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Pr="00234536" w:rsidRDefault="32ADAAF6" w:rsidP="00234536">
      <w:pPr>
        <w:spacing w:line="360" w:lineRule="auto"/>
        <w:jc w:val="center"/>
        <w:rPr>
          <w:rFonts w:ascii="Arial font" w:hAnsi="Arial font" w:hint="eastAsia"/>
          <w:sz w:val="22"/>
          <w:szCs w:val="22"/>
        </w:rPr>
      </w:pPr>
      <w:r w:rsidRPr="00234536">
        <w:rPr>
          <w:rFonts w:ascii="Arial font" w:hAnsi="Arial font"/>
          <w:noProof/>
          <w:sz w:val="22"/>
          <w:szCs w:val="22"/>
        </w:rPr>
        <w:drawing>
          <wp:inline distT="0" distB="0" distL="0" distR="0" wp14:anchorId="18E8561F" wp14:editId="597D51DD">
            <wp:extent cx="5577840" cy="1428750"/>
            <wp:effectExtent l="0" t="0" r="381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577840" cy="1428750"/>
                    </a:xfrm>
                    <a:prstGeom prst="rect">
                      <a:avLst/>
                    </a:prstGeom>
                  </pic:spPr>
                </pic:pic>
              </a:graphicData>
            </a:graphic>
          </wp:inline>
        </w:drawing>
      </w:r>
    </w:p>
    <w:p w14:paraId="2EBBF3BD" w14:textId="48352E28" w:rsidR="021F216E" w:rsidRPr="00234536" w:rsidRDefault="021F216E" w:rsidP="00234536">
      <w:pPr>
        <w:spacing w:line="360" w:lineRule="auto"/>
        <w:jc w:val="center"/>
        <w:rPr>
          <w:rFonts w:ascii="Arial font" w:eastAsia="Arial Nova" w:hAnsi="Arial font" w:cs="Arial Nova"/>
          <w:sz w:val="22"/>
          <w:szCs w:val="22"/>
        </w:rPr>
      </w:pPr>
    </w:p>
    <w:p w14:paraId="3CC99A4D" w14:textId="7AB7ACB5" w:rsidR="32ADAAF6" w:rsidRPr="00234536" w:rsidRDefault="00572CF5" w:rsidP="00234536">
      <w:pPr>
        <w:spacing w:line="360" w:lineRule="auto"/>
        <w:jc w:val="both"/>
        <w:rPr>
          <w:rFonts w:ascii="Arial font" w:eastAsia="Arial Nova" w:hAnsi="Arial font" w:cs="Arial Nova"/>
          <w:sz w:val="22"/>
          <w:szCs w:val="22"/>
        </w:rPr>
      </w:pPr>
      <w:r w:rsidRPr="00234536">
        <w:rPr>
          <w:rFonts w:ascii="Arial font" w:eastAsia="Arial Nova" w:hAnsi="Arial font" w:cs="Arial Nova"/>
          <w:sz w:val="22"/>
          <w:szCs w:val="22"/>
        </w:rPr>
        <w:t>Name:</w:t>
      </w:r>
      <w:r w:rsidR="009F092A" w:rsidRPr="00234536">
        <w:rPr>
          <w:rFonts w:ascii="Arial font" w:eastAsia="Arial Nova" w:hAnsi="Arial font" w:cs="Arial Nova"/>
          <w:sz w:val="22"/>
          <w:szCs w:val="22"/>
        </w:rPr>
        <w:t xml:space="preserve"> Rashmin Akter</w:t>
      </w:r>
    </w:p>
    <w:p w14:paraId="658AA6DE" w14:textId="5CD4DBF2" w:rsidR="00572CF5" w:rsidRPr="00234536" w:rsidRDefault="00572CF5" w:rsidP="00234536">
      <w:pPr>
        <w:spacing w:line="360" w:lineRule="auto"/>
        <w:jc w:val="both"/>
        <w:rPr>
          <w:rFonts w:ascii="Arial font" w:eastAsia="Arial Nova" w:hAnsi="Arial font" w:cs="Arial Nova"/>
          <w:sz w:val="22"/>
          <w:szCs w:val="22"/>
        </w:rPr>
      </w:pPr>
      <w:r w:rsidRPr="00234536">
        <w:rPr>
          <w:rFonts w:ascii="Arial font" w:eastAsia="Arial Nova" w:hAnsi="Arial font" w:cs="Arial Nova"/>
          <w:sz w:val="22"/>
          <w:szCs w:val="22"/>
        </w:rPr>
        <w:t>Student Number:</w:t>
      </w:r>
      <w:r w:rsidR="009F092A" w:rsidRPr="00234536">
        <w:rPr>
          <w:rFonts w:ascii="Arial font" w:eastAsia="Arial Nova" w:hAnsi="Arial font" w:cs="Arial Nova"/>
          <w:sz w:val="22"/>
          <w:szCs w:val="22"/>
        </w:rPr>
        <w:t xml:space="preserve"> 2407971</w:t>
      </w:r>
    </w:p>
    <w:p w14:paraId="045420C2" w14:textId="77F48AFB" w:rsidR="00572CF5" w:rsidRPr="00234536" w:rsidRDefault="00572CF5" w:rsidP="00234536">
      <w:pPr>
        <w:spacing w:line="360" w:lineRule="auto"/>
        <w:jc w:val="both"/>
        <w:rPr>
          <w:rFonts w:ascii="Arial font" w:eastAsia="Arial Nova" w:hAnsi="Arial font" w:cs="Arial Nova"/>
          <w:sz w:val="22"/>
          <w:szCs w:val="22"/>
        </w:rPr>
      </w:pPr>
      <w:r w:rsidRPr="00234536">
        <w:rPr>
          <w:rFonts w:ascii="Arial font" w:eastAsia="Arial Nova" w:hAnsi="Arial font" w:cs="Arial Nova"/>
          <w:sz w:val="22"/>
          <w:szCs w:val="22"/>
        </w:rPr>
        <w:t xml:space="preserve">Group: </w:t>
      </w:r>
      <w:r w:rsidR="009F092A" w:rsidRPr="00234536">
        <w:rPr>
          <w:rFonts w:ascii="Arial font" w:eastAsia="Arial Nova" w:hAnsi="Arial font" w:cs="Arial Nova"/>
          <w:sz w:val="22"/>
          <w:szCs w:val="22"/>
        </w:rPr>
        <w:t>4</w:t>
      </w:r>
    </w:p>
    <w:p w14:paraId="469295C5" w14:textId="0B06AE6C" w:rsidR="00572CF5" w:rsidRPr="00234536" w:rsidRDefault="00572CF5" w:rsidP="00234536">
      <w:pPr>
        <w:spacing w:line="360" w:lineRule="auto"/>
        <w:jc w:val="both"/>
        <w:rPr>
          <w:rFonts w:ascii="Arial font" w:eastAsia="Arial Nova" w:hAnsi="Arial font" w:cs="Arial Nova"/>
          <w:sz w:val="22"/>
          <w:szCs w:val="22"/>
        </w:rPr>
      </w:pPr>
      <w:r w:rsidRPr="00234536">
        <w:rPr>
          <w:rFonts w:ascii="Arial font" w:eastAsia="Arial Nova" w:hAnsi="Arial font" w:cs="Arial Nova"/>
          <w:sz w:val="22"/>
          <w:szCs w:val="22"/>
        </w:rPr>
        <w:t>Changemakers: Building Your Personal Brand for Sustainable Employment!</w:t>
      </w:r>
    </w:p>
    <w:p w14:paraId="2537A331" w14:textId="79129104" w:rsidR="00572CF5" w:rsidRPr="00234536" w:rsidRDefault="00572CF5" w:rsidP="00234536">
      <w:pPr>
        <w:spacing w:line="360" w:lineRule="auto"/>
        <w:jc w:val="both"/>
        <w:rPr>
          <w:rFonts w:ascii="Arial font" w:eastAsia="Arial Nova" w:hAnsi="Arial font" w:cs="Arial Nova"/>
          <w:sz w:val="22"/>
          <w:szCs w:val="22"/>
        </w:rPr>
      </w:pPr>
      <w:r w:rsidRPr="00234536">
        <w:rPr>
          <w:rFonts w:ascii="Arial font" w:eastAsia="Arial Nova" w:hAnsi="Arial font" w:cs="Arial Nova"/>
          <w:sz w:val="22"/>
          <w:szCs w:val="22"/>
        </w:rPr>
        <w:t>Lectu</w:t>
      </w:r>
      <w:r w:rsidR="009F092A" w:rsidRPr="00234536">
        <w:rPr>
          <w:rFonts w:ascii="Arial font" w:eastAsia="Arial Nova" w:hAnsi="Arial font" w:cs="Arial Nova"/>
          <w:sz w:val="22"/>
          <w:szCs w:val="22"/>
        </w:rPr>
        <w:t>re Name: Olufemi Oluranti</w:t>
      </w:r>
    </w:p>
    <w:p w14:paraId="0495D4C5" w14:textId="77777777" w:rsidR="00572CF5" w:rsidRPr="00234536" w:rsidRDefault="00572CF5" w:rsidP="00234536">
      <w:pPr>
        <w:spacing w:line="360" w:lineRule="auto"/>
        <w:rPr>
          <w:rFonts w:ascii="Arial font" w:eastAsia="Arial Nova" w:hAnsi="Arial font" w:cs="Arial Nova"/>
          <w:sz w:val="22"/>
          <w:szCs w:val="22"/>
        </w:rPr>
      </w:pPr>
    </w:p>
    <w:p w14:paraId="6844EBA0" w14:textId="28C86DEB" w:rsidR="021F216E" w:rsidRPr="00234536" w:rsidRDefault="021F216E" w:rsidP="00234536">
      <w:pPr>
        <w:spacing w:line="360" w:lineRule="auto"/>
        <w:jc w:val="center"/>
        <w:rPr>
          <w:rFonts w:ascii="Arial font" w:eastAsia="Arial Nova" w:hAnsi="Arial font" w:cs="Arial Nova"/>
          <w:sz w:val="22"/>
          <w:szCs w:val="22"/>
        </w:rPr>
      </w:pPr>
    </w:p>
    <w:p w14:paraId="33535727" w14:textId="151F077E" w:rsidR="021F216E" w:rsidRPr="00234536" w:rsidRDefault="021F216E" w:rsidP="00234536">
      <w:pPr>
        <w:spacing w:line="360" w:lineRule="auto"/>
        <w:jc w:val="center"/>
        <w:rPr>
          <w:rFonts w:ascii="Arial font" w:eastAsia="Arial Nova" w:hAnsi="Arial font" w:cs="Arial Nova"/>
          <w:sz w:val="22"/>
          <w:szCs w:val="22"/>
        </w:rPr>
      </w:pPr>
    </w:p>
    <w:p w14:paraId="74D064F3" w14:textId="77D5FB9F" w:rsidR="021F216E" w:rsidRPr="00234536" w:rsidRDefault="021F216E" w:rsidP="00234536">
      <w:pPr>
        <w:spacing w:line="360" w:lineRule="auto"/>
        <w:jc w:val="center"/>
        <w:rPr>
          <w:rFonts w:ascii="Arial font" w:eastAsia="Arial Nova" w:hAnsi="Arial font" w:cs="Arial Nova"/>
          <w:sz w:val="22"/>
          <w:szCs w:val="22"/>
        </w:rPr>
      </w:pPr>
    </w:p>
    <w:p w14:paraId="4955799E" w14:textId="6294BF02" w:rsidR="021F216E" w:rsidRPr="00234536" w:rsidRDefault="021F216E" w:rsidP="00234536">
      <w:pPr>
        <w:spacing w:line="360" w:lineRule="auto"/>
        <w:jc w:val="center"/>
        <w:rPr>
          <w:rFonts w:ascii="Arial font" w:eastAsia="Arial Nova" w:hAnsi="Arial font" w:cs="Arial Nova"/>
          <w:sz w:val="22"/>
          <w:szCs w:val="22"/>
        </w:rPr>
      </w:pPr>
    </w:p>
    <w:p w14:paraId="4D496928" w14:textId="5D9CF56B" w:rsidR="021F216E" w:rsidRPr="00234536" w:rsidRDefault="021F216E" w:rsidP="00234536">
      <w:pPr>
        <w:spacing w:line="360" w:lineRule="auto"/>
        <w:jc w:val="center"/>
        <w:rPr>
          <w:rFonts w:ascii="Arial font" w:eastAsia="Arial Nova" w:hAnsi="Arial font" w:cs="Arial Nova"/>
          <w:sz w:val="22"/>
          <w:szCs w:val="22"/>
        </w:rPr>
      </w:pPr>
    </w:p>
    <w:p w14:paraId="461933FB" w14:textId="77777777" w:rsidR="00234536" w:rsidRDefault="00234536" w:rsidP="00234536">
      <w:pPr>
        <w:spacing w:line="360" w:lineRule="auto"/>
        <w:jc w:val="center"/>
        <w:rPr>
          <w:rFonts w:ascii="Arial font" w:eastAsia="Arial Nova" w:hAnsi="Arial font" w:cs="Arial Nova"/>
          <w:color w:val="000000" w:themeColor="text1"/>
          <w:sz w:val="22"/>
          <w:szCs w:val="22"/>
          <w:u w:val="single"/>
        </w:rPr>
      </w:pPr>
    </w:p>
    <w:p w14:paraId="2E5FBC9E" w14:textId="77777777" w:rsidR="00234536" w:rsidRDefault="00234536" w:rsidP="00234536">
      <w:pPr>
        <w:spacing w:line="360" w:lineRule="auto"/>
        <w:jc w:val="center"/>
        <w:rPr>
          <w:rFonts w:ascii="Arial font" w:eastAsia="Arial Nova" w:hAnsi="Arial font" w:cs="Arial Nova"/>
          <w:color w:val="000000" w:themeColor="text1"/>
          <w:sz w:val="22"/>
          <w:szCs w:val="22"/>
          <w:u w:val="single"/>
        </w:rPr>
      </w:pPr>
    </w:p>
    <w:p w14:paraId="3ACC65D4" w14:textId="77777777" w:rsidR="00234536" w:rsidRDefault="00234536" w:rsidP="00234536">
      <w:pPr>
        <w:spacing w:line="360" w:lineRule="auto"/>
        <w:jc w:val="center"/>
        <w:rPr>
          <w:rFonts w:ascii="Arial font" w:eastAsia="Arial Nova" w:hAnsi="Arial font" w:cs="Arial Nova"/>
          <w:color w:val="000000" w:themeColor="text1"/>
          <w:sz w:val="22"/>
          <w:szCs w:val="22"/>
          <w:u w:val="single"/>
        </w:rPr>
      </w:pPr>
    </w:p>
    <w:p w14:paraId="061FB385" w14:textId="77777777" w:rsidR="00234536" w:rsidRDefault="00234536" w:rsidP="00234536">
      <w:pPr>
        <w:spacing w:line="360" w:lineRule="auto"/>
        <w:jc w:val="center"/>
        <w:rPr>
          <w:rFonts w:ascii="Arial font" w:eastAsia="Arial Nova" w:hAnsi="Arial font" w:cs="Arial Nova"/>
          <w:color w:val="000000" w:themeColor="text1"/>
          <w:sz w:val="22"/>
          <w:szCs w:val="22"/>
          <w:u w:val="single"/>
        </w:rPr>
      </w:pPr>
    </w:p>
    <w:p w14:paraId="0F6C7724" w14:textId="77777777" w:rsidR="00234536" w:rsidRDefault="00234536" w:rsidP="00234536">
      <w:pPr>
        <w:spacing w:line="360" w:lineRule="auto"/>
        <w:jc w:val="center"/>
        <w:rPr>
          <w:rFonts w:ascii="Arial font" w:eastAsia="Arial Nova" w:hAnsi="Arial font" w:cs="Arial Nova"/>
          <w:color w:val="000000" w:themeColor="text1"/>
          <w:sz w:val="22"/>
          <w:szCs w:val="22"/>
          <w:u w:val="single"/>
        </w:rPr>
      </w:pPr>
    </w:p>
    <w:p w14:paraId="179733CA" w14:textId="77777777" w:rsidR="00234536" w:rsidRDefault="00234536" w:rsidP="00234536">
      <w:pPr>
        <w:spacing w:line="360" w:lineRule="auto"/>
        <w:jc w:val="center"/>
        <w:rPr>
          <w:rFonts w:ascii="Arial font" w:eastAsia="Arial Nova" w:hAnsi="Arial font" w:cs="Arial Nova"/>
          <w:color w:val="000000" w:themeColor="text1"/>
          <w:sz w:val="22"/>
          <w:szCs w:val="22"/>
          <w:u w:val="single"/>
        </w:rPr>
      </w:pPr>
    </w:p>
    <w:p w14:paraId="4B988CBA" w14:textId="77777777" w:rsidR="005B20EB" w:rsidRDefault="005B20EB" w:rsidP="005B20EB">
      <w:pPr>
        <w:spacing w:line="360" w:lineRule="auto"/>
        <w:rPr>
          <w:rFonts w:ascii="Arial font" w:eastAsia="Arial Nova" w:hAnsi="Arial font" w:cs="Arial Nova"/>
          <w:color w:val="000000" w:themeColor="text1"/>
          <w:sz w:val="22"/>
          <w:szCs w:val="22"/>
          <w:u w:val="single"/>
        </w:rPr>
      </w:pPr>
    </w:p>
    <w:p w14:paraId="1F3B42C7" w14:textId="19F448C6" w:rsidR="0053353D" w:rsidRPr="00234536" w:rsidRDefault="0053353D" w:rsidP="005B20EB">
      <w:pPr>
        <w:spacing w:line="360" w:lineRule="auto"/>
        <w:jc w:val="center"/>
        <w:rPr>
          <w:rFonts w:ascii="Arial font" w:eastAsia="Arial Nova" w:hAnsi="Arial font" w:cs="Arial Nova"/>
          <w:color w:val="000000" w:themeColor="text1"/>
          <w:sz w:val="28"/>
          <w:szCs w:val="28"/>
          <w:u w:val="single"/>
        </w:rPr>
      </w:pPr>
      <w:r w:rsidRPr="00234536">
        <w:rPr>
          <w:rFonts w:ascii="Arial font" w:eastAsia="Arial Nova" w:hAnsi="Arial font" w:cs="Arial Nova"/>
          <w:color w:val="000000" w:themeColor="text1"/>
          <w:sz w:val="28"/>
          <w:szCs w:val="28"/>
          <w:u w:val="single"/>
        </w:rPr>
        <w:lastRenderedPageBreak/>
        <w:t>Online Portfolio of Set Exercises:</w:t>
      </w:r>
    </w:p>
    <w:p w14:paraId="468EE997" w14:textId="77777777" w:rsidR="00A05188" w:rsidRPr="00A01EE9" w:rsidRDefault="00A05188" w:rsidP="00A01EE9">
      <w:pPr>
        <w:spacing w:line="360" w:lineRule="auto"/>
        <w:jc w:val="both"/>
        <w:rPr>
          <w:rFonts w:ascii="Arial font" w:eastAsia="Arial Nova" w:hAnsi="Arial font" w:cs="Arial Nova"/>
          <w:sz w:val="22"/>
          <w:szCs w:val="22"/>
          <w:u w:val="single"/>
          <w:lang w:val="en-GB"/>
        </w:rPr>
      </w:pPr>
      <w:r w:rsidRPr="00A01EE9">
        <w:rPr>
          <w:rFonts w:ascii="Arial font" w:eastAsia="Arial Nova" w:hAnsi="Arial font" w:cs="Arial Nova"/>
          <w:sz w:val="22"/>
          <w:szCs w:val="22"/>
          <w:u w:val="single"/>
        </w:rPr>
        <w:t>Task 1 – Personal Brand: Introduction:</w:t>
      </w:r>
      <w:r w:rsidRPr="00A01EE9">
        <w:rPr>
          <w:rFonts w:ascii="Arial font" w:eastAsia="Arial Nova" w:hAnsi="Arial font" w:cs="Arial Nova"/>
          <w:sz w:val="22"/>
          <w:szCs w:val="22"/>
          <w:u w:val="single"/>
          <w:lang w:val="en-GB"/>
        </w:rPr>
        <w:t> </w:t>
      </w:r>
    </w:p>
    <w:p w14:paraId="73A40D56" w14:textId="61CFD6D7" w:rsidR="00A05188" w:rsidRPr="00A01EE9" w:rsidRDefault="00A05188" w:rsidP="00A01EE9">
      <w:pPr>
        <w:spacing w:line="360" w:lineRule="auto"/>
        <w:jc w:val="both"/>
        <w:rPr>
          <w:rFonts w:ascii="Arial font" w:eastAsia="Arial Nova" w:hAnsi="Arial font" w:cs="Arial Nova"/>
          <w:sz w:val="22"/>
          <w:szCs w:val="22"/>
          <w:lang w:val="en-GB"/>
        </w:rPr>
      </w:pPr>
      <w:r w:rsidRPr="00A01EE9">
        <w:rPr>
          <w:rFonts w:ascii="Arial font" w:eastAsia="Arial Nova" w:hAnsi="Arial font" w:cs="Arial Nova"/>
          <w:sz w:val="22"/>
          <w:szCs w:val="22"/>
        </w:rPr>
        <w:t>A personal brand is the way I present myself professionally to employers, colleagues, and service users through my communication, behaviour and values (Rammile, 2025). Developing a strong personal brand is important because it helps create a positive professional identity and improves employability opportunities within competitive industries (Kanasan and Rahman, 2024).</w:t>
      </w:r>
    </w:p>
    <w:p w14:paraId="77A08105" w14:textId="7D71F0D6" w:rsidR="00A05188" w:rsidRPr="00A01EE9" w:rsidRDefault="00A05188" w:rsidP="00A01EE9">
      <w:pPr>
        <w:spacing w:line="360" w:lineRule="auto"/>
        <w:jc w:val="both"/>
        <w:rPr>
          <w:rFonts w:ascii="Arial font" w:eastAsia="Arial Nova" w:hAnsi="Arial font" w:cs="Arial Nova"/>
          <w:sz w:val="22"/>
          <w:szCs w:val="22"/>
          <w:u w:val="single"/>
          <w:lang w:val="en-GB"/>
        </w:rPr>
      </w:pPr>
      <w:r w:rsidRPr="00A01EE9">
        <w:rPr>
          <w:rFonts w:ascii="Arial font" w:eastAsia="Arial Nova" w:hAnsi="Arial font" w:cs="Arial Nova"/>
          <w:sz w:val="22"/>
          <w:szCs w:val="22"/>
          <w:u w:val="single"/>
        </w:rPr>
        <w:t>Current Personal Brand:</w:t>
      </w:r>
    </w:p>
    <w:p w14:paraId="6382827E" w14:textId="0F680386" w:rsidR="00A05188" w:rsidRPr="00A01EE9" w:rsidRDefault="00EA293E" w:rsidP="00A01EE9">
      <w:pPr>
        <w:spacing w:line="360" w:lineRule="auto"/>
        <w:jc w:val="both"/>
        <w:rPr>
          <w:rFonts w:ascii="Arial font" w:eastAsia="Arial Nova" w:hAnsi="Arial font" w:cs="Arial Nova"/>
          <w:sz w:val="22"/>
          <w:szCs w:val="22"/>
          <w:lang w:val="en-GB"/>
        </w:rPr>
      </w:pPr>
      <w:r w:rsidRPr="00A01EE9">
        <w:rPr>
          <w:rFonts w:ascii="Arial font" w:eastAsia="Arial Nova" w:hAnsi="Arial font" w:cs="Arial Nova"/>
          <w:sz w:val="22"/>
          <w:szCs w:val="22"/>
        </w:rPr>
        <w:t>As a Health and Social Care student, I see myself as a caring, reliable, and hardworking individual who is committed to helping others. I believe my strongest qualities are communication, empathy, and teamwork, which allow me to work effectively with people from different backgrounds in both academic and professional settings (Williams, 2024). I am also organized, respectful, and motivated to achieve my future career goals within the Health and Social Care sector (Rammile, 2025). These qualities help me build positive relationships and demonstrate professionalism when working with service users and colleagues. </w:t>
      </w:r>
    </w:p>
    <w:p w14:paraId="27ADF961" w14:textId="1653D2BE" w:rsidR="00A05188" w:rsidRPr="00A01EE9" w:rsidRDefault="00A05188" w:rsidP="00A01EE9">
      <w:pPr>
        <w:spacing w:line="360" w:lineRule="auto"/>
        <w:jc w:val="both"/>
        <w:rPr>
          <w:rFonts w:ascii="Arial font" w:eastAsia="Arial Nova" w:hAnsi="Arial font" w:cs="Arial Nova"/>
          <w:sz w:val="22"/>
          <w:szCs w:val="22"/>
          <w:u w:val="single"/>
          <w:lang w:val="en-GB"/>
        </w:rPr>
      </w:pPr>
      <w:r w:rsidRPr="00A01EE9">
        <w:rPr>
          <w:rFonts w:ascii="Arial font" w:eastAsia="Arial Nova" w:hAnsi="Arial font" w:cs="Arial Nova"/>
          <w:sz w:val="22"/>
          <w:szCs w:val="22"/>
          <w:u w:val="single"/>
        </w:rPr>
        <w:t>Areas for Improvement and Development:</w:t>
      </w:r>
    </w:p>
    <w:p w14:paraId="3164F0E9" w14:textId="23CDC162" w:rsidR="00EA293E" w:rsidRPr="00A01EE9" w:rsidRDefault="00FC2ACE" w:rsidP="00A01EE9">
      <w:pPr>
        <w:spacing w:line="360" w:lineRule="auto"/>
        <w:jc w:val="both"/>
        <w:rPr>
          <w:rFonts w:ascii="Arial font" w:eastAsia="Arial Nova" w:hAnsi="Arial font" w:cs="Arial Nova"/>
          <w:sz w:val="22"/>
          <w:szCs w:val="22"/>
          <w:lang w:val="en-GB"/>
        </w:rPr>
      </w:pPr>
      <w:r w:rsidRPr="00A01EE9">
        <w:rPr>
          <w:rFonts w:ascii="Arial font" w:eastAsia="Arial Nova" w:hAnsi="Arial font" w:cs="Arial Nova"/>
          <w:sz w:val="22"/>
          <w:szCs w:val="22"/>
        </w:rPr>
        <w:t>Although I have several strengths, I recognize that there are areas where I need further development. I would like to improve my confidence, leadership abilities, and professional networking skills to become more effective in healthcare practice (Fauzan, Sari and Isro’iyah, 2026). To achieve this, I plan to attend training opportunities, gain additional practical experience, and seek constructive feedback from tutors and colleagues. I also aim to improve my digital communication skills and professional online presence to enhance my employability. </w:t>
      </w:r>
    </w:p>
    <w:p w14:paraId="5844B6CF" w14:textId="48412E26" w:rsidR="00A05188" w:rsidRPr="00A01EE9" w:rsidRDefault="00A05188" w:rsidP="00A01EE9">
      <w:pPr>
        <w:spacing w:line="360" w:lineRule="auto"/>
        <w:jc w:val="both"/>
        <w:rPr>
          <w:rFonts w:ascii="Arial font" w:eastAsia="Arial Nova" w:hAnsi="Arial font" w:cs="Arial Nova"/>
          <w:sz w:val="22"/>
          <w:szCs w:val="22"/>
          <w:u w:val="single"/>
          <w:lang w:val="en-GB"/>
        </w:rPr>
      </w:pPr>
      <w:r w:rsidRPr="00A01EE9">
        <w:rPr>
          <w:rFonts w:ascii="Arial font" w:eastAsia="Arial Nova" w:hAnsi="Arial font" w:cs="Arial Nova"/>
          <w:sz w:val="22"/>
          <w:szCs w:val="22"/>
          <w:u w:val="single"/>
        </w:rPr>
        <w:t>Conclusion</w:t>
      </w:r>
    </w:p>
    <w:p w14:paraId="34985C4D" w14:textId="07943C2D" w:rsidR="00A05188" w:rsidRPr="00A01EE9" w:rsidRDefault="00A05188" w:rsidP="00A01EE9">
      <w:pPr>
        <w:spacing w:line="360" w:lineRule="auto"/>
        <w:jc w:val="both"/>
        <w:rPr>
          <w:rFonts w:ascii="Arial font" w:eastAsia="Arial Nova" w:hAnsi="Arial font" w:cs="Arial Nova"/>
          <w:sz w:val="22"/>
          <w:szCs w:val="22"/>
          <w:lang w:val="en-GB"/>
        </w:rPr>
      </w:pPr>
      <w:r w:rsidRPr="00A01EE9">
        <w:rPr>
          <w:rFonts w:ascii="Arial font" w:eastAsia="Arial Nova" w:hAnsi="Arial font" w:cs="Arial Nova"/>
          <w:sz w:val="22"/>
          <w:szCs w:val="22"/>
        </w:rPr>
        <w:t>Overall, developing my personal brand will help me become a more confident and professional healthcare practitioner. By building on my strengths and improving key skills, I will be better prepared to achieve my career goals and succeed within the Health and Social Care profession.</w:t>
      </w:r>
    </w:p>
    <w:p w14:paraId="298CCA32" w14:textId="77777777" w:rsidR="00234536" w:rsidRPr="00A01EE9" w:rsidRDefault="00234536" w:rsidP="00A01EE9">
      <w:pPr>
        <w:spacing w:line="360" w:lineRule="auto"/>
        <w:rPr>
          <w:rFonts w:ascii="Arial font" w:eastAsia="Arial Nova" w:hAnsi="Arial font" w:cs="Arial Nova"/>
          <w:color w:val="000000" w:themeColor="text1"/>
          <w:sz w:val="22"/>
          <w:szCs w:val="22"/>
          <w:u w:val="single"/>
        </w:rPr>
      </w:pPr>
    </w:p>
    <w:p w14:paraId="3D7846AC" w14:textId="77777777" w:rsidR="00234536" w:rsidRPr="00A01EE9" w:rsidRDefault="00234536" w:rsidP="00A01EE9">
      <w:pPr>
        <w:spacing w:line="360" w:lineRule="auto"/>
        <w:rPr>
          <w:rFonts w:ascii="Arial font" w:eastAsia="Arial Nova" w:hAnsi="Arial font" w:cs="Arial Nova"/>
          <w:color w:val="000000" w:themeColor="text1"/>
          <w:sz w:val="22"/>
          <w:szCs w:val="22"/>
          <w:u w:val="single"/>
        </w:rPr>
      </w:pPr>
    </w:p>
    <w:p w14:paraId="48D16775" w14:textId="77777777" w:rsidR="00234536" w:rsidRPr="00A01EE9" w:rsidRDefault="00234536" w:rsidP="00A01EE9">
      <w:pPr>
        <w:spacing w:line="360" w:lineRule="auto"/>
        <w:rPr>
          <w:rFonts w:ascii="Arial font" w:eastAsia="Arial Nova" w:hAnsi="Arial font" w:cs="Arial Nova"/>
          <w:color w:val="000000" w:themeColor="text1"/>
          <w:sz w:val="22"/>
          <w:szCs w:val="22"/>
          <w:u w:val="single"/>
        </w:rPr>
      </w:pPr>
    </w:p>
    <w:p w14:paraId="69474A73" w14:textId="77777777" w:rsidR="00A01EE9" w:rsidRPr="00A01EE9" w:rsidRDefault="00A01EE9" w:rsidP="00A01EE9">
      <w:pPr>
        <w:spacing w:line="360" w:lineRule="auto"/>
        <w:rPr>
          <w:rFonts w:ascii="Arial font" w:eastAsia="Arial Nova" w:hAnsi="Arial font" w:cs="Arial Nova"/>
          <w:color w:val="000000" w:themeColor="text1"/>
          <w:sz w:val="22"/>
          <w:szCs w:val="22"/>
          <w:u w:val="single"/>
        </w:rPr>
      </w:pPr>
    </w:p>
    <w:p w14:paraId="78587690" w14:textId="02509A97" w:rsidR="32ADAAF6" w:rsidRPr="00A01EE9" w:rsidRDefault="00B7418E" w:rsidP="00A01EE9">
      <w:pPr>
        <w:spacing w:line="360" w:lineRule="auto"/>
        <w:rPr>
          <w:rFonts w:ascii="Arial font" w:eastAsia="Arial Nova" w:hAnsi="Arial font" w:cs="Arial Nova"/>
          <w:sz w:val="22"/>
          <w:szCs w:val="22"/>
          <w:lang w:val="en-GB"/>
        </w:rPr>
      </w:pPr>
      <w:r w:rsidRPr="00A01EE9">
        <w:rPr>
          <w:rFonts w:ascii="Arial font" w:eastAsia="Arial Nova" w:hAnsi="Arial font" w:cs="Arial Nova"/>
          <w:color w:val="000000" w:themeColor="text1"/>
          <w:sz w:val="22"/>
          <w:szCs w:val="22"/>
          <w:u w:val="single"/>
        </w:rPr>
        <w:lastRenderedPageBreak/>
        <w:t>Task 2 - Network Map and Rationale</w:t>
      </w:r>
      <w:r w:rsidR="009260C5" w:rsidRPr="00A01EE9">
        <w:rPr>
          <w:rFonts w:ascii="Arial font" w:eastAsia="Arial Nova" w:hAnsi="Arial font" w:cs="Arial Nova"/>
          <w:color w:val="000000" w:themeColor="text1"/>
          <w:sz w:val="22"/>
          <w:szCs w:val="22"/>
          <w:u w:val="single"/>
        </w:rPr>
        <w:t>:</w:t>
      </w:r>
    </w:p>
    <w:p w14:paraId="6BA6D276" w14:textId="77777777" w:rsidR="00EA45D1" w:rsidRPr="00A01EE9" w:rsidRDefault="009260C5" w:rsidP="00A01EE9">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noProof/>
          <w:color w:val="000000" w:themeColor="text1"/>
          <w:sz w:val="22"/>
          <w:szCs w:val="22"/>
          <w:lang w:val="en-GB"/>
        </w:rPr>
        <w:drawing>
          <wp:inline distT="0" distB="0" distL="0" distR="0" wp14:anchorId="2A69AF64" wp14:editId="7A075F0A">
            <wp:extent cx="6430645" cy="7856220"/>
            <wp:effectExtent l="0" t="0" r="8255" b="0"/>
            <wp:docPr id="184877454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458687" cy="7890478"/>
                    </a:xfrm>
                    <a:prstGeom prst="rect">
                      <a:avLst/>
                    </a:prstGeom>
                    <a:ln>
                      <a:noFill/>
                    </a:ln>
                    <a:effectLst>
                      <a:softEdge rad="112500"/>
                    </a:effectLst>
                  </pic:spPr>
                </pic:pic>
              </a:graphicData>
            </a:graphic>
          </wp:inline>
        </w:drawing>
      </w:r>
    </w:p>
    <w:p w14:paraId="648890B3" w14:textId="086AEC18" w:rsidR="00A05188" w:rsidRPr="00A01EE9" w:rsidRDefault="00A05188"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u w:val="single"/>
        </w:rPr>
        <w:lastRenderedPageBreak/>
        <w:t>Network Map Rationale: Type of Network:</w:t>
      </w:r>
      <w:r w:rsidRPr="00A01EE9">
        <w:rPr>
          <w:rFonts w:ascii="Arial font" w:eastAsia="Arial Nova" w:hAnsi="Arial font" w:cs="Arial Nova"/>
          <w:color w:val="000000" w:themeColor="text1"/>
          <w:sz w:val="22"/>
          <w:szCs w:val="22"/>
          <w:lang w:val="en-GB"/>
        </w:rPr>
        <w:t> </w:t>
      </w:r>
    </w:p>
    <w:p w14:paraId="6623FE83" w14:textId="1F53B291" w:rsidR="00A05188" w:rsidRPr="00A01EE9" w:rsidRDefault="00A05188"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rPr>
        <w:t>My network can be described as a hybrid network because it includes both personal and professional relationships that support different areas of my life (Lenkiewicz and Witek, 202</w:t>
      </w:r>
      <w:r w:rsidR="008B2803" w:rsidRPr="00A01EE9">
        <w:rPr>
          <w:rFonts w:ascii="Arial font" w:eastAsia="Arial Nova" w:hAnsi="Arial font" w:cs="Arial Nova"/>
          <w:color w:val="000000" w:themeColor="text1"/>
          <w:sz w:val="22"/>
          <w:szCs w:val="22"/>
        </w:rPr>
        <w:t>3</w:t>
      </w:r>
      <w:r w:rsidRPr="00A01EE9">
        <w:rPr>
          <w:rFonts w:ascii="Arial font" w:eastAsia="Arial Nova" w:hAnsi="Arial font" w:cs="Arial Nova"/>
          <w:color w:val="000000" w:themeColor="text1"/>
          <w:sz w:val="22"/>
          <w:szCs w:val="22"/>
        </w:rPr>
        <w:t>). As shown in my network map, my network consists of family members, close friends, lecturers, classmates and community groups. These connections provide emotional, social, and academic support. Family and friends contribute to my wellbeing, while lecturers and classmates support my learning and career development (Khosravi, 2025).</w:t>
      </w:r>
      <w:r w:rsidRPr="00A01EE9">
        <w:rPr>
          <w:rFonts w:ascii="Arial font" w:eastAsia="Arial Nova" w:hAnsi="Arial font" w:cs="Arial Nova"/>
          <w:color w:val="000000" w:themeColor="text1"/>
          <w:sz w:val="22"/>
          <w:szCs w:val="22"/>
          <w:lang w:val="en-GB"/>
        </w:rPr>
        <w:t> </w:t>
      </w:r>
    </w:p>
    <w:p w14:paraId="0DE7DF7A" w14:textId="77777777" w:rsidR="00A05188" w:rsidRPr="00A01EE9" w:rsidRDefault="00A05188"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u w:val="single"/>
        </w:rPr>
        <w:t>Strengths of My Network:</w:t>
      </w:r>
      <w:r w:rsidRPr="00A01EE9">
        <w:rPr>
          <w:rFonts w:ascii="Arial font" w:eastAsia="Arial Nova" w:hAnsi="Arial font" w:cs="Arial Nova"/>
          <w:color w:val="000000" w:themeColor="text1"/>
          <w:sz w:val="22"/>
          <w:szCs w:val="22"/>
          <w:lang w:val="en-GB"/>
        </w:rPr>
        <w:t> </w:t>
      </w:r>
    </w:p>
    <w:p w14:paraId="137516C7" w14:textId="77777777" w:rsidR="00A05188" w:rsidRPr="00A01EE9" w:rsidRDefault="00A05188"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rPr>
        <w:t>One of the strongest aspects of my network is the emotional and practical support I receive from family and close friends (WHO, 2022). These relationships provide encouragement and assistance during difficult periods, helping me maintain confidence and motivation. I also benefit from support through lecturers and classmates who help me develop communication, teamwork and professional skills needed within Health and Social Care practice (Castro Torres et al., 2025).</w:t>
      </w:r>
      <w:r w:rsidRPr="00A01EE9">
        <w:rPr>
          <w:rFonts w:ascii="Arial font" w:eastAsia="Arial Nova" w:hAnsi="Arial font" w:cs="Arial Nova"/>
          <w:color w:val="000000" w:themeColor="text1"/>
          <w:sz w:val="22"/>
          <w:szCs w:val="22"/>
          <w:lang w:val="en-GB"/>
        </w:rPr>
        <w:t> </w:t>
      </w:r>
    </w:p>
    <w:p w14:paraId="0DF78066" w14:textId="77777777" w:rsidR="00A05188" w:rsidRPr="00A01EE9" w:rsidRDefault="00A05188"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u w:val="single"/>
        </w:rPr>
        <w:t>Weaknesses and Areas for Improvement:</w:t>
      </w:r>
      <w:r w:rsidRPr="00A01EE9">
        <w:rPr>
          <w:rFonts w:ascii="Arial font" w:eastAsia="Arial Nova" w:hAnsi="Arial font" w:cs="Arial Nova"/>
          <w:color w:val="000000" w:themeColor="text1"/>
          <w:sz w:val="22"/>
          <w:szCs w:val="22"/>
          <w:lang w:val="en-GB"/>
        </w:rPr>
        <w:t> </w:t>
      </w:r>
    </w:p>
    <w:p w14:paraId="6B05940E" w14:textId="72A03DAC" w:rsidR="00A05188" w:rsidRPr="00A01EE9" w:rsidRDefault="00A05188"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rPr>
        <w:t xml:space="preserve">Despite these strengths, there are some weaknesses within my network. Most of my relationships are with people who share similar backgrounds and experiences, which may limit my exposure to new perspectives (Ong and Chu, 2022). I also have limited connections with healthcare professionals and community leaders. To improve my network, I plan to attend workshops, </w:t>
      </w:r>
      <w:r w:rsidR="00234536" w:rsidRPr="00A01EE9">
        <w:rPr>
          <w:rFonts w:ascii="Arial font" w:eastAsia="Arial Nova" w:hAnsi="Arial font" w:cs="Arial Nova"/>
          <w:color w:val="000000" w:themeColor="text1"/>
          <w:sz w:val="22"/>
          <w:szCs w:val="22"/>
        </w:rPr>
        <w:t>volunteer</w:t>
      </w:r>
      <w:r w:rsidRPr="00A01EE9">
        <w:rPr>
          <w:rFonts w:ascii="Arial font" w:eastAsia="Arial Nova" w:hAnsi="Arial font" w:cs="Arial Nova"/>
          <w:color w:val="000000" w:themeColor="text1"/>
          <w:sz w:val="22"/>
          <w:szCs w:val="22"/>
        </w:rPr>
        <w:t> programmers, and networking events to broaden my professional connections.</w:t>
      </w:r>
      <w:r w:rsidRPr="00A01EE9">
        <w:rPr>
          <w:rFonts w:ascii="Arial font" w:eastAsia="Arial Nova" w:hAnsi="Arial font" w:cs="Arial Nova"/>
          <w:color w:val="000000" w:themeColor="text1"/>
          <w:sz w:val="22"/>
          <w:szCs w:val="22"/>
          <w:lang w:val="en-GB"/>
        </w:rPr>
        <w:t> </w:t>
      </w:r>
    </w:p>
    <w:p w14:paraId="500DD678" w14:textId="77777777" w:rsidR="00A05188" w:rsidRPr="00A01EE9" w:rsidRDefault="00A05188"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u w:val="single"/>
        </w:rPr>
        <w:t>Conclusion:</w:t>
      </w:r>
      <w:r w:rsidRPr="00A01EE9">
        <w:rPr>
          <w:rFonts w:ascii="Arial font" w:eastAsia="Arial Nova" w:hAnsi="Arial font" w:cs="Arial Nova"/>
          <w:color w:val="000000" w:themeColor="text1"/>
          <w:sz w:val="22"/>
          <w:szCs w:val="22"/>
          <w:lang w:val="en-GB"/>
        </w:rPr>
        <w:t> </w:t>
      </w:r>
    </w:p>
    <w:p w14:paraId="3DE99D53" w14:textId="77777777" w:rsidR="00A05188" w:rsidRPr="00A01EE9" w:rsidRDefault="00A05188"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rPr>
        <w:t>Overall, my network provides strong emotional, social, and academic support. However, expanding my professional and community connections will strengthen my social capital and create greater opportunities for personal growth and career development within Health and Social Care practice (Zhang et al., 2025).</w:t>
      </w:r>
      <w:r w:rsidRPr="00A01EE9">
        <w:rPr>
          <w:rFonts w:ascii="Arial font" w:eastAsia="Arial Nova" w:hAnsi="Arial font" w:cs="Arial Nova"/>
          <w:color w:val="000000" w:themeColor="text1"/>
          <w:sz w:val="22"/>
          <w:szCs w:val="22"/>
          <w:lang w:val="en-GB"/>
        </w:rPr>
        <w:t> </w:t>
      </w:r>
    </w:p>
    <w:p w14:paraId="2E19CF16" w14:textId="77777777" w:rsidR="007C45D6" w:rsidRPr="00A01EE9" w:rsidRDefault="007C45D6" w:rsidP="00A01EE9">
      <w:pPr>
        <w:spacing w:line="360" w:lineRule="auto"/>
        <w:rPr>
          <w:rFonts w:ascii="Arial font" w:eastAsia="Arial Nova" w:hAnsi="Arial font" w:cs="Arial Nova"/>
          <w:color w:val="000000" w:themeColor="text1"/>
          <w:sz w:val="22"/>
          <w:szCs w:val="22"/>
          <w:lang w:val="en-GB"/>
        </w:rPr>
      </w:pPr>
    </w:p>
    <w:p w14:paraId="029A0AC5" w14:textId="77777777" w:rsidR="007C45D6" w:rsidRPr="00A01EE9" w:rsidRDefault="007C45D6" w:rsidP="00A01EE9">
      <w:pPr>
        <w:spacing w:line="360" w:lineRule="auto"/>
        <w:rPr>
          <w:rFonts w:ascii="Arial font" w:eastAsia="Arial Nova" w:hAnsi="Arial font" w:cs="Arial Nova"/>
          <w:color w:val="000000" w:themeColor="text1"/>
          <w:sz w:val="22"/>
          <w:szCs w:val="22"/>
          <w:u w:val="single"/>
          <w:lang w:val="en-GB"/>
        </w:rPr>
      </w:pPr>
    </w:p>
    <w:p w14:paraId="78F96DFA" w14:textId="77777777" w:rsidR="00A05188" w:rsidRPr="00A01EE9" w:rsidRDefault="00A05188" w:rsidP="00A01EE9">
      <w:pPr>
        <w:spacing w:line="360" w:lineRule="auto"/>
        <w:jc w:val="both"/>
        <w:rPr>
          <w:rFonts w:ascii="Arial font" w:eastAsia="Arial Nova" w:hAnsi="Arial font" w:cs="Arial Nova"/>
          <w:color w:val="000000" w:themeColor="text1"/>
          <w:sz w:val="22"/>
          <w:szCs w:val="22"/>
          <w:lang w:val="en-GB"/>
        </w:rPr>
      </w:pPr>
    </w:p>
    <w:p w14:paraId="64B1AD50" w14:textId="77777777" w:rsidR="00234536" w:rsidRPr="00A01EE9" w:rsidRDefault="00234536" w:rsidP="00A01EE9">
      <w:pPr>
        <w:spacing w:line="360" w:lineRule="auto"/>
        <w:jc w:val="both"/>
        <w:rPr>
          <w:rFonts w:ascii="Arial font" w:eastAsia="Arial Nova" w:hAnsi="Arial font" w:cs="Arial Nova"/>
          <w:color w:val="000000" w:themeColor="text1"/>
          <w:sz w:val="22"/>
          <w:szCs w:val="22"/>
          <w:u w:val="single"/>
        </w:rPr>
      </w:pPr>
    </w:p>
    <w:p w14:paraId="3D8E9ECA" w14:textId="0EBC3108" w:rsidR="32ADAAF6" w:rsidRPr="00A01EE9" w:rsidRDefault="00B7418E" w:rsidP="00A01EE9">
      <w:pPr>
        <w:spacing w:line="360" w:lineRule="auto"/>
        <w:jc w:val="both"/>
        <w:rPr>
          <w:rFonts w:ascii="Arial font" w:eastAsia="Arial Nova" w:hAnsi="Arial font" w:cs="Arial Nova"/>
          <w:color w:val="000000" w:themeColor="text1"/>
          <w:sz w:val="22"/>
          <w:szCs w:val="22"/>
          <w:u w:val="single"/>
        </w:rPr>
      </w:pPr>
      <w:r w:rsidRPr="00A01EE9">
        <w:rPr>
          <w:rFonts w:ascii="Arial font" w:eastAsia="Arial Nova" w:hAnsi="Arial font" w:cs="Arial Nova"/>
          <w:color w:val="000000" w:themeColor="text1"/>
          <w:sz w:val="22"/>
          <w:szCs w:val="22"/>
          <w:u w:val="single"/>
        </w:rPr>
        <w:lastRenderedPageBreak/>
        <w:t xml:space="preserve">Task </w:t>
      </w:r>
      <w:r w:rsidR="001A177D" w:rsidRPr="00A01EE9">
        <w:rPr>
          <w:rFonts w:ascii="Arial font" w:eastAsia="Arial Nova" w:hAnsi="Arial font" w:cs="Arial Nova"/>
          <w:color w:val="000000" w:themeColor="text1"/>
          <w:sz w:val="22"/>
          <w:szCs w:val="22"/>
          <w:u w:val="single"/>
        </w:rPr>
        <w:t>3 Blog</w:t>
      </w:r>
    </w:p>
    <w:p w14:paraId="3BBA66F5" w14:textId="68F29D76" w:rsidR="00EA043C" w:rsidRPr="00A01EE9" w:rsidRDefault="00EA043C" w:rsidP="00A01EE9">
      <w:pPr>
        <w:spacing w:line="360" w:lineRule="auto"/>
        <w:jc w:val="center"/>
        <w:rPr>
          <w:rFonts w:ascii="Arial font" w:eastAsia="Arial Nova" w:hAnsi="Arial font" w:cs="Arial Nova"/>
          <w:color w:val="000000" w:themeColor="text1"/>
          <w:sz w:val="22"/>
          <w:szCs w:val="22"/>
          <w:u w:val="single"/>
          <w:lang w:val="en-GB"/>
        </w:rPr>
      </w:pPr>
      <w:r w:rsidRPr="00A01EE9">
        <w:rPr>
          <w:rFonts w:ascii="Arial font" w:eastAsia="Arial Nova" w:hAnsi="Arial font" w:cs="Arial Nova"/>
          <w:color w:val="000000" w:themeColor="text1"/>
          <w:sz w:val="22"/>
          <w:szCs w:val="22"/>
          <w:u w:val="single"/>
          <w:lang w:val="en-GB"/>
        </w:rPr>
        <w:t xml:space="preserve">Mental Health Services for Young Adults in the </w:t>
      </w:r>
      <w:r w:rsidR="00284B37" w:rsidRPr="00A01EE9">
        <w:rPr>
          <w:rFonts w:ascii="Arial font" w:eastAsia="Arial Nova" w:hAnsi="Arial font" w:cs="Arial Nova"/>
          <w:color w:val="000000" w:themeColor="text1"/>
          <w:sz w:val="22"/>
          <w:szCs w:val="22"/>
          <w:u w:val="single"/>
          <w:lang w:val="en-GB"/>
        </w:rPr>
        <w:t>UK:</w:t>
      </w:r>
    </w:p>
    <w:p w14:paraId="2EF4B7C8" w14:textId="3E8FAEB4" w:rsidR="009D6027" w:rsidRPr="00A01EE9" w:rsidRDefault="009D6027" w:rsidP="00A01EE9">
      <w:pPr>
        <w:spacing w:line="360" w:lineRule="auto"/>
        <w:rPr>
          <w:rFonts w:ascii="Arial font" w:eastAsia="Arial Nova" w:hAnsi="Arial font" w:cs="Arial Nova"/>
          <w:color w:val="000000" w:themeColor="text1"/>
          <w:sz w:val="22"/>
          <w:szCs w:val="22"/>
          <w:u w:val="single"/>
          <w:lang w:val="en-GB"/>
        </w:rPr>
      </w:pPr>
      <w:r w:rsidRPr="00A01EE9">
        <w:rPr>
          <w:rFonts w:ascii="Arial font" w:eastAsia="Arial Nova" w:hAnsi="Arial font" w:cs="Arial Nova"/>
          <w:noProof/>
          <w:color w:val="000000" w:themeColor="text1"/>
          <w:sz w:val="22"/>
          <w:szCs w:val="22"/>
          <w:u w:val="single"/>
          <w:lang w:val="en-GB"/>
        </w:rPr>
        <mc:AlternateContent>
          <mc:Choice Requires="wps">
            <w:drawing>
              <wp:anchor distT="0" distB="0" distL="114300" distR="114300" simplePos="0" relativeHeight="251659264" behindDoc="0" locked="0" layoutInCell="1" allowOverlap="1" wp14:anchorId="44BDE4CB" wp14:editId="48F8A2F6">
                <wp:simplePos x="0" y="0"/>
                <wp:positionH relativeFrom="margin">
                  <wp:align>center</wp:align>
                </wp:positionH>
                <wp:positionV relativeFrom="paragraph">
                  <wp:posOffset>114762</wp:posOffset>
                </wp:positionV>
                <wp:extent cx="6559550" cy="3602182"/>
                <wp:effectExtent l="0" t="0" r="12700" b="17780"/>
                <wp:wrapNone/>
                <wp:docPr id="286708817" name="Rectangle 3"/>
                <wp:cNvGraphicFramePr/>
                <a:graphic xmlns:a="http://schemas.openxmlformats.org/drawingml/2006/main">
                  <a:graphicData uri="http://schemas.microsoft.com/office/word/2010/wordprocessingShape">
                    <wps:wsp>
                      <wps:cNvSpPr/>
                      <wps:spPr>
                        <a:xfrm>
                          <a:off x="0" y="0"/>
                          <a:ext cx="6559550" cy="3602182"/>
                        </a:xfrm>
                        <a:prstGeom prst="rect">
                          <a:avLst/>
                        </a:prstGeom>
                        <a:ln>
                          <a:solidFill>
                            <a:schemeClr val="tx1">
                              <a:lumMod val="85000"/>
                              <a:lumOff val="15000"/>
                            </a:schemeClr>
                          </a:solidFill>
                        </a:ln>
                      </wps:spPr>
                      <wps:style>
                        <a:lnRef idx="1">
                          <a:schemeClr val="dk1"/>
                        </a:lnRef>
                        <a:fillRef idx="2">
                          <a:schemeClr val="dk1"/>
                        </a:fillRef>
                        <a:effectRef idx="1">
                          <a:schemeClr val="dk1"/>
                        </a:effectRef>
                        <a:fontRef idx="minor">
                          <a:schemeClr val="dk1"/>
                        </a:fontRef>
                      </wps:style>
                      <wps:txbx>
                        <w:txbxContent>
                          <w:p w14:paraId="15B44EFA" w14:textId="1A0CD01B" w:rsidR="00F63E12" w:rsidRPr="00F63E12" w:rsidRDefault="00F63E12" w:rsidP="00F63E12">
                            <w:pPr>
                              <w:jc w:val="center"/>
                              <w:rPr>
                                <w:lang w:val="en-GB"/>
                              </w:rPr>
                            </w:pPr>
                            <w:r w:rsidRPr="00F63E12">
                              <w:rPr>
                                <w:noProof/>
                                <w:lang w:val="en-GB"/>
                              </w:rPr>
                              <w:drawing>
                                <wp:inline distT="0" distB="0" distL="0" distR="0" wp14:anchorId="32DAF9F7" wp14:editId="5739AA02">
                                  <wp:extent cx="6449291" cy="3511550"/>
                                  <wp:effectExtent l="0" t="0" r="8890" b="0"/>
                                  <wp:docPr id="85547075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589155" cy="3587704"/>
                                          </a:xfrm>
                                          <a:prstGeom prst="rect">
                                            <a:avLst/>
                                          </a:prstGeom>
                                          <a:noFill/>
                                          <a:ln>
                                            <a:noFill/>
                                          </a:ln>
                                        </pic:spPr>
                                      </pic:pic>
                                    </a:graphicData>
                                  </a:graphic>
                                </wp:inline>
                              </w:drawing>
                            </w:r>
                          </w:p>
                          <w:p w14:paraId="08B57E88" w14:textId="77777777" w:rsidR="00F63E12" w:rsidRDefault="00F63E12" w:rsidP="00F63E1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BDE4CB" id="Rectangle 3" o:spid="_x0000_s1026" style="position:absolute;margin-left:0;margin-top:9.05pt;width:516.5pt;height:283.6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cx0MegIAAGsFAAAOAAAAZHJzL2Uyb0RvYy54bWysFF1v0zDwHYn/YPmdJSnr2KqlU7VpCGmw&#10;iQ3t2XXs1cLxGdttUn49ZzvJqgGahHix7/v77vyibzXZCecVmJpWRyUlwnBolHmq6beH63enlPjA&#10;TMM0GFHTvfD0Yvn2zXlnF2IGG9CNcASNGL/obE03IdhFUXi+ES3zR2CFQaYE17KAqHsqGsc6tN7q&#10;YlaWJ0UHrrEOuPAeqVeZSZfJvpSCh1spvQhE1xRjC+l16V3Ht1ies8WTY3aj+BAG+4coWqYMOp1M&#10;XbHAyNap30y1ijvwIMMRh7YAKRUXKQfMpipfZHO/YVakXLA43k5l8v/PLP+yu7d3DsvQWb/wCMYs&#10;euna+GN8pE/F2k/FEn0gHIkn8/nZfI415ch7f1LOqtNZLGfxrG6dDx8FtCQCNXXYjVQktrvxIYuO&#10;ItGbNvH1oFVzrbROSJwDcakd2THsYOirZEBv28/QZNrpvCyHPiIZu53J1UjGeNI0RSspugMHyItO&#10;i+fcExT2WuSAvgpJVIPZZr+Toeyj+V4NGWuDklFFYuCT0iwF+1elQTaqiTSqk+Ir3ibp5BFMmBRb&#10;ZcC94jXLj1nnXGPaoV/3wxysodnfOeIg74u3/FphC2+YD3fM4YJg23Hpwy0+UkNXUxggSjbgfv6J&#10;HuVxbpFLSYcLV1P/Y8ucoER/MjjRZ9XxcdzQhBzPP8wQcYec9SHHbNtLwImo8LxYnsAoH/QISgft&#10;I96GVfSKLGY4+q4pD25ELkM+BHhduFitkhhupWXhxtxbPjY9juhD/8icHeY44Ap8gXE52eLFOGfZ&#10;2BoDq20AqdKsxxLnug6lx41O8zhcn3gyDvEk9Xwjl78AAAD//wMAUEsDBBQABgAIAAAAIQDeI1d+&#10;2wAAAAgBAAAPAAAAZHJzL2Rvd25yZXYueG1sTI/BTsMwEETvSPyDtUjc6KaUVFGIUyFETyAhUiSu&#10;brzEAXsdxU4T/h73BMedGc2+qXaLs+JEY+g9S1ivMhDErdc9dxLeD/ubAkSIirWynknCDwXY1ZcX&#10;lSq1n/mNTk3sRCrhUCoJJsahRAytIafCyg/Eyfv0o1MxnWOHelRzKncWb7Nsi071nD4YNdCjofa7&#10;mZyE6eXZRttsURncf7zm8wHp6UvK66vl4R5EpCX+heGMn9ChTkxHP7EOwkpIQ2JSizWIs5ttNkk5&#10;SsiL/A6wrvD/gPoXAAD//wMAUEsBAi0AFAAGAAgAAAAhALaDOJL+AAAA4QEAABMAAAAAAAAAAAAA&#10;AAAAAAAAAFtDb250ZW50X1R5cGVzXS54bWxQSwECLQAUAAYACAAAACEAOP0h/9YAAACUAQAACwAA&#10;AAAAAAAAAAAAAAAvAQAAX3JlbHMvLnJlbHNQSwECLQAUAAYACAAAACEAKHMdDHoCAABrBQAADgAA&#10;AAAAAAAAAAAAAAAuAgAAZHJzL2Uyb0RvYy54bWxQSwECLQAUAAYACAAAACEA3iNXftsAAAAIAQAA&#10;DwAAAAAAAAAAAAAAAADUBAAAZHJzL2Rvd25yZXYueG1sUEsFBgAAAAAEAAQA8wAAANwFAAAAAA==&#10;" fillcolor="#555 [2160]" strokecolor="#272727 [2749]" strokeweight=".5pt">
                <v:fill color2="#313131 [2608]" rotate="t" colors="0 #9b9b9b;.5 #8e8e8e;1 #797979" focus="100%" type="gradient">
                  <o:fill v:ext="view" type="gradientUnscaled"/>
                </v:fill>
                <v:textbox>
                  <w:txbxContent>
                    <w:p w14:paraId="15B44EFA" w14:textId="1A0CD01B" w:rsidR="00F63E12" w:rsidRPr="00F63E12" w:rsidRDefault="00F63E12" w:rsidP="00F63E12">
                      <w:pPr>
                        <w:jc w:val="center"/>
                        <w:rPr>
                          <w:lang w:val="en-GB"/>
                        </w:rPr>
                      </w:pPr>
                      <w:r w:rsidRPr="00F63E12">
                        <w:rPr>
                          <w:noProof/>
                          <w:lang w:val="en-GB"/>
                        </w:rPr>
                        <w:drawing>
                          <wp:inline distT="0" distB="0" distL="0" distR="0" wp14:anchorId="32DAF9F7" wp14:editId="5739AA02">
                            <wp:extent cx="6449291" cy="3511550"/>
                            <wp:effectExtent l="0" t="0" r="8890" b="0"/>
                            <wp:docPr id="85547075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589155" cy="3587704"/>
                                    </a:xfrm>
                                    <a:prstGeom prst="rect">
                                      <a:avLst/>
                                    </a:prstGeom>
                                    <a:noFill/>
                                    <a:ln>
                                      <a:noFill/>
                                    </a:ln>
                                  </pic:spPr>
                                </pic:pic>
                              </a:graphicData>
                            </a:graphic>
                          </wp:inline>
                        </w:drawing>
                      </w:r>
                    </w:p>
                    <w:p w14:paraId="08B57E88" w14:textId="77777777" w:rsidR="00F63E12" w:rsidRDefault="00F63E12" w:rsidP="00F63E12">
                      <w:pPr>
                        <w:jc w:val="center"/>
                      </w:pPr>
                    </w:p>
                  </w:txbxContent>
                </v:textbox>
                <w10:wrap anchorx="margin"/>
              </v:rect>
            </w:pict>
          </mc:Fallback>
        </mc:AlternateContent>
      </w:r>
    </w:p>
    <w:p w14:paraId="66B15776" w14:textId="77777777" w:rsidR="009D6027" w:rsidRPr="00A01EE9" w:rsidRDefault="009D6027" w:rsidP="00A01EE9">
      <w:pPr>
        <w:spacing w:line="360" w:lineRule="auto"/>
        <w:rPr>
          <w:rFonts w:ascii="Arial font" w:eastAsia="Arial Nova" w:hAnsi="Arial font" w:cs="Arial Nova"/>
          <w:color w:val="000000" w:themeColor="text1"/>
          <w:sz w:val="22"/>
          <w:szCs w:val="22"/>
          <w:u w:val="single"/>
          <w:lang w:val="en-GB"/>
        </w:rPr>
      </w:pPr>
    </w:p>
    <w:p w14:paraId="79D86F85" w14:textId="77777777" w:rsidR="009D6027" w:rsidRPr="00A01EE9" w:rsidRDefault="009D6027" w:rsidP="00A01EE9">
      <w:pPr>
        <w:spacing w:line="360" w:lineRule="auto"/>
        <w:rPr>
          <w:rFonts w:ascii="Arial font" w:eastAsia="Arial Nova" w:hAnsi="Arial font" w:cs="Arial Nova"/>
          <w:color w:val="000000" w:themeColor="text1"/>
          <w:sz w:val="22"/>
          <w:szCs w:val="22"/>
          <w:u w:val="single"/>
          <w:lang w:val="en-GB"/>
        </w:rPr>
      </w:pPr>
    </w:p>
    <w:p w14:paraId="1DB52F6E" w14:textId="77777777" w:rsidR="009D6027" w:rsidRPr="00A01EE9" w:rsidRDefault="009D6027" w:rsidP="00A01EE9">
      <w:pPr>
        <w:spacing w:line="360" w:lineRule="auto"/>
        <w:rPr>
          <w:rFonts w:ascii="Arial font" w:eastAsia="Arial Nova" w:hAnsi="Arial font" w:cs="Arial Nova"/>
          <w:color w:val="000000" w:themeColor="text1"/>
          <w:sz w:val="22"/>
          <w:szCs w:val="22"/>
          <w:u w:val="single"/>
          <w:lang w:val="en-GB"/>
        </w:rPr>
      </w:pPr>
    </w:p>
    <w:p w14:paraId="04FE3927" w14:textId="77777777" w:rsidR="009D6027" w:rsidRPr="00A01EE9" w:rsidRDefault="009D6027" w:rsidP="00A01EE9">
      <w:pPr>
        <w:spacing w:line="360" w:lineRule="auto"/>
        <w:rPr>
          <w:rFonts w:ascii="Arial font" w:eastAsia="Arial Nova" w:hAnsi="Arial font" w:cs="Arial Nova"/>
          <w:color w:val="000000" w:themeColor="text1"/>
          <w:sz w:val="22"/>
          <w:szCs w:val="22"/>
          <w:u w:val="single"/>
          <w:lang w:val="en-GB"/>
        </w:rPr>
      </w:pPr>
    </w:p>
    <w:p w14:paraId="17E64D9A" w14:textId="77777777" w:rsidR="009D6027" w:rsidRPr="00A01EE9" w:rsidRDefault="009D6027" w:rsidP="00A01EE9">
      <w:pPr>
        <w:spacing w:line="360" w:lineRule="auto"/>
        <w:rPr>
          <w:rFonts w:ascii="Arial font" w:eastAsia="Arial Nova" w:hAnsi="Arial font" w:cs="Arial Nova"/>
          <w:color w:val="000000" w:themeColor="text1"/>
          <w:sz w:val="22"/>
          <w:szCs w:val="22"/>
          <w:u w:val="single"/>
          <w:lang w:val="en-GB"/>
        </w:rPr>
      </w:pPr>
    </w:p>
    <w:p w14:paraId="406A593F" w14:textId="4124364C" w:rsidR="00F63E12" w:rsidRPr="00A01EE9" w:rsidRDefault="00F63E12" w:rsidP="00A01EE9">
      <w:pPr>
        <w:spacing w:line="360" w:lineRule="auto"/>
        <w:jc w:val="both"/>
        <w:rPr>
          <w:rFonts w:ascii="Arial font" w:eastAsia="Arial Nova" w:hAnsi="Arial font" w:cs="Arial Nova"/>
          <w:color w:val="000000" w:themeColor="text1"/>
          <w:sz w:val="22"/>
          <w:szCs w:val="22"/>
          <w:u w:val="single"/>
          <w:lang w:val="en-GB"/>
        </w:rPr>
      </w:pPr>
    </w:p>
    <w:p w14:paraId="3416C7D9" w14:textId="77777777" w:rsidR="00F63E12" w:rsidRPr="00A01EE9" w:rsidRDefault="00F63E12" w:rsidP="00A01EE9">
      <w:pPr>
        <w:spacing w:line="360" w:lineRule="auto"/>
        <w:jc w:val="both"/>
        <w:rPr>
          <w:rFonts w:ascii="Arial font" w:eastAsia="Arial Nova" w:hAnsi="Arial font" w:cs="Arial Nova"/>
          <w:color w:val="000000" w:themeColor="text1"/>
          <w:sz w:val="22"/>
          <w:szCs w:val="22"/>
          <w:u w:val="single"/>
          <w:lang w:val="en-GB"/>
        </w:rPr>
      </w:pPr>
    </w:p>
    <w:p w14:paraId="64213726" w14:textId="77777777" w:rsidR="00F63E12" w:rsidRPr="00A01EE9" w:rsidRDefault="00F63E12" w:rsidP="00A01EE9">
      <w:pPr>
        <w:spacing w:line="360" w:lineRule="auto"/>
        <w:jc w:val="both"/>
        <w:rPr>
          <w:rFonts w:ascii="Arial font" w:eastAsia="Arial Nova" w:hAnsi="Arial font" w:cs="Arial Nova"/>
          <w:color w:val="000000" w:themeColor="text1"/>
          <w:sz w:val="22"/>
          <w:szCs w:val="22"/>
          <w:u w:val="single"/>
          <w:lang w:val="en-GB"/>
        </w:rPr>
      </w:pPr>
    </w:p>
    <w:p w14:paraId="6188F334" w14:textId="77777777" w:rsidR="00F63E12" w:rsidRPr="00A01EE9" w:rsidRDefault="00F63E12" w:rsidP="00A01EE9">
      <w:pPr>
        <w:spacing w:line="360" w:lineRule="auto"/>
        <w:jc w:val="both"/>
        <w:rPr>
          <w:rFonts w:ascii="Arial font" w:eastAsia="Arial Nova" w:hAnsi="Arial font" w:cs="Arial Nova"/>
          <w:color w:val="000000" w:themeColor="text1"/>
          <w:sz w:val="22"/>
          <w:szCs w:val="22"/>
          <w:u w:val="single"/>
          <w:lang w:val="en-GB"/>
        </w:rPr>
      </w:pPr>
    </w:p>
    <w:p w14:paraId="7419382A" w14:textId="77777777" w:rsidR="009D6027" w:rsidRPr="00A01EE9" w:rsidRDefault="009D6027" w:rsidP="00A01EE9">
      <w:pPr>
        <w:spacing w:line="360" w:lineRule="auto"/>
        <w:jc w:val="both"/>
        <w:rPr>
          <w:rFonts w:ascii="Arial font" w:eastAsia="Arial Nova" w:hAnsi="Arial font" w:cs="Arial Nova"/>
          <w:color w:val="000000" w:themeColor="text1"/>
          <w:sz w:val="22"/>
          <w:szCs w:val="22"/>
          <w:u w:val="single"/>
          <w:lang w:val="en-GB"/>
        </w:rPr>
      </w:pPr>
    </w:p>
    <w:p w14:paraId="3F59EC3D" w14:textId="77777777" w:rsidR="00961FA7" w:rsidRPr="00A01EE9" w:rsidRDefault="00961FA7" w:rsidP="00A01EE9">
      <w:pPr>
        <w:spacing w:line="360" w:lineRule="auto"/>
        <w:jc w:val="both"/>
        <w:rPr>
          <w:rFonts w:ascii="Arial font" w:eastAsia="Arial Nova" w:hAnsi="Arial font" w:cs="Arial Nova"/>
          <w:color w:val="000000" w:themeColor="text1"/>
          <w:sz w:val="22"/>
          <w:szCs w:val="22"/>
        </w:rPr>
      </w:pPr>
    </w:p>
    <w:p w14:paraId="1854C9F0" w14:textId="2FC54E4F" w:rsidR="00A05188" w:rsidRPr="00A01EE9" w:rsidRDefault="00A05188"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u w:val="single"/>
        </w:rPr>
        <w:t>Target Audience:</w:t>
      </w:r>
      <w:r w:rsidRPr="00A01EE9">
        <w:rPr>
          <w:rFonts w:ascii="Arial font" w:eastAsia="Arial Nova" w:hAnsi="Arial font" w:cs="Arial Nova"/>
          <w:color w:val="000000" w:themeColor="text1"/>
          <w:sz w:val="22"/>
          <w:szCs w:val="22"/>
        </w:rPr>
        <w:t> Young adults aged 16–25 in the UK, their families, carers, and individuals interested in mental health awareness. </w:t>
      </w:r>
      <w:r w:rsidRPr="00A01EE9">
        <w:rPr>
          <w:rFonts w:ascii="Arial font" w:eastAsia="Arial Nova" w:hAnsi="Arial font" w:cs="Arial Nova"/>
          <w:color w:val="000000" w:themeColor="text1"/>
          <w:sz w:val="22"/>
          <w:szCs w:val="22"/>
          <w:lang w:val="en-GB"/>
        </w:rPr>
        <w:t> </w:t>
      </w:r>
    </w:p>
    <w:p w14:paraId="07D3C2EC" w14:textId="77777777" w:rsidR="00A05188" w:rsidRPr="00A01EE9" w:rsidRDefault="00A05188"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u w:val="single"/>
        </w:rPr>
        <w:t>Introduction:</w:t>
      </w:r>
      <w:r w:rsidRPr="00A01EE9">
        <w:rPr>
          <w:rFonts w:ascii="Arial font" w:eastAsia="Arial Nova" w:hAnsi="Arial font" w:cs="Arial Nova"/>
          <w:color w:val="000000" w:themeColor="text1"/>
          <w:sz w:val="22"/>
          <w:szCs w:val="22"/>
          <w:lang w:val="en-GB"/>
        </w:rPr>
        <w:t> </w:t>
      </w:r>
    </w:p>
    <w:p w14:paraId="61E99D31" w14:textId="3CDEB4C3" w:rsidR="00A05188" w:rsidRPr="00A01EE9" w:rsidRDefault="00A05188"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rPr>
        <w:t>Mental health is a growing concern among young adults in the UK. Many people aged 16–25 experience anxiety, depression, stress, and other emotional difficulties while managing education, employment, and relationships (McManus et al., 2025). As awareness increases, the demand for accessible mental health support services continues to grow (NHS Digital, 202</w:t>
      </w:r>
      <w:r w:rsidR="000015E0" w:rsidRPr="00A01EE9">
        <w:rPr>
          <w:rFonts w:ascii="Arial font" w:eastAsia="Arial Nova" w:hAnsi="Arial font" w:cs="Arial Nova"/>
          <w:color w:val="000000" w:themeColor="text1"/>
          <w:sz w:val="22"/>
          <w:szCs w:val="22"/>
        </w:rPr>
        <w:t>2</w:t>
      </w:r>
      <w:r w:rsidRPr="00A01EE9">
        <w:rPr>
          <w:rFonts w:ascii="Arial font" w:eastAsia="Arial Nova" w:hAnsi="Arial font" w:cs="Arial Nova"/>
          <w:color w:val="000000" w:themeColor="text1"/>
          <w:sz w:val="22"/>
          <w:szCs w:val="22"/>
        </w:rPr>
        <w:t>). </w:t>
      </w:r>
      <w:r w:rsidRPr="00A01EE9">
        <w:rPr>
          <w:rFonts w:ascii="Arial font" w:eastAsia="Arial Nova" w:hAnsi="Arial font" w:cs="Arial Nova"/>
          <w:color w:val="000000" w:themeColor="text1"/>
          <w:sz w:val="22"/>
          <w:szCs w:val="22"/>
          <w:lang w:val="en-GB"/>
        </w:rPr>
        <w:t> </w:t>
      </w:r>
    </w:p>
    <w:p w14:paraId="4E27968F" w14:textId="74F379D5" w:rsidR="00EA043C" w:rsidRPr="00A01EE9" w:rsidRDefault="00A05188"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rPr>
        <w:t>Mental health services help young adults improve wellbeing and manage daily challenges (Oha et al., 2025). Counselling, therapy, and community support can promote recovery and resilience. Early intervention is important because it reduces the long-term effects of mental health difficulties and improves future educational, social, and employment outcomes (Saunders et al., 2025).</w:t>
      </w:r>
      <w:r w:rsidRPr="00A01EE9">
        <w:rPr>
          <w:rFonts w:ascii="Arial font" w:eastAsia="Arial Nova" w:hAnsi="Arial font" w:cs="Arial Nova"/>
          <w:color w:val="000000" w:themeColor="text1"/>
          <w:sz w:val="22"/>
          <w:szCs w:val="22"/>
          <w:lang w:val="en-GB"/>
        </w:rPr>
        <w:t> </w:t>
      </w:r>
    </w:p>
    <w:p w14:paraId="7C2C7008" w14:textId="77777777" w:rsidR="00A05188" w:rsidRPr="00A01EE9" w:rsidRDefault="00A05188" w:rsidP="00A01EE9">
      <w:pPr>
        <w:spacing w:line="360" w:lineRule="auto"/>
        <w:jc w:val="both"/>
        <w:rPr>
          <w:rFonts w:ascii="Arial font" w:eastAsia="Arial Nova" w:hAnsi="Arial font" w:cs="Arial Nova"/>
          <w:color w:val="000000" w:themeColor="text1"/>
          <w:sz w:val="22"/>
          <w:szCs w:val="22"/>
          <w:lang w:val="en-GB"/>
        </w:rPr>
      </w:pPr>
    </w:p>
    <w:p w14:paraId="10ADF39A" w14:textId="7A8D6E9B" w:rsidR="00A05188" w:rsidRPr="00A01EE9" w:rsidRDefault="00A05188"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u w:val="single"/>
        </w:rPr>
        <w:lastRenderedPageBreak/>
        <w:t>Challenges Facing Young Adults:</w:t>
      </w:r>
      <w:r w:rsidRPr="00A01EE9">
        <w:rPr>
          <w:rFonts w:ascii="Arial font" w:eastAsia="Arial Nova" w:hAnsi="Arial font" w:cs="Arial Nova"/>
          <w:color w:val="000000" w:themeColor="text1"/>
          <w:sz w:val="22"/>
          <w:szCs w:val="22"/>
          <w:lang w:val="en-GB"/>
        </w:rPr>
        <w:t> </w:t>
      </w:r>
    </w:p>
    <w:p w14:paraId="7C672738" w14:textId="77777777" w:rsidR="00A05188" w:rsidRPr="00A01EE9" w:rsidRDefault="00A05188"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rPr>
        <w:t>Young adulthood is a significant transition involving education, employment, relationships, and increasing responsibilities. These changes can affect mental wellbeing and increase vulnerability to anxiety, depression, and emotional distress among individuals aged 16–25 (Oha et al., 2025). Many young people delay seeking support because of stigma, limited mental health awareness, and uncertainty about available services (McGorry et al., 2024). Early identification of mental health difficulties is therefore important to improve long-term wellbeing and prevent worsening symptoms (Syed Sheriff et al., 2025). </w:t>
      </w:r>
      <w:r w:rsidRPr="00A01EE9">
        <w:rPr>
          <w:rFonts w:ascii="Arial font" w:eastAsia="Arial Nova" w:hAnsi="Arial font" w:cs="Arial Nova"/>
          <w:color w:val="000000" w:themeColor="text1"/>
          <w:sz w:val="22"/>
          <w:szCs w:val="22"/>
          <w:lang w:val="en-GB"/>
        </w:rPr>
        <w:t> </w:t>
      </w:r>
    </w:p>
    <w:p w14:paraId="1C588C1A" w14:textId="77777777" w:rsidR="00A05188" w:rsidRPr="00A01EE9" w:rsidRDefault="00A05188"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u w:val="single"/>
        </w:rPr>
        <w:t>Mental Health Services and Early Intervention:</w:t>
      </w:r>
      <w:r w:rsidRPr="00A01EE9">
        <w:rPr>
          <w:rFonts w:ascii="Arial font" w:eastAsia="Arial Nova" w:hAnsi="Arial font" w:cs="Arial Nova"/>
          <w:color w:val="000000" w:themeColor="text1"/>
          <w:sz w:val="22"/>
          <w:szCs w:val="22"/>
          <w:lang w:val="en-GB"/>
        </w:rPr>
        <w:t> </w:t>
      </w:r>
    </w:p>
    <w:p w14:paraId="0C03858F" w14:textId="5EE8D504" w:rsidR="00A05188" w:rsidRPr="00A01EE9" w:rsidRDefault="00665153"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rPr>
        <w:t xml:space="preserve">Mental health services provide support through counselling, psychological therapies, crisis intervention and </w:t>
      </w:r>
      <w:proofErr w:type="gramStart"/>
      <w:r w:rsidRPr="00A01EE9">
        <w:rPr>
          <w:rFonts w:ascii="Arial font" w:eastAsia="Arial Nova" w:hAnsi="Arial font" w:cs="Arial Nova"/>
          <w:color w:val="000000" w:themeColor="text1"/>
          <w:sz w:val="22"/>
          <w:szCs w:val="22"/>
        </w:rPr>
        <w:t>community based</w:t>
      </w:r>
      <w:proofErr w:type="gramEnd"/>
      <w:r w:rsidRPr="00A01EE9">
        <w:rPr>
          <w:rFonts w:ascii="Arial font" w:eastAsia="Arial Nova" w:hAnsi="Arial font" w:cs="Arial Nova"/>
          <w:color w:val="000000" w:themeColor="text1"/>
          <w:sz w:val="22"/>
          <w:szCs w:val="22"/>
        </w:rPr>
        <w:t xml:space="preserve"> programmers. Early intervention can improve recovery outcomes and reduce the long-term impact of mental health conditions (NHS England, n.d.). Increased access to youth-focused services has created greater opportunities for young adults to receive timely and appropriate care, improving engagement and treatment effectiveness (Saunders et al., 2025).</w:t>
      </w:r>
    </w:p>
    <w:p w14:paraId="7E2776B1" w14:textId="77777777" w:rsidR="00A05188" w:rsidRPr="00A01EE9" w:rsidRDefault="00A05188"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u w:val="single"/>
        </w:rPr>
        <w:t>Digital Mental Health Support:</w:t>
      </w:r>
      <w:r w:rsidRPr="00A01EE9">
        <w:rPr>
          <w:rFonts w:ascii="Arial font" w:eastAsia="Arial Nova" w:hAnsi="Arial font" w:cs="Arial Nova"/>
          <w:color w:val="000000" w:themeColor="text1"/>
          <w:sz w:val="22"/>
          <w:szCs w:val="22"/>
          <w:lang w:val="en-GB"/>
        </w:rPr>
        <w:t> </w:t>
      </w:r>
    </w:p>
    <w:p w14:paraId="4B0169E6" w14:textId="77777777" w:rsidR="00A05188" w:rsidRPr="00A01EE9" w:rsidRDefault="00A05188"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rPr>
        <w:t>Technology has further enhanced mental health support through online counselling, digital platforms, and mental health applications. These approaches can encourage help-seeking behaviors, improve engagement, and reduce barriers associated with traditional services (Linardon et al., 2024; Cliffe et al., 2024). However, continued investment in accessible and evidence-based services remains essential to ensure positive outcomes for young adults (McGorry et al., 2024). </w:t>
      </w:r>
      <w:r w:rsidRPr="00A01EE9">
        <w:rPr>
          <w:rFonts w:ascii="Arial font" w:eastAsia="Arial Nova" w:hAnsi="Arial font" w:cs="Arial Nova"/>
          <w:color w:val="000000" w:themeColor="text1"/>
          <w:sz w:val="22"/>
          <w:szCs w:val="22"/>
          <w:lang w:val="en-GB"/>
        </w:rPr>
        <w:t> </w:t>
      </w:r>
    </w:p>
    <w:p w14:paraId="1048714D" w14:textId="77777777" w:rsidR="00A05188" w:rsidRPr="00A01EE9" w:rsidRDefault="00A05188"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u w:val="single"/>
        </w:rPr>
        <w:t>Conclusion:</w:t>
      </w:r>
      <w:r w:rsidRPr="00A01EE9">
        <w:rPr>
          <w:rFonts w:ascii="Arial font" w:eastAsia="Arial Nova" w:hAnsi="Arial font" w:cs="Arial Nova"/>
          <w:color w:val="000000" w:themeColor="text1"/>
          <w:sz w:val="22"/>
          <w:szCs w:val="22"/>
          <w:lang w:val="en-GB"/>
        </w:rPr>
        <w:t> </w:t>
      </w:r>
    </w:p>
    <w:p w14:paraId="462F5B28" w14:textId="77777777" w:rsidR="00A05188" w:rsidRPr="00A01EE9" w:rsidRDefault="00A05188"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rPr>
        <w:t>Mental health services are essential for supporting young adults across the UK. Early intervention and integrated care improve access to support for anxiety and depression (McGorry et al., 2022). Cognitive behavioral therapy remains effective for improving mental health outcomes (Cuijpers et al., 2023). However, inequalities and rising mental health need continue to affect young people, highlighting the need for continued support (Lipson et al., 2022; Saunders et al., 2025).</w:t>
      </w:r>
      <w:r w:rsidRPr="00A01EE9">
        <w:rPr>
          <w:rFonts w:ascii="Arial font" w:eastAsia="Arial Nova" w:hAnsi="Arial font" w:cs="Arial Nova"/>
          <w:color w:val="000000" w:themeColor="text1"/>
          <w:sz w:val="22"/>
          <w:szCs w:val="22"/>
          <w:lang w:val="en-GB"/>
        </w:rPr>
        <w:t> </w:t>
      </w:r>
    </w:p>
    <w:p w14:paraId="69764E4C" w14:textId="77777777" w:rsidR="00A05188" w:rsidRPr="00A01EE9" w:rsidRDefault="00A05188" w:rsidP="00A01EE9">
      <w:pPr>
        <w:spacing w:line="360" w:lineRule="auto"/>
        <w:jc w:val="both"/>
        <w:rPr>
          <w:rFonts w:ascii="Arial font" w:eastAsia="Arial Nova" w:hAnsi="Arial font" w:cs="Arial Nova"/>
          <w:color w:val="000000" w:themeColor="text1"/>
          <w:sz w:val="22"/>
          <w:szCs w:val="22"/>
          <w:lang w:val="en-GB"/>
        </w:rPr>
      </w:pPr>
    </w:p>
    <w:p w14:paraId="101DCA31" w14:textId="77777777" w:rsidR="00A05188" w:rsidRPr="00A01EE9" w:rsidRDefault="00A05188" w:rsidP="00A01EE9">
      <w:pPr>
        <w:spacing w:line="360" w:lineRule="auto"/>
        <w:rPr>
          <w:rFonts w:ascii="Arial font" w:eastAsia="Arial Nova" w:hAnsi="Arial font" w:cs="Arial Nova"/>
          <w:color w:val="000000" w:themeColor="text1"/>
          <w:sz w:val="22"/>
          <w:szCs w:val="22"/>
          <w:lang w:val="en-GB"/>
        </w:rPr>
      </w:pPr>
    </w:p>
    <w:p w14:paraId="29CAC9B7" w14:textId="423BF91C" w:rsidR="0074551A" w:rsidRPr="00A01EE9" w:rsidRDefault="79E626CA" w:rsidP="00A01EE9">
      <w:pPr>
        <w:spacing w:line="360" w:lineRule="auto"/>
        <w:rPr>
          <w:rFonts w:ascii="Arial font" w:eastAsia="Arial Nova" w:hAnsi="Arial font" w:cs="Arial Nova"/>
          <w:color w:val="000000" w:themeColor="text1"/>
          <w:sz w:val="22"/>
          <w:szCs w:val="22"/>
          <w:u w:val="single"/>
        </w:rPr>
      </w:pPr>
      <w:r w:rsidRPr="00A01EE9">
        <w:rPr>
          <w:rFonts w:ascii="Arial font" w:eastAsia="Arial Nova" w:hAnsi="Arial font" w:cs="Arial Nova"/>
          <w:color w:val="000000" w:themeColor="text1"/>
          <w:sz w:val="22"/>
          <w:szCs w:val="22"/>
          <w:u w:val="single"/>
        </w:rPr>
        <w:lastRenderedPageBreak/>
        <w:t>Task</w:t>
      </w:r>
      <w:r w:rsidR="00B7418E" w:rsidRPr="00A01EE9">
        <w:rPr>
          <w:rFonts w:ascii="Arial font" w:eastAsia="Arial Nova" w:hAnsi="Arial font" w:cs="Arial Nova"/>
          <w:color w:val="000000" w:themeColor="text1"/>
          <w:sz w:val="22"/>
          <w:szCs w:val="22"/>
          <w:u w:val="single"/>
        </w:rPr>
        <w:t xml:space="preserve"> 4- NHS Equality, Diversity and Inclusion</w:t>
      </w:r>
      <w:r w:rsidR="007860F0" w:rsidRPr="00A01EE9">
        <w:rPr>
          <w:rFonts w:ascii="Arial font" w:eastAsia="Arial Nova" w:hAnsi="Arial font" w:cs="Arial Nova"/>
          <w:color w:val="000000" w:themeColor="text1"/>
          <w:sz w:val="22"/>
          <w:szCs w:val="22"/>
          <w:u w:val="single"/>
        </w:rPr>
        <w:t>:</w:t>
      </w:r>
    </w:p>
    <w:p w14:paraId="28D95B5E" w14:textId="0C2AA676" w:rsidR="000F08FE" w:rsidRPr="00A01EE9" w:rsidRDefault="000F08FE" w:rsidP="00A01EE9">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 xml:space="preserve">1. </w:t>
      </w:r>
      <w:r w:rsidR="00E41842" w:rsidRPr="00A01EE9">
        <w:rPr>
          <w:rFonts w:ascii="Arial font" w:eastAsia="Arial Nova" w:hAnsi="Arial font" w:cs="Arial Nova"/>
          <w:color w:val="000000" w:themeColor="text1"/>
          <w:sz w:val="22"/>
          <w:szCs w:val="22"/>
        </w:rPr>
        <w:t>The NHS EDI Improvement Plan aims to create a fair, inclusive and diverse workplace where all staff feel valued, respected and supported to achieve their full potential (CIPD, 2023).</w:t>
      </w:r>
    </w:p>
    <w:p w14:paraId="26741782" w14:textId="6B31E5C8" w:rsidR="000F08FE" w:rsidRPr="00A01EE9" w:rsidRDefault="00581D63" w:rsidP="00A01EE9">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rPr>
        <w:t>2.The plan addresses gender pay inequalities through data monitoring, flexible working opportunities, improved career progression and actions recommended in the Mend the Gap review (Government Equalities Office, 2019).</w:t>
      </w:r>
    </w:p>
    <w:p w14:paraId="15FC8291" w14:textId="73D267AC" w:rsidR="000F08FE" w:rsidRPr="00A01EE9" w:rsidRDefault="000F08FE" w:rsidP="00A01EE9">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 xml:space="preserve">3. </w:t>
      </w:r>
      <w:r w:rsidR="00E41842" w:rsidRPr="00A01EE9">
        <w:rPr>
          <w:rFonts w:ascii="Arial font" w:eastAsia="Arial Nova" w:hAnsi="Arial font" w:cs="Arial Nova"/>
          <w:color w:val="000000" w:themeColor="text1"/>
          <w:sz w:val="22"/>
          <w:szCs w:val="22"/>
        </w:rPr>
        <w:t>Intersectionality recognizes that people may experience overlapping forms of disadvantage or discrimination because of multiple protected characteristics, affecting workplace experiences and opportunities differently (Scottish Government, 202</w:t>
      </w:r>
      <w:r w:rsidR="000778B2" w:rsidRPr="00A01EE9">
        <w:rPr>
          <w:rFonts w:ascii="Arial font" w:eastAsia="Arial Nova" w:hAnsi="Arial font" w:cs="Arial Nova"/>
          <w:color w:val="000000" w:themeColor="text1"/>
          <w:sz w:val="22"/>
          <w:szCs w:val="22"/>
        </w:rPr>
        <w:t>2</w:t>
      </w:r>
      <w:r w:rsidR="00E41842" w:rsidRPr="00A01EE9">
        <w:rPr>
          <w:rFonts w:ascii="Arial font" w:eastAsia="Arial Nova" w:hAnsi="Arial font" w:cs="Arial Nova"/>
          <w:color w:val="000000" w:themeColor="text1"/>
          <w:sz w:val="22"/>
          <w:szCs w:val="22"/>
        </w:rPr>
        <w:t>).</w:t>
      </w:r>
    </w:p>
    <w:p w14:paraId="387E807A" w14:textId="3EC96B4C" w:rsidR="000F08FE" w:rsidRPr="00A01EE9" w:rsidRDefault="000F08FE" w:rsidP="00A01EE9">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4</w:t>
      </w:r>
      <w:r w:rsidR="00F450B7" w:rsidRPr="00A01EE9">
        <w:rPr>
          <w:rFonts w:ascii="Arial font" w:eastAsia="Arial Nova" w:hAnsi="Arial font" w:cs="Arial Nova"/>
          <w:color w:val="000000" w:themeColor="text1"/>
          <w:sz w:val="22"/>
          <w:szCs w:val="22"/>
          <w:lang w:val="en-GB"/>
        </w:rPr>
        <w:t xml:space="preserve">. </w:t>
      </w:r>
      <w:r w:rsidR="00F450B7" w:rsidRPr="00A01EE9">
        <w:rPr>
          <w:rFonts w:ascii="Arial font" w:eastAsia="Arial Nova" w:hAnsi="Arial font" w:cs="Arial Nova"/>
          <w:color w:val="000000" w:themeColor="text1"/>
          <w:sz w:val="22"/>
          <w:szCs w:val="22"/>
        </w:rPr>
        <w:t>The NHS aims to reduce gender pay inequalities by monitoring workforce data, promoting flexible working, improving career progression and implementing targeted equality actions across NHS organizations (NHS England, 2023).</w:t>
      </w:r>
    </w:p>
    <w:p w14:paraId="2EBE0E89" w14:textId="1D32DEA7" w:rsidR="000F08FE" w:rsidRPr="00A01EE9" w:rsidRDefault="000F08FE" w:rsidP="00A01EE9">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5. The NHS recommends comprehensive induction, onboarding, development programmes and equal access to training and career progression opportunities (Hemmings et al., 2021).</w:t>
      </w:r>
    </w:p>
    <w:p w14:paraId="7743C8B2" w14:textId="71C5C0BA" w:rsidR="000F08FE" w:rsidRPr="00A01EE9" w:rsidRDefault="000F08FE" w:rsidP="00A01EE9">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6. Leaders should model inclusive behaviours, set measurable EDI objectives and create workplace cultures that promote equality, diversity and inclusion (West, 2021).</w:t>
      </w:r>
    </w:p>
    <w:p w14:paraId="29525C87" w14:textId="4E4471D7" w:rsidR="000F08FE" w:rsidRPr="00A01EE9" w:rsidRDefault="000F08FE" w:rsidP="00A01EE9">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 xml:space="preserve">7. </w:t>
      </w:r>
      <w:r w:rsidR="004A6FAF" w:rsidRPr="00A01EE9">
        <w:rPr>
          <w:rFonts w:ascii="Arial font" w:eastAsia="Arial Nova" w:hAnsi="Arial font" w:cs="Arial Nova"/>
          <w:color w:val="000000" w:themeColor="text1"/>
          <w:sz w:val="22"/>
          <w:szCs w:val="22"/>
        </w:rPr>
        <w:t>The NHS EDI Improvement Plan aims to reduce health inequalities by improving staff wellbeing, promoting inclusion, monitoring workforce data and implementing targeted actions that support fair opportunities for all employees (NHS England, 2023).</w:t>
      </w:r>
    </w:p>
    <w:p w14:paraId="1200B9DF" w14:textId="6676585E" w:rsidR="000F08FE" w:rsidRPr="00A01EE9" w:rsidRDefault="000F08FE" w:rsidP="00A01EE9">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 xml:space="preserve">8. Data collection helps identify inequalities, monitor progress and support evidence-based actions that improve equality, diversity and inclusion outcomes (NHS </w:t>
      </w:r>
      <w:r w:rsidR="00B56BBD" w:rsidRPr="00A01EE9">
        <w:rPr>
          <w:rFonts w:ascii="Arial font" w:eastAsia="Arial Nova" w:hAnsi="Arial font" w:cs="Arial Nova"/>
          <w:color w:val="000000" w:themeColor="text1"/>
          <w:sz w:val="22"/>
          <w:szCs w:val="22"/>
          <w:lang w:val="en-GB"/>
        </w:rPr>
        <w:t>Digital</w:t>
      </w:r>
      <w:r w:rsidRPr="00A01EE9">
        <w:rPr>
          <w:rFonts w:ascii="Arial font" w:eastAsia="Arial Nova" w:hAnsi="Arial font" w:cs="Arial Nova"/>
          <w:color w:val="000000" w:themeColor="text1"/>
          <w:sz w:val="22"/>
          <w:szCs w:val="22"/>
          <w:lang w:val="en-GB"/>
        </w:rPr>
        <w:t>, 2022).</w:t>
      </w:r>
    </w:p>
    <w:p w14:paraId="2BB731AE" w14:textId="5E918B52" w:rsidR="00741BCF" w:rsidRPr="00A01EE9" w:rsidRDefault="00741BCF" w:rsidP="00A01EE9">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rPr>
        <w:t>9. Flexible working improves work–life balance, staff wellbeing, retention and equal opportunities by supporting employees with diverse personal and professional responsibilities (NHS England, 2023).</w:t>
      </w:r>
    </w:p>
    <w:p w14:paraId="7F3C5442" w14:textId="2BAECB5F" w:rsidR="000F08FE" w:rsidRPr="00A01EE9" w:rsidRDefault="000F08FE" w:rsidP="00A01EE9">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10. The NHS promotes effective reporting systems, early intervention and a culture of respect to prevent bullying and harassment (Leape et al., 2012).</w:t>
      </w:r>
    </w:p>
    <w:p w14:paraId="248EA4F6" w14:textId="77777777" w:rsidR="007860F0" w:rsidRPr="00A01EE9" w:rsidRDefault="007860F0" w:rsidP="00A01EE9">
      <w:pPr>
        <w:spacing w:line="360" w:lineRule="auto"/>
        <w:jc w:val="both"/>
        <w:rPr>
          <w:rFonts w:ascii="Arial font" w:eastAsia="Arial Nova" w:hAnsi="Arial font" w:cs="Arial Nova"/>
          <w:color w:val="000000" w:themeColor="text1"/>
          <w:sz w:val="22"/>
          <w:szCs w:val="22"/>
        </w:rPr>
      </w:pPr>
    </w:p>
    <w:p w14:paraId="71C8C129" w14:textId="77777777" w:rsidR="007860F0" w:rsidRPr="00A01EE9" w:rsidRDefault="007860F0" w:rsidP="00A01EE9">
      <w:pPr>
        <w:pStyle w:val="ListParagraph"/>
        <w:spacing w:before="100" w:beforeAutospacing="1" w:after="100" w:afterAutospacing="1" w:line="360" w:lineRule="auto"/>
        <w:rPr>
          <w:rFonts w:ascii="Arial font" w:eastAsia="Times New Roman" w:hAnsi="Arial font"/>
          <w:b/>
          <w:bCs/>
          <w:sz w:val="22"/>
          <w:szCs w:val="22"/>
        </w:rPr>
      </w:pPr>
    </w:p>
    <w:p w14:paraId="514131A0" w14:textId="77777777" w:rsidR="007860F0" w:rsidRPr="00A01EE9" w:rsidRDefault="007860F0" w:rsidP="00A01EE9">
      <w:pPr>
        <w:pStyle w:val="ListParagraph"/>
        <w:spacing w:before="100" w:beforeAutospacing="1" w:after="100" w:afterAutospacing="1" w:line="360" w:lineRule="auto"/>
        <w:rPr>
          <w:rFonts w:ascii="Arial font" w:eastAsia="Times New Roman" w:hAnsi="Arial font"/>
          <w:sz w:val="22"/>
          <w:szCs w:val="22"/>
        </w:rPr>
      </w:pPr>
    </w:p>
    <w:p w14:paraId="64A04D22" w14:textId="65A8E2ED" w:rsidR="00234536" w:rsidRPr="00A01EE9" w:rsidRDefault="0074551A" w:rsidP="00A01EE9">
      <w:pPr>
        <w:spacing w:line="360" w:lineRule="auto"/>
        <w:jc w:val="both"/>
        <w:rPr>
          <w:rFonts w:ascii="Arial font" w:eastAsia="Arial Nova" w:hAnsi="Arial font" w:cs="Arial Nova"/>
          <w:color w:val="000000" w:themeColor="text1"/>
          <w:sz w:val="22"/>
          <w:szCs w:val="22"/>
          <w:u w:val="single"/>
        </w:rPr>
      </w:pPr>
      <w:r w:rsidRPr="00A01EE9">
        <w:rPr>
          <w:rFonts w:ascii="Arial font" w:eastAsia="Arial Nova" w:hAnsi="Arial font" w:cs="Arial Nova"/>
          <w:color w:val="000000" w:themeColor="text1"/>
          <w:sz w:val="22"/>
          <w:szCs w:val="22"/>
          <w:u w:val="single"/>
        </w:rPr>
        <w:lastRenderedPageBreak/>
        <w:t>Task 5- A Letter to Yourself</w:t>
      </w:r>
      <w:r w:rsidR="006906C8" w:rsidRPr="00A01EE9">
        <w:rPr>
          <w:rFonts w:ascii="Arial font" w:eastAsia="Arial Nova" w:hAnsi="Arial font" w:cs="Arial Nova"/>
          <w:color w:val="000000" w:themeColor="text1"/>
          <w:sz w:val="22"/>
          <w:szCs w:val="22"/>
          <w:u w:val="single"/>
        </w:rPr>
        <w:t>:</w:t>
      </w:r>
    </w:p>
    <w:p w14:paraId="74BC00FE" w14:textId="77777777" w:rsidR="00234536" w:rsidRPr="00A01EE9" w:rsidRDefault="00234536"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rPr>
        <w:t>Dear Younger Me,</w:t>
      </w:r>
      <w:r w:rsidRPr="00A01EE9">
        <w:rPr>
          <w:rFonts w:ascii="Arial font" w:eastAsia="Arial Nova" w:hAnsi="Arial font" w:cs="Arial Nova"/>
          <w:color w:val="000000" w:themeColor="text1"/>
          <w:sz w:val="22"/>
          <w:szCs w:val="22"/>
          <w:lang w:val="en-GB"/>
        </w:rPr>
        <w:t> </w:t>
      </w:r>
    </w:p>
    <w:p w14:paraId="6B7F02D6" w14:textId="215F5D62" w:rsidR="00234536" w:rsidRPr="00A01EE9" w:rsidRDefault="00234536"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rPr>
        <w:t>I am writing to you from a place of greater understanding and self-awareness. I know there was a period in your life when your wellbeing was poor, and you felt overwhelmed by academic pressures, personal responsibilities and uncertainty about the future. During that time, stress affected your confidence, motivation and overall happiness. You are often worried about the future and rarely take time to look after your own emotional wellbeing.</w:t>
      </w:r>
      <w:r w:rsidRPr="00A01EE9">
        <w:rPr>
          <w:rFonts w:ascii="Arial font" w:eastAsia="Arial Nova" w:hAnsi="Arial font" w:cs="Arial Nova"/>
          <w:color w:val="000000" w:themeColor="text1"/>
          <w:sz w:val="22"/>
          <w:szCs w:val="22"/>
          <w:lang w:val="en-GB"/>
        </w:rPr>
        <w:t> </w:t>
      </w:r>
    </w:p>
    <w:p w14:paraId="029CC19C" w14:textId="29502B74" w:rsidR="00234536" w:rsidRPr="00A01EE9" w:rsidRDefault="00234536"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rPr>
        <w:t>Looking back, I now recognize the importance of emotional intelligence. At the time, I struggled to understand and manage my emotions effectively. Instead of expressing my concerns, I often kept my feelings to myself, which increased my stress and anxiety. If I had developed stronger emotional awareness, I could have recognized the impact these emotions were having on my wellbeing and responded in a healthier way. Research suggests that emotional intelligence can support resilience and improve an individual's ability to cope with challenges (He et al., 2026).</w:t>
      </w:r>
      <w:r w:rsidRPr="00A01EE9">
        <w:rPr>
          <w:rFonts w:ascii="Arial font" w:eastAsia="Arial Nova" w:hAnsi="Arial font" w:cs="Arial Nova"/>
          <w:color w:val="000000" w:themeColor="text1"/>
          <w:sz w:val="22"/>
          <w:szCs w:val="22"/>
          <w:lang w:val="en-GB"/>
        </w:rPr>
        <w:t> </w:t>
      </w:r>
    </w:p>
    <w:p w14:paraId="52BC2682" w14:textId="77777777" w:rsidR="00234536" w:rsidRPr="00A01EE9" w:rsidRDefault="00234536"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rPr>
        <w:t>I have also come to appreciate the value of resilience. During difficult moments, setbacks felt overwhelming and sometimes caused me to doubt my abilities. However, I now understand that challenges are an inevitable part of personal growth. Resilience is not about avoiding difficulties but about adapting to them and continuing to move forward. Developing resilience would have helped me view obstacles as opportunities for learning rather than barriers to success. Studies have shown that resilience is closely linked to positive mental health and wellbeing (Wang et al., 2025).</w:t>
      </w:r>
      <w:r w:rsidRPr="00A01EE9">
        <w:rPr>
          <w:rFonts w:ascii="Arial font" w:eastAsia="Arial Nova" w:hAnsi="Arial font" w:cs="Arial Nova"/>
          <w:color w:val="000000" w:themeColor="text1"/>
          <w:sz w:val="22"/>
          <w:szCs w:val="22"/>
          <w:lang w:val="en-GB"/>
        </w:rPr>
        <w:t> </w:t>
      </w:r>
    </w:p>
    <w:p w14:paraId="171E22D9" w14:textId="77777777" w:rsidR="00234536" w:rsidRPr="00A01EE9" w:rsidRDefault="00234536"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rPr>
        <w:t>If I could offer you one piece of advice, it would be to show yourself the same kindness and compassion that you offer to others. Trust yourself, seek support when needed, and remember that every challenge can help you grow into a stronger and more confident person.</w:t>
      </w:r>
      <w:r w:rsidRPr="00A01EE9">
        <w:rPr>
          <w:rFonts w:ascii="Arial font" w:eastAsia="Arial Nova" w:hAnsi="Arial font" w:cs="Arial Nova"/>
          <w:color w:val="000000" w:themeColor="text1"/>
          <w:sz w:val="22"/>
          <w:szCs w:val="22"/>
          <w:lang w:val="en-GB"/>
        </w:rPr>
        <w:t> </w:t>
      </w:r>
    </w:p>
    <w:p w14:paraId="7A2B8C3C" w14:textId="77777777" w:rsidR="00234536" w:rsidRPr="00A01EE9" w:rsidRDefault="00234536"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rPr>
        <w:t>Yours sincerely,</w:t>
      </w:r>
      <w:r w:rsidRPr="00A01EE9">
        <w:rPr>
          <w:rFonts w:ascii="Arial font" w:eastAsia="Arial Nova" w:hAnsi="Arial font" w:cs="Arial Nova"/>
          <w:color w:val="000000" w:themeColor="text1"/>
          <w:sz w:val="22"/>
          <w:szCs w:val="22"/>
          <w:lang w:val="en-GB"/>
        </w:rPr>
        <w:t> </w:t>
      </w:r>
    </w:p>
    <w:p w14:paraId="73AFDCD8" w14:textId="77777777" w:rsidR="00234536" w:rsidRPr="00A01EE9" w:rsidRDefault="00234536"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rPr>
        <w:t>Your Future Self</w:t>
      </w:r>
      <w:r w:rsidRPr="00A01EE9">
        <w:rPr>
          <w:rFonts w:ascii="Arial font" w:eastAsia="Arial Nova" w:hAnsi="Arial font" w:cs="Arial Nova"/>
          <w:color w:val="000000" w:themeColor="text1"/>
          <w:sz w:val="22"/>
          <w:szCs w:val="22"/>
          <w:lang w:val="en-GB"/>
        </w:rPr>
        <w:t> </w:t>
      </w:r>
    </w:p>
    <w:p w14:paraId="756C1036" w14:textId="4D928E5A" w:rsidR="006906C8" w:rsidRPr="00A01EE9" w:rsidRDefault="006906C8" w:rsidP="00A01EE9">
      <w:pPr>
        <w:spacing w:line="360" w:lineRule="auto"/>
        <w:jc w:val="both"/>
        <w:rPr>
          <w:rFonts w:ascii="Arial font" w:eastAsia="Arial Nova" w:hAnsi="Arial font" w:cs="Arial Nova"/>
          <w:color w:val="000000" w:themeColor="text1"/>
          <w:sz w:val="22"/>
          <w:szCs w:val="22"/>
          <w:lang w:val="en-GB"/>
        </w:rPr>
      </w:pPr>
    </w:p>
    <w:p w14:paraId="7CA32BD9" w14:textId="77777777" w:rsidR="006906C8" w:rsidRPr="00A01EE9" w:rsidRDefault="006906C8" w:rsidP="00A01EE9">
      <w:pPr>
        <w:spacing w:line="360" w:lineRule="auto"/>
        <w:rPr>
          <w:rFonts w:ascii="Arial font" w:eastAsia="Arial Nova" w:hAnsi="Arial font" w:cs="Arial Nova"/>
          <w:color w:val="000000" w:themeColor="text1"/>
          <w:sz w:val="22"/>
          <w:szCs w:val="22"/>
        </w:rPr>
      </w:pPr>
    </w:p>
    <w:p w14:paraId="1F98E72D" w14:textId="77777777" w:rsidR="006906C8" w:rsidRPr="00A01EE9" w:rsidRDefault="006906C8" w:rsidP="00A01EE9">
      <w:pPr>
        <w:spacing w:line="360" w:lineRule="auto"/>
        <w:rPr>
          <w:rFonts w:ascii="Arial font" w:eastAsia="Arial Nova" w:hAnsi="Arial font" w:cs="Arial Nova"/>
          <w:color w:val="000000" w:themeColor="text1"/>
          <w:sz w:val="22"/>
          <w:szCs w:val="22"/>
        </w:rPr>
      </w:pPr>
    </w:p>
    <w:p w14:paraId="7B502A3D" w14:textId="77777777" w:rsidR="001773F2" w:rsidRDefault="001773F2" w:rsidP="00A01EE9">
      <w:pPr>
        <w:spacing w:line="360" w:lineRule="auto"/>
        <w:rPr>
          <w:rFonts w:ascii="Arial font" w:eastAsia="Arial Nova" w:hAnsi="Arial font" w:cs="Arial Nova"/>
          <w:i/>
          <w:iCs/>
          <w:color w:val="000000" w:themeColor="text1"/>
          <w:sz w:val="22"/>
          <w:szCs w:val="22"/>
        </w:rPr>
      </w:pPr>
    </w:p>
    <w:p w14:paraId="14D1AF7F" w14:textId="561EEBFD" w:rsidR="00236FFE" w:rsidRPr="00A01EE9" w:rsidRDefault="00F97A27" w:rsidP="00A01EE9">
      <w:pPr>
        <w:spacing w:line="360" w:lineRule="auto"/>
        <w:rPr>
          <w:rFonts w:ascii="Arial font" w:eastAsia="Arial Nova" w:hAnsi="Arial font" w:cs="Arial Nova"/>
          <w:color w:val="000000" w:themeColor="text1"/>
          <w:sz w:val="22"/>
          <w:szCs w:val="22"/>
          <w:u w:val="single"/>
        </w:rPr>
      </w:pPr>
      <w:r w:rsidRPr="00A01EE9">
        <w:rPr>
          <w:rFonts w:ascii="Arial font" w:eastAsia="Arial Nova" w:hAnsi="Arial font" w:cs="Arial Nova"/>
          <w:noProof/>
          <w:color w:val="000000" w:themeColor="text1"/>
          <w:sz w:val="22"/>
          <w:szCs w:val="22"/>
          <w:u w:val="single"/>
        </w:rPr>
        <w:lastRenderedPageBreak/>
        <mc:AlternateContent>
          <mc:Choice Requires="wps">
            <w:drawing>
              <wp:anchor distT="0" distB="0" distL="114300" distR="114300" simplePos="0" relativeHeight="251660288" behindDoc="0" locked="0" layoutInCell="1" allowOverlap="1" wp14:anchorId="43A1399D" wp14:editId="1B0EB26A">
                <wp:simplePos x="0" y="0"/>
                <wp:positionH relativeFrom="column">
                  <wp:posOffset>-297180</wp:posOffset>
                </wp:positionH>
                <wp:positionV relativeFrom="paragraph">
                  <wp:posOffset>419100</wp:posOffset>
                </wp:positionV>
                <wp:extent cx="6568440" cy="7650480"/>
                <wp:effectExtent l="0" t="0" r="22860" b="26670"/>
                <wp:wrapNone/>
                <wp:docPr id="66870326" name="Rectangle 2"/>
                <wp:cNvGraphicFramePr/>
                <a:graphic xmlns:a="http://schemas.openxmlformats.org/drawingml/2006/main">
                  <a:graphicData uri="http://schemas.microsoft.com/office/word/2010/wordprocessingShape">
                    <wps:wsp>
                      <wps:cNvSpPr/>
                      <wps:spPr>
                        <a:xfrm>
                          <a:off x="0" y="0"/>
                          <a:ext cx="6568440" cy="7650480"/>
                        </a:xfrm>
                        <a:prstGeom prst="rect">
                          <a:avLst/>
                        </a:prstGeom>
                      </wps:spPr>
                      <wps:style>
                        <a:lnRef idx="2">
                          <a:schemeClr val="accent1"/>
                        </a:lnRef>
                        <a:fillRef idx="1">
                          <a:schemeClr val="lt1"/>
                        </a:fillRef>
                        <a:effectRef idx="0">
                          <a:schemeClr val="accent1"/>
                        </a:effectRef>
                        <a:fontRef idx="minor">
                          <a:schemeClr val="dk1"/>
                        </a:fontRef>
                      </wps:style>
                      <wps:txbx>
                        <w:txbxContent>
                          <w:p w14:paraId="3ADFD557" w14:textId="49932CD0" w:rsidR="00F97A27" w:rsidRPr="00F97A27" w:rsidRDefault="00F97A27" w:rsidP="00F97A27">
                            <w:pPr>
                              <w:jc w:val="center"/>
                              <w:rPr>
                                <w:lang w:val="en-GB"/>
                              </w:rPr>
                            </w:pPr>
                            <w:r w:rsidRPr="00F97A27">
                              <w:rPr>
                                <w:noProof/>
                                <w:lang w:val="en-GB"/>
                              </w:rPr>
                              <w:drawing>
                                <wp:inline distT="0" distB="0" distL="0" distR="0" wp14:anchorId="3725A962" wp14:editId="25E399BF">
                                  <wp:extent cx="6423660" cy="7581900"/>
                                  <wp:effectExtent l="0" t="0" r="0" b="0"/>
                                  <wp:docPr id="158612202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423660" cy="7581900"/>
                                          </a:xfrm>
                                          <a:prstGeom prst="rect">
                                            <a:avLst/>
                                          </a:prstGeom>
                                          <a:noFill/>
                                          <a:ln>
                                            <a:noFill/>
                                          </a:ln>
                                        </pic:spPr>
                                      </pic:pic>
                                    </a:graphicData>
                                  </a:graphic>
                                </wp:inline>
                              </w:drawing>
                            </w:r>
                          </w:p>
                          <w:p w14:paraId="6FD6A6A7" w14:textId="77777777" w:rsidR="00F97A27" w:rsidRDefault="00F97A27" w:rsidP="00F97A2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A1399D" id="Rectangle 2" o:spid="_x0000_s1027" style="position:absolute;margin-left:-23.4pt;margin-top:33pt;width:517.2pt;height:602.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3xKeVwIAAP8EAAAOAAAAZHJzL2Uyb0RvYy54bWysVE1v2zAMvQ/YfxB0X50EadoFdYqgRYcB&#10;RVssHXpWZKkxJosaxcTOfv0oJXG6LqdhF5kS+fj56KvrrnFiYzDW4Es5PBtIYbyGqvavpfz+fPfp&#10;UopIylfKgTel3Joor2cfP1y1YWpGsAJXGRTsxMdpG0q5IgrTooh6ZRoVzyAYz0oL2CjiK74WFaqW&#10;vTeuGA0Gk6IFrAKCNjHy6+1OKWfZv7VG06O10ZBwpeTcKJ+Yz2U6i9mVmr6iCqta79NQ/5BFo2rP&#10;QXtXt4qUWGP9l6um1ggRLJ1paAqwttYm18DVDAfvqlmsVDC5Fm5ODH2b4v9zqx82i/CE3IY2xGlk&#10;MVXRWWzSl/MTXW7Wtm+W6UhofpycTy7HY+6pZt3F5HwwvsztLI7wgJG+GGhEEkqJPI3cJLW5j8Qh&#10;2fRgwpdjAlmirTMpB+e/GSvqikOOMjpzw9w4FBvFU1VaG0/DNEn2l60TzNbO9cDhKaDrQXvbBDOZ&#10;Mz1wcAr4Z8QekaOCpx7c1B7wlIPqxyFdu7M/VL+rOZVP3bLjonmlUmHpZQnV9gkFwo7DMei7mtt6&#10;ryI9KWTS8ih4EemRD+ugLSXsJSlWgL9OvSd75hJrpWh5CUoZf64VGincV88s+zzME6Z8GZ9fjDgG&#10;vtUs32r8urkBnsiQVz7oLCZ7cgfRIjQvvK/zFJVVymuOXUpNeLjc0G45eeO1mc+zGW9KUHTvF0En&#10;56nPiTbP3YvCsOcWMS0f4LAwavqOYjvbhPQwXxPYOvPv2Nf9BHjLMo32f4S0xm/v2er435r9BgAA&#10;//8DAFBLAwQUAAYACAAAACEAQakrk+AAAAALAQAADwAAAGRycy9kb3ducmV2LnhtbEyPQUvDQBCF&#10;74L/YRnBW7sxlW2aZlOKIHhQ0Cqep9k1iWZnQ3abpP/e8WSPw3y8971iN7tOjHYIrScNd8sEhKXK&#10;m5ZqDR/vj4sMRIhIBjtPVsPZBtiV11cF5sZP9GbHQ6wFh1DIUUMTY59LGarGOgxL31vi35cfHEY+&#10;h1qaAScOd51Mk0RJhy1xQ4O9fWhs9XM4OQ3+W46qfv7cr54wW73M4dWl50nr25t5vwUR7Rz/YfjT&#10;Z3Uo2enoT2SC6DQs7hWrRw1K8SYGNtlagTgyma6TDGRZyMsN5S8AAAD//wMAUEsBAi0AFAAGAAgA&#10;AAAhALaDOJL+AAAA4QEAABMAAAAAAAAAAAAAAAAAAAAAAFtDb250ZW50X1R5cGVzXS54bWxQSwEC&#10;LQAUAAYACAAAACEAOP0h/9YAAACUAQAACwAAAAAAAAAAAAAAAAAvAQAAX3JlbHMvLnJlbHNQSwEC&#10;LQAUAAYACAAAACEAcN8SnlcCAAD/BAAADgAAAAAAAAAAAAAAAAAuAgAAZHJzL2Uyb0RvYy54bWxQ&#10;SwECLQAUAAYACAAAACEAQakrk+AAAAALAQAADwAAAAAAAAAAAAAAAACxBAAAZHJzL2Rvd25yZXYu&#10;eG1sUEsFBgAAAAAEAAQA8wAAAL4FAAAAAA==&#10;" fillcolor="white [3201]" strokecolor="#156082 [3204]" strokeweight="1pt">
                <v:textbox>
                  <w:txbxContent>
                    <w:p w14:paraId="3ADFD557" w14:textId="49932CD0" w:rsidR="00F97A27" w:rsidRPr="00F97A27" w:rsidRDefault="00F97A27" w:rsidP="00F97A27">
                      <w:pPr>
                        <w:jc w:val="center"/>
                        <w:rPr>
                          <w:lang w:val="en-GB"/>
                        </w:rPr>
                      </w:pPr>
                      <w:r w:rsidRPr="00F97A27">
                        <w:rPr>
                          <w:noProof/>
                          <w:lang w:val="en-GB"/>
                        </w:rPr>
                        <w:drawing>
                          <wp:inline distT="0" distB="0" distL="0" distR="0" wp14:anchorId="3725A962" wp14:editId="25E399BF">
                            <wp:extent cx="6423660" cy="7581900"/>
                            <wp:effectExtent l="0" t="0" r="0" b="0"/>
                            <wp:docPr id="158612202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423660" cy="7581900"/>
                                    </a:xfrm>
                                    <a:prstGeom prst="rect">
                                      <a:avLst/>
                                    </a:prstGeom>
                                    <a:noFill/>
                                    <a:ln>
                                      <a:noFill/>
                                    </a:ln>
                                  </pic:spPr>
                                </pic:pic>
                              </a:graphicData>
                            </a:graphic>
                          </wp:inline>
                        </w:drawing>
                      </w:r>
                    </w:p>
                    <w:p w14:paraId="6FD6A6A7" w14:textId="77777777" w:rsidR="00F97A27" w:rsidRDefault="00F97A27" w:rsidP="00F97A27">
                      <w:pPr>
                        <w:jc w:val="center"/>
                      </w:pPr>
                    </w:p>
                  </w:txbxContent>
                </v:textbox>
              </v:rect>
            </w:pict>
          </mc:Fallback>
        </mc:AlternateContent>
      </w:r>
      <w:r w:rsidR="0074551A" w:rsidRPr="00A01EE9">
        <w:rPr>
          <w:rFonts w:ascii="Arial font" w:eastAsia="Arial Nova" w:hAnsi="Arial font" w:cs="Arial Nova"/>
          <w:color w:val="000000" w:themeColor="text1"/>
          <w:sz w:val="22"/>
          <w:szCs w:val="22"/>
          <w:u w:val="single"/>
        </w:rPr>
        <w:t xml:space="preserve">Task 6- GANTT </w:t>
      </w:r>
      <w:r w:rsidR="006906C8" w:rsidRPr="00A01EE9">
        <w:rPr>
          <w:rFonts w:ascii="Arial font" w:eastAsia="Arial Nova" w:hAnsi="Arial font" w:cs="Arial Nova"/>
          <w:color w:val="000000" w:themeColor="text1"/>
          <w:sz w:val="22"/>
          <w:szCs w:val="22"/>
          <w:u w:val="single"/>
        </w:rPr>
        <w:t>Chart:</w:t>
      </w:r>
      <w:r w:rsidR="0041451A" w:rsidRPr="00A01EE9">
        <w:rPr>
          <w:rFonts w:ascii="Arial font" w:eastAsia="Arial Nova" w:hAnsi="Arial font" w:cs="Arial Nova"/>
          <w:color w:val="000000" w:themeColor="text1"/>
          <w:sz w:val="22"/>
          <w:szCs w:val="22"/>
          <w:u w:val="single"/>
        </w:rPr>
        <w:t xml:space="preserve"> Social Worker Career Plan:</w:t>
      </w:r>
    </w:p>
    <w:p w14:paraId="558C71BB" w14:textId="53C599CC" w:rsidR="00F97A27" w:rsidRPr="00A01EE9" w:rsidRDefault="00F97A27" w:rsidP="00A01EE9">
      <w:pPr>
        <w:spacing w:line="360" w:lineRule="auto"/>
        <w:jc w:val="center"/>
        <w:rPr>
          <w:rFonts w:ascii="Arial font" w:eastAsia="Arial Nova" w:hAnsi="Arial font" w:cs="Arial Nova"/>
          <w:color w:val="000000" w:themeColor="text1"/>
          <w:sz w:val="22"/>
          <w:szCs w:val="22"/>
          <w:u w:val="single"/>
        </w:rPr>
      </w:pPr>
    </w:p>
    <w:p w14:paraId="6AD66C87" w14:textId="0E615B30" w:rsidR="0041451A" w:rsidRPr="00A01EE9" w:rsidRDefault="0041451A" w:rsidP="00A01EE9">
      <w:pPr>
        <w:spacing w:line="360" w:lineRule="auto"/>
        <w:rPr>
          <w:rFonts w:ascii="Arial font" w:eastAsia="Arial Nova" w:hAnsi="Arial font" w:cs="Arial Nova"/>
          <w:color w:val="000000" w:themeColor="text1"/>
          <w:sz w:val="22"/>
          <w:szCs w:val="22"/>
          <w:u w:val="single"/>
        </w:rPr>
      </w:pPr>
    </w:p>
    <w:p w14:paraId="71CC9592" w14:textId="77777777" w:rsidR="006C3F26" w:rsidRPr="00A01EE9" w:rsidRDefault="006C3F26" w:rsidP="00A01EE9">
      <w:pPr>
        <w:spacing w:line="360" w:lineRule="auto"/>
        <w:rPr>
          <w:rFonts w:ascii="Arial font" w:eastAsia="Arial Nova" w:hAnsi="Arial font" w:cs="Arial Nova"/>
          <w:color w:val="000000" w:themeColor="text1"/>
          <w:sz w:val="22"/>
          <w:szCs w:val="22"/>
          <w:lang w:val="en-GB"/>
        </w:rPr>
      </w:pPr>
    </w:p>
    <w:p w14:paraId="334E1053" w14:textId="77777777" w:rsidR="006C3F26" w:rsidRPr="00A01EE9" w:rsidRDefault="006C3F26" w:rsidP="00A01EE9">
      <w:pPr>
        <w:spacing w:line="360" w:lineRule="auto"/>
        <w:rPr>
          <w:rFonts w:ascii="Arial font" w:eastAsia="Arial Nova" w:hAnsi="Arial font" w:cs="Arial Nova"/>
          <w:color w:val="000000" w:themeColor="text1"/>
          <w:sz w:val="22"/>
          <w:szCs w:val="22"/>
          <w:u w:val="single"/>
          <w:lang w:val="en-GB"/>
        </w:rPr>
      </w:pPr>
    </w:p>
    <w:p w14:paraId="09E38A08" w14:textId="77777777" w:rsidR="006C3F26" w:rsidRPr="00A01EE9" w:rsidRDefault="006C3F26" w:rsidP="00A01EE9">
      <w:pPr>
        <w:spacing w:line="360" w:lineRule="auto"/>
        <w:rPr>
          <w:rFonts w:ascii="Arial font" w:eastAsia="Arial Nova" w:hAnsi="Arial font" w:cs="Arial Nova"/>
          <w:color w:val="000000" w:themeColor="text1"/>
          <w:sz w:val="22"/>
          <w:szCs w:val="22"/>
          <w:u w:val="single"/>
          <w:lang w:val="en-GB"/>
        </w:rPr>
      </w:pPr>
    </w:p>
    <w:p w14:paraId="383F6D78" w14:textId="77777777" w:rsidR="006C3F26" w:rsidRPr="00A01EE9" w:rsidRDefault="006C3F26" w:rsidP="00A01EE9">
      <w:pPr>
        <w:spacing w:line="360" w:lineRule="auto"/>
        <w:rPr>
          <w:rFonts w:ascii="Arial font" w:eastAsia="Arial Nova" w:hAnsi="Arial font" w:cs="Arial Nova"/>
          <w:color w:val="000000" w:themeColor="text1"/>
          <w:sz w:val="22"/>
          <w:szCs w:val="22"/>
          <w:u w:val="single"/>
          <w:lang w:val="en-GB"/>
        </w:rPr>
      </w:pPr>
    </w:p>
    <w:p w14:paraId="589930FA" w14:textId="77777777" w:rsidR="006C3F26" w:rsidRPr="00A01EE9" w:rsidRDefault="006C3F26" w:rsidP="00A01EE9">
      <w:pPr>
        <w:spacing w:line="360" w:lineRule="auto"/>
        <w:rPr>
          <w:rFonts w:ascii="Arial font" w:eastAsia="Arial Nova" w:hAnsi="Arial font" w:cs="Arial Nova"/>
          <w:color w:val="000000" w:themeColor="text1"/>
          <w:sz w:val="22"/>
          <w:szCs w:val="22"/>
          <w:u w:val="single"/>
          <w:lang w:val="en-GB"/>
        </w:rPr>
      </w:pPr>
    </w:p>
    <w:p w14:paraId="718D30D1" w14:textId="77777777" w:rsidR="006C3F26" w:rsidRPr="00A01EE9" w:rsidRDefault="006C3F26" w:rsidP="00A01EE9">
      <w:pPr>
        <w:spacing w:line="360" w:lineRule="auto"/>
        <w:rPr>
          <w:rFonts w:ascii="Arial font" w:eastAsia="Arial Nova" w:hAnsi="Arial font" w:cs="Arial Nova"/>
          <w:color w:val="000000" w:themeColor="text1"/>
          <w:sz w:val="22"/>
          <w:szCs w:val="22"/>
          <w:u w:val="single"/>
          <w:lang w:val="en-GB"/>
        </w:rPr>
      </w:pPr>
    </w:p>
    <w:p w14:paraId="404698E5" w14:textId="77777777" w:rsidR="006C3F26" w:rsidRPr="00A01EE9" w:rsidRDefault="006C3F26" w:rsidP="00A01EE9">
      <w:pPr>
        <w:spacing w:line="360" w:lineRule="auto"/>
        <w:rPr>
          <w:rFonts w:ascii="Arial font" w:eastAsia="Arial Nova" w:hAnsi="Arial font" w:cs="Arial Nova"/>
          <w:color w:val="000000" w:themeColor="text1"/>
          <w:sz w:val="22"/>
          <w:szCs w:val="22"/>
          <w:u w:val="single"/>
          <w:lang w:val="en-GB"/>
        </w:rPr>
      </w:pPr>
    </w:p>
    <w:p w14:paraId="77A86D8D" w14:textId="77777777" w:rsidR="006C3F26" w:rsidRPr="00A01EE9" w:rsidRDefault="006C3F26" w:rsidP="00A01EE9">
      <w:pPr>
        <w:spacing w:line="360" w:lineRule="auto"/>
        <w:rPr>
          <w:rFonts w:ascii="Arial font" w:eastAsia="Arial Nova" w:hAnsi="Arial font" w:cs="Arial Nova"/>
          <w:color w:val="000000" w:themeColor="text1"/>
          <w:sz w:val="22"/>
          <w:szCs w:val="22"/>
          <w:u w:val="single"/>
          <w:lang w:val="en-GB"/>
        </w:rPr>
      </w:pPr>
    </w:p>
    <w:p w14:paraId="0583D4F6" w14:textId="77777777" w:rsidR="00F97A27" w:rsidRPr="00A01EE9" w:rsidRDefault="00F97A27" w:rsidP="00A01EE9">
      <w:pPr>
        <w:spacing w:line="360" w:lineRule="auto"/>
        <w:jc w:val="both"/>
        <w:rPr>
          <w:rFonts w:ascii="Arial font" w:eastAsia="Arial Nova" w:hAnsi="Arial font" w:cs="Arial Nova"/>
          <w:color w:val="000000" w:themeColor="text1"/>
          <w:sz w:val="22"/>
          <w:szCs w:val="22"/>
          <w:u w:val="single"/>
          <w:lang w:val="en-GB"/>
        </w:rPr>
      </w:pPr>
    </w:p>
    <w:p w14:paraId="2D545FF8" w14:textId="77777777" w:rsidR="00F97A27" w:rsidRPr="00A01EE9" w:rsidRDefault="00F97A27" w:rsidP="00A01EE9">
      <w:pPr>
        <w:spacing w:line="360" w:lineRule="auto"/>
        <w:jc w:val="both"/>
        <w:rPr>
          <w:rFonts w:ascii="Arial font" w:eastAsia="Arial Nova" w:hAnsi="Arial font" w:cs="Arial Nova"/>
          <w:color w:val="000000" w:themeColor="text1"/>
          <w:sz w:val="22"/>
          <w:szCs w:val="22"/>
          <w:u w:val="single"/>
          <w:lang w:val="en-GB"/>
        </w:rPr>
      </w:pPr>
    </w:p>
    <w:p w14:paraId="26C2C374" w14:textId="77777777" w:rsidR="00F97A27" w:rsidRPr="00A01EE9" w:rsidRDefault="00F97A27" w:rsidP="00A01EE9">
      <w:pPr>
        <w:spacing w:line="360" w:lineRule="auto"/>
        <w:jc w:val="both"/>
        <w:rPr>
          <w:rFonts w:ascii="Arial font" w:eastAsia="Arial Nova" w:hAnsi="Arial font" w:cs="Arial Nova"/>
          <w:color w:val="000000" w:themeColor="text1"/>
          <w:sz w:val="22"/>
          <w:szCs w:val="22"/>
          <w:u w:val="single"/>
          <w:lang w:val="en-GB"/>
        </w:rPr>
      </w:pPr>
    </w:p>
    <w:p w14:paraId="23DE2661" w14:textId="77777777" w:rsidR="00F97A27" w:rsidRPr="00A01EE9" w:rsidRDefault="00F97A27" w:rsidP="00A01EE9">
      <w:pPr>
        <w:spacing w:line="360" w:lineRule="auto"/>
        <w:jc w:val="both"/>
        <w:rPr>
          <w:rFonts w:ascii="Arial font" w:eastAsia="Arial Nova" w:hAnsi="Arial font" w:cs="Arial Nova"/>
          <w:color w:val="000000" w:themeColor="text1"/>
          <w:sz w:val="22"/>
          <w:szCs w:val="22"/>
          <w:u w:val="single"/>
          <w:lang w:val="en-GB"/>
        </w:rPr>
      </w:pPr>
    </w:p>
    <w:p w14:paraId="09096B22" w14:textId="77777777" w:rsidR="00F97A27" w:rsidRPr="00A01EE9" w:rsidRDefault="00F97A27" w:rsidP="00A01EE9">
      <w:pPr>
        <w:spacing w:line="360" w:lineRule="auto"/>
        <w:jc w:val="both"/>
        <w:rPr>
          <w:rFonts w:ascii="Arial font" w:eastAsia="Arial Nova" w:hAnsi="Arial font" w:cs="Arial Nova"/>
          <w:color w:val="000000" w:themeColor="text1"/>
          <w:sz w:val="22"/>
          <w:szCs w:val="22"/>
          <w:u w:val="single"/>
          <w:lang w:val="en-GB"/>
        </w:rPr>
      </w:pPr>
    </w:p>
    <w:p w14:paraId="75D8DC4E" w14:textId="77777777" w:rsidR="00F97A27" w:rsidRPr="00A01EE9" w:rsidRDefault="00F97A27" w:rsidP="00A01EE9">
      <w:pPr>
        <w:spacing w:line="360" w:lineRule="auto"/>
        <w:jc w:val="both"/>
        <w:rPr>
          <w:rFonts w:ascii="Arial font" w:eastAsia="Arial Nova" w:hAnsi="Arial font" w:cs="Arial Nova"/>
          <w:color w:val="000000" w:themeColor="text1"/>
          <w:sz w:val="22"/>
          <w:szCs w:val="22"/>
          <w:u w:val="single"/>
          <w:lang w:val="en-GB"/>
        </w:rPr>
      </w:pPr>
    </w:p>
    <w:p w14:paraId="62E46C23" w14:textId="77777777" w:rsidR="00F97A27" w:rsidRPr="00A01EE9" w:rsidRDefault="00F97A27" w:rsidP="00A01EE9">
      <w:pPr>
        <w:spacing w:line="360" w:lineRule="auto"/>
        <w:jc w:val="both"/>
        <w:rPr>
          <w:rFonts w:ascii="Arial font" w:eastAsia="Arial Nova" w:hAnsi="Arial font" w:cs="Arial Nova"/>
          <w:color w:val="000000" w:themeColor="text1"/>
          <w:sz w:val="22"/>
          <w:szCs w:val="22"/>
          <w:u w:val="single"/>
          <w:lang w:val="en-GB"/>
        </w:rPr>
      </w:pPr>
    </w:p>
    <w:p w14:paraId="7F8FE3C7" w14:textId="77777777" w:rsidR="00F97A27" w:rsidRPr="00A01EE9" w:rsidRDefault="00F97A27" w:rsidP="00A01EE9">
      <w:pPr>
        <w:spacing w:line="360" w:lineRule="auto"/>
        <w:jc w:val="both"/>
        <w:rPr>
          <w:rFonts w:ascii="Arial font" w:eastAsia="Arial Nova" w:hAnsi="Arial font" w:cs="Arial Nova"/>
          <w:color w:val="000000" w:themeColor="text1"/>
          <w:sz w:val="22"/>
          <w:szCs w:val="22"/>
          <w:u w:val="single"/>
          <w:lang w:val="en-GB"/>
        </w:rPr>
      </w:pPr>
    </w:p>
    <w:p w14:paraId="136D6A44" w14:textId="77777777" w:rsidR="00F97A27" w:rsidRPr="00A01EE9" w:rsidRDefault="00F97A27" w:rsidP="00A01EE9">
      <w:pPr>
        <w:spacing w:line="360" w:lineRule="auto"/>
        <w:jc w:val="both"/>
        <w:rPr>
          <w:rFonts w:ascii="Arial font" w:eastAsia="Arial Nova" w:hAnsi="Arial font" w:cs="Arial Nova"/>
          <w:color w:val="000000" w:themeColor="text1"/>
          <w:sz w:val="22"/>
          <w:szCs w:val="22"/>
          <w:u w:val="single"/>
          <w:lang w:val="en-GB"/>
        </w:rPr>
      </w:pPr>
    </w:p>
    <w:p w14:paraId="79FBBB20" w14:textId="77777777" w:rsidR="00F97A27" w:rsidRPr="00A01EE9" w:rsidRDefault="00F97A27" w:rsidP="00A01EE9">
      <w:pPr>
        <w:spacing w:line="360" w:lineRule="auto"/>
        <w:jc w:val="both"/>
        <w:rPr>
          <w:rFonts w:ascii="Arial font" w:eastAsia="Arial Nova" w:hAnsi="Arial font" w:cs="Arial Nova"/>
          <w:color w:val="000000" w:themeColor="text1"/>
          <w:sz w:val="22"/>
          <w:szCs w:val="22"/>
          <w:u w:val="single"/>
          <w:lang w:val="en-GB"/>
        </w:rPr>
      </w:pPr>
    </w:p>
    <w:p w14:paraId="37DF1B2F" w14:textId="77777777" w:rsidR="00F97A27" w:rsidRPr="00A01EE9" w:rsidRDefault="00F97A27" w:rsidP="00A01EE9">
      <w:pPr>
        <w:spacing w:line="360" w:lineRule="auto"/>
        <w:jc w:val="both"/>
        <w:rPr>
          <w:rFonts w:ascii="Arial font" w:eastAsia="Arial Nova" w:hAnsi="Arial font" w:cs="Arial Nova"/>
          <w:color w:val="000000" w:themeColor="text1"/>
          <w:sz w:val="22"/>
          <w:szCs w:val="22"/>
          <w:u w:val="single"/>
          <w:lang w:val="en-GB"/>
        </w:rPr>
      </w:pPr>
    </w:p>
    <w:p w14:paraId="3DB829CF" w14:textId="77777777" w:rsidR="00F97A27" w:rsidRPr="00A01EE9" w:rsidRDefault="00F97A27" w:rsidP="00A01EE9">
      <w:pPr>
        <w:spacing w:line="360" w:lineRule="auto"/>
        <w:jc w:val="both"/>
        <w:rPr>
          <w:rFonts w:ascii="Arial font" w:eastAsia="Arial Nova" w:hAnsi="Arial font" w:cs="Arial Nova"/>
          <w:color w:val="000000" w:themeColor="text1"/>
          <w:sz w:val="22"/>
          <w:szCs w:val="22"/>
          <w:u w:val="single"/>
          <w:lang w:val="en-GB"/>
        </w:rPr>
      </w:pPr>
    </w:p>
    <w:p w14:paraId="6A098095" w14:textId="77777777" w:rsidR="00234536" w:rsidRPr="00A01EE9" w:rsidRDefault="00234536" w:rsidP="00A01EE9">
      <w:pPr>
        <w:spacing w:line="360" w:lineRule="auto"/>
        <w:jc w:val="both"/>
        <w:rPr>
          <w:rFonts w:ascii="Arial font" w:eastAsia="Arial Nova" w:hAnsi="Arial font" w:cs="Arial Nova"/>
          <w:color w:val="000000" w:themeColor="text1"/>
          <w:sz w:val="22"/>
          <w:szCs w:val="22"/>
          <w:u w:val="single"/>
          <w:lang w:val="en-GB"/>
        </w:rPr>
      </w:pPr>
    </w:p>
    <w:p w14:paraId="3D969335" w14:textId="0996C619" w:rsidR="00E63BEF" w:rsidRPr="00A01EE9" w:rsidRDefault="00E63BEF" w:rsidP="00A01EE9">
      <w:pPr>
        <w:spacing w:line="360" w:lineRule="auto"/>
        <w:jc w:val="both"/>
        <w:rPr>
          <w:rFonts w:ascii="Arial font" w:eastAsia="Arial Nova" w:hAnsi="Arial font" w:cs="Arial Nova"/>
          <w:color w:val="000000" w:themeColor="text1"/>
          <w:sz w:val="22"/>
          <w:szCs w:val="22"/>
          <w:u w:val="single"/>
          <w:lang w:val="en-GB"/>
        </w:rPr>
      </w:pPr>
      <w:r w:rsidRPr="00A01EE9">
        <w:rPr>
          <w:rFonts w:ascii="Arial font" w:eastAsia="Arial Nova" w:hAnsi="Arial font" w:cs="Arial Nova"/>
          <w:color w:val="000000" w:themeColor="text1"/>
          <w:sz w:val="22"/>
          <w:szCs w:val="22"/>
          <w:u w:val="single"/>
          <w:lang w:val="en-GB"/>
        </w:rPr>
        <w:lastRenderedPageBreak/>
        <w:t>Career Goal:</w:t>
      </w:r>
    </w:p>
    <w:p w14:paraId="7F970927" w14:textId="77777777" w:rsidR="00234536" w:rsidRPr="00A01EE9" w:rsidRDefault="00234536"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rPr>
        <w:t>My future employment goal is to become a Social Worker. The Gantt chart provides a timeline of the tasks required to achieve this objective. The first stage involves completing Level 5 coursework and progressing to Level 6 coursework. These qualifications are important because they develop the knowledge, values, and skills required for professional social work practice (Björktomta and Nygren, 2024).</w:t>
      </w:r>
      <w:r w:rsidRPr="00A01EE9">
        <w:rPr>
          <w:rFonts w:ascii="Arial font" w:eastAsia="Arial Nova" w:hAnsi="Arial font" w:cs="Arial Nova"/>
          <w:color w:val="000000" w:themeColor="text1"/>
          <w:sz w:val="22"/>
          <w:szCs w:val="22"/>
          <w:lang w:val="en-GB"/>
        </w:rPr>
        <w:t> </w:t>
      </w:r>
    </w:p>
    <w:p w14:paraId="60471547" w14:textId="77777777" w:rsidR="00234536" w:rsidRPr="00A01EE9" w:rsidRDefault="00234536"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u w:val="single"/>
        </w:rPr>
        <w:t>Professional Development:</w:t>
      </w:r>
      <w:r w:rsidRPr="00A01EE9">
        <w:rPr>
          <w:rFonts w:ascii="Arial font" w:eastAsia="Arial Nova" w:hAnsi="Arial font" w:cs="Arial Nova"/>
          <w:color w:val="000000" w:themeColor="text1"/>
          <w:sz w:val="22"/>
          <w:szCs w:val="22"/>
          <w:lang w:val="en-GB"/>
        </w:rPr>
        <w:t> </w:t>
      </w:r>
    </w:p>
    <w:p w14:paraId="2208253A" w14:textId="0BDDC946" w:rsidR="00234536" w:rsidRPr="00A01EE9" w:rsidRDefault="00234536"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rPr>
        <w:t>Alongside my studies, I will attend relevant social workshops between June and September 2026. These workshops will improve my understanding of safeguarding, communication, ethics, and professional responsibilities. Gaining practical experience will allow me to apply theoretical knowledge in real-life situations and develop confidence when working with vulnerable individuals, families, and communities. Practical experience is important for building a professional identity and improving employability within the social care sector (Malka, 2025).</w:t>
      </w:r>
      <w:r w:rsidRPr="00A01EE9">
        <w:rPr>
          <w:rFonts w:ascii="Arial font" w:eastAsia="Arial Nova" w:hAnsi="Arial font" w:cs="Arial Nova"/>
          <w:color w:val="000000" w:themeColor="text1"/>
          <w:sz w:val="22"/>
          <w:szCs w:val="22"/>
          <w:lang w:val="en-GB"/>
        </w:rPr>
        <w:t> </w:t>
      </w:r>
    </w:p>
    <w:p w14:paraId="2D88F325" w14:textId="77777777" w:rsidR="00234536" w:rsidRPr="00A01EE9" w:rsidRDefault="00234536"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u w:val="single"/>
        </w:rPr>
        <w:t>Employment Preparation:</w:t>
      </w:r>
      <w:r w:rsidRPr="00A01EE9">
        <w:rPr>
          <w:rFonts w:ascii="Arial font" w:eastAsia="Arial Nova" w:hAnsi="Arial font" w:cs="Arial Nova"/>
          <w:color w:val="000000" w:themeColor="text1"/>
          <w:sz w:val="22"/>
          <w:szCs w:val="22"/>
          <w:lang w:val="en-GB"/>
        </w:rPr>
        <w:t> </w:t>
      </w:r>
    </w:p>
    <w:p w14:paraId="79E49A72" w14:textId="77777777" w:rsidR="00234536" w:rsidRPr="00A01EE9" w:rsidRDefault="00234536"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rPr>
        <w:t>The final stages of the plan include developing a professional CV and cover letter, applying for social work positions, and preparing for interviews. These activities will help me present my qualifications and experience effectively to employers. By following the Gantt chart, I can monitor my progress, meet important deadlines, and work towards securing a Social Worker role and beginning a successful professional career (Hochman, 2024).</w:t>
      </w:r>
      <w:r w:rsidRPr="00A01EE9">
        <w:rPr>
          <w:rFonts w:ascii="Arial font" w:eastAsia="Arial Nova" w:hAnsi="Arial font" w:cs="Arial Nova"/>
          <w:color w:val="000000" w:themeColor="text1"/>
          <w:sz w:val="22"/>
          <w:szCs w:val="22"/>
          <w:lang w:val="en-GB"/>
        </w:rPr>
        <w:t> </w:t>
      </w:r>
    </w:p>
    <w:p w14:paraId="04D2759C" w14:textId="08323A3C" w:rsidR="00E63BEF" w:rsidRPr="00A01EE9" w:rsidRDefault="00E63BEF" w:rsidP="00A01EE9">
      <w:pPr>
        <w:spacing w:line="360" w:lineRule="auto"/>
        <w:jc w:val="both"/>
        <w:rPr>
          <w:rFonts w:ascii="Arial font" w:eastAsia="Arial Nova" w:hAnsi="Arial font" w:cs="Arial Nova"/>
          <w:color w:val="000000" w:themeColor="text1"/>
          <w:sz w:val="22"/>
          <w:szCs w:val="22"/>
          <w:lang w:val="en-GB"/>
        </w:rPr>
      </w:pPr>
    </w:p>
    <w:p w14:paraId="00C3F196" w14:textId="3A309AC8" w:rsidR="002D7DFE" w:rsidRPr="00A01EE9" w:rsidRDefault="002D7DFE" w:rsidP="00A01EE9">
      <w:pPr>
        <w:spacing w:line="360" w:lineRule="auto"/>
        <w:jc w:val="both"/>
        <w:rPr>
          <w:rFonts w:ascii="Arial font" w:eastAsia="Arial Nova" w:hAnsi="Arial font" w:cs="Arial Nova"/>
          <w:color w:val="000000" w:themeColor="text1"/>
          <w:sz w:val="22"/>
          <w:szCs w:val="22"/>
          <w:u w:val="single"/>
          <w:lang w:val="en-GB"/>
        </w:rPr>
      </w:pPr>
    </w:p>
    <w:p w14:paraId="263B7D81" w14:textId="77777777" w:rsidR="0041451A" w:rsidRPr="00A01EE9" w:rsidRDefault="0041451A" w:rsidP="00A01EE9">
      <w:pPr>
        <w:spacing w:line="360" w:lineRule="auto"/>
        <w:jc w:val="both"/>
        <w:rPr>
          <w:rFonts w:ascii="Arial font" w:eastAsia="Arial Nova" w:hAnsi="Arial font" w:cs="Arial Nova"/>
          <w:color w:val="000000" w:themeColor="text1"/>
          <w:sz w:val="22"/>
          <w:szCs w:val="22"/>
          <w:u w:val="single"/>
        </w:rPr>
      </w:pPr>
    </w:p>
    <w:p w14:paraId="335ABFEA" w14:textId="77777777" w:rsidR="0041451A" w:rsidRPr="00A01EE9" w:rsidRDefault="0041451A" w:rsidP="00A01EE9">
      <w:pPr>
        <w:spacing w:line="360" w:lineRule="auto"/>
        <w:rPr>
          <w:rFonts w:ascii="Arial font" w:eastAsia="Arial Nova" w:hAnsi="Arial font" w:cs="Arial Nova"/>
          <w:color w:val="000000" w:themeColor="text1"/>
          <w:sz w:val="22"/>
          <w:szCs w:val="22"/>
          <w:u w:val="single"/>
        </w:rPr>
      </w:pPr>
    </w:p>
    <w:p w14:paraId="611C6B82" w14:textId="77777777" w:rsidR="0041451A" w:rsidRPr="00A01EE9" w:rsidRDefault="0041451A" w:rsidP="00A01EE9">
      <w:pPr>
        <w:spacing w:line="360" w:lineRule="auto"/>
        <w:rPr>
          <w:rFonts w:ascii="Arial font" w:eastAsia="Arial Nova" w:hAnsi="Arial font" w:cs="Arial Nova"/>
          <w:color w:val="000000" w:themeColor="text1"/>
          <w:sz w:val="22"/>
          <w:szCs w:val="22"/>
          <w:u w:val="single"/>
        </w:rPr>
      </w:pPr>
    </w:p>
    <w:p w14:paraId="55B7B3F0" w14:textId="77777777" w:rsidR="0041451A" w:rsidRPr="00A01EE9" w:rsidRDefault="0041451A" w:rsidP="00A01EE9">
      <w:pPr>
        <w:spacing w:line="360" w:lineRule="auto"/>
        <w:rPr>
          <w:rFonts w:ascii="Arial font" w:eastAsia="Arial Nova" w:hAnsi="Arial font" w:cs="Arial Nova"/>
          <w:color w:val="000000" w:themeColor="text1"/>
          <w:sz w:val="22"/>
          <w:szCs w:val="22"/>
          <w:u w:val="single"/>
        </w:rPr>
      </w:pPr>
    </w:p>
    <w:p w14:paraId="36FD641F" w14:textId="77777777" w:rsidR="0041451A" w:rsidRPr="00A01EE9" w:rsidRDefault="0041451A" w:rsidP="00A01EE9">
      <w:pPr>
        <w:spacing w:line="360" w:lineRule="auto"/>
        <w:rPr>
          <w:rFonts w:ascii="Arial font" w:eastAsia="Arial Nova" w:hAnsi="Arial font" w:cs="Arial Nova"/>
          <w:color w:val="000000" w:themeColor="text1"/>
          <w:sz w:val="22"/>
          <w:szCs w:val="22"/>
          <w:u w:val="single"/>
        </w:rPr>
      </w:pPr>
    </w:p>
    <w:p w14:paraId="70CCF71B" w14:textId="77777777" w:rsidR="005B20EB" w:rsidRPr="00A01EE9" w:rsidRDefault="005B20EB" w:rsidP="00A01EE9">
      <w:pPr>
        <w:spacing w:line="360" w:lineRule="auto"/>
        <w:jc w:val="both"/>
        <w:rPr>
          <w:rFonts w:ascii="Arial font" w:eastAsia="Arial Nova" w:hAnsi="Arial font" w:cs="Arial Nova"/>
          <w:color w:val="000000" w:themeColor="text1"/>
          <w:sz w:val="22"/>
          <w:szCs w:val="22"/>
          <w:u w:val="single"/>
        </w:rPr>
      </w:pPr>
    </w:p>
    <w:p w14:paraId="1FEE8247" w14:textId="77777777" w:rsidR="005B20EB" w:rsidRPr="00A01EE9" w:rsidRDefault="005B20EB" w:rsidP="00A01EE9">
      <w:pPr>
        <w:spacing w:line="360" w:lineRule="auto"/>
        <w:jc w:val="both"/>
        <w:rPr>
          <w:rFonts w:ascii="Arial font" w:eastAsia="Arial Nova" w:hAnsi="Arial font" w:cs="Arial Nova"/>
          <w:color w:val="000000" w:themeColor="text1"/>
          <w:sz w:val="22"/>
          <w:szCs w:val="22"/>
          <w:u w:val="single"/>
        </w:rPr>
      </w:pPr>
    </w:p>
    <w:p w14:paraId="7D9FAA29" w14:textId="0230A9CB" w:rsidR="00E63BEF" w:rsidRPr="00A01EE9" w:rsidRDefault="0074551A" w:rsidP="00A01EE9">
      <w:pPr>
        <w:spacing w:line="360" w:lineRule="auto"/>
        <w:jc w:val="both"/>
        <w:rPr>
          <w:rFonts w:ascii="Arial font" w:eastAsia="Arial Nova" w:hAnsi="Arial font" w:cs="Arial Nova"/>
          <w:color w:val="000000" w:themeColor="text1"/>
          <w:sz w:val="22"/>
          <w:szCs w:val="22"/>
          <w:u w:val="single"/>
        </w:rPr>
      </w:pPr>
      <w:r w:rsidRPr="00A01EE9">
        <w:rPr>
          <w:rFonts w:ascii="Arial font" w:eastAsia="Arial Nova" w:hAnsi="Arial font" w:cs="Arial Nova"/>
          <w:color w:val="000000" w:themeColor="text1"/>
          <w:sz w:val="22"/>
          <w:szCs w:val="22"/>
          <w:u w:val="single"/>
        </w:rPr>
        <w:lastRenderedPageBreak/>
        <w:t>Task 7- Making Changes- Report</w:t>
      </w:r>
      <w:r w:rsidR="00E63BEF" w:rsidRPr="00A01EE9">
        <w:rPr>
          <w:rFonts w:ascii="Arial font" w:eastAsia="Arial Nova" w:hAnsi="Arial font" w:cs="Arial Nova"/>
          <w:color w:val="000000" w:themeColor="text1"/>
          <w:sz w:val="22"/>
          <w:szCs w:val="22"/>
          <w:u w:val="single"/>
        </w:rPr>
        <w:t xml:space="preserve">: </w:t>
      </w:r>
      <w:r w:rsidR="00E63BEF" w:rsidRPr="00A01EE9">
        <w:rPr>
          <w:rFonts w:ascii="Arial font" w:eastAsia="Arial Nova" w:hAnsi="Arial font" w:cs="Arial Nova"/>
          <w:color w:val="000000" w:themeColor="text1"/>
          <w:sz w:val="22"/>
          <w:szCs w:val="22"/>
          <w:u w:val="single"/>
          <w:lang w:val="en-GB"/>
        </w:rPr>
        <w:t>Implementing Digital Care Planning in a Care Home</w:t>
      </w:r>
    </w:p>
    <w:p w14:paraId="714FF4CE" w14:textId="77777777" w:rsidR="00E63BEF" w:rsidRPr="00A01EE9" w:rsidRDefault="00E63BEF"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Introduction</w:t>
      </w:r>
    </w:p>
    <w:p w14:paraId="236F843D" w14:textId="77777777" w:rsidR="00E63BEF" w:rsidRPr="00A01EE9" w:rsidRDefault="00E63BEF"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As a care home manager, I plan to introduce a digital care planning system to replace paper-based records. This change aims to improve the accuracy, accessibility and quality of resident information while supporting person-centred care. Digital technologies can improve communication, efficiency and service delivery within adult social care settings (McCafferty et al., 2023; Care Quality Commission, 2024).</w:t>
      </w:r>
    </w:p>
    <w:p w14:paraId="0830E650" w14:textId="3A4F482F" w:rsidR="00E63BEF" w:rsidRPr="00A01EE9" w:rsidRDefault="00E63BEF" w:rsidP="00A01EE9">
      <w:pPr>
        <w:spacing w:line="360" w:lineRule="auto"/>
        <w:jc w:val="both"/>
        <w:rPr>
          <w:rFonts w:ascii="Arial font" w:eastAsia="Arial Nova" w:hAnsi="Arial font" w:cs="Arial Nova"/>
          <w:color w:val="000000" w:themeColor="text1"/>
          <w:sz w:val="22"/>
          <w:szCs w:val="22"/>
          <w:u w:val="single"/>
          <w:lang w:val="en-GB"/>
        </w:rPr>
      </w:pPr>
      <w:r w:rsidRPr="00A01EE9">
        <w:rPr>
          <w:rFonts w:ascii="Arial font" w:eastAsia="Arial Nova" w:hAnsi="Arial font" w:cs="Arial Nova"/>
          <w:color w:val="000000" w:themeColor="text1"/>
          <w:sz w:val="22"/>
          <w:szCs w:val="22"/>
          <w:u w:val="single"/>
          <w:lang w:val="en-GB"/>
        </w:rPr>
        <w:t>Planning the Change:</w:t>
      </w:r>
    </w:p>
    <w:p w14:paraId="57004FD8" w14:textId="77777777" w:rsidR="00E63BEF" w:rsidRPr="00A01EE9" w:rsidRDefault="00E63BEF"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Digital care planning is needed because paper records can be difficult to access and prone to errors. Digital systems provide real-time access to information, supporting better decision-making and care coordination (Snow et al., 2025). Research suggests that digital records can improve documentation quality and reduce administrative workload (McCafferty et al., 2023).</w:t>
      </w:r>
    </w:p>
    <w:p w14:paraId="420407EE" w14:textId="77777777" w:rsidR="00E63BEF" w:rsidRPr="00A01EE9" w:rsidRDefault="00E63BEF"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Kotter’s 8-Step Change Model will guide implementation (Harrison et al., 2021). Staff will be informed about the benefits of the system and involved throughout the process. A project team of managers, nurses, care assistants and IT staff will oversee implementation. Training sessions will help staff develop confidence in using the technology (Skills for Care, 2024). A pilot phase will be completed before full implementation to identify and resolve any issues (Malley et al., 2026).</w:t>
      </w:r>
    </w:p>
    <w:p w14:paraId="2FB115F8" w14:textId="0E910CD7" w:rsidR="00E63BEF" w:rsidRPr="00A01EE9" w:rsidRDefault="00E63BEF" w:rsidP="00A01EE9">
      <w:pPr>
        <w:spacing w:line="360" w:lineRule="auto"/>
        <w:jc w:val="both"/>
        <w:rPr>
          <w:rFonts w:ascii="Arial font" w:eastAsia="Arial Nova" w:hAnsi="Arial font" w:cs="Arial Nova"/>
          <w:color w:val="000000" w:themeColor="text1"/>
          <w:sz w:val="22"/>
          <w:szCs w:val="22"/>
          <w:u w:val="single"/>
          <w:lang w:val="en-GB"/>
        </w:rPr>
      </w:pPr>
      <w:r w:rsidRPr="00A01EE9">
        <w:rPr>
          <w:rFonts w:ascii="Arial font" w:eastAsia="Arial Nova" w:hAnsi="Arial font" w:cs="Arial Nova"/>
          <w:color w:val="000000" w:themeColor="text1"/>
          <w:sz w:val="22"/>
          <w:szCs w:val="22"/>
          <w:u w:val="single"/>
          <w:lang w:val="en-GB"/>
        </w:rPr>
        <w:t>Skills Required:</w:t>
      </w:r>
    </w:p>
    <w:p w14:paraId="37A4A323" w14:textId="77777777" w:rsidR="00E63BEF" w:rsidRPr="00A01EE9" w:rsidRDefault="00E63BEF"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Leadership skills are essential to motivate staff and support engagement throughout the change process (Harrison et al., 2021). Communication skills are needed to explain the purpose of the change and address concerns (Skills for Care, 2024). Time management, organisation, problem-solving and conflict-resolution skills are also important to ensure successful implementation (Malley et al., 2026).</w:t>
      </w:r>
    </w:p>
    <w:p w14:paraId="4213399A" w14:textId="6DA65ECE" w:rsidR="00E63BEF" w:rsidRPr="00A01EE9" w:rsidRDefault="00E63BEF" w:rsidP="00A01EE9">
      <w:pPr>
        <w:spacing w:line="360" w:lineRule="auto"/>
        <w:jc w:val="both"/>
        <w:rPr>
          <w:rFonts w:ascii="Arial font" w:eastAsia="Arial Nova" w:hAnsi="Arial font" w:cs="Arial Nova"/>
          <w:color w:val="000000" w:themeColor="text1"/>
          <w:sz w:val="22"/>
          <w:szCs w:val="22"/>
          <w:u w:val="single"/>
          <w:lang w:val="en-GB"/>
        </w:rPr>
      </w:pPr>
      <w:r w:rsidRPr="00A01EE9">
        <w:rPr>
          <w:rFonts w:ascii="Arial font" w:eastAsia="Arial Nova" w:hAnsi="Arial font" w:cs="Arial Nova"/>
          <w:color w:val="000000" w:themeColor="text1"/>
          <w:sz w:val="22"/>
          <w:szCs w:val="22"/>
          <w:u w:val="single"/>
          <w:lang w:val="en-GB"/>
        </w:rPr>
        <w:t>Barriers and Solutions:</w:t>
      </w:r>
    </w:p>
    <w:p w14:paraId="76959226" w14:textId="77777777" w:rsidR="00E63BEF" w:rsidRPr="00A01EE9" w:rsidRDefault="00E63BEF"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A key barrier may be staff resistance to change, particularly among employees with limited digital experience (Snow et al., 2025). Financial constraints and limited time for training may also affect implementation (Malley et al., 2026).</w:t>
      </w:r>
    </w:p>
    <w:p w14:paraId="6314A766" w14:textId="77777777" w:rsidR="00E63BEF" w:rsidRPr="00A01EE9" w:rsidRDefault="00E63BEF"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 xml:space="preserve">These barriers can be addressed through staff involvement, practical training and ongoing support (Skills for Care, 2024). Digital champions can provide guidance and encourage positive attitudes </w:t>
      </w:r>
      <w:r w:rsidRPr="00A01EE9">
        <w:rPr>
          <w:rFonts w:ascii="Arial font" w:eastAsia="Arial Nova" w:hAnsi="Arial font" w:cs="Arial Nova"/>
          <w:color w:val="000000" w:themeColor="text1"/>
          <w:sz w:val="22"/>
          <w:szCs w:val="22"/>
          <w:lang w:val="en-GB"/>
        </w:rPr>
        <w:lastRenderedPageBreak/>
        <w:t>towards the new system (McCafferty et al., 2023). Regular monitoring and feedback will help ensure successful implementation.</w:t>
      </w:r>
    </w:p>
    <w:p w14:paraId="2A66EDF7" w14:textId="229008B6" w:rsidR="00E63BEF" w:rsidRPr="00A01EE9" w:rsidRDefault="00E63BEF" w:rsidP="00A01EE9">
      <w:pPr>
        <w:spacing w:line="360" w:lineRule="auto"/>
        <w:jc w:val="both"/>
        <w:rPr>
          <w:rFonts w:ascii="Arial font" w:eastAsia="Arial Nova" w:hAnsi="Arial font" w:cs="Arial Nova"/>
          <w:color w:val="000000" w:themeColor="text1"/>
          <w:sz w:val="22"/>
          <w:szCs w:val="22"/>
          <w:u w:val="single"/>
          <w:lang w:val="en-GB"/>
        </w:rPr>
      </w:pPr>
      <w:r w:rsidRPr="00A01EE9">
        <w:rPr>
          <w:rFonts w:ascii="Arial font" w:eastAsia="Arial Nova" w:hAnsi="Arial font" w:cs="Arial Nova"/>
          <w:color w:val="000000" w:themeColor="text1"/>
          <w:sz w:val="22"/>
          <w:szCs w:val="22"/>
          <w:u w:val="single"/>
          <w:lang w:val="en-GB"/>
        </w:rPr>
        <w:t>Conclusion</w:t>
      </w:r>
    </w:p>
    <w:p w14:paraId="49C3E483" w14:textId="77777777" w:rsidR="00E63BEF" w:rsidRPr="00A01EE9" w:rsidRDefault="00E63BEF"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Introducing digital care planning can improve communication, record accuracy and quality of care. Through effective leadership, staff involvement and training, the change can be successfully implemented and sustained, supporting safer and more person-centred care within the care home (Care Quality Commission, 2024; Snow et al., 2025).</w:t>
      </w:r>
    </w:p>
    <w:p w14:paraId="726C7BE7" w14:textId="77777777" w:rsidR="00E63BEF" w:rsidRPr="00234536" w:rsidRDefault="00E63BEF" w:rsidP="00234536">
      <w:pPr>
        <w:spacing w:line="360" w:lineRule="auto"/>
        <w:rPr>
          <w:rFonts w:ascii="Arial font" w:eastAsia="Arial Nova" w:hAnsi="Arial font" w:cs="Arial Nova"/>
          <w:color w:val="000000" w:themeColor="text1"/>
          <w:sz w:val="22"/>
          <w:szCs w:val="22"/>
        </w:rPr>
      </w:pPr>
    </w:p>
    <w:p w14:paraId="5C013B84" w14:textId="3B386B57" w:rsidR="021F216E" w:rsidRPr="00234536" w:rsidRDefault="021F216E" w:rsidP="00234536">
      <w:pPr>
        <w:spacing w:line="360" w:lineRule="auto"/>
        <w:rPr>
          <w:rFonts w:ascii="Arial font" w:eastAsia="Arial Nova" w:hAnsi="Arial font" w:cs="Arial Nova"/>
          <w:i/>
          <w:iCs/>
          <w:color w:val="000000" w:themeColor="text1"/>
          <w:sz w:val="22"/>
          <w:szCs w:val="22"/>
        </w:rPr>
      </w:pPr>
    </w:p>
    <w:p w14:paraId="6E2BB9CD" w14:textId="77777777" w:rsidR="00334852" w:rsidRPr="00234536" w:rsidRDefault="00334852" w:rsidP="00234536">
      <w:pPr>
        <w:spacing w:line="360" w:lineRule="auto"/>
        <w:rPr>
          <w:rFonts w:ascii="Arial font" w:eastAsia="Arial Nova" w:hAnsi="Arial font" w:cs="Arial Nova"/>
          <w:color w:val="000000" w:themeColor="text1"/>
          <w:sz w:val="22"/>
          <w:szCs w:val="22"/>
        </w:rPr>
      </w:pPr>
    </w:p>
    <w:p w14:paraId="48462083" w14:textId="77777777" w:rsidR="005F4FED" w:rsidRPr="00234536" w:rsidRDefault="005F4FED" w:rsidP="00234536">
      <w:pPr>
        <w:spacing w:line="360" w:lineRule="auto"/>
        <w:rPr>
          <w:rFonts w:ascii="Arial font" w:eastAsia="Arial Nova" w:hAnsi="Arial font" w:cs="Arial Nova"/>
          <w:color w:val="000000" w:themeColor="text1"/>
          <w:sz w:val="22"/>
          <w:szCs w:val="22"/>
        </w:rPr>
      </w:pPr>
    </w:p>
    <w:p w14:paraId="2B8AE2C5" w14:textId="77777777" w:rsidR="005F4FED" w:rsidRPr="00234536" w:rsidRDefault="005F4FED" w:rsidP="00234536">
      <w:pPr>
        <w:spacing w:line="360" w:lineRule="auto"/>
        <w:rPr>
          <w:rFonts w:ascii="Arial font" w:eastAsia="Arial Nova" w:hAnsi="Arial font" w:cs="Arial Nova"/>
          <w:color w:val="000000" w:themeColor="text1"/>
          <w:sz w:val="22"/>
          <w:szCs w:val="22"/>
        </w:rPr>
      </w:pPr>
    </w:p>
    <w:p w14:paraId="16980976" w14:textId="77777777" w:rsidR="005F4FED" w:rsidRPr="00234536" w:rsidRDefault="005F4FED" w:rsidP="00234536">
      <w:pPr>
        <w:spacing w:line="360" w:lineRule="auto"/>
        <w:rPr>
          <w:rFonts w:ascii="Arial font" w:eastAsia="Arial Nova" w:hAnsi="Arial font" w:cs="Arial Nova"/>
          <w:color w:val="000000" w:themeColor="text1"/>
          <w:sz w:val="22"/>
          <w:szCs w:val="22"/>
        </w:rPr>
      </w:pPr>
    </w:p>
    <w:p w14:paraId="2CD5D412" w14:textId="77777777" w:rsidR="005F4FED" w:rsidRPr="00234536" w:rsidRDefault="005F4FED" w:rsidP="00234536">
      <w:pPr>
        <w:spacing w:line="360" w:lineRule="auto"/>
        <w:rPr>
          <w:rFonts w:ascii="Arial font" w:eastAsia="Arial Nova" w:hAnsi="Arial font" w:cs="Arial Nova"/>
          <w:color w:val="000000" w:themeColor="text1"/>
          <w:sz w:val="22"/>
          <w:szCs w:val="22"/>
        </w:rPr>
      </w:pPr>
    </w:p>
    <w:p w14:paraId="2A881845" w14:textId="77777777" w:rsidR="00B56BBD" w:rsidRPr="00234536" w:rsidRDefault="00B56BBD" w:rsidP="00234536">
      <w:pPr>
        <w:spacing w:line="360" w:lineRule="auto"/>
        <w:rPr>
          <w:rFonts w:ascii="Arial font" w:eastAsia="Arial Nova" w:hAnsi="Arial font" w:cs="Arial Nova"/>
          <w:color w:val="000000" w:themeColor="text1"/>
          <w:sz w:val="22"/>
          <w:szCs w:val="22"/>
        </w:rPr>
      </w:pPr>
    </w:p>
    <w:p w14:paraId="289FB15B" w14:textId="77777777" w:rsidR="00B56BBD" w:rsidRPr="00234536" w:rsidRDefault="00B56BBD" w:rsidP="00234536">
      <w:pPr>
        <w:spacing w:line="360" w:lineRule="auto"/>
        <w:rPr>
          <w:rFonts w:ascii="Arial font" w:eastAsia="Arial Nova" w:hAnsi="Arial font" w:cs="Arial Nova"/>
          <w:color w:val="000000" w:themeColor="text1"/>
          <w:sz w:val="22"/>
          <w:szCs w:val="22"/>
        </w:rPr>
      </w:pPr>
    </w:p>
    <w:p w14:paraId="67F05C68" w14:textId="77777777" w:rsidR="002C05A7" w:rsidRPr="00234536" w:rsidRDefault="002C05A7" w:rsidP="00234536">
      <w:pPr>
        <w:spacing w:line="360" w:lineRule="auto"/>
        <w:rPr>
          <w:rFonts w:ascii="Arial font" w:eastAsia="Arial Nova" w:hAnsi="Arial font" w:cs="Arial Nova"/>
          <w:color w:val="000000" w:themeColor="text1"/>
          <w:sz w:val="22"/>
          <w:szCs w:val="22"/>
          <w:u w:val="single"/>
        </w:rPr>
      </w:pPr>
    </w:p>
    <w:p w14:paraId="6240A14B" w14:textId="77777777" w:rsidR="002C05A7" w:rsidRPr="00234536" w:rsidRDefault="002C05A7" w:rsidP="00234536">
      <w:pPr>
        <w:spacing w:line="360" w:lineRule="auto"/>
        <w:rPr>
          <w:rFonts w:ascii="Arial font" w:eastAsia="Arial Nova" w:hAnsi="Arial font" w:cs="Arial Nova"/>
          <w:color w:val="000000" w:themeColor="text1"/>
          <w:sz w:val="22"/>
          <w:szCs w:val="22"/>
          <w:u w:val="single"/>
        </w:rPr>
      </w:pPr>
    </w:p>
    <w:p w14:paraId="015A1BB8" w14:textId="77777777" w:rsidR="002C05A7" w:rsidRPr="00234536" w:rsidRDefault="002C05A7" w:rsidP="00234536">
      <w:pPr>
        <w:spacing w:line="360" w:lineRule="auto"/>
        <w:rPr>
          <w:rFonts w:ascii="Arial font" w:eastAsia="Arial Nova" w:hAnsi="Arial font" w:cs="Arial Nova"/>
          <w:color w:val="000000" w:themeColor="text1"/>
          <w:sz w:val="22"/>
          <w:szCs w:val="22"/>
          <w:u w:val="single"/>
        </w:rPr>
      </w:pPr>
    </w:p>
    <w:p w14:paraId="2E11B95C" w14:textId="77777777" w:rsidR="002C05A7" w:rsidRPr="00234536" w:rsidRDefault="002C05A7" w:rsidP="00234536">
      <w:pPr>
        <w:spacing w:line="360" w:lineRule="auto"/>
        <w:rPr>
          <w:rFonts w:ascii="Arial font" w:eastAsia="Arial Nova" w:hAnsi="Arial font" w:cs="Arial Nova"/>
          <w:color w:val="000000" w:themeColor="text1"/>
          <w:sz w:val="22"/>
          <w:szCs w:val="22"/>
          <w:u w:val="single"/>
        </w:rPr>
      </w:pPr>
    </w:p>
    <w:p w14:paraId="2ECBE727" w14:textId="77777777" w:rsidR="002C05A7" w:rsidRPr="00234536" w:rsidRDefault="002C05A7" w:rsidP="00234536">
      <w:pPr>
        <w:spacing w:line="360" w:lineRule="auto"/>
        <w:rPr>
          <w:rFonts w:ascii="Arial font" w:eastAsia="Arial Nova" w:hAnsi="Arial font" w:cs="Arial Nova"/>
          <w:color w:val="000000" w:themeColor="text1"/>
          <w:sz w:val="22"/>
          <w:szCs w:val="22"/>
          <w:u w:val="single"/>
        </w:rPr>
      </w:pPr>
    </w:p>
    <w:p w14:paraId="57462EA4" w14:textId="77777777" w:rsidR="002C05A7" w:rsidRPr="00234536" w:rsidRDefault="002C05A7" w:rsidP="00234536">
      <w:pPr>
        <w:spacing w:line="360" w:lineRule="auto"/>
        <w:rPr>
          <w:rFonts w:ascii="Arial font" w:eastAsia="Arial Nova" w:hAnsi="Arial font" w:cs="Arial Nova"/>
          <w:color w:val="000000" w:themeColor="text1"/>
          <w:sz w:val="22"/>
          <w:szCs w:val="22"/>
          <w:u w:val="single"/>
        </w:rPr>
      </w:pPr>
    </w:p>
    <w:p w14:paraId="2DF95149" w14:textId="77777777" w:rsidR="002C05A7" w:rsidRPr="00234536" w:rsidRDefault="002C05A7" w:rsidP="00234536">
      <w:pPr>
        <w:spacing w:line="360" w:lineRule="auto"/>
        <w:rPr>
          <w:rFonts w:ascii="Arial font" w:eastAsia="Arial Nova" w:hAnsi="Arial font" w:cs="Arial Nova"/>
          <w:color w:val="000000" w:themeColor="text1"/>
          <w:sz w:val="22"/>
          <w:szCs w:val="22"/>
          <w:u w:val="single"/>
        </w:rPr>
      </w:pPr>
    </w:p>
    <w:p w14:paraId="2B1466E6" w14:textId="77777777" w:rsidR="00234536" w:rsidRPr="00234536" w:rsidRDefault="00234536" w:rsidP="00234536">
      <w:pPr>
        <w:spacing w:line="360" w:lineRule="auto"/>
        <w:rPr>
          <w:rFonts w:ascii="Arial font" w:eastAsia="Arial Nova" w:hAnsi="Arial font" w:cs="Arial Nova"/>
          <w:color w:val="000000" w:themeColor="text1"/>
          <w:sz w:val="22"/>
          <w:szCs w:val="22"/>
          <w:u w:val="single"/>
        </w:rPr>
      </w:pPr>
    </w:p>
    <w:p w14:paraId="198418C5" w14:textId="77777777" w:rsidR="00234536" w:rsidRDefault="00234536" w:rsidP="00234536">
      <w:pPr>
        <w:spacing w:line="360" w:lineRule="auto"/>
        <w:rPr>
          <w:rFonts w:ascii="Arial font" w:eastAsia="Arial Nova" w:hAnsi="Arial font" w:cs="Arial Nova"/>
          <w:color w:val="000000" w:themeColor="text1"/>
          <w:sz w:val="22"/>
          <w:szCs w:val="22"/>
          <w:u w:val="single"/>
        </w:rPr>
      </w:pPr>
    </w:p>
    <w:p w14:paraId="5E2803DD" w14:textId="1A6FB5CA" w:rsidR="3EA1690F" w:rsidRPr="00A01EE9" w:rsidRDefault="3EA1690F" w:rsidP="00234536">
      <w:pPr>
        <w:spacing w:line="360" w:lineRule="auto"/>
        <w:rPr>
          <w:rFonts w:ascii="Arial font" w:eastAsia="Arial Nova" w:hAnsi="Arial font" w:cs="Arial Nova"/>
          <w:color w:val="000000" w:themeColor="text1"/>
          <w:sz w:val="22"/>
          <w:szCs w:val="22"/>
          <w:u w:val="single"/>
        </w:rPr>
      </w:pPr>
      <w:r w:rsidRPr="00A01EE9">
        <w:rPr>
          <w:rFonts w:ascii="Arial font" w:eastAsia="Arial Nova" w:hAnsi="Arial font" w:cs="Arial Nova"/>
          <w:color w:val="000000" w:themeColor="text1"/>
          <w:sz w:val="22"/>
          <w:szCs w:val="22"/>
          <w:u w:val="single"/>
        </w:rPr>
        <w:lastRenderedPageBreak/>
        <w:t>Reference</w:t>
      </w:r>
      <w:r w:rsidR="00334852" w:rsidRPr="00A01EE9">
        <w:rPr>
          <w:rFonts w:ascii="Arial font" w:eastAsia="Arial Nova" w:hAnsi="Arial font" w:cs="Arial Nova"/>
          <w:color w:val="000000" w:themeColor="text1"/>
          <w:sz w:val="22"/>
          <w:szCs w:val="22"/>
          <w:u w:val="single"/>
        </w:rPr>
        <w:t>s</w:t>
      </w:r>
      <w:r w:rsidRPr="00A01EE9">
        <w:rPr>
          <w:rFonts w:ascii="Arial font" w:eastAsia="Arial Nova" w:hAnsi="Arial font" w:cs="Arial Nova"/>
          <w:color w:val="000000" w:themeColor="text1"/>
          <w:sz w:val="22"/>
          <w:szCs w:val="22"/>
          <w:u w:val="single"/>
        </w:rPr>
        <w:t xml:space="preserve"> List</w:t>
      </w:r>
      <w:r w:rsidR="00334852" w:rsidRPr="00A01EE9">
        <w:rPr>
          <w:rFonts w:ascii="Arial font" w:eastAsia="Arial Nova" w:hAnsi="Arial font" w:cs="Arial Nova"/>
          <w:color w:val="000000" w:themeColor="text1"/>
          <w:sz w:val="22"/>
          <w:szCs w:val="22"/>
          <w:u w:val="single"/>
        </w:rPr>
        <w:t>:</w:t>
      </w:r>
    </w:p>
    <w:p w14:paraId="2AA049BE" w14:textId="77777777" w:rsidR="00FA3CE5" w:rsidRPr="00A01EE9" w:rsidRDefault="00FA3CE5" w:rsidP="00234536">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Björktomta, S.B. and Nygren, L. (2024) </w:t>
      </w:r>
      <w:r w:rsidRPr="00A01EE9">
        <w:rPr>
          <w:rFonts w:ascii="Arial font" w:eastAsia="Arial Nova" w:hAnsi="Arial font" w:cs="Arial Nova"/>
          <w:i/>
          <w:iCs/>
          <w:color w:val="000000" w:themeColor="text1"/>
          <w:sz w:val="22"/>
          <w:szCs w:val="22"/>
          <w:lang w:val="en-GB"/>
        </w:rPr>
        <w:t>‘Building professional identity during social work education: the role of reflective writing as a tool’, </w:t>
      </w:r>
      <w:r w:rsidRPr="00A01EE9">
        <w:rPr>
          <w:rFonts w:ascii="Arial font" w:eastAsia="Arial Nova" w:hAnsi="Arial font" w:cs="Arial Nova"/>
          <w:color w:val="000000" w:themeColor="text1"/>
          <w:sz w:val="22"/>
          <w:szCs w:val="22"/>
          <w:lang w:val="en-GB"/>
        </w:rPr>
        <w:t>Social Work Education, 43(6), pp. 1–15. Available at: </w:t>
      </w:r>
      <w:hyperlink r:id="rId11" w:tgtFrame="_blank" w:history="1">
        <w:r w:rsidRPr="00A01EE9">
          <w:rPr>
            <w:rStyle w:val="Hyperlink"/>
            <w:rFonts w:ascii="Arial font" w:eastAsia="Arial Nova" w:hAnsi="Arial font" w:cs="Arial Nova"/>
            <w:sz w:val="22"/>
            <w:szCs w:val="22"/>
            <w:lang w:val="en-GB"/>
          </w:rPr>
          <w:t>https://doi.org/10.1080/02615479.2023.2297778</w:t>
        </w:r>
      </w:hyperlink>
      <w:r w:rsidRPr="00A01EE9">
        <w:rPr>
          <w:rFonts w:ascii="Arial font" w:eastAsia="Arial Nova" w:hAnsi="Arial font" w:cs="Arial Nova"/>
          <w:color w:val="000000" w:themeColor="text1"/>
          <w:sz w:val="22"/>
          <w:szCs w:val="22"/>
          <w:lang w:val="en-GB"/>
        </w:rPr>
        <w:t> </w:t>
      </w:r>
    </w:p>
    <w:p w14:paraId="375196EF" w14:textId="77777777" w:rsidR="00FA3CE5" w:rsidRPr="00A01EE9" w:rsidRDefault="00FA3CE5" w:rsidP="00234536">
      <w:pPr>
        <w:spacing w:line="360" w:lineRule="auto"/>
        <w:rPr>
          <w:rFonts w:ascii="Arial font" w:eastAsia="Arial Nova" w:hAnsi="Arial font" w:cs="Arial Nova"/>
          <w:color w:val="000000" w:themeColor="text1"/>
          <w:sz w:val="22"/>
          <w:szCs w:val="22"/>
        </w:rPr>
      </w:pPr>
      <w:r w:rsidRPr="00A01EE9">
        <w:rPr>
          <w:rFonts w:ascii="Arial font" w:eastAsia="Arial Nova" w:hAnsi="Arial font" w:cs="Arial Nova"/>
          <w:color w:val="000000" w:themeColor="text1"/>
          <w:sz w:val="22"/>
          <w:szCs w:val="22"/>
        </w:rPr>
        <w:t>Care Quality Commission (2024) </w:t>
      </w:r>
      <w:r w:rsidRPr="00A01EE9">
        <w:rPr>
          <w:rFonts w:ascii="Arial font" w:eastAsia="Arial Nova" w:hAnsi="Arial font" w:cs="Arial Nova"/>
          <w:i/>
          <w:iCs/>
          <w:color w:val="000000" w:themeColor="text1"/>
          <w:sz w:val="22"/>
          <w:szCs w:val="22"/>
        </w:rPr>
        <w:t>Digital record systems in adult social care services.</w:t>
      </w:r>
      <w:r w:rsidRPr="00A01EE9">
        <w:rPr>
          <w:rFonts w:ascii="Arial font" w:eastAsia="Arial Nova" w:hAnsi="Arial font" w:cs="Arial Nova"/>
          <w:color w:val="000000" w:themeColor="text1"/>
          <w:sz w:val="22"/>
          <w:szCs w:val="22"/>
        </w:rPr>
        <w:t xml:space="preserve"> Available at: </w:t>
      </w:r>
      <w:hyperlink r:id="rId12" w:tgtFrame="_blank" w:history="1">
        <w:r w:rsidRPr="00A01EE9">
          <w:rPr>
            <w:rStyle w:val="Hyperlink"/>
            <w:rFonts w:ascii="Arial font" w:eastAsia="Arial Nova" w:hAnsi="Arial font" w:cs="Arial Nova"/>
            <w:sz w:val="22"/>
            <w:szCs w:val="22"/>
          </w:rPr>
          <w:t>https://www.cqc.org.uk/guidance-providers/adult-social-care/digital-record-systems-adult-social-care-services</w:t>
        </w:r>
      </w:hyperlink>
      <w:r w:rsidRPr="00A01EE9">
        <w:rPr>
          <w:rFonts w:ascii="Arial font" w:eastAsia="Arial Nova" w:hAnsi="Arial font" w:cs="Arial Nova"/>
          <w:color w:val="000000" w:themeColor="text1"/>
          <w:sz w:val="22"/>
          <w:szCs w:val="22"/>
        </w:rPr>
        <w:t> (Accessed: 21 June 2026). </w:t>
      </w:r>
    </w:p>
    <w:p w14:paraId="29B7385A" w14:textId="77777777" w:rsidR="00FA3CE5" w:rsidRPr="00A01EE9" w:rsidRDefault="00FA3CE5" w:rsidP="00234536">
      <w:pPr>
        <w:spacing w:line="360" w:lineRule="auto"/>
        <w:rPr>
          <w:rFonts w:ascii="Arial font" w:eastAsia="Arial Nova" w:hAnsi="Arial font" w:cs="Arial Nova"/>
          <w:color w:val="000000" w:themeColor="text1"/>
          <w:sz w:val="22"/>
          <w:szCs w:val="22"/>
        </w:rPr>
      </w:pPr>
      <w:r w:rsidRPr="00A01EE9">
        <w:rPr>
          <w:rFonts w:ascii="Arial font" w:eastAsia="Arial Nova" w:hAnsi="Arial font" w:cs="Arial Nova"/>
          <w:color w:val="000000" w:themeColor="text1"/>
          <w:sz w:val="22"/>
          <w:szCs w:val="22"/>
        </w:rPr>
        <w:t xml:space="preserve">Castro Torres, M.E. et al. (2025) </w:t>
      </w:r>
      <w:r w:rsidRPr="00A01EE9">
        <w:rPr>
          <w:rFonts w:ascii="Arial font" w:eastAsia="Arial Nova" w:hAnsi="Arial font" w:cs="Arial Nova"/>
          <w:i/>
          <w:iCs/>
          <w:color w:val="000000" w:themeColor="text1"/>
          <w:sz w:val="22"/>
          <w:szCs w:val="22"/>
        </w:rPr>
        <w:t>‘Effects of social capital on depression in university students’,</w:t>
      </w:r>
      <w:r w:rsidRPr="00A01EE9">
        <w:rPr>
          <w:rFonts w:ascii="Arial font" w:eastAsia="Arial Nova" w:hAnsi="Arial font" w:cs="Arial Nova"/>
          <w:color w:val="000000" w:themeColor="text1"/>
          <w:sz w:val="22"/>
          <w:szCs w:val="22"/>
        </w:rPr>
        <w:t> Children, 15(5), p. 83. Available at: </w:t>
      </w:r>
      <w:hyperlink r:id="rId13" w:tgtFrame="_blank" w:history="1">
        <w:r w:rsidRPr="00A01EE9">
          <w:rPr>
            <w:rStyle w:val="Hyperlink"/>
            <w:rFonts w:ascii="Arial font" w:eastAsia="Arial Nova" w:hAnsi="Arial font" w:cs="Arial Nova"/>
            <w:b/>
            <w:bCs/>
            <w:sz w:val="22"/>
            <w:szCs w:val="22"/>
          </w:rPr>
          <w:t>https://doi.org/10.3390/ejihpe15050083</w:t>
        </w:r>
      </w:hyperlink>
      <w:r w:rsidRPr="00A01EE9">
        <w:rPr>
          <w:rFonts w:ascii="Arial font" w:eastAsia="Arial Nova" w:hAnsi="Arial font" w:cs="Arial Nova"/>
          <w:color w:val="000000" w:themeColor="text1"/>
          <w:sz w:val="22"/>
          <w:szCs w:val="22"/>
        </w:rPr>
        <w:t> </w:t>
      </w:r>
    </w:p>
    <w:p w14:paraId="5D8BCC4D" w14:textId="77777777" w:rsidR="00FA3CE5" w:rsidRPr="00A01EE9" w:rsidRDefault="00FA3CE5" w:rsidP="00234536">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 CIPD (2023) </w:t>
      </w:r>
      <w:r w:rsidRPr="00A01EE9">
        <w:rPr>
          <w:rFonts w:ascii="Arial font" w:eastAsia="Arial Nova" w:hAnsi="Arial font" w:cs="Arial Nova"/>
          <w:i/>
          <w:iCs/>
          <w:color w:val="000000" w:themeColor="text1"/>
          <w:sz w:val="22"/>
          <w:szCs w:val="22"/>
          <w:lang w:val="en-GB"/>
        </w:rPr>
        <w:t>Equality, diversity and inclusion in the workplace. London: Chartered Institute of Personnel and Development.</w:t>
      </w:r>
      <w:r w:rsidRPr="00A01EE9">
        <w:rPr>
          <w:rFonts w:ascii="Arial font" w:eastAsia="Arial Nova" w:hAnsi="Arial font" w:cs="Arial Nova"/>
          <w:color w:val="000000" w:themeColor="text1"/>
          <w:sz w:val="22"/>
          <w:szCs w:val="22"/>
          <w:lang w:val="en-GB"/>
        </w:rPr>
        <w:t xml:space="preserve"> Available at: </w:t>
      </w:r>
      <w:hyperlink r:id="rId14" w:history="1">
        <w:r w:rsidRPr="00A01EE9">
          <w:rPr>
            <w:rStyle w:val="Hyperlink"/>
            <w:rFonts w:ascii="Arial font" w:eastAsia="Arial Nova" w:hAnsi="Arial font" w:cs="Arial Nova"/>
            <w:sz w:val="22"/>
            <w:szCs w:val="22"/>
            <w:lang w:val="en-GB"/>
          </w:rPr>
          <w:t>https://www.cipd.org/uk/knowledge/factsheets/diversity-factsheet/</w:t>
        </w:r>
      </w:hyperlink>
      <w:r w:rsidRPr="00A01EE9">
        <w:rPr>
          <w:rFonts w:ascii="Arial font" w:eastAsia="Arial Nova" w:hAnsi="Arial font" w:cs="Arial Nova"/>
          <w:color w:val="000000" w:themeColor="text1"/>
          <w:sz w:val="22"/>
          <w:szCs w:val="22"/>
          <w:lang w:val="en-GB"/>
        </w:rPr>
        <w:t> (Accessed: 10 June 2026). </w:t>
      </w:r>
    </w:p>
    <w:p w14:paraId="626ED5BB" w14:textId="77777777" w:rsidR="00FA3CE5" w:rsidRPr="00A01EE9" w:rsidRDefault="00FA3CE5" w:rsidP="00234536">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 xml:space="preserve">Cliffe, B., Croker, A., Denne, M. and Stallard, P. (2024) </w:t>
      </w:r>
      <w:r w:rsidRPr="00A01EE9">
        <w:rPr>
          <w:rFonts w:ascii="Arial font" w:eastAsia="Arial Nova" w:hAnsi="Arial font" w:cs="Arial Nova"/>
          <w:i/>
          <w:iCs/>
          <w:color w:val="000000" w:themeColor="text1"/>
          <w:sz w:val="22"/>
          <w:szCs w:val="22"/>
          <w:lang w:val="en-GB"/>
        </w:rPr>
        <w:t>‘Young adults’ experiences of using a mental health peer-support platform’,</w:t>
      </w:r>
      <w:r w:rsidRPr="00A01EE9">
        <w:rPr>
          <w:rFonts w:ascii="Arial font" w:eastAsia="Arial Nova" w:hAnsi="Arial font" w:cs="Arial Nova"/>
          <w:color w:val="000000" w:themeColor="text1"/>
          <w:sz w:val="22"/>
          <w:szCs w:val="22"/>
          <w:lang w:val="en-GB"/>
        </w:rPr>
        <w:t> Journal of Medical Internet Research, 26, e56085. Available at: </w:t>
      </w:r>
      <w:hyperlink r:id="rId15" w:tgtFrame="_blank" w:history="1">
        <w:r w:rsidRPr="00A01EE9">
          <w:rPr>
            <w:rStyle w:val="Hyperlink"/>
            <w:rFonts w:ascii="Arial font" w:eastAsia="Arial Nova" w:hAnsi="Arial font" w:cs="Arial Nova"/>
            <w:sz w:val="22"/>
            <w:szCs w:val="22"/>
            <w:lang w:val="en-GB"/>
          </w:rPr>
          <w:t>https://pmc.ncbi.nlm.nih.gov/articles/PMC11290682/</w:t>
        </w:r>
      </w:hyperlink>
      <w:r w:rsidRPr="00A01EE9">
        <w:rPr>
          <w:rFonts w:ascii="Arial font" w:eastAsia="Arial Nova" w:hAnsi="Arial font" w:cs="Arial Nova"/>
          <w:color w:val="000000" w:themeColor="text1"/>
          <w:sz w:val="22"/>
          <w:szCs w:val="22"/>
          <w:lang w:val="en-GB"/>
        </w:rPr>
        <w:t> </w:t>
      </w:r>
    </w:p>
    <w:p w14:paraId="5BD9639F" w14:textId="77777777" w:rsidR="00FA3CE5" w:rsidRPr="00A01EE9" w:rsidRDefault="00FA3CE5" w:rsidP="00234536">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 xml:space="preserve">Cuijpers, P., Miguel, C., Harrer, M., Plessen, C.Y., Ciharova, M., Ebert, D.D. and Karyotaki, E. (2023) </w:t>
      </w:r>
      <w:r w:rsidRPr="00A01EE9">
        <w:rPr>
          <w:rFonts w:ascii="Arial font" w:eastAsia="Arial Nova" w:hAnsi="Arial font" w:cs="Arial Nova"/>
          <w:i/>
          <w:iCs/>
          <w:color w:val="000000" w:themeColor="text1"/>
          <w:sz w:val="22"/>
          <w:szCs w:val="22"/>
          <w:lang w:val="en-GB"/>
        </w:rPr>
        <w:t>‘Cognitive behavior therapy vs. control conditions, other psychotherapies, pharmacotherapies and combined treatment for depression: a comprehensive meta-analysis including 409 trials with 52,702 patients’</w:t>
      </w:r>
      <w:r w:rsidRPr="00A01EE9">
        <w:rPr>
          <w:rFonts w:ascii="Arial font" w:eastAsia="Arial Nova" w:hAnsi="Arial font" w:cs="Arial Nova"/>
          <w:color w:val="000000" w:themeColor="text1"/>
          <w:sz w:val="22"/>
          <w:szCs w:val="22"/>
          <w:lang w:val="en-GB"/>
        </w:rPr>
        <w:t>, World Psychiatry, 22(1), pp. 105–115. Available at: </w:t>
      </w:r>
      <w:hyperlink r:id="rId16" w:tgtFrame="_blank" w:history="1">
        <w:r w:rsidRPr="00A01EE9">
          <w:rPr>
            <w:rStyle w:val="Hyperlink"/>
            <w:rFonts w:ascii="Arial font" w:eastAsia="Arial Nova" w:hAnsi="Arial font" w:cs="Arial Nova"/>
            <w:sz w:val="22"/>
            <w:szCs w:val="22"/>
            <w:lang w:val="en-GB"/>
          </w:rPr>
          <w:t>https://doi.org/10.1002/wps.21069</w:t>
        </w:r>
      </w:hyperlink>
      <w:r w:rsidRPr="00A01EE9">
        <w:rPr>
          <w:rFonts w:ascii="Arial font" w:eastAsia="Arial Nova" w:hAnsi="Arial font" w:cs="Arial Nova"/>
          <w:color w:val="000000" w:themeColor="text1"/>
          <w:sz w:val="22"/>
          <w:szCs w:val="22"/>
          <w:lang w:val="en-GB"/>
        </w:rPr>
        <w:t> </w:t>
      </w:r>
    </w:p>
    <w:p w14:paraId="3A5C0AEB" w14:textId="2421AEE8" w:rsidR="00FA3CE5" w:rsidRPr="00A01EE9" w:rsidRDefault="00FA3CE5" w:rsidP="00234536">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Fauzan, M.R., Sari, C.M. and Isro’iyah, L. (2026) ‘</w:t>
      </w:r>
      <w:r w:rsidRPr="00A01EE9">
        <w:rPr>
          <w:rFonts w:ascii="Arial font" w:eastAsia="Arial Nova" w:hAnsi="Arial font" w:cs="Arial Nova"/>
          <w:i/>
          <w:iCs/>
          <w:color w:val="000000" w:themeColor="text1"/>
          <w:sz w:val="22"/>
          <w:szCs w:val="22"/>
          <w:lang w:val="en-GB"/>
        </w:rPr>
        <w:t>The influence of personal branding in social media and self-confidence on student employability’, </w:t>
      </w:r>
      <w:r w:rsidRPr="00A01EE9">
        <w:rPr>
          <w:rFonts w:ascii="Arial font" w:eastAsia="Arial Nova" w:hAnsi="Arial font" w:cs="Arial Nova"/>
          <w:color w:val="000000" w:themeColor="text1"/>
          <w:sz w:val="22"/>
          <w:szCs w:val="22"/>
          <w:lang w:val="en-GB"/>
        </w:rPr>
        <w:t>Journal of Education Research. Available at: </w:t>
      </w:r>
      <w:hyperlink r:id="rId17" w:tgtFrame="_blank" w:history="1">
        <w:r w:rsidRPr="00A01EE9">
          <w:rPr>
            <w:rStyle w:val="Hyperlink"/>
            <w:rFonts w:ascii="Arial font" w:eastAsia="Arial Nova" w:hAnsi="Arial font" w:cs="Arial Nova"/>
            <w:sz w:val="22"/>
            <w:szCs w:val="22"/>
            <w:lang w:val="en-GB"/>
          </w:rPr>
          <w:t>https://www.researchgate.net/publication/399570840</w:t>
        </w:r>
      </w:hyperlink>
      <w:r w:rsidRPr="00A01EE9">
        <w:rPr>
          <w:rFonts w:ascii="Arial font" w:eastAsia="Arial Nova" w:hAnsi="Arial font" w:cs="Arial Nova"/>
          <w:color w:val="000000" w:themeColor="text1"/>
          <w:sz w:val="22"/>
          <w:szCs w:val="22"/>
          <w:lang w:val="en-GB"/>
        </w:rPr>
        <w:t> </w:t>
      </w:r>
      <w:r w:rsidR="008B2803" w:rsidRPr="00A01EE9">
        <w:rPr>
          <w:rFonts w:ascii="Arial font" w:eastAsia="Arial Nova" w:hAnsi="Arial font" w:cs="Arial Nova"/>
          <w:color w:val="000000" w:themeColor="text1"/>
          <w:sz w:val="22"/>
          <w:szCs w:val="22"/>
          <w:lang w:val="en-GB"/>
        </w:rPr>
        <w:t>(Accessed: 10 June 2026). </w:t>
      </w:r>
    </w:p>
    <w:p w14:paraId="4AAEF65B" w14:textId="77777777" w:rsidR="00944AD5" w:rsidRPr="00A01EE9" w:rsidRDefault="00944AD5" w:rsidP="00234536">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Gomez, L.E. and Bernet, P. (2019) ‘</w:t>
      </w:r>
      <w:r w:rsidRPr="00A01EE9">
        <w:rPr>
          <w:rFonts w:ascii="Arial font" w:eastAsia="Arial Nova" w:hAnsi="Arial font" w:cs="Arial Nova"/>
          <w:i/>
          <w:iCs/>
          <w:color w:val="000000" w:themeColor="text1"/>
          <w:sz w:val="22"/>
          <w:szCs w:val="22"/>
          <w:lang w:val="en-GB"/>
        </w:rPr>
        <w:t>Diversity improves performance and outcomes’, Journal of the National Medical Association</w:t>
      </w:r>
      <w:r w:rsidRPr="00A01EE9">
        <w:rPr>
          <w:rFonts w:ascii="Arial font" w:eastAsia="Arial Nova" w:hAnsi="Arial font" w:cs="Arial Nova"/>
          <w:color w:val="000000" w:themeColor="text1"/>
          <w:sz w:val="22"/>
          <w:szCs w:val="22"/>
          <w:lang w:val="en-GB"/>
        </w:rPr>
        <w:t>, 111(4), pp. 383–392. Available at: </w:t>
      </w:r>
      <w:hyperlink r:id="rId18" w:tgtFrame="_blank" w:history="1">
        <w:r w:rsidRPr="00A01EE9">
          <w:rPr>
            <w:rStyle w:val="Hyperlink"/>
            <w:rFonts w:ascii="Arial font" w:eastAsia="Arial Nova" w:hAnsi="Arial font" w:cs="Arial Nova"/>
            <w:sz w:val="22"/>
            <w:szCs w:val="22"/>
            <w:lang w:val="en-GB"/>
          </w:rPr>
          <w:t>https://pubmed.ncbi.nlm.nih.gov/30765101/</w:t>
        </w:r>
      </w:hyperlink>
      <w:r w:rsidRPr="00A01EE9">
        <w:rPr>
          <w:rFonts w:ascii="Arial font" w:eastAsia="Arial Nova" w:hAnsi="Arial font" w:cs="Arial Nova"/>
          <w:color w:val="000000" w:themeColor="text1"/>
          <w:sz w:val="22"/>
          <w:szCs w:val="22"/>
          <w:lang w:val="en-GB"/>
        </w:rPr>
        <w:t> (Accessed: 10 June 2026). </w:t>
      </w:r>
    </w:p>
    <w:p w14:paraId="2389C8D9" w14:textId="77777777" w:rsidR="00944AD5" w:rsidRPr="00A01EE9" w:rsidRDefault="00944AD5" w:rsidP="00234536">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Government Equalities Office (2019) </w:t>
      </w:r>
      <w:r w:rsidRPr="00A01EE9">
        <w:rPr>
          <w:rFonts w:ascii="Arial font" w:eastAsia="Arial Nova" w:hAnsi="Arial font" w:cs="Arial Nova"/>
          <w:i/>
          <w:iCs/>
          <w:color w:val="000000" w:themeColor="text1"/>
          <w:sz w:val="22"/>
          <w:szCs w:val="22"/>
          <w:lang w:val="en-GB"/>
        </w:rPr>
        <w:t xml:space="preserve">Gender equality at work: Research on the barriers to women’s progression. </w:t>
      </w:r>
      <w:r w:rsidRPr="00A01EE9">
        <w:rPr>
          <w:rFonts w:ascii="Arial font" w:eastAsia="Arial Nova" w:hAnsi="Arial font" w:cs="Arial Nova"/>
          <w:color w:val="000000" w:themeColor="text1"/>
          <w:sz w:val="22"/>
          <w:szCs w:val="22"/>
          <w:lang w:val="en-GB"/>
        </w:rPr>
        <w:t xml:space="preserve">London: Government Equalities Office. Available </w:t>
      </w:r>
      <w:r w:rsidRPr="00A01EE9">
        <w:rPr>
          <w:rFonts w:ascii="Arial font" w:eastAsia="Arial Nova" w:hAnsi="Arial font" w:cs="Arial Nova"/>
          <w:color w:val="000000" w:themeColor="text1"/>
          <w:sz w:val="22"/>
          <w:szCs w:val="22"/>
          <w:lang w:val="en-GB"/>
        </w:rPr>
        <w:lastRenderedPageBreak/>
        <w:t>at: </w:t>
      </w:r>
      <w:hyperlink r:id="rId19" w:tgtFrame="_blank" w:history="1">
        <w:r w:rsidRPr="00A01EE9">
          <w:rPr>
            <w:rStyle w:val="Hyperlink"/>
            <w:rFonts w:ascii="Arial font" w:eastAsia="Arial Nova" w:hAnsi="Arial font" w:cs="Arial Nova"/>
            <w:sz w:val="22"/>
            <w:szCs w:val="22"/>
            <w:lang w:val="en-GB"/>
          </w:rPr>
          <w:t>https://www.gov.uk/government/publications/gender-equality-at-work-research-on-the-barriers-to-womens-progression</w:t>
        </w:r>
      </w:hyperlink>
      <w:r w:rsidRPr="00A01EE9">
        <w:rPr>
          <w:rFonts w:ascii="Arial font" w:eastAsia="Arial Nova" w:hAnsi="Arial font" w:cs="Arial Nova"/>
          <w:color w:val="000000" w:themeColor="text1"/>
          <w:sz w:val="22"/>
          <w:szCs w:val="22"/>
          <w:lang w:val="en-GB"/>
        </w:rPr>
        <w:t> (Accessed: 10 June 2026). </w:t>
      </w:r>
    </w:p>
    <w:p w14:paraId="32889F56" w14:textId="77777777" w:rsidR="002E5367" w:rsidRPr="00A01EE9" w:rsidRDefault="002E5367" w:rsidP="00234536">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 xml:space="preserve">Harrison, R. et al. (2021) </w:t>
      </w:r>
      <w:r w:rsidRPr="00A01EE9">
        <w:rPr>
          <w:rFonts w:ascii="Arial font" w:eastAsia="Arial Nova" w:hAnsi="Arial font" w:cs="Arial Nova"/>
          <w:i/>
          <w:iCs/>
          <w:color w:val="000000" w:themeColor="text1"/>
          <w:sz w:val="22"/>
          <w:szCs w:val="22"/>
          <w:lang w:val="en-GB"/>
        </w:rPr>
        <w:t>‘Where do models for change management, improvement and implementation meet?’, </w:t>
      </w:r>
      <w:r w:rsidRPr="00A01EE9">
        <w:rPr>
          <w:rFonts w:ascii="Arial font" w:eastAsia="Arial Nova" w:hAnsi="Arial font" w:cs="Arial Nova"/>
          <w:color w:val="000000" w:themeColor="text1"/>
          <w:sz w:val="22"/>
          <w:szCs w:val="22"/>
          <w:lang w:val="en-GB"/>
        </w:rPr>
        <w:t>BMJ Open Quality, 10(1). Available at: </w:t>
      </w:r>
      <w:hyperlink r:id="rId20" w:tgtFrame="_blank" w:history="1">
        <w:r w:rsidRPr="00A01EE9">
          <w:rPr>
            <w:rStyle w:val="Hyperlink"/>
            <w:rFonts w:ascii="Arial font" w:eastAsia="Arial Nova" w:hAnsi="Arial font" w:cs="Arial Nova"/>
            <w:sz w:val="22"/>
            <w:szCs w:val="22"/>
            <w:lang w:val="en-GB"/>
          </w:rPr>
          <w:t>https://pmc.ncbi.nlm.nih.gov/articles/PMC7966357/</w:t>
        </w:r>
      </w:hyperlink>
      <w:r w:rsidRPr="00A01EE9">
        <w:rPr>
          <w:rFonts w:ascii="Arial font" w:eastAsia="Arial Nova" w:hAnsi="Arial font" w:cs="Arial Nova"/>
          <w:color w:val="000000" w:themeColor="text1"/>
          <w:sz w:val="22"/>
          <w:szCs w:val="22"/>
          <w:lang w:val="en-GB"/>
        </w:rPr>
        <w:t> (Accessed: 21 June 2026). </w:t>
      </w:r>
    </w:p>
    <w:p w14:paraId="65E2A22F" w14:textId="77777777" w:rsidR="00FA3CE5" w:rsidRPr="00A01EE9" w:rsidRDefault="00FA3CE5" w:rsidP="00234536">
      <w:pPr>
        <w:spacing w:line="360" w:lineRule="auto"/>
        <w:rPr>
          <w:rFonts w:ascii="Arial font" w:eastAsia="Arial Nova" w:hAnsi="Arial font" w:cs="Arial Nova"/>
          <w:color w:val="000000" w:themeColor="text1"/>
          <w:sz w:val="22"/>
          <w:szCs w:val="22"/>
        </w:rPr>
      </w:pPr>
      <w:r w:rsidRPr="00A01EE9">
        <w:rPr>
          <w:rFonts w:ascii="Arial font" w:eastAsia="Arial Nova" w:hAnsi="Arial font" w:cs="Arial Nova"/>
          <w:color w:val="000000" w:themeColor="text1"/>
          <w:sz w:val="22"/>
          <w:szCs w:val="22"/>
        </w:rPr>
        <w:t>Hemmings, N., Oung, C., Taylor, C. and Molokhia, (2021) </w:t>
      </w:r>
      <w:r w:rsidRPr="00A01EE9">
        <w:rPr>
          <w:rFonts w:ascii="Arial font" w:eastAsia="Arial Nova" w:hAnsi="Arial font" w:cs="Arial Nova"/>
          <w:i/>
          <w:iCs/>
          <w:color w:val="000000" w:themeColor="text1"/>
          <w:sz w:val="22"/>
          <w:szCs w:val="22"/>
        </w:rPr>
        <w:t>Attracting, supporting and retaining a diverse NHS workforce</w:t>
      </w:r>
      <w:r w:rsidRPr="00A01EE9">
        <w:rPr>
          <w:rFonts w:ascii="Arial font" w:eastAsia="Arial Nova" w:hAnsi="Arial font" w:cs="Arial Nova"/>
          <w:color w:val="000000" w:themeColor="text1"/>
          <w:sz w:val="22"/>
          <w:szCs w:val="22"/>
        </w:rPr>
        <w:t>. London: Nuffield Trust. Available at: </w:t>
      </w:r>
      <w:hyperlink r:id="rId21" w:tgtFrame="_blank" w:history="1">
        <w:r w:rsidRPr="00A01EE9">
          <w:rPr>
            <w:rStyle w:val="Hyperlink"/>
            <w:rFonts w:ascii="Arial font" w:eastAsia="Arial Nova" w:hAnsi="Arial font" w:cs="Arial Nova"/>
            <w:sz w:val="22"/>
            <w:szCs w:val="22"/>
          </w:rPr>
          <w:t>https://www.nuffieldtrust.org.uk/sites/default/files/2022-10/1636121852-nhs-workforce-diversity-web.pdf</w:t>
        </w:r>
      </w:hyperlink>
      <w:r w:rsidRPr="00A01EE9">
        <w:rPr>
          <w:rFonts w:ascii="Arial font" w:eastAsia="Arial Nova" w:hAnsi="Arial font" w:cs="Arial Nova"/>
          <w:color w:val="000000" w:themeColor="text1"/>
          <w:sz w:val="22"/>
          <w:szCs w:val="22"/>
        </w:rPr>
        <w:t xml:space="preserve"> (Accessed: 10 June 2026).  </w:t>
      </w:r>
    </w:p>
    <w:p w14:paraId="5E9C7F7A" w14:textId="698252FF" w:rsidR="00EA293E" w:rsidRPr="00A01EE9" w:rsidRDefault="00EA293E" w:rsidP="00234536">
      <w:pPr>
        <w:spacing w:line="360" w:lineRule="auto"/>
        <w:rPr>
          <w:rFonts w:ascii="Arial font" w:eastAsia="Arial Nova" w:hAnsi="Arial font" w:cs="Arial Nova"/>
          <w:color w:val="000000" w:themeColor="text1"/>
          <w:sz w:val="22"/>
          <w:szCs w:val="22"/>
        </w:rPr>
      </w:pPr>
      <w:r w:rsidRPr="00A01EE9">
        <w:rPr>
          <w:rFonts w:ascii="Arial font" w:eastAsia="Arial Nova" w:hAnsi="Arial font" w:cs="Arial Nova"/>
          <w:color w:val="000000" w:themeColor="text1"/>
          <w:sz w:val="22"/>
          <w:szCs w:val="22"/>
        </w:rPr>
        <w:t>He, Q., Wu, H., Wang, X. </w:t>
      </w:r>
      <w:r w:rsidRPr="00A01EE9">
        <w:rPr>
          <w:rFonts w:ascii="Arial font" w:eastAsia="Arial Nova" w:hAnsi="Arial font" w:cs="Arial Nova"/>
          <w:i/>
          <w:iCs/>
          <w:color w:val="000000" w:themeColor="text1"/>
          <w:sz w:val="22"/>
          <w:szCs w:val="22"/>
        </w:rPr>
        <w:t>et al.</w:t>
      </w:r>
      <w:r w:rsidRPr="00A01EE9">
        <w:rPr>
          <w:rFonts w:ascii="Arial font" w:eastAsia="Arial Nova" w:hAnsi="Arial font" w:cs="Arial Nova"/>
          <w:color w:val="000000" w:themeColor="text1"/>
          <w:sz w:val="22"/>
          <w:szCs w:val="22"/>
        </w:rPr>
        <w:t> (2026) ‘</w:t>
      </w:r>
      <w:r w:rsidRPr="00A01EE9">
        <w:rPr>
          <w:rFonts w:ascii="Arial font" w:eastAsia="Arial Nova" w:hAnsi="Arial font" w:cs="Arial Nova"/>
          <w:i/>
          <w:iCs/>
          <w:color w:val="000000" w:themeColor="text1"/>
          <w:sz w:val="22"/>
          <w:szCs w:val="22"/>
        </w:rPr>
        <w:t>The relationship between emotional intelligence and resilience among healthcare practitioners: A meta-analysis’</w:t>
      </w:r>
      <w:r w:rsidRPr="00A01EE9">
        <w:rPr>
          <w:rFonts w:ascii="Arial font" w:eastAsia="Arial Nova" w:hAnsi="Arial font" w:cs="Arial Nova"/>
          <w:color w:val="000000" w:themeColor="text1"/>
          <w:sz w:val="22"/>
          <w:szCs w:val="22"/>
        </w:rPr>
        <w:t>, BMC Medical Education. Available at: </w:t>
      </w:r>
      <w:hyperlink r:id="rId22" w:tgtFrame="_blank" w:history="1">
        <w:r w:rsidRPr="00A01EE9">
          <w:rPr>
            <w:rStyle w:val="Hyperlink"/>
            <w:rFonts w:ascii="Arial font" w:eastAsia="Arial Nova" w:hAnsi="Arial font" w:cs="Arial Nova"/>
            <w:sz w:val="22"/>
            <w:szCs w:val="22"/>
          </w:rPr>
          <w:t>https://pmc.ncbi.nlm.nih.gov/articles/PMC12977851/</w:t>
        </w:r>
      </w:hyperlink>
      <w:r w:rsidRPr="00A01EE9">
        <w:rPr>
          <w:rFonts w:ascii="Arial font" w:eastAsia="Arial Nova" w:hAnsi="Arial font" w:cs="Arial Nova"/>
          <w:color w:val="000000" w:themeColor="text1"/>
          <w:sz w:val="22"/>
          <w:szCs w:val="22"/>
        </w:rPr>
        <w:t> (Accessed: 17 June 2026). </w:t>
      </w:r>
    </w:p>
    <w:p w14:paraId="48A8980B" w14:textId="77777777" w:rsidR="002E5367" w:rsidRPr="00A01EE9" w:rsidRDefault="002E5367" w:rsidP="00234536">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Hochman, Y. (2024) ‘</w:t>
      </w:r>
      <w:r w:rsidRPr="00A01EE9">
        <w:rPr>
          <w:rFonts w:ascii="Arial font" w:eastAsia="Arial Nova" w:hAnsi="Arial font" w:cs="Arial Nova"/>
          <w:i/>
          <w:iCs/>
          <w:color w:val="000000" w:themeColor="text1"/>
          <w:sz w:val="22"/>
          <w:szCs w:val="22"/>
          <w:lang w:val="en-GB"/>
        </w:rPr>
        <w:t>My journey to become a social worker: defining moments of professional identity formation among social work students’</w:t>
      </w:r>
      <w:r w:rsidRPr="00A01EE9">
        <w:rPr>
          <w:rFonts w:ascii="Arial font" w:eastAsia="Arial Nova" w:hAnsi="Arial font" w:cs="Arial Nova"/>
          <w:color w:val="000000" w:themeColor="text1"/>
          <w:sz w:val="22"/>
          <w:szCs w:val="22"/>
          <w:lang w:val="en-GB"/>
        </w:rPr>
        <w:t>, British Journal of Social Work, 54(5), pp. 2278–2295. Available at: </w:t>
      </w:r>
      <w:hyperlink r:id="rId23" w:tgtFrame="_blank" w:history="1">
        <w:r w:rsidRPr="00A01EE9">
          <w:rPr>
            <w:rStyle w:val="Hyperlink"/>
            <w:rFonts w:ascii="Arial font" w:eastAsia="Arial Nova" w:hAnsi="Arial font" w:cs="Arial Nova"/>
            <w:sz w:val="22"/>
            <w:szCs w:val="22"/>
            <w:lang w:val="en-GB"/>
          </w:rPr>
          <w:t>https://doi.org/10.1093/bjsw/bcae033</w:t>
        </w:r>
      </w:hyperlink>
      <w:r w:rsidRPr="00A01EE9">
        <w:rPr>
          <w:rFonts w:ascii="Arial font" w:eastAsia="Arial Nova" w:hAnsi="Arial font" w:cs="Arial Nova"/>
          <w:color w:val="000000" w:themeColor="text1"/>
          <w:sz w:val="22"/>
          <w:szCs w:val="22"/>
          <w:lang w:val="en-GB"/>
        </w:rPr>
        <w:t> </w:t>
      </w:r>
    </w:p>
    <w:p w14:paraId="2FA37EFA" w14:textId="4127385D" w:rsidR="002E5367" w:rsidRPr="00A01EE9" w:rsidRDefault="00E9771C" w:rsidP="00234536">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rPr>
        <w:t>Kanasan, A. and Rahman, N. (2024) ‘</w:t>
      </w:r>
      <w:r w:rsidRPr="00A01EE9">
        <w:rPr>
          <w:rFonts w:ascii="Arial font" w:eastAsia="Arial Nova" w:hAnsi="Arial font" w:cs="Arial Nova"/>
          <w:i/>
          <w:iCs/>
          <w:color w:val="000000" w:themeColor="text1"/>
          <w:sz w:val="22"/>
          <w:szCs w:val="22"/>
        </w:rPr>
        <w:t>Personal Branding in the Digital Era: Social Media Strategies for Graduates’</w:t>
      </w:r>
      <w:r w:rsidRPr="00A01EE9">
        <w:rPr>
          <w:rFonts w:ascii="Arial font" w:eastAsia="Arial Nova" w:hAnsi="Arial font" w:cs="Arial Nova"/>
          <w:color w:val="000000" w:themeColor="text1"/>
          <w:sz w:val="22"/>
          <w:szCs w:val="22"/>
        </w:rPr>
        <w:t>, Journal of Communication, 5(1), pp. 40–59. Available at: </w:t>
      </w:r>
      <w:hyperlink r:id="rId24" w:tgtFrame="_blank" w:history="1">
        <w:r w:rsidRPr="00A01EE9">
          <w:rPr>
            <w:rStyle w:val="Hyperlink"/>
            <w:rFonts w:ascii="Arial font" w:eastAsia="Arial Nova" w:hAnsi="Arial font" w:cs="Arial Nova"/>
            <w:sz w:val="22"/>
            <w:szCs w:val="22"/>
          </w:rPr>
          <w:t>https://www.researchgate.net/publication/380078542_Personal_Branding_in_the_Digital_Era_Social_Media_Strategies_for_Graduates</w:t>
        </w:r>
      </w:hyperlink>
      <w:r w:rsidRPr="00A01EE9">
        <w:rPr>
          <w:rFonts w:ascii="Arial font" w:eastAsia="Arial Nova" w:hAnsi="Arial font" w:cs="Arial Nova"/>
          <w:color w:val="000000" w:themeColor="text1"/>
          <w:sz w:val="22"/>
          <w:szCs w:val="22"/>
        </w:rPr>
        <w:t> (Accessed: 28/ 06/2026). </w:t>
      </w:r>
      <w:r w:rsidRPr="00A01EE9">
        <w:rPr>
          <w:rFonts w:ascii="Arial font" w:eastAsia="Arial Nova" w:hAnsi="Arial font" w:cs="Arial Nova"/>
          <w:color w:val="000000" w:themeColor="text1"/>
          <w:sz w:val="22"/>
          <w:szCs w:val="22"/>
          <w:lang w:val="en-GB"/>
        </w:rPr>
        <w:t xml:space="preserve"> </w:t>
      </w:r>
    </w:p>
    <w:p w14:paraId="525DA8C8" w14:textId="77777777" w:rsidR="007158EA" w:rsidRPr="00A01EE9" w:rsidRDefault="007158EA" w:rsidP="00234536">
      <w:pPr>
        <w:spacing w:line="360" w:lineRule="auto"/>
        <w:rPr>
          <w:rFonts w:ascii="Arial font" w:eastAsia="Arial Nova" w:hAnsi="Arial font" w:cs="Arial Nova"/>
          <w:color w:val="000000" w:themeColor="text1"/>
          <w:sz w:val="22"/>
          <w:szCs w:val="22"/>
        </w:rPr>
      </w:pPr>
      <w:r w:rsidRPr="00A01EE9">
        <w:rPr>
          <w:rFonts w:ascii="Arial font" w:eastAsia="Arial Nova" w:hAnsi="Arial font" w:cs="Arial Nova"/>
          <w:color w:val="000000" w:themeColor="text1"/>
          <w:sz w:val="22"/>
          <w:szCs w:val="22"/>
        </w:rPr>
        <w:t>Khosravi, R. (2025) ‘</w:t>
      </w:r>
      <w:r w:rsidRPr="00A01EE9">
        <w:rPr>
          <w:rFonts w:ascii="Arial font" w:eastAsia="Arial Nova" w:hAnsi="Arial font" w:cs="Arial Nova"/>
          <w:i/>
          <w:iCs/>
          <w:color w:val="000000" w:themeColor="text1"/>
          <w:sz w:val="22"/>
          <w:szCs w:val="22"/>
        </w:rPr>
        <w:t>Online Social Capital Contribution to Mental Health’</w:t>
      </w:r>
      <w:r w:rsidRPr="00A01EE9">
        <w:rPr>
          <w:rFonts w:ascii="Arial font" w:eastAsia="Arial Nova" w:hAnsi="Arial font" w:cs="Arial Nova"/>
          <w:color w:val="000000" w:themeColor="text1"/>
          <w:sz w:val="22"/>
          <w:szCs w:val="22"/>
        </w:rPr>
        <w:t>, Journal of Research and Health, 15(5), pp. 471–480. Available at: </w:t>
      </w:r>
      <w:hyperlink r:id="rId25" w:tgtFrame="_blank" w:history="1">
        <w:r w:rsidRPr="00A01EE9">
          <w:rPr>
            <w:rStyle w:val="Hyperlink"/>
            <w:rFonts w:ascii="Arial font" w:eastAsia="Arial Nova" w:hAnsi="Arial font" w:cs="Arial Nova"/>
            <w:sz w:val="22"/>
            <w:szCs w:val="22"/>
          </w:rPr>
          <w:t>https://eprints.bournemouth.ac.uk/41531/1/jrh-v15n5p471-en.pdf</w:t>
        </w:r>
      </w:hyperlink>
      <w:r w:rsidRPr="00A01EE9">
        <w:rPr>
          <w:rFonts w:ascii="Arial font" w:eastAsia="Arial Nova" w:hAnsi="Arial font" w:cs="Arial Nova"/>
          <w:color w:val="000000" w:themeColor="text1"/>
          <w:sz w:val="22"/>
          <w:szCs w:val="22"/>
        </w:rPr>
        <w:t> (Accessed: 21 May 2026).</w:t>
      </w:r>
    </w:p>
    <w:p w14:paraId="4BB0B00F" w14:textId="77777777" w:rsidR="002E5367" w:rsidRPr="00A01EE9" w:rsidRDefault="002E5367" w:rsidP="00234536">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Leape, L.L., Shore, M.F., Dienstag, J.L., Mayer, R.J., Edgman-Levitan, S., Meyer, G.S., Healy, G.B. and Epstein, A.M. </w:t>
      </w:r>
      <w:r w:rsidRPr="00A01EE9">
        <w:rPr>
          <w:rFonts w:ascii="Arial font" w:eastAsia="Arial Nova" w:hAnsi="Arial font" w:cs="Arial Nova"/>
          <w:b/>
          <w:bCs/>
          <w:color w:val="000000" w:themeColor="text1"/>
          <w:sz w:val="22"/>
          <w:szCs w:val="22"/>
          <w:lang w:val="en-GB"/>
        </w:rPr>
        <w:t>(2012)</w:t>
      </w:r>
      <w:r w:rsidRPr="00A01EE9">
        <w:rPr>
          <w:rFonts w:ascii="Arial font" w:eastAsia="Arial Nova" w:hAnsi="Arial font" w:cs="Arial Nova"/>
          <w:color w:val="000000" w:themeColor="text1"/>
          <w:sz w:val="22"/>
          <w:szCs w:val="22"/>
          <w:lang w:val="en-GB"/>
        </w:rPr>
        <w:t> </w:t>
      </w:r>
      <w:r w:rsidRPr="00A01EE9">
        <w:rPr>
          <w:rFonts w:ascii="Arial font" w:eastAsia="Arial Nova" w:hAnsi="Arial font" w:cs="Arial Nova"/>
          <w:i/>
          <w:iCs/>
          <w:color w:val="000000" w:themeColor="text1"/>
          <w:sz w:val="22"/>
          <w:szCs w:val="22"/>
          <w:lang w:val="en-GB"/>
        </w:rPr>
        <w:t>‘A culture of respect, part 1: The nature and causes of disrespectful behaviour by physicians’</w:t>
      </w:r>
      <w:r w:rsidRPr="00A01EE9">
        <w:rPr>
          <w:rFonts w:ascii="Arial font" w:eastAsia="Arial Nova" w:hAnsi="Arial font" w:cs="Arial Nova"/>
          <w:color w:val="000000" w:themeColor="text1"/>
          <w:sz w:val="22"/>
          <w:szCs w:val="22"/>
          <w:lang w:val="en-GB"/>
        </w:rPr>
        <w:t>, </w:t>
      </w:r>
      <w:r w:rsidRPr="00A01EE9">
        <w:rPr>
          <w:rFonts w:ascii="Arial font" w:eastAsia="Arial Nova" w:hAnsi="Arial font" w:cs="Arial Nova"/>
          <w:i/>
          <w:iCs/>
          <w:color w:val="000000" w:themeColor="text1"/>
          <w:sz w:val="22"/>
          <w:szCs w:val="22"/>
          <w:lang w:val="en-GB"/>
        </w:rPr>
        <w:t>Academic Medicine</w:t>
      </w:r>
      <w:r w:rsidRPr="00A01EE9">
        <w:rPr>
          <w:rFonts w:ascii="Arial font" w:eastAsia="Arial Nova" w:hAnsi="Arial font" w:cs="Arial Nova"/>
          <w:color w:val="000000" w:themeColor="text1"/>
          <w:sz w:val="22"/>
          <w:szCs w:val="22"/>
          <w:lang w:val="en-GB"/>
        </w:rPr>
        <w:t>, 87(7), pp. 845–852. Available at: </w:t>
      </w:r>
      <w:hyperlink r:id="rId26" w:tgtFrame="_blank" w:history="1">
        <w:r w:rsidRPr="00A01EE9">
          <w:rPr>
            <w:rStyle w:val="Hyperlink"/>
            <w:rFonts w:ascii="Arial font" w:eastAsia="Arial Nova" w:hAnsi="Arial font" w:cs="Arial Nova"/>
            <w:sz w:val="22"/>
            <w:szCs w:val="22"/>
            <w:lang w:val="en-GB"/>
          </w:rPr>
          <w:t>https://doi.org/10.1097/ACM.0b013e318258338d</w:t>
        </w:r>
      </w:hyperlink>
      <w:r w:rsidRPr="00A01EE9">
        <w:rPr>
          <w:rFonts w:ascii="Arial font" w:eastAsia="Arial Nova" w:hAnsi="Arial font" w:cs="Arial Nova"/>
          <w:color w:val="000000" w:themeColor="text1"/>
          <w:sz w:val="22"/>
          <w:szCs w:val="22"/>
          <w:lang w:val="en-GB"/>
        </w:rPr>
        <w:t> </w:t>
      </w:r>
    </w:p>
    <w:p w14:paraId="39EA7038" w14:textId="45EC4C1D" w:rsidR="002E5367" w:rsidRPr="00A01EE9" w:rsidRDefault="002E5367" w:rsidP="00234536">
      <w:pPr>
        <w:spacing w:line="360" w:lineRule="auto"/>
        <w:rPr>
          <w:rFonts w:ascii="Arial font" w:eastAsia="Arial Nova" w:hAnsi="Arial font" w:cs="Arial Nova"/>
          <w:color w:val="000000" w:themeColor="text1"/>
          <w:sz w:val="22"/>
          <w:szCs w:val="22"/>
        </w:rPr>
      </w:pPr>
      <w:r w:rsidRPr="00A01EE9">
        <w:rPr>
          <w:rFonts w:ascii="Arial font" w:eastAsia="Arial Nova" w:hAnsi="Arial font" w:cs="Arial Nova"/>
          <w:color w:val="000000" w:themeColor="text1"/>
          <w:sz w:val="22"/>
          <w:szCs w:val="22"/>
        </w:rPr>
        <w:t>Lenkewitz, S. and Wittek, M. (202</w:t>
      </w:r>
      <w:r w:rsidR="008B2803" w:rsidRPr="00A01EE9">
        <w:rPr>
          <w:rFonts w:ascii="Arial font" w:eastAsia="Arial Nova" w:hAnsi="Arial font" w:cs="Arial Nova"/>
          <w:color w:val="000000" w:themeColor="text1"/>
          <w:sz w:val="22"/>
          <w:szCs w:val="22"/>
        </w:rPr>
        <w:t>3</w:t>
      </w:r>
      <w:r w:rsidRPr="00A01EE9">
        <w:rPr>
          <w:rFonts w:ascii="Arial font" w:eastAsia="Arial Nova" w:hAnsi="Arial font" w:cs="Arial Nova"/>
          <w:color w:val="000000" w:themeColor="text1"/>
          <w:sz w:val="22"/>
          <w:szCs w:val="22"/>
        </w:rPr>
        <w:t xml:space="preserve">) </w:t>
      </w:r>
      <w:r w:rsidRPr="00A01EE9">
        <w:rPr>
          <w:rFonts w:ascii="Arial font" w:eastAsia="Arial Nova" w:hAnsi="Arial font" w:cs="Arial Nova"/>
          <w:i/>
          <w:iCs/>
          <w:color w:val="000000" w:themeColor="text1"/>
          <w:sz w:val="22"/>
          <w:szCs w:val="22"/>
        </w:rPr>
        <w:t>‘Social Networks and Educational Decisions: Who has Access to Social Capital and for Whom is it Beneficial?’</w:t>
      </w:r>
      <w:r w:rsidRPr="00A01EE9">
        <w:rPr>
          <w:rFonts w:ascii="Arial font" w:eastAsia="Arial Nova" w:hAnsi="Arial font" w:cs="Arial Nova"/>
          <w:color w:val="000000" w:themeColor="text1"/>
          <w:sz w:val="22"/>
          <w:szCs w:val="22"/>
        </w:rPr>
        <w:t>, Kölner Zeitschrift für Soziologie und Sozialpsychologie, 74, pp. 437–472. Available at: </w:t>
      </w:r>
      <w:hyperlink r:id="rId27" w:tgtFrame="_blank" w:history="1">
        <w:r w:rsidRPr="00A01EE9">
          <w:rPr>
            <w:rStyle w:val="Hyperlink"/>
            <w:rFonts w:ascii="Arial font" w:eastAsia="Arial Nova" w:hAnsi="Arial font" w:cs="Arial Nova"/>
            <w:sz w:val="22"/>
            <w:szCs w:val="22"/>
          </w:rPr>
          <w:t>https://link.springer.com/article/10.1007/s11577-022-00866-z</w:t>
        </w:r>
      </w:hyperlink>
      <w:r w:rsidRPr="00A01EE9">
        <w:rPr>
          <w:rFonts w:ascii="Arial font" w:eastAsia="Arial Nova" w:hAnsi="Arial font" w:cs="Arial Nova"/>
          <w:color w:val="000000" w:themeColor="text1"/>
          <w:sz w:val="22"/>
          <w:szCs w:val="22"/>
        </w:rPr>
        <w:t> (Accessed: 21 May 2026).</w:t>
      </w:r>
    </w:p>
    <w:p w14:paraId="33A82DEA" w14:textId="77777777" w:rsidR="002E5367" w:rsidRPr="00A01EE9" w:rsidRDefault="002E5367" w:rsidP="00234536">
      <w:pPr>
        <w:spacing w:line="360" w:lineRule="auto"/>
        <w:rPr>
          <w:rFonts w:ascii="Arial font" w:hAnsi="Arial font" w:hint="eastAsia"/>
          <w:sz w:val="22"/>
          <w:szCs w:val="22"/>
        </w:rPr>
      </w:pPr>
      <w:r w:rsidRPr="00A01EE9">
        <w:rPr>
          <w:rFonts w:ascii="Arial font" w:eastAsia="Arial Nova" w:hAnsi="Arial font" w:cs="Arial Nova"/>
          <w:color w:val="000000" w:themeColor="text1"/>
          <w:sz w:val="22"/>
          <w:szCs w:val="22"/>
          <w:lang w:val="en-GB"/>
        </w:rPr>
        <w:lastRenderedPageBreak/>
        <w:t xml:space="preserve">Linardon, J., Torous, J., Firth, J., Cuijpers, P., Messer, M. and Fuller-Tyszkiewicz, M. (2024) </w:t>
      </w:r>
      <w:r w:rsidRPr="00A01EE9">
        <w:rPr>
          <w:rFonts w:ascii="Arial font" w:eastAsia="Arial Nova" w:hAnsi="Arial font" w:cs="Arial Nova"/>
          <w:i/>
          <w:iCs/>
          <w:color w:val="000000" w:themeColor="text1"/>
          <w:sz w:val="22"/>
          <w:szCs w:val="22"/>
          <w:lang w:val="en-GB"/>
        </w:rPr>
        <w:t>‘Current evidence on the efficacy of mental health smartphone apps for symptoms of depression and anxiety’</w:t>
      </w:r>
      <w:r w:rsidRPr="00A01EE9">
        <w:rPr>
          <w:rFonts w:ascii="Arial font" w:eastAsia="Arial Nova" w:hAnsi="Arial font" w:cs="Arial Nova"/>
          <w:color w:val="000000" w:themeColor="text1"/>
          <w:sz w:val="22"/>
          <w:szCs w:val="22"/>
          <w:lang w:val="en-GB"/>
        </w:rPr>
        <w:t>, World Psychiatry, 23(1), pp. 139–149. Available at: </w:t>
      </w:r>
      <w:hyperlink r:id="rId28" w:tgtFrame="_blank" w:history="1">
        <w:r w:rsidRPr="00A01EE9">
          <w:rPr>
            <w:rStyle w:val="Hyperlink"/>
            <w:rFonts w:ascii="Arial font" w:eastAsia="Arial Nova" w:hAnsi="Arial font" w:cs="Arial Nova"/>
            <w:sz w:val="22"/>
            <w:szCs w:val="22"/>
            <w:lang w:val="en-GB"/>
          </w:rPr>
          <w:t>https://doi.org/10.1002/wps.21183</w:t>
        </w:r>
      </w:hyperlink>
    </w:p>
    <w:p w14:paraId="562089E4" w14:textId="77777777" w:rsidR="002E5367" w:rsidRPr="00A01EE9" w:rsidRDefault="002E5367" w:rsidP="00234536">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Lipson, S.K., Zhou, S., Abelson, S., Heinze, J., Jirsa, M., Morigney, J., Patterson, A., Singh, M. and Eisenberg, D. (2022) ‘</w:t>
      </w:r>
      <w:r w:rsidRPr="00A01EE9">
        <w:rPr>
          <w:rFonts w:ascii="Arial font" w:eastAsia="Arial Nova" w:hAnsi="Arial font" w:cs="Arial Nova"/>
          <w:i/>
          <w:iCs/>
          <w:color w:val="000000" w:themeColor="text1"/>
          <w:sz w:val="22"/>
          <w:szCs w:val="22"/>
          <w:lang w:val="en-GB"/>
        </w:rPr>
        <w:t>Trends in college student mental health and help-seeking by race/ethnicity: Findings from the national Healthy Minds Study, 2013–2021’,</w:t>
      </w:r>
      <w:r w:rsidRPr="00A01EE9">
        <w:rPr>
          <w:rFonts w:ascii="Arial font" w:eastAsia="Arial Nova" w:hAnsi="Arial font" w:cs="Arial Nova"/>
          <w:color w:val="000000" w:themeColor="text1"/>
          <w:sz w:val="22"/>
          <w:szCs w:val="22"/>
          <w:lang w:val="en-GB"/>
        </w:rPr>
        <w:t> Journal of Affective Disorders, 306, pp. 138–147. Available at: </w:t>
      </w:r>
      <w:hyperlink r:id="rId29" w:tgtFrame="_blank" w:history="1">
        <w:r w:rsidRPr="00A01EE9">
          <w:rPr>
            <w:rStyle w:val="Hyperlink"/>
            <w:rFonts w:ascii="Arial font" w:eastAsia="Arial Nova" w:hAnsi="Arial font" w:cs="Arial Nova"/>
            <w:sz w:val="22"/>
            <w:szCs w:val="22"/>
            <w:lang w:val="en-GB"/>
          </w:rPr>
          <w:t>https://doi.org/10.1016/j.jad.2022.03.038</w:t>
        </w:r>
      </w:hyperlink>
      <w:r w:rsidRPr="00A01EE9">
        <w:rPr>
          <w:rFonts w:ascii="Arial font" w:eastAsia="Arial Nova" w:hAnsi="Arial font" w:cs="Arial Nova"/>
          <w:color w:val="000000" w:themeColor="text1"/>
          <w:sz w:val="22"/>
          <w:szCs w:val="22"/>
          <w:lang w:val="en-GB"/>
        </w:rPr>
        <w:t> </w:t>
      </w:r>
    </w:p>
    <w:p w14:paraId="6A71ABB7" w14:textId="7CEF3D1A" w:rsidR="00944AD5" w:rsidRPr="00A01EE9" w:rsidRDefault="00944AD5" w:rsidP="00234536">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Malley, J. et al. (2026) </w:t>
      </w:r>
      <w:r w:rsidRPr="00A01EE9">
        <w:rPr>
          <w:rFonts w:ascii="Arial font" w:eastAsia="Arial Nova" w:hAnsi="Arial font" w:cs="Arial Nova"/>
          <w:i/>
          <w:iCs/>
          <w:color w:val="000000" w:themeColor="text1"/>
          <w:sz w:val="22"/>
          <w:szCs w:val="22"/>
          <w:lang w:val="en-GB"/>
        </w:rPr>
        <w:t xml:space="preserve">A rapid evaluation of the implementation of Digital Social Care Records. </w:t>
      </w:r>
      <w:r w:rsidRPr="00A01EE9">
        <w:rPr>
          <w:rFonts w:ascii="Arial font" w:eastAsia="Arial Nova" w:hAnsi="Arial font" w:cs="Arial Nova"/>
          <w:color w:val="000000" w:themeColor="text1"/>
          <w:sz w:val="22"/>
          <w:szCs w:val="22"/>
          <w:lang w:val="en-GB"/>
        </w:rPr>
        <w:t>Available at: </w:t>
      </w:r>
      <w:hyperlink r:id="rId30" w:tgtFrame="_blank" w:history="1">
        <w:r w:rsidRPr="00A01EE9">
          <w:rPr>
            <w:rStyle w:val="Hyperlink"/>
            <w:rFonts w:ascii="Arial font" w:eastAsia="Arial Nova" w:hAnsi="Arial font" w:cs="Arial Nova"/>
            <w:sz w:val="22"/>
            <w:szCs w:val="22"/>
            <w:lang w:val="en-GB"/>
          </w:rPr>
          <w:t>https://www.journalslibrary.nihr.ac.uk/hsdr/GJJW2821</w:t>
        </w:r>
      </w:hyperlink>
      <w:r w:rsidRPr="00A01EE9">
        <w:rPr>
          <w:rFonts w:ascii="Arial font" w:eastAsia="Arial Nova" w:hAnsi="Arial font" w:cs="Arial Nova"/>
          <w:color w:val="000000" w:themeColor="text1"/>
          <w:sz w:val="22"/>
          <w:szCs w:val="22"/>
          <w:lang w:val="en-GB"/>
        </w:rPr>
        <w:t> </w:t>
      </w:r>
      <w:r w:rsidR="00004AF0" w:rsidRPr="00A01EE9">
        <w:rPr>
          <w:rFonts w:ascii="Arial font" w:eastAsia="Arial Nova" w:hAnsi="Arial font" w:cs="Arial Nova"/>
          <w:color w:val="000000" w:themeColor="text1"/>
          <w:sz w:val="22"/>
          <w:szCs w:val="22"/>
        </w:rPr>
        <w:t>(Accessed: 10 June 2026).</w:t>
      </w:r>
    </w:p>
    <w:p w14:paraId="25D57F79" w14:textId="77777777" w:rsidR="00944AD5" w:rsidRPr="00A01EE9" w:rsidRDefault="00944AD5" w:rsidP="00234536">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Malka, M. (2025) ‘</w:t>
      </w:r>
      <w:r w:rsidRPr="00A01EE9">
        <w:rPr>
          <w:rFonts w:ascii="Arial font" w:eastAsia="Arial Nova" w:hAnsi="Arial font" w:cs="Arial Nova"/>
          <w:i/>
          <w:iCs/>
          <w:color w:val="000000" w:themeColor="text1"/>
          <w:sz w:val="22"/>
          <w:szCs w:val="22"/>
          <w:lang w:val="en-GB"/>
        </w:rPr>
        <w:t>What is it like to be(come) a social worker? Professional identity formation among final-year social work students’,</w:t>
      </w:r>
      <w:r w:rsidRPr="00A01EE9">
        <w:rPr>
          <w:rFonts w:ascii="Arial font" w:eastAsia="Arial Nova" w:hAnsi="Arial font" w:cs="Arial Nova"/>
          <w:color w:val="000000" w:themeColor="text1"/>
          <w:sz w:val="22"/>
          <w:szCs w:val="22"/>
          <w:lang w:val="en-GB"/>
        </w:rPr>
        <w:t> Social Work Education. Available at: </w:t>
      </w:r>
      <w:hyperlink r:id="rId31" w:tgtFrame="_blank" w:history="1">
        <w:r w:rsidRPr="00A01EE9">
          <w:rPr>
            <w:rStyle w:val="Hyperlink"/>
            <w:rFonts w:ascii="Arial font" w:eastAsia="Arial Nova" w:hAnsi="Arial font" w:cs="Arial Nova"/>
            <w:sz w:val="22"/>
            <w:szCs w:val="22"/>
            <w:lang w:val="en-GB"/>
          </w:rPr>
          <w:t>https://doi.org/10.1080/02615479.2024.2417731</w:t>
        </w:r>
      </w:hyperlink>
      <w:r w:rsidRPr="00A01EE9">
        <w:rPr>
          <w:rFonts w:ascii="Arial font" w:eastAsia="Arial Nova" w:hAnsi="Arial font" w:cs="Arial Nova"/>
          <w:color w:val="000000" w:themeColor="text1"/>
          <w:sz w:val="22"/>
          <w:szCs w:val="22"/>
          <w:lang w:val="en-GB"/>
        </w:rPr>
        <w:t> </w:t>
      </w:r>
    </w:p>
    <w:p w14:paraId="4D9E5A7A" w14:textId="77777777" w:rsidR="00A01EE9" w:rsidRPr="00A01EE9" w:rsidRDefault="00A01EE9" w:rsidP="00A01EE9">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rPr>
        <w:t>McCafferty, T., Arnaudova, D. and Cano-Kourouklis, M. (</w:t>
      </w:r>
      <w:proofErr w:type="gramStart"/>
      <w:r w:rsidRPr="00A01EE9">
        <w:rPr>
          <w:rFonts w:ascii="Arial font" w:eastAsia="Arial Nova" w:hAnsi="Arial font" w:cs="Arial Nova"/>
          <w:color w:val="000000" w:themeColor="text1"/>
          <w:sz w:val="22"/>
          <w:szCs w:val="22"/>
        </w:rPr>
        <w:t>2023)</w:t>
      </w:r>
      <w:r w:rsidRPr="00A01EE9">
        <w:rPr>
          <w:rFonts w:ascii="Arial font" w:eastAsia="Arial Nova" w:hAnsi="Arial font" w:cs="Arial Nova"/>
          <w:i/>
          <w:iCs/>
          <w:color w:val="000000" w:themeColor="text1"/>
          <w:sz w:val="22"/>
          <w:szCs w:val="22"/>
        </w:rPr>
        <w:t> ‘</w:t>
      </w:r>
      <w:proofErr w:type="gramEnd"/>
      <w:r w:rsidRPr="00A01EE9">
        <w:rPr>
          <w:rFonts w:ascii="Arial font" w:eastAsia="Arial Nova" w:hAnsi="Arial font" w:cs="Arial Nova"/>
          <w:i/>
          <w:iCs/>
          <w:color w:val="000000" w:themeColor="text1"/>
          <w:sz w:val="22"/>
          <w:szCs w:val="22"/>
        </w:rPr>
        <w:t>Impact of implementation of digital record systems on service settings’</w:t>
      </w:r>
      <w:r w:rsidRPr="00A01EE9">
        <w:rPr>
          <w:rFonts w:ascii="Arial font" w:eastAsia="Arial Nova" w:hAnsi="Arial font" w:cs="Arial Nova"/>
          <w:color w:val="000000" w:themeColor="text1"/>
          <w:sz w:val="22"/>
          <w:szCs w:val="22"/>
        </w:rPr>
        <w:t>, European Interdisciplinary Studies on Information Systems Conference Proceedings. Available at: </w:t>
      </w:r>
      <w:hyperlink r:id="rId32" w:tgtFrame="_blank" w:history="1">
        <w:r w:rsidRPr="00A01EE9">
          <w:rPr>
            <w:rStyle w:val="Hyperlink"/>
            <w:rFonts w:ascii="Arial font" w:eastAsia="Arial Nova" w:hAnsi="Arial font" w:cs="Arial Nova"/>
            <w:sz w:val="22"/>
            <w:szCs w:val="22"/>
          </w:rPr>
          <w:t>https://sites.les.univr.it/eisic/wp-content/uploads/2023/11/MCCAFFERTY-ARNAUDOVA-CANO.pdf</w:t>
        </w:r>
      </w:hyperlink>
      <w:r w:rsidRPr="00A01EE9">
        <w:rPr>
          <w:rFonts w:ascii="Arial font" w:eastAsia="Arial Nova" w:hAnsi="Arial font" w:cs="Arial Nova"/>
          <w:color w:val="000000" w:themeColor="text1"/>
          <w:sz w:val="22"/>
          <w:szCs w:val="22"/>
        </w:rPr>
        <w:t> (Accessed: 21 June 2026).</w:t>
      </w:r>
      <w:r w:rsidRPr="00A01EE9">
        <w:rPr>
          <w:rFonts w:ascii="Arial font" w:eastAsia="Arial Nova" w:hAnsi="Arial font" w:cs="Arial Nova"/>
          <w:color w:val="000000" w:themeColor="text1"/>
          <w:sz w:val="22"/>
          <w:szCs w:val="22"/>
          <w:lang w:val="en-GB"/>
        </w:rPr>
        <w:t> </w:t>
      </w:r>
    </w:p>
    <w:p w14:paraId="46A59C2D" w14:textId="67367EEF" w:rsidR="002E5367" w:rsidRPr="00A01EE9" w:rsidRDefault="00A01EE9" w:rsidP="00234536">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 </w:t>
      </w:r>
      <w:r w:rsidR="002E5367" w:rsidRPr="00A01EE9">
        <w:rPr>
          <w:rFonts w:ascii="Arial font" w:eastAsia="Arial Nova" w:hAnsi="Arial font" w:cs="Arial Nova"/>
          <w:color w:val="000000" w:themeColor="text1"/>
          <w:sz w:val="22"/>
          <w:szCs w:val="22"/>
          <w:lang w:val="en-GB"/>
        </w:rPr>
        <w:t xml:space="preserve">McGorry, P.D., Mei, C., Chanen, A., Hodges, C., Alvarez-Jimenez, M. and Killackey, E. (2022) </w:t>
      </w:r>
      <w:r w:rsidR="002E5367" w:rsidRPr="00A01EE9">
        <w:rPr>
          <w:rFonts w:ascii="Arial font" w:eastAsia="Arial Nova" w:hAnsi="Arial font" w:cs="Arial Nova"/>
          <w:i/>
          <w:iCs/>
          <w:color w:val="000000" w:themeColor="text1"/>
          <w:sz w:val="22"/>
          <w:szCs w:val="22"/>
          <w:lang w:val="en-GB"/>
        </w:rPr>
        <w:t>‘Designing and scaling up integrated youth mental health care’</w:t>
      </w:r>
      <w:r w:rsidR="002E5367" w:rsidRPr="00A01EE9">
        <w:rPr>
          <w:rFonts w:ascii="Arial font" w:eastAsia="Arial Nova" w:hAnsi="Arial font" w:cs="Arial Nova"/>
          <w:color w:val="000000" w:themeColor="text1"/>
          <w:sz w:val="22"/>
          <w:szCs w:val="22"/>
          <w:lang w:val="en-GB"/>
        </w:rPr>
        <w:t>, World Psychiatry, 21(1), pp. 61–76. Available at: </w:t>
      </w:r>
      <w:hyperlink r:id="rId33" w:tgtFrame="_blank" w:history="1">
        <w:r w:rsidR="002E5367" w:rsidRPr="00A01EE9">
          <w:rPr>
            <w:rStyle w:val="Hyperlink"/>
            <w:rFonts w:ascii="Arial font" w:eastAsia="Arial Nova" w:hAnsi="Arial font" w:cs="Arial Nova"/>
            <w:b/>
            <w:bCs/>
            <w:sz w:val="22"/>
            <w:szCs w:val="22"/>
            <w:lang w:val="en-GB"/>
          </w:rPr>
          <w:t>https://doi.org/10.1002/wps.20938</w:t>
        </w:r>
      </w:hyperlink>
      <w:r w:rsidR="002E5367" w:rsidRPr="00A01EE9">
        <w:rPr>
          <w:rFonts w:ascii="Arial font" w:eastAsia="Arial Nova" w:hAnsi="Arial font" w:cs="Arial Nova"/>
          <w:color w:val="000000" w:themeColor="text1"/>
          <w:sz w:val="22"/>
          <w:szCs w:val="22"/>
          <w:lang w:val="en-GB"/>
        </w:rPr>
        <w:t> </w:t>
      </w:r>
    </w:p>
    <w:p w14:paraId="36F668AC" w14:textId="77777777" w:rsidR="002E5367" w:rsidRPr="00A01EE9" w:rsidRDefault="002E5367" w:rsidP="00234536">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McGorry, P.D., Mei, C., Dalal, N., Alvarez-Jimenez, M., Blakemore, S.J., Browne, V. </w:t>
      </w:r>
      <w:r w:rsidRPr="00A01EE9">
        <w:rPr>
          <w:rFonts w:ascii="Arial font" w:eastAsia="Arial Nova" w:hAnsi="Arial font" w:cs="Arial Nova"/>
          <w:i/>
          <w:iCs/>
          <w:color w:val="000000" w:themeColor="text1"/>
          <w:sz w:val="22"/>
          <w:szCs w:val="22"/>
          <w:lang w:val="en-GB"/>
        </w:rPr>
        <w:t>et al.</w:t>
      </w:r>
      <w:r w:rsidRPr="00A01EE9">
        <w:rPr>
          <w:rFonts w:ascii="Arial font" w:eastAsia="Arial Nova" w:hAnsi="Arial font" w:cs="Arial Nova"/>
          <w:color w:val="000000" w:themeColor="text1"/>
          <w:sz w:val="22"/>
          <w:szCs w:val="22"/>
          <w:lang w:val="en-GB"/>
        </w:rPr>
        <w:t> (2024) ‘</w:t>
      </w:r>
      <w:r w:rsidRPr="00A01EE9">
        <w:rPr>
          <w:rFonts w:ascii="Arial font" w:eastAsia="Arial Nova" w:hAnsi="Arial font" w:cs="Arial Nova"/>
          <w:i/>
          <w:iCs/>
          <w:color w:val="000000" w:themeColor="text1"/>
          <w:sz w:val="22"/>
          <w:szCs w:val="22"/>
          <w:lang w:val="en-GB"/>
        </w:rPr>
        <w:t>The Lancet Psychiatry Commission on youth mental health’</w:t>
      </w:r>
      <w:r w:rsidRPr="00A01EE9">
        <w:rPr>
          <w:rFonts w:ascii="Arial font" w:eastAsia="Arial Nova" w:hAnsi="Arial font" w:cs="Arial Nova"/>
          <w:color w:val="000000" w:themeColor="text1"/>
          <w:sz w:val="22"/>
          <w:szCs w:val="22"/>
          <w:lang w:val="en-GB"/>
        </w:rPr>
        <w:t>, The Lancet Psychiatry, 11(9), pp. 731–774. Available at: </w:t>
      </w:r>
      <w:hyperlink r:id="rId34" w:tgtFrame="_blank" w:history="1">
        <w:r w:rsidRPr="00A01EE9">
          <w:rPr>
            <w:rStyle w:val="Hyperlink"/>
            <w:rFonts w:ascii="Arial font" w:eastAsia="Arial Nova" w:hAnsi="Arial font" w:cs="Arial Nova"/>
            <w:sz w:val="22"/>
            <w:szCs w:val="22"/>
            <w:lang w:val="en-GB"/>
          </w:rPr>
          <w:t>https://doi.org/10.1016/S2215-0366(24)00163-9</w:t>
        </w:r>
      </w:hyperlink>
      <w:r w:rsidRPr="00A01EE9">
        <w:rPr>
          <w:rFonts w:ascii="Arial font" w:eastAsia="Arial Nova" w:hAnsi="Arial font" w:cs="Arial Nova"/>
          <w:color w:val="000000" w:themeColor="text1"/>
          <w:sz w:val="22"/>
          <w:szCs w:val="22"/>
          <w:lang w:val="en-GB"/>
        </w:rPr>
        <w:t> </w:t>
      </w:r>
    </w:p>
    <w:p w14:paraId="33CDECE7" w14:textId="53C80675" w:rsidR="00944AD5" w:rsidRPr="00A01EE9" w:rsidRDefault="000015E0" w:rsidP="00234536">
      <w:pPr>
        <w:spacing w:line="360" w:lineRule="auto"/>
        <w:rPr>
          <w:rFonts w:ascii="Arial font" w:eastAsia="Arial Nova" w:hAnsi="Arial font" w:cs="Arial Nova"/>
          <w:color w:val="000000" w:themeColor="text1"/>
          <w:sz w:val="22"/>
          <w:szCs w:val="22"/>
        </w:rPr>
      </w:pPr>
      <w:r w:rsidRPr="00A01EE9">
        <w:rPr>
          <w:rFonts w:ascii="Arial font" w:eastAsia="Arial Nova" w:hAnsi="Arial font" w:cs="Arial Nova"/>
          <w:color w:val="000000" w:themeColor="text1"/>
          <w:sz w:val="22"/>
          <w:szCs w:val="22"/>
        </w:rPr>
        <w:t>McManus, S. (</w:t>
      </w:r>
      <w:proofErr w:type="gramStart"/>
      <w:r w:rsidRPr="00A01EE9">
        <w:rPr>
          <w:rFonts w:ascii="Arial font" w:eastAsia="Arial Nova" w:hAnsi="Arial font" w:cs="Arial Nova"/>
          <w:color w:val="000000" w:themeColor="text1"/>
          <w:sz w:val="22"/>
          <w:szCs w:val="22"/>
        </w:rPr>
        <w:t>2025) ‘</w:t>
      </w:r>
      <w:proofErr w:type="gramEnd"/>
      <w:r w:rsidRPr="00A01EE9">
        <w:rPr>
          <w:rFonts w:ascii="Arial font" w:eastAsia="Arial Nova" w:hAnsi="Arial font" w:cs="Arial Nova"/>
          <w:i/>
          <w:iCs/>
          <w:color w:val="000000" w:themeColor="text1"/>
          <w:sz w:val="22"/>
          <w:szCs w:val="22"/>
        </w:rPr>
        <w:t>Trends in depression and anxiety disorders in young adults in England’</w:t>
      </w:r>
      <w:r w:rsidRPr="00A01EE9">
        <w:rPr>
          <w:rFonts w:ascii="Arial font" w:eastAsia="Arial Nova" w:hAnsi="Arial font" w:cs="Arial Nova"/>
          <w:color w:val="000000" w:themeColor="text1"/>
          <w:sz w:val="22"/>
          <w:szCs w:val="22"/>
        </w:rPr>
        <w:t>, European Journal of Public Health, 35(Supplement_4), ckaf161.750. Available at: </w:t>
      </w:r>
      <w:hyperlink r:id="rId35" w:tgtFrame="_blank" w:history="1">
        <w:r w:rsidRPr="00A01EE9">
          <w:rPr>
            <w:rStyle w:val="Hyperlink"/>
            <w:rFonts w:ascii="Arial font" w:eastAsia="Arial Nova" w:hAnsi="Arial font" w:cs="Arial Nova"/>
            <w:sz w:val="22"/>
            <w:szCs w:val="22"/>
          </w:rPr>
          <w:t>https://doi.org/10.1093/eurpub/ckaf161.750</w:t>
        </w:r>
      </w:hyperlink>
      <w:r w:rsidRPr="00A01EE9">
        <w:rPr>
          <w:rFonts w:ascii="Arial font" w:eastAsia="Arial Nova" w:hAnsi="Arial font" w:cs="Arial Nova"/>
          <w:color w:val="000000" w:themeColor="text1"/>
          <w:sz w:val="22"/>
          <w:szCs w:val="22"/>
        </w:rPr>
        <w:t xml:space="preserve">  </w:t>
      </w:r>
    </w:p>
    <w:p w14:paraId="1C2D40F4" w14:textId="77777777" w:rsidR="00944AD5" w:rsidRPr="00A01EE9" w:rsidRDefault="00944AD5" w:rsidP="00234536">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NHS Digital (2022) </w:t>
      </w:r>
      <w:r w:rsidRPr="00A01EE9">
        <w:rPr>
          <w:rFonts w:ascii="Arial font" w:eastAsia="Arial Nova" w:hAnsi="Arial font" w:cs="Arial Nova"/>
          <w:i/>
          <w:iCs/>
          <w:color w:val="000000" w:themeColor="text1"/>
          <w:sz w:val="22"/>
          <w:szCs w:val="22"/>
          <w:lang w:val="en-GB"/>
        </w:rPr>
        <w:t>NHS Workforce Statistics – March 2022. Leeds: NHS Digital.</w:t>
      </w:r>
      <w:r w:rsidRPr="00A01EE9">
        <w:rPr>
          <w:rFonts w:ascii="Arial font" w:eastAsia="Arial Nova" w:hAnsi="Arial font" w:cs="Arial Nova"/>
          <w:color w:val="000000" w:themeColor="text1"/>
          <w:sz w:val="22"/>
          <w:szCs w:val="22"/>
          <w:lang w:val="en-GB"/>
        </w:rPr>
        <w:t xml:space="preserve"> Available at: </w:t>
      </w:r>
      <w:hyperlink r:id="rId36" w:tgtFrame="_blank" w:history="1">
        <w:r w:rsidRPr="00A01EE9">
          <w:rPr>
            <w:rStyle w:val="Hyperlink"/>
            <w:rFonts w:ascii="Arial font" w:eastAsia="Arial Nova" w:hAnsi="Arial font" w:cs="Arial Nova"/>
            <w:sz w:val="22"/>
            <w:szCs w:val="22"/>
            <w:lang w:val="en-GB"/>
          </w:rPr>
          <w:t>https://digital.nhs.uk/data-and-information/publications/statistical/nhs-workforce-statistics/march-2022</w:t>
        </w:r>
      </w:hyperlink>
      <w:r w:rsidRPr="00A01EE9">
        <w:rPr>
          <w:rFonts w:ascii="Arial font" w:eastAsia="Arial Nova" w:hAnsi="Arial font" w:cs="Arial Nova"/>
          <w:color w:val="000000" w:themeColor="text1"/>
          <w:sz w:val="22"/>
          <w:szCs w:val="22"/>
          <w:lang w:val="en-GB"/>
        </w:rPr>
        <w:t> (Accessed: 10 June 2026). </w:t>
      </w:r>
    </w:p>
    <w:p w14:paraId="687ACD13" w14:textId="0520FDA7" w:rsidR="007158EA" w:rsidRPr="00A01EE9" w:rsidRDefault="001D3D49" w:rsidP="00234536">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rPr>
        <w:lastRenderedPageBreak/>
        <w:t xml:space="preserve">NHS England (n.d.) </w:t>
      </w:r>
      <w:r w:rsidRPr="00A01EE9">
        <w:rPr>
          <w:rFonts w:ascii="Arial font" w:eastAsia="Arial Nova" w:hAnsi="Arial font" w:cs="Arial Nova"/>
          <w:i/>
          <w:iCs/>
          <w:color w:val="000000" w:themeColor="text1"/>
          <w:sz w:val="22"/>
          <w:szCs w:val="22"/>
        </w:rPr>
        <w:t>Mental health.</w:t>
      </w:r>
      <w:r w:rsidRPr="00A01EE9">
        <w:rPr>
          <w:rFonts w:ascii="Arial font" w:eastAsia="Arial Nova" w:hAnsi="Arial font" w:cs="Arial Nova"/>
          <w:color w:val="000000" w:themeColor="text1"/>
          <w:sz w:val="22"/>
          <w:szCs w:val="22"/>
        </w:rPr>
        <w:t xml:space="preserve"> Available at: </w:t>
      </w:r>
      <w:hyperlink r:id="rId37" w:tgtFrame="_new" w:history="1">
        <w:r w:rsidRPr="00A01EE9">
          <w:rPr>
            <w:rStyle w:val="Hyperlink"/>
            <w:rFonts w:ascii="Arial font" w:eastAsia="Arial Nova" w:hAnsi="Arial font" w:cs="Arial Nova"/>
            <w:sz w:val="22"/>
            <w:szCs w:val="22"/>
          </w:rPr>
          <w:t>https://www.england.nhs.uk/mental-health/</w:t>
        </w:r>
      </w:hyperlink>
      <w:r w:rsidRPr="00A01EE9">
        <w:rPr>
          <w:rFonts w:ascii="Arial font" w:eastAsia="Arial Nova" w:hAnsi="Arial font" w:cs="Arial Nova"/>
          <w:color w:val="000000" w:themeColor="text1"/>
          <w:sz w:val="22"/>
          <w:szCs w:val="22"/>
        </w:rPr>
        <w:t xml:space="preserve"> (Accessed: 14 June 2026).</w:t>
      </w:r>
      <w:r w:rsidRPr="00A01EE9">
        <w:rPr>
          <w:rFonts w:ascii="Arial font" w:eastAsia="Arial Nova" w:hAnsi="Arial font" w:cs="Arial Nova"/>
          <w:color w:val="000000" w:themeColor="text1"/>
          <w:sz w:val="22"/>
          <w:szCs w:val="22"/>
          <w:lang w:val="en-GB"/>
        </w:rPr>
        <w:t xml:space="preserve"> </w:t>
      </w:r>
    </w:p>
    <w:p w14:paraId="31BA544A" w14:textId="36663AA8" w:rsidR="007158EA" w:rsidRPr="00A01EE9" w:rsidRDefault="007158EA" w:rsidP="00234536">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NHS England (2023) </w:t>
      </w:r>
      <w:r w:rsidRPr="00A01EE9">
        <w:rPr>
          <w:rFonts w:ascii="Arial font" w:eastAsia="Arial Nova" w:hAnsi="Arial font" w:cs="Arial Nova"/>
          <w:i/>
          <w:iCs/>
          <w:color w:val="000000" w:themeColor="text1"/>
          <w:sz w:val="22"/>
          <w:szCs w:val="22"/>
          <w:lang w:val="en-GB"/>
        </w:rPr>
        <w:t>Mental Health of Children and Young People in England 2023</w:t>
      </w:r>
      <w:r w:rsidRPr="00A01EE9">
        <w:rPr>
          <w:rFonts w:ascii="Arial font" w:eastAsia="Arial Nova" w:hAnsi="Arial font" w:cs="Arial Nova"/>
          <w:color w:val="000000" w:themeColor="text1"/>
          <w:sz w:val="22"/>
          <w:szCs w:val="22"/>
          <w:lang w:val="en-GB"/>
        </w:rPr>
        <w:t>. Available at: </w:t>
      </w:r>
      <w:hyperlink r:id="rId38" w:tgtFrame="_blank" w:history="1">
        <w:r w:rsidRPr="00A01EE9">
          <w:rPr>
            <w:rStyle w:val="Hyperlink"/>
            <w:rFonts w:ascii="Arial font" w:eastAsia="Arial Nova" w:hAnsi="Arial font" w:cs="Arial Nova"/>
            <w:sz w:val="22"/>
            <w:szCs w:val="22"/>
            <w:lang w:val="en-GB"/>
          </w:rPr>
          <w:t>https://www.england.nhs.uk/</w:t>
        </w:r>
      </w:hyperlink>
      <w:r w:rsidRPr="00A01EE9">
        <w:rPr>
          <w:rFonts w:ascii="Arial font" w:eastAsia="Arial Nova" w:hAnsi="Arial font" w:cs="Arial Nova"/>
          <w:color w:val="000000" w:themeColor="text1"/>
          <w:sz w:val="22"/>
          <w:szCs w:val="22"/>
          <w:lang w:val="en-GB"/>
        </w:rPr>
        <w:t> </w:t>
      </w:r>
      <w:r w:rsidR="00004AF0" w:rsidRPr="00A01EE9">
        <w:rPr>
          <w:rFonts w:ascii="Arial font" w:eastAsia="Arial Nova" w:hAnsi="Arial font" w:cs="Arial Nova"/>
          <w:color w:val="000000" w:themeColor="text1"/>
          <w:sz w:val="22"/>
          <w:szCs w:val="22"/>
          <w:lang w:val="en-GB"/>
        </w:rPr>
        <w:t>(Accessed: 24 June 2026).</w:t>
      </w:r>
    </w:p>
    <w:p w14:paraId="0F21901C" w14:textId="77777777" w:rsidR="00944AD5" w:rsidRPr="00A01EE9" w:rsidRDefault="00944AD5" w:rsidP="00234536">
      <w:pPr>
        <w:spacing w:line="360" w:lineRule="auto"/>
        <w:rPr>
          <w:rFonts w:ascii="Arial font" w:eastAsia="Arial Nova" w:hAnsi="Arial font" w:cs="Arial Nova"/>
          <w:color w:val="000000" w:themeColor="text1"/>
          <w:sz w:val="22"/>
          <w:szCs w:val="22"/>
        </w:rPr>
      </w:pPr>
      <w:r w:rsidRPr="00A01EE9">
        <w:rPr>
          <w:rFonts w:ascii="Arial font" w:eastAsia="Arial Nova" w:hAnsi="Arial font" w:cs="Arial Nova"/>
          <w:color w:val="000000" w:themeColor="text1"/>
          <w:sz w:val="22"/>
          <w:szCs w:val="22"/>
        </w:rPr>
        <w:t>NHS England (2023)</w:t>
      </w:r>
      <w:r w:rsidRPr="00A01EE9">
        <w:rPr>
          <w:rFonts w:ascii="Arial font" w:eastAsia="Arial Nova" w:hAnsi="Arial font" w:cs="Arial Nova"/>
          <w:i/>
          <w:iCs/>
          <w:color w:val="000000" w:themeColor="text1"/>
          <w:sz w:val="22"/>
          <w:szCs w:val="22"/>
        </w:rPr>
        <w:t xml:space="preserve"> NHS Equality, Diversity and Inclusion Improvement Plan. </w:t>
      </w:r>
      <w:r w:rsidRPr="00A01EE9">
        <w:rPr>
          <w:rFonts w:ascii="Arial font" w:eastAsia="Arial Nova" w:hAnsi="Arial font" w:cs="Arial Nova"/>
          <w:color w:val="000000" w:themeColor="text1"/>
          <w:sz w:val="22"/>
          <w:szCs w:val="22"/>
        </w:rPr>
        <w:t>Available at: </w:t>
      </w:r>
      <w:hyperlink r:id="rId39" w:tgtFrame="_blank" w:history="1">
        <w:r w:rsidRPr="00A01EE9">
          <w:rPr>
            <w:rStyle w:val="Hyperlink"/>
            <w:rFonts w:ascii="Arial font" w:eastAsia="Arial Nova" w:hAnsi="Arial font" w:cs="Arial Nova"/>
            <w:sz w:val="22"/>
            <w:szCs w:val="22"/>
          </w:rPr>
          <w:t>https://www.england.nhs.uk/long-read/nhs-equality-diversity</w:t>
        </w:r>
      </w:hyperlink>
      <w:r w:rsidRPr="00A01EE9">
        <w:rPr>
          <w:rFonts w:ascii="Arial font" w:eastAsia="Arial Nova" w:hAnsi="Arial font" w:cs="Arial Nova"/>
          <w:color w:val="000000" w:themeColor="text1"/>
          <w:sz w:val="22"/>
          <w:szCs w:val="22"/>
        </w:rPr>
        <w:t> (Accessed: 10 June 2026).</w:t>
      </w:r>
    </w:p>
    <w:p w14:paraId="54712BE5" w14:textId="77777777" w:rsidR="007158EA" w:rsidRPr="00A01EE9" w:rsidRDefault="007158EA" w:rsidP="00234536">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Oha, J.T., Hetrick, S. and Bailey, E. (2025) ‘</w:t>
      </w:r>
      <w:r w:rsidRPr="00A01EE9">
        <w:rPr>
          <w:rFonts w:ascii="Arial font" w:eastAsia="Arial Nova" w:hAnsi="Arial font" w:cs="Arial Nova"/>
          <w:i/>
          <w:iCs/>
          <w:color w:val="000000" w:themeColor="text1"/>
          <w:sz w:val="22"/>
          <w:szCs w:val="22"/>
          <w:lang w:val="en-GB"/>
        </w:rPr>
        <w:t>Gaps in mental health support for young people aged 16–25’</w:t>
      </w:r>
      <w:r w:rsidRPr="00A01EE9">
        <w:rPr>
          <w:rFonts w:ascii="Arial font" w:eastAsia="Arial Nova" w:hAnsi="Arial font" w:cs="Arial Nova"/>
          <w:color w:val="000000" w:themeColor="text1"/>
          <w:sz w:val="22"/>
          <w:szCs w:val="22"/>
          <w:lang w:val="en-GB"/>
        </w:rPr>
        <w:t>, Frontiers in Public Health, 13. Available at: </w:t>
      </w:r>
      <w:hyperlink r:id="rId40" w:tgtFrame="_blank" w:history="1">
        <w:r w:rsidRPr="00A01EE9">
          <w:rPr>
            <w:rStyle w:val="Hyperlink"/>
            <w:rFonts w:ascii="Arial font" w:eastAsia="Arial Nova" w:hAnsi="Arial font" w:cs="Arial Nova"/>
            <w:sz w:val="22"/>
            <w:szCs w:val="22"/>
            <w:lang w:val="en-GB"/>
          </w:rPr>
          <w:t>https://doi.org/10.3389/fpubh.2025.1684562</w:t>
        </w:r>
      </w:hyperlink>
      <w:r w:rsidRPr="00A01EE9">
        <w:rPr>
          <w:rFonts w:ascii="Arial font" w:eastAsia="Arial Nova" w:hAnsi="Arial font" w:cs="Arial Nova"/>
          <w:color w:val="000000" w:themeColor="text1"/>
          <w:sz w:val="22"/>
          <w:szCs w:val="22"/>
          <w:lang w:val="en-GB"/>
        </w:rPr>
        <w:t xml:space="preserve">  </w:t>
      </w:r>
    </w:p>
    <w:p w14:paraId="210E9718" w14:textId="77777777" w:rsidR="007158EA" w:rsidRPr="00A01EE9" w:rsidRDefault="007158EA" w:rsidP="00234536">
      <w:pPr>
        <w:spacing w:line="360" w:lineRule="auto"/>
        <w:rPr>
          <w:rFonts w:ascii="Arial font" w:hAnsi="Arial font" w:hint="eastAsia"/>
          <w:sz w:val="22"/>
          <w:szCs w:val="22"/>
        </w:rPr>
      </w:pPr>
      <w:r w:rsidRPr="00A01EE9">
        <w:rPr>
          <w:rFonts w:ascii="Arial font" w:eastAsia="Arial Nova" w:hAnsi="Arial font" w:cs="Arial Nova"/>
          <w:color w:val="000000" w:themeColor="text1"/>
          <w:sz w:val="22"/>
          <w:szCs w:val="22"/>
        </w:rPr>
        <w:t>Ong, E.L.C. and Chu, S.K.W. (2022) ‘</w:t>
      </w:r>
      <w:r w:rsidRPr="00A01EE9">
        <w:rPr>
          <w:rFonts w:ascii="Arial font" w:eastAsia="Arial Nova" w:hAnsi="Arial font" w:cs="Arial Nova"/>
          <w:i/>
          <w:iCs/>
          <w:color w:val="000000" w:themeColor="text1"/>
          <w:sz w:val="22"/>
          <w:szCs w:val="22"/>
        </w:rPr>
        <w:t>A hit or miss—Can residential hall experience impact university students’ development?’</w:t>
      </w:r>
      <w:r w:rsidRPr="00A01EE9">
        <w:rPr>
          <w:rFonts w:ascii="Arial font" w:eastAsia="Arial Nova" w:hAnsi="Arial font" w:cs="Arial Nova"/>
          <w:color w:val="000000" w:themeColor="text1"/>
          <w:sz w:val="22"/>
          <w:szCs w:val="22"/>
        </w:rPr>
        <w:t>, Higher Education Quarterly, 76(4), pp. 835–846. Available at: </w:t>
      </w:r>
      <w:hyperlink r:id="rId41" w:tgtFrame="_blank" w:history="1">
        <w:r w:rsidRPr="00A01EE9">
          <w:rPr>
            <w:rStyle w:val="Hyperlink"/>
            <w:rFonts w:ascii="Arial font" w:eastAsia="Arial Nova" w:hAnsi="Arial font" w:cs="Arial Nova"/>
            <w:b/>
            <w:bCs/>
            <w:sz w:val="22"/>
            <w:szCs w:val="22"/>
          </w:rPr>
          <w:t>https://doi.org/10.1111/hequ.12352Digital Object Identifier (DOI)</w:t>
        </w:r>
      </w:hyperlink>
    </w:p>
    <w:p w14:paraId="02FF556E" w14:textId="187D0400" w:rsidR="007158EA" w:rsidRPr="00A01EE9" w:rsidRDefault="007158EA" w:rsidP="00234536">
      <w:pPr>
        <w:spacing w:line="360" w:lineRule="auto"/>
        <w:rPr>
          <w:rFonts w:ascii="Arial font" w:hAnsi="Arial font" w:hint="eastAsia"/>
          <w:sz w:val="22"/>
          <w:szCs w:val="22"/>
        </w:rPr>
      </w:pPr>
      <w:r w:rsidRPr="00A01EE9">
        <w:rPr>
          <w:rFonts w:ascii="Arial font" w:eastAsia="Arial Nova" w:hAnsi="Arial font" w:cs="Arial Nova"/>
          <w:color w:val="000000" w:themeColor="text1"/>
          <w:sz w:val="22"/>
          <w:szCs w:val="22"/>
          <w:lang w:val="en-GB"/>
        </w:rPr>
        <w:t>Rammile, N. (2025) ‘</w:t>
      </w:r>
      <w:r w:rsidRPr="00A01EE9">
        <w:rPr>
          <w:rFonts w:ascii="Arial font" w:eastAsia="Arial Nova" w:hAnsi="Arial font" w:cs="Arial Nova"/>
          <w:i/>
          <w:iCs/>
          <w:color w:val="000000" w:themeColor="text1"/>
          <w:sz w:val="22"/>
          <w:szCs w:val="22"/>
          <w:lang w:val="en-GB"/>
        </w:rPr>
        <w:t>Personal Branding for University Graduates: A Literature Review’</w:t>
      </w:r>
      <w:r w:rsidRPr="00A01EE9">
        <w:rPr>
          <w:rFonts w:ascii="Arial font" w:eastAsia="Arial Nova" w:hAnsi="Arial font" w:cs="Arial Nova"/>
          <w:color w:val="000000" w:themeColor="text1"/>
          <w:sz w:val="22"/>
          <w:szCs w:val="22"/>
          <w:lang w:val="en-GB"/>
        </w:rPr>
        <w:t>, Journal of World Economy, 4(3), pp. 1–7. Available at: </w:t>
      </w:r>
      <w:hyperlink r:id="rId42" w:tgtFrame="_blank" w:history="1">
        <w:r w:rsidRPr="00A01EE9">
          <w:rPr>
            <w:rStyle w:val="Hyperlink"/>
            <w:rFonts w:ascii="Arial font" w:eastAsia="Arial Nova" w:hAnsi="Arial font" w:cs="Arial Nova"/>
            <w:sz w:val="22"/>
            <w:szCs w:val="22"/>
            <w:lang w:val="en-GB"/>
          </w:rPr>
          <w:t>https://doi.org/10.56397/JWE.2025.06.01</w:t>
        </w:r>
      </w:hyperlink>
    </w:p>
    <w:p w14:paraId="585A8E95" w14:textId="3E2D3685" w:rsidR="007158EA" w:rsidRPr="00A01EE9" w:rsidRDefault="008736C5" w:rsidP="00234536">
      <w:pPr>
        <w:spacing w:line="360" w:lineRule="auto"/>
        <w:rPr>
          <w:rFonts w:ascii="Arial font" w:eastAsia="Arial Nova" w:hAnsi="Arial font" w:cs="Arial Nova"/>
          <w:color w:val="000000" w:themeColor="text1"/>
          <w:sz w:val="22"/>
          <w:szCs w:val="22"/>
        </w:rPr>
      </w:pPr>
      <w:r w:rsidRPr="00A01EE9">
        <w:rPr>
          <w:rFonts w:ascii="Arial font" w:eastAsia="Arial Nova" w:hAnsi="Arial font" w:cs="Arial Nova"/>
          <w:color w:val="000000" w:themeColor="text1"/>
          <w:sz w:val="22"/>
          <w:szCs w:val="22"/>
        </w:rPr>
        <w:t>Saunders, R., Suh, J.W., Buckman, J.E.J., John, A., El Baou, C., Pilling, S. </w:t>
      </w:r>
      <w:r w:rsidRPr="00A01EE9">
        <w:rPr>
          <w:rFonts w:ascii="Arial font" w:eastAsia="Arial Nova" w:hAnsi="Arial font" w:cs="Arial Nova"/>
          <w:i/>
          <w:iCs/>
          <w:color w:val="000000" w:themeColor="text1"/>
          <w:sz w:val="22"/>
          <w:szCs w:val="22"/>
        </w:rPr>
        <w:t>et al.</w:t>
      </w:r>
      <w:r w:rsidRPr="00A01EE9">
        <w:rPr>
          <w:rFonts w:ascii="Arial font" w:eastAsia="Arial Nova" w:hAnsi="Arial font" w:cs="Arial Nova"/>
          <w:color w:val="000000" w:themeColor="text1"/>
          <w:sz w:val="22"/>
          <w:szCs w:val="22"/>
        </w:rPr>
        <w:t> (2025) ‘</w:t>
      </w:r>
      <w:r w:rsidRPr="00A01EE9">
        <w:rPr>
          <w:rFonts w:ascii="Arial font" w:eastAsia="Arial Nova" w:hAnsi="Arial font" w:cs="Arial Nova"/>
          <w:i/>
          <w:iCs/>
          <w:color w:val="000000" w:themeColor="text1"/>
          <w:sz w:val="22"/>
          <w:szCs w:val="22"/>
        </w:rPr>
        <w:t>Effectiveness of psychological interventions for young adults versus working age adults: a retrospective cohort study in a national psychological treatment programme in England’</w:t>
      </w:r>
      <w:r w:rsidRPr="00A01EE9">
        <w:rPr>
          <w:rFonts w:ascii="Arial font" w:eastAsia="Arial Nova" w:hAnsi="Arial font" w:cs="Arial Nova"/>
          <w:color w:val="000000" w:themeColor="text1"/>
          <w:sz w:val="22"/>
          <w:szCs w:val="22"/>
        </w:rPr>
        <w:t>, The Lancet Psychiatry, 12(9), pp. 650–659. Available at: </w:t>
      </w:r>
      <w:hyperlink r:id="rId43" w:tgtFrame="_blank" w:history="1">
        <w:r w:rsidRPr="00A01EE9">
          <w:rPr>
            <w:rStyle w:val="Hyperlink"/>
            <w:rFonts w:ascii="Arial font" w:eastAsia="Arial Nova" w:hAnsi="Arial font" w:cs="Arial Nova"/>
            <w:sz w:val="22"/>
            <w:szCs w:val="22"/>
          </w:rPr>
          <w:t>https://www.thelancet.com/journals/lanpsy/article/PIIS2215-0366(25)00207-X/fulltext</w:t>
        </w:r>
      </w:hyperlink>
      <w:r w:rsidRPr="00A01EE9">
        <w:rPr>
          <w:rFonts w:ascii="Arial font" w:eastAsia="Arial Nova" w:hAnsi="Arial font" w:cs="Arial Nova"/>
          <w:color w:val="000000" w:themeColor="text1"/>
          <w:sz w:val="22"/>
          <w:szCs w:val="22"/>
        </w:rPr>
        <w:t xml:space="preserve"> (Accessed: 28 June 2026).  </w:t>
      </w:r>
    </w:p>
    <w:p w14:paraId="5886743C" w14:textId="76A01705" w:rsidR="007158EA" w:rsidRPr="00A01EE9" w:rsidRDefault="007158EA" w:rsidP="00234536">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Scottish Government (202</w:t>
      </w:r>
      <w:r w:rsidR="000778B2" w:rsidRPr="00A01EE9">
        <w:rPr>
          <w:rFonts w:ascii="Arial font" w:eastAsia="Arial Nova" w:hAnsi="Arial font" w:cs="Arial Nova"/>
          <w:color w:val="000000" w:themeColor="text1"/>
          <w:sz w:val="22"/>
          <w:szCs w:val="22"/>
          <w:lang w:val="en-GB"/>
        </w:rPr>
        <w:t>2</w:t>
      </w:r>
      <w:r w:rsidRPr="00A01EE9">
        <w:rPr>
          <w:rFonts w:ascii="Arial font" w:eastAsia="Arial Nova" w:hAnsi="Arial font" w:cs="Arial Nova"/>
          <w:color w:val="000000" w:themeColor="text1"/>
          <w:sz w:val="22"/>
          <w:szCs w:val="22"/>
          <w:lang w:val="en-GB"/>
        </w:rPr>
        <w:t>) </w:t>
      </w:r>
      <w:r w:rsidRPr="00A01EE9">
        <w:rPr>
          <w:rFonts w:ascii="Arial font" w:eastAsia="Arial Nova" w:hAnsi="Arial font" w:cs="Arial Nova"/>
          <w:i/>
          <w:iCs/>
          <w:color w:val="000000" w:themeColor="text1"/>
          <w:sz w:val="22"/>
          <w:szCs w:val="22"/>
          <w:lang w:val="en-GB"/>
        </w:rPr>
        <w:t>Using intersectionality to understand structural inequality in Scotland: Evidence synthesis. Edinburgh: Scottish Government</w:t>
      </w:r>
      <w:r w:rsidRPr="00A01EE9">
        <w:rPr>
          <w:rFonts w:ascii="Arial font" w:eastAsia="Arial Nova" w:hAnsi="Arial font" w:cs="Arial Nova"/>
          <w:color w:val="000000" w:themeColor="text1"/>
          <w:sz w:val="22"/>
          <w:szCs w:val="22"/>
          <w:lang w:val="en-GB"/>
        </w:rPr>
        <w:t>. Available at: </w:t>
      </w:r>
      <w:hyperlink r:id="rId44" w:tgtFrame="_blank" w:history="1">
        <w:r w:rsidRPr="00A01EE9">
          <w:rPr>
            <w:rStyle w:val="Hyperlink"/>
            <w:rFonts w:ascii="Arial font" w:eastAsia="Arial Nova" w:hAnsi="Arial font" w:cs="Arial Nova"/>
            <w:sz w:val="22"/>
            <w:szCs w:val="22"/>
            <w:lang w:val="en-GB"/>
          </w:rPr>
          <w:t>https://www.gov.scot/publications/using-intersectionality-understand-structural-inequality-scotland-evidence-synthesis/pages/10/</w:t>
        </w:r>
      </w:hyperlink>
      <w:r w:rsidRPr="00A01EE9">
        <w:rPr>
          <w:rFonts w:ascii="Arial font" w:eastAsia="Arial Nova" w:hAnsi="Arial font" w:cs="Arial Nova"/>
          <w:color w:val="000000" w:themeColor="text1"/>
          <w:sz w:val="22"/>
          <w:szCs w:val="22"/>
          <w:lang w:val="en-GB"/>
        </w:rPr>
        <w:t> (Accessed: 10 June 2026). </w:t>
      </w:r>
    </w:p>
    <w:p w14:paraId="37CC4747" w14:textId="3F526079" w:rsidR="007158EA" w:rsidRPr="00A01EE9" w:rsidRDefault="007158EA" w:rsidP="00234536">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Skills for Care (2024) </w:t>
      </w:r>
      <w:r w:rsidRPr="00A01EE9">
        <w:rPr>
          <w:rFonts w:ascii="Arial font" w:eastAsia="Arial Nova" w:hAnsi="Arial font" w:cs="Arial Nova"/>
          <w:i/>
          <w:iCs/>
          <w:color w:val="000000" w:themeColor="text1"/>
          <w:sz w:val="22"/>
          <w:szCs w:val="22"/>
          <w:lang w:val="en-GB"/>
        </w:rPr>
        <w:t>Practical approaches to managing change.</w:t>
      </w:r>
      <w:r w:rsidRPr="00A01EE9">
        <w:rPr>
          <w:rFonts w:ascii="Arial font" w:eastAsia="Arial Nova" w:hAnsi="Arial font" w:cs="Arial Nova"/>
          <w:color w:val="000000" w:themeColor="text1"/>
          <w:sz w:val="22"/>
          <w:szCs w:val="22"/>
          <w:lang w:val="en-GB"/>
        </w:rPr>
        <w:t xml:space="preserve"> Available at: </w:t>
      </w:r>
      <w:hyperlink r:id="rId45" w:tgtFrame="_blank" w:history="1">
        <w:r w:rsidRPr="00A01EE9">
          <w:rPr>
            <w:rStyle w:val="Hyperlink"/>
            <w:rFonts w:ascii="Arial font" w:eastAsia="Arial Nova" w:hAnsi="Arial font" w:cs="Arial Nova"/>
            <w:sz w:val="22"/>
            <w:szCs w:val="22"/>
            <w:lang w:val="en-GB"/>
          </w:rPr>
          <w:t>https://www.skillsforcare.org.uk/news-and-events/blogs/practical-approaches-to-managing-change</w:t>
        </w:r>
      </w:hyperlink>
      <w:r w:rsidRPr="00A01EE9">
        <w:rPr>
          <w:rFonts w:ascii="Arial font" w:eastAsia="Arial Nova" w:hAnsi="Arial font" w:cs="Arial Nova"/>
          <w:color w:val="000000" w:themeColor="text1"/>
          <w:sz w:val="22"/>
          <w:szCs w:val="22"/>
          <w:lang w:val="en-GB"/>
        </w:rPr>
        <w:t> </w:t>
      </w:r>
      <w:r w:rsidR="00004AF0" w:rsidRPr="00A01EE9">
        <w:rPr>
          <w:rFonts w:ascii="Arial font" w:eastAsia="Arial Nova" w:hAnsi="Arial font" w:cs="Arial Nova"/>
          <w:color w:val="000000" w:themeColor="text1"/>
          <w:sz w:val="22"/>
          <w:szCs w:val="22"/>
          <w:lang w:val="en-GB"/>
        </w:rPr>
        <w:t>(Accessed: 10 June 2026). </w:t>
      </w:r>
    </w:p>
    <w:p w14:paraId="12D25978" w14:textId="7E2BB55F" w:rsidR="007158EA" w:rsidRPr="00A01EE9" w:rsidRDefault="00A01EE9" w:rsidP="00234536">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rPr>
        <w:lastRenderedPageBreak/>
        <w:t>Snow, M., Bunn, F., Goodman, C. and colleagues (</w:t>
      </w:r>
      <w:proofErr w:type="gramStart"/>
      <w:r w:rsidRPr="00A01EE9">
        <w:rPr>
          <w:rFonts w:ascii="Arial font" w:eastAsia="Arial Nova" w:hAnsi="Arial font" w:cs="Arial Nova"/>
          <w:color w:val="000000" w:themeColor="text1"/>
          <w:sz w:val="22"/>
          <w:szCs w:val="22"/>
        </w:rPr>
        <w:t>2025) </w:t>
      </w:r>
      <w:r w:rsidRPr="00A01EE9">
        <w:rPr>
          <w:rFonts w:ascii="Arial font" w:eastAsia="Arial Nova" w:hAnsi="Arial font" w:cs="Arial Nova"/>
          <w:i/>
          <w:iCs/>
          <w:color w:val="000000" w:themeColor="text1"/>
          <w:sz w:val="22"/>
          <w:szCs w:val="22"/>
        </w:rPr>
        <w:t>‘</w:t>
      </w:r>
      <w:proofErr w:type="gramEnd"/>
      <w:r w:rsidRPr="00A01EE9">
        <w:rPr>
          <w:rFonts w:ascii="Arial font" w:eastAsia="Arial Nova" w:hAnsi="Arial font" w:cs="Arial Nova"/>
          <w:i/>
          <w:iCs/>
          <w:color w:val="000000" w:themeColor="text1"/>
          <w:sz w:val="22"/>
          <w:szCs w:val="22"/>
        </w:rPr>
        <w:t>Best practices for implementing electronic care records in care homes’, </w:t>
      </w:r>
      <w:r w:rsidRPr="00A01EE9">
        <w:rPr>
          <w:rFonts w:ascii="Arial font" w:eastAsia="Arial Nova" w:hAnsi="Arial font" w:cs="Arial Nova"/>
          <w:color w:val="000000" w:themeColor="text1"/>
          <w:sz w:val="22"/>
          <w:szCs w:val="22"/>
        </w:rPr>
        <w:t>BMC Geriatrics. Available at: </w:t>
      </w:r>
      <w:hyperlink r:id="rId46" w:tgtFrame="_blank" w:history="1">
        <w:r w:rsidRPr="00A01EE9">
          <w:rPr>
            <w:rStyle w:val="Hyperlink"/>
            <w:rFonts w:ascii="Arial font" w:eastAsia="Arial Nova" w:hAnsi="Arial font" w:cs="Arial Nova"/>
            <w:sz w:val="22"/>
            <w:szCs w:val="22"/>
          </w:rPr>
          <w:t>https://pmc.ncbi.nlm.nih.gov/articles/PMC11888009/?</w:t>
        </w:r>
      </w:hyperlink>
      <w:r w:rsidRPr="00A01EE9">
        <w:rPr>
          <w:rFonts w:ascii="Arial font" w:eastAsia="Arial Nova" w:hAnsi="Arial font" w:cs="Arial Nova"/>
          <w:color w:val="000000" w:themeColor="text1"/>
          <w:sz w:val="22"/>
          <w:szCs w:val="22"/>
        </w:rPr>
        <w:t> (Accessed: 21 June 2026). </w:t>
      </w:r>
      <w:r w:rsidRPr="00A01EE9">
        <w:rPr>
          <w:rFonts w:ascii="Arial font" w:eastAsia="Arial Nova" w:hAnsi="Arial font" w:cs="Arial Nova"/>
          <w:color w:val="000000" w:themeColor="text1"/>
          <w:sz w:val="22"/>
          <w:szCs w:val="22"/>
          <w:lang w:val="en-GB"/>
        </w:rPr>
        <w:t xml:space="preserve"> </w:t>
      </w:r>
    </w:p>
    <w:p w14:paraId="28AF728C" w14:textId="77777777" w:rsidR="007158EA" w:rsidRPr="00A01EE9" w:rsidRDefault="007158EA" w:rsidP="00234536">
      <w:pPr>
        <w:spacing w:line="360" w:lineRule="auto"/>
        <w:rPr>
          <w:rFonts w:ascii="Arial font" w:eastAsia="Arial Nova" w:hAnsi="Arial font" w:cs="Arial Nova"/>
          <w:color w:val="000000" w:themeColor="text1"/>
          <w:sz w:val="22"/>
          <w:szCs w:val="22"/>
        </w:rPr>
      </w:pPr>
      <w:r w:rsidRPr="00A01EE9">
        <w:rPr>
          <w:rFonts w:ascii="Arial font" w:eastAsia="Arial Nova" w:hAnsi="Arial font" w:cs="Arial Nova"/>
          <w:color w:val="000000" w:themeColor="text1"/>
          <w:sz w:val="22"/>
          <w:szCs w:val="22"/>
        </w:rPr>
        <w:t>Syed Sheriff, R., Arday, J., Shankar, R., Mooney, R., Chandler, L., Adams, H., Nagy, L.Z., Farrell, R., Fancourt, D., Weich, S., Henderson, C., Hassan, S., Langley, J. and Bhui, K. (2025) ‘</w:t>
      </w:r>
      <w:r w:rsidRPr="00A01EE9">
        <w:rPr>
          <w:rFonts w:ascii="Arial font" w:eastAsia="Arial Nova" w:hAnsi="Arial font" w:cs="Arial Nova"/>
          <w:i/>
          <w:iCs/>
          <w:color w:val="000000" w:themeColor="text1"/>
          <w:sz w:val="22"/>
          <w:szCs w:val="22"/>
        </w:rPr>
        <w:t>Exploring experiences of mental health challenges in under-represented young people (aged 16–24 years) in England: a narrative inquiry protocol’</w:t>
      </w:r>
      <w:r w:rsidRPr="00A01EE9">
        <w:rPr>
          <w:rFonts w:ascii="Arial font" w:eastAsia="Arial Nova" w:hAnsi="Arial font" w:cs="Arial Nova"/>
          <w:color w:val="000000" w:themeColor="text1"/>
          <w:sz w:val="22"/>
          <w:szCs w:val="22"/>
        </w:rPr>
        <w:t>, BMJ Open, 15(11), e098223. Available at: </w:t>
      </w:r>
      <w:hyperlink r:id="rId47" w:tgtFrame="_blank" w:history="1">
        <w:r w:rsidRPr="00A01EE9">
          <w:rPr>
            <w:rStyle w:val="Hyperlink"/>
            <w:rFonts w:ascii="Arial font" w:eastAsia="Arial Nova" w:hAnsi="Arial font" w:cs="Arial Nova"/>
            <w:sz w:val="22"/>
            <w:szCs w:val="22"/>
          </w:rPr>
          <w:t>https://bmjopen.bmj.com/content/15/11/e098223</w:t>
        </w:r>
      </w:hyperlink>
      <w:r w:rsidRPr="00A01EE9">
        <w:rPr>
          <w:rFonts w:ascii="Arial font" w:eastAsia="Arial Nova" w:hAnsi="Arial font" w:cs="Arial Nova"/>
          <w:color w:val="000000" w:themeColor="text1"/>
          <w:sz w:val="22"/>
          <w:szCs w:val="22"/>
        </w:rPr>
        <w:t> (Accessed: 8 June 2026). </w:t>
      </w:r>
    </w:p>
    <w:p w14:paraId="1C61F910" w14:textId="77777777" w:rsidR="00B16EC0" w:rsidRPr="00A01EE9" w:rsidRDefault="00B16EC0" w:rsidP="00234536">
      <w:pPr>
        <w:spacing w:line="360" w:lineRule="auto"/>
        <w:rPr>
          <w:rFonts w:ascii="Arial font" w:hAnsi="Arial font" w:hint="eastAsia"/>
          <w:sz w:val="22"/>
          <w:szCs w:val="22"/>
        </w:rPr>
      </w:pPr>
      <w:r w:rsidRPr="00A01EE9">
        <w:rPr>
          <w:rFonts w:ascii="Arial font" w:eastAsia="Arial Nova" w:hAnsi="Arial font" w:cs="Arial Nova"/>
          <w:color w:val="000000" w:themeColor="text1"/>
          <w:sz w:val="22"/>
          <w:szCs w:val="22"/>
        </w:rPr>
        <w:t>Wang, S. (2025) ‘</w:t>
      </w:r>
      <w:r w:rsidRPr="00A01EE9">
        <w:rPr>
          <w:rFonts w:ascii="Arial font" w:eastAsia="Arial Nova" w:hAnsi="Arial font" w:cs="Arial Nova"/>
          <w:i/>
          <w:iCs/>
          <w:color w:val="000000" w:themeColor="text1"/>
          <w:sz w:val="22"/>
          <w:szCs w:val="22"/>
        </w:rPr>
        <w:t>Reproducing Inequality? Social Capital, Digital Literacy and Higher Education’</w:t>
      </w:r>
      <w:r w:rsidRPr="00A01EE9">
        <w:rPr>
          <w:rFonts w:ascii="Arial font" w:eastAsia="Arial Nova" w:hAnsi="Arial font" w:cs="Arial Nova"/>
          <w:color w:val="000000" w:themeColor="text1"/>
          <w:sz w:val="22"/>
          <w:szCs w:val="22"/>
        </w:rPr>
        <w:t>, Humanities and Social Sciences Communications. Available at: </w:t>
      </w:r>
      <w:hyperlink r:id="rId48" w:tgtFrame="_blank" w:history="1">
        <w:r w:rsidRPr="00A01EE9">
          <w:rPr>
            <w:rStyle w:val="Hyperlink"/>
            <w:rFonts w:ascii="Arial font" w:eastAsia="Arial Nova" w:hAnsi="Arial font" w:cs="Arial Nova"/>
            <w:sz w:val="22"/>
            <w:szCs w:val="22"/>
          </w:rPr>
          <w:t>https://www.nature.com/articles/s41599-025-06264-y</w:t>
        </w:r>
      </w:hyperlink>
      <w:r w:rsidRPr="00A01EE9">
        <w:rPr>
          <w:rFonts w:ascii="Arial font" w:eastAsia="Arial Nova" w:hAnsi="Arial font" w:cs="Arial Nova"/>
          <w:color w:val="000000" w:themeColor="text1"/>
          <w:sz w:val="22"/>
          <w:szCs w:val="22"/>
        </w:rPr>
        <w:t> (Accessed: 21 May 2026).</w:t>
      </w:r>
      <w:r w:rsidRPr="00A01EE9">
        <w:rPr>
          <w:rFonts w:ascii="Arial font" w:hAnsi="Arial font"/>
          <w:sz w:val="22"/>
          <w:szCs w:val="22"/>
        </w:rPr>
        <w:t xml:space="preserve"> </w:t>
      </w:r>
    </w:p>
    <w:p w14:paraId="4D9FE707" w14:textId="77777777" w:rsidR="00B16EC0" w:rsidRPr="00A01EE9" w:rsidRDefault="00B16EC0" w:rsidP="00234536">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 West, M. (2021) </w:t>
      </w:r>
      <w:r w:rsidRPr="00A01EE9">
        <w:rPr>
          <w:rFonts w:ascii="Arial font" w:eastAsia="Arial Nova" w:hAnsi="Arial font" w:cs="Arial Nova"/>
          <w:i/>
          <w:iCs/>
          <w:color w:val="000000" w:themeColor="text1"/>
          <w:sz w:val="22"/>
          <w:szCs w:val="22"/>
          <w:lang w:val="en-GB"/>
        </w:rPr>
        <w:t>Compassionate leadership: Sustaining wisdom, humanity and presence in health and social care</w:t>
      </w:r>
      <w:r w:rsidRPr="00A01EE9">
        <w:rPr>
          <w:rFonts w:ascii="Arial font" w:eastAsia="Arial Nova" w:hAnsi="Arial font" w:cs="Arial Nova"/>
          <w:color w:val="000000" w:themeColor="text1"/>
          <w:sz w:val="22"/>
          <w:szCs w:val="22"/>
          <w:lang w:val="en-GB"/>
        </w:rPr>
        <w:t>. Swirling Leaf Press. Available at: </w:t>
      </w:r>
      <w:hyperlink r:id="rId49" w:tgtFrame="_blank" w:history="1">
        <w:r w:rsidRPr="00A01EE9">
          <w:rPr>
            <w:rStyle w:val="Hyperlink"/>
            <w:rFonts w:ascii="Arial font" w:eastAsia="Arial Nova" w:hAnsi="Arial font" w:cs="Arial Nova"/>
            <w:sz w:val="22"/>
            <w:szCs w:val="22"/>
            <w:lang w:val="en-GB"/>
          </w:rPr>
          <w:t>https://www.kingsfund.org.uk/insight-and-analysis/long-reads/what-is-compassionate-leadership</w:t>
        </w:r>
      </w:hyperlink>
      <w:r w:rsidRPr="00A01EE9">
        <w:rPr>
          <w:rFonts w:ascii="Arial font" w:eastAsia="Arial Nova" w:hAnsi="Arial font" w:cs="Arial Nova"/>
          <w:color w:val="000000" w:themeColor="text1"/>
          <w:sz w:val="22"/>
          <w:szCs w:val="22"/>
          <w:lang w:val="en-GB"/>
        </w:rPr>
        <w:t> (Accessed: 10 June 2026). </w:t>
      </w:r>
      <w:r w:rsidRPr="00A01EE9">
        <w:rPr>
          <w:rFonts w:ascii="Arial font" w:eastAsia="Arial Nova" w:hAnsi="Arial font" w:cs="Arial Nova"/>
          <w:color w:val="000000" w:themeColor="text1"/>
          <w:sz w:val="22"/>
          <w:szCs w:val="22"/>
        </w:rPr>
        <w:t xml:space="preserve"> </w:t>
      </w:r>
    </w:p>
    <w:p w14:paraId="49F9DE08" w14:textId="77777777" w:rsidR="00B16EC0" w:rsidRPr="00A01EE9" w:rsidRDefault="00B16EC0" w:rsidP="00234536">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Williams, G.A. (2024) ‘The personal equipment and social ecologies underpinning student employability’, Cogent Education, 11(1). Available at: </w:t>
      </w:r>
      <w:hyperlink r:id="rId50" w:tgtFrame="_blank" w:history="1">
        <w:r w:rsidRPr="00A01EE9">
          <w:rPr>
            <w:rStyle w:val="Hyperlink"/>
            <w:rFonts w:ascii="Arial font" w:eastAsia="Arial Nova" w:hAnsi="Arial font" w:cs="Arial Nova"/>
            <w:sz w:val="22"/>
            <w:szCs w:val="22"/>
            <w:lang w:val="en-GB"/>
          </w:rPr>
          <w:t>https://doi.org/10.1080/23311908.2024.2344356</w:t>
        </w:r>
      </w:hyperlink>
      <w:r w:rsidRPr="00A01EE9">
        <w:rPr>
          <w:rFonts w:ascii="Arial font" w:eastAsia="Arial Nova" w:hAnsi="Arial font" w:cs="Arial Nova"/>
          <w:color w:val="000000" w:themeColor="text1"/>
          <w:sz w:val="22"/>
          <w:szCs w:val="22"/>
          <w:lang w:val="en-GB"/>
        </w:rPr>
        <w:t xml:space="preserve">  </w:t>
      </w:r>
    </w:p>
    <w:p w14:paraId="1F48E316" w14:textId="5CB51697" w:rsidR="00B16EC0" w:rsidRPr="00A01EE9" w:rsidRDefault="00B16EC0" w:rsidP="00234536">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rPr>
        <w:t>World Health Organization (WHO) (2022) </w:t>
      </w:r>
      <w:r w:rsidRPr="00A01EE9">
        <w:rPr>
          <w:rFonts w:ascii="Arial font" w:eastAsia="Arial Nova" w:hAnsi="Arial font" w:cs="Arial Nova"/>
          <w:i/>
          <w:iCs/>
          <w:color w:val="000000" w:themeColor="text1"/>
          <w:sz w:val="22"/>
          <w:szCs w:val="22"/>
        </w:rPr>
        <w:t>Mental health and wellbeing.</w:t>
      </w:r>
      <w:r w:rsidRPr="00A01EE9">
        <w:rPr>
          <w:rFonts w:ascii="Arial font" w:eastAsia="Arial Nova" w:hAnsi="Arial font" w:cs="Arial Nova"/>
          <w:color w:val="000000" w:themeColor="text1"/>
          <w:sz w:val="22"/>
          <w:szCs w:val="22"/>
        </w:rPr>
        <w:t xml:space="preserve"> Available at: </w:t>
      </w:r>
      <w:hyperlink r:id="rId51" w:tgtFrame="_blank" w:history="1">
        <w:r w:rsidRPr="00A01EE9">
          <w:rPr>
            <w:rStyle w:val="Hyperlink"/>
            <w:rFonts w:ascii="Arial font" w:eastAsia="Arial Nova" w:hAnsi="Arial font" w:cs="Arial Nova"/>
            <w:sz w:val="22"/>
            <w:szCs w:val="22"/>
          </w:rPr>
          <w:t>https://www.who.int/news-room/fact-sheets/detail/mental-health-strengthening-our-response</w:t>
        </w:r>
      </w:hyperlink>
      <w:r w:rsidRPr="00A01EE9">
        <w:rPr>
          <w:rFonts w:ascii="Arial font" w:eastAsia="Arial Nova" w:hAnsi="Arial font" w:cs="Arial Nova"/>
          <w:color w:val="000000" w:themeColor="text1"/>
          <w:sz w:val="22"/>
          <w:szCs w:val="22"/>
        </w:rPr>
        <w:t xml:space="preserve"> (Accessed: 21 May 2026). </w:t>
      </w:r>
    </w:p>
    <w:p w14:paraId="4C217AF7" w14:textId="5323C74E" w:rsidR="00EA45D1" w:rsidRPr="00A01EE9" w:rsidRDefault="00EA45D1" w:rsidP="00234536">
      <w:pPr>
        <w:spacing w:line="360" w:lineRule="auto"/>
        <w:rPr>
          <w:rFonts w:ascii="Arial font" w:eastAsia="Arial Nova" w:hAnsi="Arial font" w:cs="Arial Nova"/>
          <w:color w:val="000000" w:themeColor="text1"/>
          <w:sz w:val="22"/>
          <w:szCs w:val="22"/>
        </w:rPr>
      </w:pPr>
      <w:r w:rsidRPr="00A01EE9">
        <w:rPr>
          <w:rFonts w:ascii="Arial font" w:eastAsia="Arial Nova" w:hAnsi="Arial font" w:cs="Arial Nova"/>
          <w:color w:val="000000" w:themeColor="text1"/>
          <w:sz w:val="22"/>
          <w:szCs w:val="22"/>
        </w:rPr>
        <w:t xml:space="preserve">Zhang, Y. et al. (2025) </w:t>
      </w:r>
      <w:r w:rsidRPr="00A01EE9">
        <w:rPr>
          <w:rFonts w:ascii="Arial font" w:eastAsia="Arial Nova" w:hAnsi="Arial font" w:cs="Arial Nova"/>
          <w:i/>
          <w:iCs/>
          <w:color w:val="000000" w:themeColor="text1"/>
          <w:sz w:val="22"/>
          <w:szCs w:val="22"/>
        </w:rPr>
        <w:t>‘Exploring the relationship between social capital and hedonic well-being’,</w:t>
      </w:r>
      <w:r w:rsidRPr="00A01EE9">
        <w:rPr>
          <w:rFonts w:ascii="Arial font" w:eastAsia="Arial Nova" w:hAnsi="Arial font" w:cs="Arial Nova"/>
          <w:color w:val="000000" w:themeColor="text1"/>
          <w:sz w:val="22"/>
          <w:szCs w:val="22"/>
        </w:rPr>
        <w:t> Frontiers in Psychology, 16. Available at: </w:t>
      </w:r>
      <w:hyperlink r:id="rId52" w:tgtFrame="_blank" w:history="1">
        <w:r w:rsidRPr="00A01EE9">
          <w:rPr>
            <w:rStyle w:val="Hyperlink"/>
            <w:rFonts w:ascii="Arial font" w:eastAsia="Arial Nova" w:hAnsi="Arial font" w:cs="Arial Nova"/>
            <w:sz w:val="22"/>
            <w:szCs w:val="22"/>
          </w:rPr>
          <w:t>https://doi.org/10.3389/fpsyg.2025.1540907</w:t>
        </w:r>
      </w:hyperlink>
      <w:r w:rsidRPr="00A01EE9">
        <w:rPr>
          <w:rFonts w:ascii="Arial font" w:eastAsia="Arial Nova" w:hAnsi="Arial font" w:cs="Arial Nova"/>
          <w:color w:val="000000" w:themeColor="text1"/>
          <w:sz w:val="22"/>
          <w:szCs w:val="22"/>
        </w:rPr>
        <w:t> </w:t>
      </w:r>
      <w:r w:rsidR="000C55E3" w:rsidRPr="00A01EE9">
        <w:rPr>
          <w:rFonts w:ascii="Arial font" w:eastAsia="Arial Nova" w:hAnsi="Arial font" w:cs="Arial Nova"/>
          <w:color w:val="000000" w:themeColor="text1"/>
          <w:sz w:val="22"/>
          <w:szCs w:val="22"/>
        </w:rPr>
        <w:t>(Accessed: 21 May 2026).</w:t>
      </w:r>
    </w:p>
    <w:p w14:paraId="1F5F94A5" w14:textId="3F6DB94C" w:rsidR="00202D87" w:rsidRPr="00C96D8E" w:rsidRDefault="00B16EC0" w:rsidP="00234536">
      <w:pPr>
        <w:spacing w:line="360" w:lineRule="auto"/>
        <w:rPr>
          <w:rFonts w:ascii="Arial font" w:eastAsia="Arial Nova" w:hAnsi="Arial font" w:cs="Arial Nova"/>
          <w:color w:val="000000" w:themeColor="text1"/>
          <w:sz w:val="22"/>
          <w:szCs w:val="22"/>
        </w:rPr>
      </w:pPr>
      <w:r w:rsidRPr="00C96D8E">
        <w:rPr>
          <w:rFonts w:ascii="Arial font" w:eastAsia="Arial Nova" w:hAnsi="Arial font" w:cs="Arial Nova"/>
          <w:color w:val="000000" w:themeColor="text1"/>
          <w:sz w:val="22"/>
          <w:szCs w:val="22"/>
        </w:rPr>
        <w:t xml:space="preserve"> </w:t>
      </w:r>
    </w:p>
    <w:p w14:paraId="455B4138" w14:textId="75FC37D6" w:rsidR="005F4FED" w:rsidRPr="00234536" w:rsidRDefault="00944AD5" w:rsidP="00234536">
      <w:pPr>
        <w:spacing w:line="360" w:lineRule="auto"/>
        <w:rPr>
          <w:rFonts w:ascii="Arial font" w:eastAsia="Arial Nova" w:hAnsi="Arial font" w:cs="Arial Nova"/>
          <w:color w:val="000000" w:themeColor="text1"/>
          <w:sz w:val="22"/>
          <w:szCs w:val="22"/>
          <w:lang w:val="en-GB"/>
        </w:rPr>
      </w:pPr>
      <w:r w:rsidRPr="00234536">
        <w:rPr>
          <w:rFonts w:ascii="Arial font" w:eastAsia="Arial Nova" w:hAnsi="Arial font" w:cs="Arial Nova"/>
          <w:color w:val="000000" w:themeColor="text1"/>
          <w:sz w:val="22"/>
          <w:szCs w:val="22"/>
          <w:lang w:val="en-GB"/>
        </w:rPr>
        <w:t xml:space="preserve"> </w:t>
      </w:r>
    </w:p>
    <w:p w14:paraId="6CDE9D85" w14:textId="59EE9DC4" w:rsidR="005F4FED" w:rsidRPr="00234536" w:rsidRDefault="00FA3CE5" w:rsidP="00234536">
      <w:pPr>
        <w:spacing w:line="360" w:lineRule="auto"/>
        <w:rPr>
          <w:rFonts w:ascii="Arial font" w:eastAsia="Arial Nova" w:hAnsi="Arial font" w:cs="Arial Nova"/>
          <w:color w:val="000000" w:themeColor="text1"/>
          <w:sz w:val="22"/>
          <w:szCs w:val="22"/>
          <w:lang w:val="en-GB"/>
        </w:rPr>
      </w:pPr>
      <w:r w:rsidRPr="00234536">
        <w:rPr>
          <w:rFonts w:ascii="Arial font" w:eastAsia="Arial Nova" w:hAnsi="Arial font" w:cs="Arial Nova"/>
          <w:color w:val="000000" w:themeColor="text1"/>
          <w:sz w:val="22"/>
          <w:szCs w:val="22"/>
          <w:lang w:val="en-GB"/>
        </w:rPr>
        <w:t xml:space="preserve"> </w:t>
      </w:r>
      <w:r w:rsidR="002E5367" w:rsidRPr="00234536">
        <w:rPr>
          <w:rFonts w:ascii="Arial font" w:eastAsia="Arial Nova" w:hAnsi="Arial font" w:cs="Arial Nova"/>
          <w:color w:val="000000" w:themeColor="text1"/>
          <w:sz w:val="22"/>
          <w:szCs w:val="22"/>
          <w:lang w:val="en-GB"/>
        </w:rPr>
        <w:t xml:space="preserve"> </w:t>
      </w:r>
    </w:p>
    <w:p w14:paraId="4161DF88" w14:textId="2BA310B9" w:rsidR="00FE6A9C" w:rsidRPr="00234536" w:rsidRDefault="002E5367" w:rsidP="00234536">
      <w:pPr>
        <w:spacing w:line="360" w:lineRule="auto"/>
        <w:rPr>
          <w:rFonts w:ascii="Arial font" w:eastAsia="Arial Nova" w:hAnsi="Arial font" w:cs="Arial Nova"/>
          <w:color w:val="000000" w:themeColor="text1"/>
          <w:sz w:val="22"/>
          <w:szCs w:val="22"/>
          <w:lang w:val="en-GB"/>
        </w:rPr>
      </w:pPr>
      <w:r w:rsidRPr="00234536">
        <w:rPr>
          <w:rFonts w:ascii="Arial font" w:eastAsia="Arial Nova" w:hAnsi="Arial font" w:cs="Arial Nova"/>
          <w:color w:val="000000" w:themeColor="text1"/>
          <w:sz w:val="22"/>
          <w:szCs w:val="22"/>
          <w:lang w:val="en-GB"/>
        </w:rPr>
        <w:t xml:space="preserve"> </w:t>
      </w:r>
      <w:r w:rsidR="007158EA" w:rsidRPr="00234536">
        <w:rPr>
          <w:rFonts w:ascii="Arial font" w:eastAsia="Arial Nova" w:hAnsi="Arial font" w:cs="Arial Nova"/>
          <w:color w:val="000000" w:themeColor="text1"/>
          <w:sz w:val="22"/>
          <w:szCs w:val="22"/>
        </w:rPr>
        <w:t xml:space="preserve"> </w:t>
      </w:r>
    </w:p>
    <w:p w14:paraId="0FF2F3EC" w14:textId="11F76DAC" w:rsidR="00D5099B" w:rsidRPr="00234536" w:rsidRDefault="007158EA" w:rsidP="00234536">
      <w:pPr>
        <w:spacing w:line="360" w:lineRule="auto"/>
        <w:rPr>
          <w:rFonts w:ascii="Arial font" w:eastAsia="Arial Nova" w:hAnsi="Arial font" w:cs="Arial Nova"/>
          <w:color w:val="000000" w:themeColor="text1"/>
          <w:sz w:val="22"/>
          <w:szCs w:val="22"/>
          <w:lang w:val="en-GB"/>
        </w:rPr>
      </w:pPr>
      <w:r w:rsidRPr="00234536">
        <w:rPr>
          <w:rFonts w:ascii="Arial font" w:eastAsia="Arial Nova" w:hAnsi="Arial font" w:cs="Arial Nova"/>
          <w:color w:val="000000" w:themeColor="text1"/>
          <w:sz w:val="22"/>
          <w:szCs w:val="22"/>
        </w:rPr>
        <w:t xml:space="preserve"> </w:t>
      </w:r>
    </w:p>
    <w:p w14:paraId="7AC825FC" w14:textId="77777777" w:rsidR="008E598F" w:rsidRPr="00234536" w:rsidRDefault="008E598F" w:rsidP="00234536">
      <w:pPr>
        <w:spacing w:line="360" w:lineRule="auto"/>
        <w:rPr>
          <w:rFonts w:ascii="Arial font" w:eastAsia="Arial Nova" w:hAnsi="Arial font" w:cs="Arial Nova"/>
          <w:color w:val="000000" w:themeColor="text1"/>
          <w:sz w:val="22"/>
          <w:szCs w:val="22"/>
        </w:rPr>
      </w:pPr>
    </w:p>
    <w:p w14:paraId="34EEF6B3" w14:textId="0EBBB9FA" w:rsidR="00B535E4" w:rsidRPr="00234536" w:rsidRDefault="00B535E4" w:rsidP="00234536">
      <w:pPr>
        <w:spacing w:line="360" w:lineRule="auto"/>
        <w:rPr>
          <w:rFonts w:ascii="Arial font" w:eastAsia="Arial Nova" w:hAnsi="Arial font" w:cs="Arial Nova"/>
          <w:color w:val="000000" w:themeColor="text1"/>
          <w:sz w:val="22"/>
          <w:szCs w:val="22"/>
          <w:lang w:val="en-GB"/>
        </w:rPr>
      </w:pPr>
      <w:r w:rsidRPr="00234536">
        <w:rPr>
          <w:rFonts w:ascii="Arial font" w:eastAsia="Arial Nova" w:hAnsi="Arial font" w:cs="Arial Nova"/>
          <w:color w:val="000000" w:themeColor="text1"/>
          <w:sz w:val="22"/>
          <w:szCs w:val="22"/>
          <w:lang w:val="en-GB"/>
        </w:rPr>
        <w:lastRenderedPageBreak/>
        <w:t> </w:t>
      </w:r>
      <w:r w:rsidR="00FA3CE5" w:rsidRPr="00234536">
        <w:rPr>
          <w:rFonts w:ascii="Arial font" w:eastAsia="Arial Nova" w:hAnsi="Arial font" w:cs="Arial Nova"/>
          <w:color w:val="000000" w:themeColor="text1"/>
          <w:sz w:val="22"/>
          <w:szCs w:val="22"/>
          <w:lang w:val="en-GB"/>
        </w:rPr>
        <w:t xml:space="preserve"> </w:t>
      </w:r>
    </w:p>
    <w:p w14:paraId="4E7AF822" w14:textId="5D8978F2" w:rsidR="00B535E4" w:rsidRPr="00234536" w:rsidRDefault="007158EA" w:rsidP="00234536">
      <w:pPr>
        <w:spacing w:line="360" w:lineRule="auto"/>
        <w:rPr>
          <w:rFonts w:ascii="Arial font" w:eastAsia="Arial Nova" w:hAnsi="Arial font" w:cs="Arial Nova"/>
          <w:color w:val="000000" w:themeColor="text1"/>
          <w:sz w:val="22"/>
          <w:szCs w:val="22"/>
          <w:lang w:val="en-GB"/>
        </w:rPr>
      </w:pPr>
      <w:r w:rsidRPr="00234536">
        <w:rPr>
          <w:rFonts w:ascii="Arial font" w:eastAsia="Arial Nova" w:hAnsi="Arial font" w:cs="Arial Nova"/>
          <w:color w:val="000000" w:themeColor="text1"/>
          <w:sz w:val="22"/>
          <w:szCs w:val="22"/>
          <w:lang w:val="en-GB"/>
        </w:rPr>
        <w:t xml:space="preserve"> </w:t>
      </w:r>
    </w:p>
    <w:p w14:paraId="53183693" w14:textId="5243A322" w:rsidR="00B535E4" w:rsidRPr="00234536" w:rsidRDefault="00D05D51" w:rsidP="00234536">
      <w:pPr>
        <w:spacing w:line="360" w:lineRule="auto"/>
        <w:rPr>
          <w:rFonts w:ascii="Arial font" w:eastAsia="Arial Nova" w:hAnsi="Arial font" w:cs="Arial Nova"/>
          <w:color w:val="000000" w:themeColor="text1"/>
          <w:sz w:val="22"/>
          <w:szCs w:val="22"/>
        </w:rPr>
      </w:pPr>
      <w:r w:rsidRPr="00234536">
        <w:rPr>
          <w:rFonts w:ascii="Arial font" w:eastAsia="Arial Nova" w:hAnsi="Arial font" w:cs="Arial Nova"/>
          <w:color w:val="000000" w:themeColor="text1"/>
          <w:sz w:val="22"/>
          <w:szCs w:val="22"/>
        </w:rPr>
        <w:t xml:space="preserve"> </w:t>
      </w:r>
      <w:r w:rsidR="00FA3CE5" w:rsidRPr="00234536">
        <w:rPr>
          <w:rFonts w:ascii="Arial font" w:eastAsia="Arial Nova" w:hAnsi="Arial font" w:cs="Arial Nova"/>
          <w:color w:val="000000" w:themeColor="text1"/>
          <w:sz w:val="22"/>
          <w:szCs w:val="22"/>
        </w:rPr>
        <w:t xml:space="preserve"> </w:t>
      </w:r>
    </w:p>
    <w:p w14:paraId="1927BF4A" w14:textId="615A6EC2" w:rsidR="001A177D" w:rsidRPr="00234536" w:rsidRDefault="00D05D51" w:rsidP="00234536">
      <w:pPr>
        <w:spacing w:line="360" w:lineRule="auto"/>
        <w:rPr>
          <w:rFonts w:ascii="Arial font" w:eastAsia="Arial Nova" w:hAnsi="Arial font" w:cs="Arial Nova"/>
          <w:color w:val="000000" w:themeColor="text1"/>
          <w:sz w:val="22"/>
          <w:szCs w:val="22"/>
          <w:lang w:val="en-GB"/>
        </w:rPr>
      </w:pPr>
      <w:r w:rsidRPr="00234536">
        <w:rPr>
          <w:rFonts w:ascii="Arial font" w:eastAsia="Arial Nova" w:hAnsi="Arial font" w:cs="Arial Nova"/>
          <w:color w:val="000000" w:themeColor="text1"/>
          <w:sz w:val="22"/>
          <w:szCs w:val="22"/>
          <w:lang w:val="en-GB"/>
        </w:rPr>
        <w:t> </w:t>
      </w:r>
      <w:r w:rsidR="00B16EC0" w:rsidRPr="00234536">
        <w:rPr>
          <w:rFonts w:ascii="Arial font" w:eastAsia="Arial Nova" w:hAnsi="Arial font" w:cs="Arial Nova"/>
          <w:color w:val="000000" w:themeColor="text1"/>
          <w:sz w:val="22"/>
          <w:szCs w:val="22"/>
          <w:lang w:val="en-GB"/>
        </w:rPr>
        <w:t xml:space="preserve"> </w:t>
      </w:r>
    </w:p>
    <w:p w14:paraId="33B8FAA0" w14:textId="0F78D954" w:rsidR="00882CCB" w:rsidRPr="00234536" w:rsidRDefault="00FA3CE5" w:rsidP="00234536">
      <w:pPr>
        <w:spacing w:line="360" w:lineRule="auto"/>
        <w:rPr>
          <w:rFonts w:ascii="Arial font" w:eastAsia="Arial Nova" w:hAnsi="Arial font" w:cs="Arial Nova"/>
          <w:color w:val="000000" w:themeColor="text1"/>
          <w:sz w:val="22"/>
          <w:szCs w:val="22"/>
          <w:lang w:val="en-GB"/>
        </w:rPr>
      </w:pPr>
      <w:r w:rsidRPr="00234536">
        <w:rPr>
          <w:rFonts w:ascii="Arial font" w:eastAsia="Arial Nova" w:hAnsi="Arial font" w:cs="Arial Nova"/>
          <w:color w:val="000000" w:themeColor="text1"/>
          <w:sz w:val="22"/>
          <w:szCs w:val="22"/>
          <w:lang w:val="en-GB"/>
        </w:rPr>
        <w:t xml:space="preserve"> </w:t>
      </w:r>
    </w:p>
    <w:p w14:paraId="5A73A60A" w14:textId="18803C53" w:rsidR="00882CCB" w:rsidRPr="00234536" w:rsidRDefault="002E5367" w:rsidP="00234536">
      <w:pPr>
        <w:spacing w:line="360" w:lineRule="auto"/>
        <w:rPr>
          <w:rFonts w:ascii="Arial font" w:eastAsia="Arial Nova" w:hAnsi="Arial font" w:cs="Arial Nova"/>
          <w:color w:val="000000" w:themeColor="text1"/>
          <w:sz w:val="22"/>
          <w:szCs w:val="22"/>
          <w:lang w:val="en-GB"/>
        </w:rPr>
      </w:pPr>
      <w:r w:rsidRPr="00234536">
        <w:rPr>
          <w:rFonts w:ascii="Arial font" w:eastAsia="Arial Nova" w:hAnsi="Arial font" w:cs="Arial Nova"/>
          <w:color w:val="000000" w:themeColor="text1"/>
          <w:sz w:val="22"/>
          <w:szCs w:val="22"/>
          <w:lang w:val="en-GB"/>
        </w:rPr>
        <w:t xml:space="preserve"> </w:t>
      </w:r>
    </w:p>
    <w:p w14:paraId="21B5A646" w14:textId="04657018" w:rsidR="00882CCB" w:rsidRPr="00234536" w:rsidRDefault="007158EA" w:rsidP="00234536">
      <w:pPr>
        <w:spacing w:line="360" w:lineRule="auto"/>
        <w:rPr>
          <w:rFonts w:ascii="Arial font" w:eastAsia="Arial Nova" w:hAnsi="Arial font" w:cs="Arial Nova"/>
          <w:color w:val="000000" w:themeColor="text1"/>
          <w:sz w:val="22"/>
          <w:szCs w:val="22"/>
          <w:lang w:val="en-GB"/>
        </w:rPr>
      </w:pPr>
      <w:r w:rsidRPr="00234536">
        <w:rPr>
          <w:rFonts w:ascii="Arial font" w:eastAsia="Arial Nova" w:hAnsi="Arial font" w:cs="Arial Nova"/>
          <w:color w:val="000000" w:themeColor="text1"/>
          <w:sz w:val="22"/>
          <w:szCs w:val="22"/>
          <w:lang w:val="en-GB"/>
        </w:rPr>
        <w:t xml:space="preserve"> </w:t>
      </w:r>
    </w:p>
    <w:p w14:paraId="5F78860A" w14:textId="6AF8E7B0" w:rsidR="00F044F3" w:rsidRPr="00234536" w:rsidRDefault="007158EA" w:rsidP="00234536">
      <w:pPr>
        <w:spacing w:line="360" w:lineRule="auto"/>
        <w:rPr>
          <w:rFonts w:ascii="Arial font" w:eastAsia="Arial Nova" w:hAnsi="Arial font" w:cs="Arial Nova"/>
          <w:color w:val="000000" w:themeColor="text1"/>
          <w:sz w:val="22"/>
          <w:szCs w:val="22"/>
          <w:lang w:val="en-GB"/>
        </w:rPr>
      </w:pPr>
      <w:r w:rsidRPr="00234536">
        <w:rPr>
          <w:rFonts w:ascii="Arial font" w:eastAsia="Arial Nova" w:hAnsi="Arial font" w:cs="Arial Nova"/>
          <w:color w:val="000000" w:themeColor="text1"/>
          <w:sz w:val="22"/>
          <w:szCs w:val="22"/>
          <w:lang w:val="en-GB"/>
        </w:rPr>
        <w:t xml:space="preserve"> </w:t>
      </w:r>
    </w:p>
    <w:p w14:paraId="2DBB1D47" w14:textId="2691E1CF" w:rsidR="00F044F3" w:rsidRPr="00234536" w:rsidRDefault="002E5367" w:rsidP="00234536">
      <w:pPr>
        <w:spacing w:line="360" w:lineRule="auto"/>
        <w:rPr>
          <w:rFonts w:ascii="Arial font" w:eastAsia="Arial Nova" w:hAnsi="Arial font" w:cs="Arial Nova"/>
          <w:color w:val="000000" w:themeColor="text1"/>
          <w:sz w:val="22"/>
          <w:szCs w:val="22"/>
          <w:lang w:val="en-GB"/>
        </w:rPr>
      </w:pPr>
      <w:r w:rsidRPr="00234536">
        <w:rPr>
          <w:rFonts w:ascii="Arial font" w:eastAsia="Arial Nova" w:hAnsi="Arial font" w:cs="Arial Nova"/>
          <w:color w:val="000000" w:themeColor="text1"/>
          <w:sz w:val="22"/>
          <w:szCs w:val="22"/>
          <w:lang w:val="en-GB"/>
        </w:rPr>
        <w:t xml:space="preserve"> </w:t>
      </w:r>
    </w:p>
    <w:p w14:paraId="7E5EF8FE" w14:textId="40EA9E1D" w:rsidR="00F044F3" w:rsidRPr="00234536" w:rsidRDefault="007158EA" w:rsidP="00234536">
      <w:pPr>
        <w:spacing w:line="360" w:lineRule="auto"/>
        <w:rPr>
          <w:rFonts w:ascii="Arial font" w:eastAsia="Arial Nova" w:hAnsi="Arial font" w:cs="Arial Nova"/>
          <w:color w:val="000000" w:themeColor="text1"/>
          <w:sz w:val="22"/>
          <w:szCs w:val="22"/>
          <w:lang w:val="en-GB"/>
        </w:rPr>
      </w:pPr>
      <w:r w:rsidRPr="00234536">
        <w:rPr>
          <w:rFonts w:ascii="Arial font" w:eastAsia="Arial Nova" w:hAnsi="Arial font" w:cs="Arial Nova"/>
          <w:color w:val="000000" w:themeColor="text1"/>
          <w:sz w:val="22"/>
          <w:szCs w:val="22"/>
          <w:lang w:val="en-GB"/>
        </w:rPr>
        <w:t xml:space="preserve"> </w:t>
      </w:r>
    </w:p>
    <w:p w14:paraId="1C831E10" w14:textId="16780CF5" w:rsidR="00F044F3" w:rsidRPr="00234536" w:rsidRDefault="007158EA" w:rsidP="00234536">
      <w:pPr>
        <w:spacing w:line="360" w:lineRule="auto"/>
        <w:rPr>
          <w:rFonts w:ascii="Arial font" w:eastAsia="Arial Nova" w:hAnsi="Arial font" w:cs="Arial Nova"/>
          <w:color w:val="000000" w:themeColor="text1"/>
          <w:sz w:val="22"/>
          <w:szCs w:val="22"/>
          <w:lang w:val="en-GB"/>
        </w:rPr>
      </w:pPr>
      <w:r w:rsidRPr="00234536">
        <w:rPr>
          <w:rFonts w:ascii="Arial font" w:eastAsia="Arial Nova" w:hAnsi="Arial font" w:cs="Arial Nova"/>
          <w:color w:val="000000" w:themeColor="text1"/>
          <w:sz w:val="22"/>
          <w:szCs w:val="22"/>
          <w:lang w:val="en-GB"/>
        </w:rPr>
        <w:t xml:space="preserve"> </w:t>
      </w:r>
    </w:p>
    <w:p w14:paraId="7D29C581" w14:textId="6CAA56DF" w:rsidR="00F97A27" w:rsidRPr="00234536" w:rsidRDefault="00944AD5" w:rsidP="00234536">
      <w:pPr>
        <w:spacing w:line="360" w:lineRule="auto"/>
        <w:rPr>
          <w:rFonts w:ascii="Arial font" w:eastAsia="Arial Nova" w:hAnsi="Arial font" w:cs="Arial Nova"/>
          <w:color w:val="000000" w:themeColor="text1"/>
          <w:sz w:val="22"/>
          <w:szCs w:val="22"/>
        </w:rPr>
      </w:pPr>
      <w:r w:rsidRPr="00234536">
        <w:rPr>
          <w:rFonts w:ascii="Arial font" w:eastAsia="Arial Nova" w:hAnsi="Arial font" w:cs="Arial Nova"/>
          <w:color w:val="000000" w:themeColor="text1"/>
          <w:sz w:val="22"/>
          <w:szCs w:val="22"/>
        </w:rPr>
        <w:t xml:space="preserve"> </w:t>
      </w:r>
    </w:p>
    <w:p w14:paraId="0028533C" w14:textId="77CE0BF7" w:rsidR="00F044F3" w:rsidRPr="00234536" w:rsidRDefault="00FA3CE5" w:rsidP="00234536">
      <w:pPr>
        <w:spacing w:line="360" w:lineRule="auto"/>
        <w:rPr>
          <w:rFonts w:ascii="Arial font" w:eastAsia="Arial Nova" w:hAnsi="Arial font" w:cs="Arial Nova"/>
          <w:color w:val="000000" w:themeColor="text1"/>
          <w:sz w:val="22"/>
          <w:szCs w:val="22"/>
        </w:rPr>
      </w:pPr>
      <w:r w:rsidRPr="00234536">
        <w:rPr>
          <w:rFonts w:ascii="Arial font" w:eastAsia="Arial Nova" w:hAnsi="Arial font" w:cs="Arial Nova"/>
          <w:color w:val="000000" w:themeColor="text1"/>
          <w:sz w:val="22"/>
          <w:szCs w:val="22"/>
        </w:rPr>
        <w:t xml:space="preserve"> </w:t>
      </w:r>
    </w:p>
    <w:p w14:paraId="30405958" w14:textId="77777777" w:rsidR="00F044F3" w:rsidRPr="00234536" w:rsidRDefault="00F044F3" w:rsidP="00234536">
      <w:pPr>
        <w:spacing w:line="360" w:lineRule="auto"/>
        <w:rPr>
          <w:rFonts w:ascii="Arial font" w:eastAsia="Arial Nova" w:hAnsi="Arial font" w:cs="Arial Nova"/>
          <w:color w:val="000000" w:themeColor="text1"/>
          <w:sz w:val="22"/>
          <w:szCs w:val="22"/>
          <w:lang w:val="en-GB"/>
        </w:rPr>
      </w:pPr>
    </w:p>
    <w:p w14:paraId="12AACD2B" w14:textId="77777777" w:rsidR="006C3F26" w:rsidRPr="00234536" w:rsidRDefault="006C3F26" w:rsidP="00234536">
      <w:pPr>
        <w:spacing w:line="360" w:lineRule="auto"/>
        <w:rPr>
          <w:rFonts w:ascii="Arial font" w:eastAsia="Arial Nova" w:hAnsi="Arial font" w:cs="Arial Nova"/>
          <w:color w:val="000000" w:themeColor="text1"/>
          <w:sz w:val="22"/>
          <w:szCs w:val="22"/>
        </w:rPr>
      </w:pPr>
    </w:p>
    <w:p w14:paraId="64751DC4" w14:textId="77777777" w:rsidR="006906C8" w:rsidRPr="00234536" w:rsidRDefault="006906C8" w:rsidP="00234536">
      <w:pPr>
        <w:spacing w:line="360" w:lineRule="auto"/>
        <w:rPr>
          <w:rFonts w:ascii="Arial font" w:eastAsia="Arial Nova" w:hAnsi="Arial font" w:cs="Arial Nova"/>
          <w:color w:val="000000" w:themeColor="text1"/>
          <w:sz w:val="22"/>
          <w:szCs w:val="22"/>
          <w:lang w:val="en-GB"/>
        </w:rPr>
      </w:pPr>
    </w:p>
    <w:p w14:paraId="371B09B8" w14:textId="77777777" w:rsidR="00B56BBD" w:rsidRPr="00234536" w:rsidRDefault="00B56BBD" w:rsidP="00234536">
      <w:pPr>
        <w:spacing w:line="360" w:lineRule="auto"/>
        <w:rPr>
          <w:rFonts w:ascii="Arial font" w:eastAsia="Arial Nova" w:hAnsi="Arial font" w:cs="Arial Nova"/>
          <w:color w:val="000000" w:themeColor="text1"/>
          <w:sz w:val="22"/>
          <w:szCs w:val="22"/>
          <w:lang w:val="en-GB"/>
        </w:rPr>
      </w:pPr>
    </w:p>
    <w:p w14:paraId="2583D2C2" w14:textId="77777777" w:rsidR="00C337F7" w:rsidRPr="00234536" w:rsidRDefault="00C337F7" w:rsidP="00234536">
      <w:pPr>
        <w:spacing w:line="360" w:lineRule="auto"/>
        <w:rPr>
          <w:rFonts w:ascii="Arial font" w:eastAsia="Arial Nova" w:hAnsi="Arial font" w:cs="Arial Nova"/>
          <w:color w:val="000000" w:themeColor="text1"/>
          <w:sz w:val="22"/>
          <w:szCs w:val="22"/>
          <w:lang w:val="en-GB"/>
        </w:rPr>
      </w:pPr>
    </w:p>
    <w:p w14:paraId="119A6BEC" w14:textId="77777777" w:rsidR="00D05D51" w:rsidRPr="00234536" w:rsidRDefault="00D05D51" w:rsidP="00234536">
      <w:pPr>
        <w:spacing w:line="360" w:lineRule="auto"/>
        <w:rPr>
          <w:rFonts w:ascii="Arial font" w:eastAsia="Arial Nova" w:hAnsi="Arial font" w:cs="Arial Nova"/>
          <w:color w:val="000000" w:themeColor="text1"/>
          <w:sz w:val="22"/>
          <w:szCs w:val="22"/>
          <w:lang w:val="en-GB"/>
        </w:rPr>
      </w:pPr>
    </w:p>
    <w:p w14:paraId="5E8E18A6" w14:textId="77777777" w:rsidR="00B535E4" w:rsidRPr="00234536" w:rsidRDefault="00B535E4" w:rsidP="00234536">
      <w:pPr>
        <w:spacing w:line="360" w:lineRule="auto"/>
        <w:rPr>
          <w:rFonts w:ascii="Arial font" w:eastAsia="Arial Nova" w:hAnsi="Arial font" w:cs="Arial Nova"/>
          <w:color w:val="000000" w:themeColor="text1"/>
          <w:sz w:val="22"/>
          <w:szCs w:val="22"/>
          <w:lang w:val="en-GB"/>
        </w:rPr>
      </w:pPr>
      <w:r w:rsidRPr="00234536">
        <w:rPr>
          <w:rFonts w:ascii="Arial font" w:eastAsia="Arial Nova" w:hAnsi="Arial font" w:cs="Arial Nova"/>
          <w:color w:val="000000" w:themeColor="text1"/>
          <w:sz w:val="22"/>
          <w:szCs w:val="22"/>
          <w:lang w:val="en-GB"/>
        </w:rPr>
        <w:t> </w:t>
      </w:r>
    </w:p>
    <w:p w14:paraId="4CC5C71E" w14:textId="77777777" w:rsidR="008E598F" w:rsidRPr="00234536" w:rsidRDefault="008E598F" w:rsidP="00234536">
      <w:pPr>
        <w:spacing w:line="360" w:lineRule="auto"/>
        <w:rPr>
          <w:rFonts w:ascii="Arial font" w:eastAsia="Arial Nova" w:hAnsi="Arial font" w:cs="Arial Nova"/>
          <w:color w:val="000000" w:themeColor="text1"/>
          <w:sz w:val="22"/>
          <w:szCs w:val="22"/>
          <w:lang w:val="en-GB"/>
        </w:rPr>
      </w:pPr>
    </w:p>
    <w:p w14:paraId="3C600D17" w14:textId="77777777" w:rsidR="004059E1" w:rsidRPr="00234536" w:rsidRDefault="004059E1" w:rsidP="00234536">
      <w:pPr>
        <w:spacing w:line="360" w:lineRule="auto"/>
        <w:rPr>
          <w:rFonts w:ascii="Arial font" w:eastAsia="Arial Nova" w:hAnsi="Arial font" w:cs="Arial Nova"/>
          <w:color w:val="000000" w:themeColor="text1"/>
          <w:sz w:val="22"/>
          <w:szCs w:val="22"/>
          <w:lang w:val="en-GB"/>
        </w:rPr>
      </w:pPr>
    </w:p>
    <w:p w14:paraId="7A01219F" w14:textId="77777777" w:rsidR="002202D1" w:rsidRPr="00234536" w:rsidRDefault="002202D1" w:rsidP="00234536">
      <w:pPr>
        <w:spacing w:line="360" w:lineRule="auto"/>
        <w:rPr>
          <w:rFonts w:ascii="Arial font" w:eastAsia="Arial Nova" w:hAnsi="Arial font" w:cs="Arial Nova"/>
          <w:color w:val="000000" w:themeColor="text1"/>
          <w:sz w:val="22"/>
          <w:szCs w:val="22"/>
          <w:lang w:val="en-GB"/>
        </w:rPr>
      </w:pPr>
      <w:r w:rsidRPr="00234536">
        <w:rPr>
          <w:rFonts w:ascii="Arial font" w:eastAsia="Arial Nova" w:hAnsi="Arial font" w:cs="Arial Nova"/>
          <w:color w:val="000000" w:themeColor="text1"/>
          <w:sz w:val="22"/>
          <w:szCs w:val="22"/>
          <w:lang w:val="en-GB"/>
        </w:rPr>
        <w:t> </w:t>
      </w:r>
    </w:p>
    <w:p w14:paraId="1873BF49" w14:textId="77777777" w:rsidR="002202D1" w:rsidRPr="00234536" w:rsidRDefault="002202D1" w:rsidP="00234536">
      <w:pPr>
        <w:spacing w:line="360" w:lineRule="auto"/>
        <w:rPr>
          <w:rFonts w:ascii="Arial font" w:eastAsia="Arial Nova" w:hAnsi="Arial font" w:cs="Arial Nova"/>
          <w:color w:val="000000" w:themeColor="text1"/>
          <w:sz w:val="22"/>
          <w:szCs w:val="22"/>
          <w:lang w:val="en-GB"/>
        </w:rPr>
      </w:pPr>
      <w:r w:rsidRPr="00234536">
        <w:rPr>
          <w:rFonts w:ascii="Arial font" w:eastAsia="Arial Nova" w:hAnsi="Arial font" w:cs="Arial Nova"/>
          <w:color w:val="000000" w:themeColor="text1"/>
          <w:sz w:val="22"/>
          <w:szCs w:val="22"/>
          <w:lang w:val="en-GB"/>
        </w:rPr>
        <w:t> </w:t>
      </w:r>
    </w:p>
    <w:p w14:paraId="44E545F3" w14:textId="77777777" w:rsidR="002202D1" w:rsidRPr="00234536" w:rsidRDefault="002202D1" w:rsidP="00234536">
      <w:pPr>
        <w:spacing w:line="360" w:lineRule="auto"/>
        <w:rPr>
          <w:rFonts w:ascii="Arial font" w:eastAsia="Arial Nova" w:hAnsi="Arial font" w:cs="Arial Nova"/>
          <w:color w:val="000000" w:themeColor="text1"/>
          <w:sz w:val="22"/>
          <w:szCs w:val="22"/>
          <w:lang w:val="en-GB"/>
        </w:rPr>
      </w:pPr>
    </w:p>
    <w:p w14:paraId="71369519" w14:textId="77777777" w:rsidR="004D23A1" w:rsidRPr="00234536" w:rsidRDefault="004D23A1" w:rsidP="00234536">
      <w:pPr>
        <w:spacing w:line="360" w:lineRule="auto"/>
        <w:rPr>
          <w:rFonts w:ascii="Arial font" w:eastAsia="Arial Nova" w:hAnsi="Arial font" w:cs="Arial Nova"/>
          <w:color w:val="000000" w:themeColor="text1"/>
          <w:sz w:val="22"/>
          <w:szCs w:val="22"/>
          <w:lang w:val="en-GB"/>
        </w:rPr>
      </w:pPr>
    </w:p>
    <w:p w14:paraId="016A1CAC" w14:textId="77777777" w:rsidR="005F4FED" w:rsidRPr="00234536" w:rsidRDefault="005F4FED" w:rsidP="00234536">
      <w:pPr>
        <w:spacing w:line="360" w:lineRule="auto"/>
        <w:rPr>
          <w:rFonts w:ascii="Arial font" w:eastAsia="Arial Nova" w:hAnsi="Arial font" w:cs="Arial Nova"/>
          <w:color w:val="000000" w:themeColor="text1"/>
          <w:sz w:val="22"/>
          <w:szCs w:val="22"/>
          <w:lang w:val="en-GB"/>
        </w:rPr>
      </w:pPr>
    </w:p>
    <w:p w14:paraId="44422E9D" w14:textId="77777777" w:rsidR="00334852" w:rsidRPr="00234536" w:rsidRDefault="00334852" w:rsidP="00234536">
      <w:pPr>
        <w:spacing w:line="360" w:lineRule="auto"/>
        <w:rPr>
          <w:rFonts w:ascii="Arial font" w:eastAsia="Arial Nova" w:hAnsi="Arial font" w:cs="Arial Nova"/>
          <w:color w:val="000000" w:themeColor="text1"/>
          <w:sz w:val="22"/>
          <w:szCs w:val="22"/>
        </w:rPr>
      </w:pPr>
    </w:p>
    <w:p w14:paraId="0DD35C3D" w14:textId="77777777" w:rsidR="00334852" w:rsidRPr="00234536" w:rsidRDefault="00334852" w:rsidP="00234536">
      <w:pPr>
        <w:spacing w:line="360" w:lineRule="auto"/>
        <w:rPr>
          <w:rFonts w:ascii="Arial font" w:eastAsia="Arial Nova" w:hAnsi="Arial font" w:cs="Arial Nova"/>
          <w:color w:val="000000" w:themeColor="text1"/>
          <w:sz w:val="22"/>
          <w:szCs w:val="22"/>
        </w:rPr>
      </w:pPr>
    </w:p>
    <w:p w14:paraId="45701BE0" w14:textId="65376189" w:rsidR="021F216E" w:rsidRPr="00234536" w:rsidRDefault="021F216E" w:rsidP="00234536">
      <w:pPr>
        <w:spacing w:line="360" w:lineRule="auto"/>
        <w:rPr>
          <w:rFonts w:ascii="Arial font" w:eastAsia="Aptos" w:hAnsi="Arial font" w:cs="Aptos"/>
          <w:color w:val="000000" w:themeColor="text1"/>
          <w:sz w:val="22"/>
          <w:szCs w:val="22"/>
        </w:rPr>
      </w:pPr>
    </w:p>
    <w:p w14:paraId="6D72AE3F" w14:textId="0C24E00A" w:rsidR="021F216E" w:rsidRPr="00234536" w:rsidRDefault="021F216E" w:rsidP="00234536">
      <w:pPr>
        <w:spacing w:line="360" w:lineRule="auto"/>
        <w:rPr>
          <w:rFonts w:ascii="Arial font" w:eastAsia="Aptos" w:hAnsi="Arial font" w:cs="Aptos"/>
          <w:color w:val="000000" w:themeColor="text1"/>
          <w:sz w:val="22"/>
          <w:szCs w:val="22"/>
        </w:rPr>
      </w:pPr>
    </w:p>
    <w:p w14:paraId="6BB25047" w14:textId="766DBABD" w:rsidR="021F216E" w:rsidRPr="00234536" w:rsidRDefault="021F216E" w:rsidP="00234536">
      <w:pPr>
        <w:spacing w:line="360" w:lineRule="auto"/>
        <w:rPr>
          <w:rFonts w:ascii="Arial font" w:eastAsia="Aptos" w:hAnsi="Arial font" w:cs="Aptos"/>
          <w:color w:val="000000" w:themeColor="text1"/>
          <w:sz w:val="22"/>
          <w:szCs w:val="22"/>
        </w:rPr>
      </w:pPr>
    </w:p>
    <w:p w14:paraId="3974B5FE" w14:textId="736421FC" w:rsidR="021F216E" w:rsidRPr="00234536" w:rsidRDefault="021F216E" w:rsidP="00234536">
      <w:pPr>
        <w:spacing w:line="360" w:lineRule="auto"/>
        <w:rPr>
          <w:rFonts w:ascii="Arial font" w:eastAsia="Aptos" w:hAnsi="Arial font" w:cs="Aptos"/>
          <w:color w:val="000000" w:themeColor="text1"/>
          <w:sz w:val="22"/>
          <w:szCs w:val="22"/>
        </w:rPr>
      </w:pPr>
    </w:p>
    <w:p w14:paraId="39D61FC0" w14:textId="2F10F095" w:rsidR="021F216E" w:rsidRPr="00234536" w:rsidRDefault="021F216E" w:rsidP="00234536">
      <w:pPr>
        <w:spacing w:line="360" w:lineRule="auto"/>
        <w:rPr>
          <w:rFonts w:ascii="Arial font" w:eastAsia="Aptos" w:hAnsi="Arial font" w:cs="Aptos"/>
          <w:color w:val="000000" w:themeColor="text1"/>
          <w:sz w:val="22"/>
          <w:szCs w:val="22"/>
        </w:rPr>
      </w:pPr>
    </w:p>
    <w:p w14:paraId="1AB1E2C7" w14:textId="5F54C5AD" w:rsidR="021F216E" w:rsidRPr="00234536" w:rsidRDefault="021F216E" w:rsidP="00234536">
      <w:pPr>
        <w:spacing w:line="360" w:lineRule="auto"/>
        <w:rPr>
          <w:rFonts w:ascii="Arial font" w:eastAsia="Aptos" w:hAnsi="Arial font" w:cs="Aptos"/>
          <w:color w:val="000000" w:themeColor="text1"/>
          <w:sz w:val="22"/>
          <w:szCs w:val="22"/>
        </w:rPr>
      </w:pPr>
    </w:p>
    <w:p w14:paraId="6BB63F87" w14:textId="72FB10C2" w:rsidR="021F216E" w:rsidRPr="00234536" w:rsidRDefault="021F216E" w:rsidP="00234536">
      <w:pPr>
        <w:spacing w:line="360" w:lineRule="auto"/>
        <w:rPr>
          <w:rFonts w:ascii="Arial font" w:eastAsia="Aptos" w:hAnsi="Arial font" w:cs="Aptos"/>
          <w:color w:val="000000" w:themeColor="text1"/>
          <w:sz w:val="22"/>
          <w:szCs w:val="22"/>
        </w:rPr>
      </w:pPr>
    </w:p>
    <w:p w14:paraId="7978F55E" w14:textId="54439AB5" w:rsidR="021F216E" w:rsidRPr="00234536" w:rsidRDefault="021F216E" w:rsidP="00234536">
      <w:pPr>
        <w:spacing w:line="360" w:lineRule="auto"/>
        <w:rPr>
          <w:rFonts w:ascii="Arial font" w:eastAsia="Aptos" w:hAnsi="Arial font" w:cs="Aptos"/>
          <w:color w:val="000000" w:themeColor="text1"/>
          <w:sz w:val="22"/>
          <w:szCs w:val="22"/>
        </w:rPr>
      </w:pPr>
    </w:p>
    <w:p w14:paraId="47E96089" w14:textId="62FF98E7" w:rsidR="021F216E" w:rsidRPr="00234536" w:rsidRDefault="021F216E" w:rsidP="00234536">
      <w:pPr>
        <w:spacing w:line="360" w:lineRule="auto"/>
        <w:rPr>
          <w:rFonts w:ascii="Arial font" w:eastAsia="Aptos" w:hAnsi="Arial font" w:cs="Aptos"/>
          <w:color w:val="000000" w:themeColor="text1"/>
          <w:sz w:val="22"/>
          <w:szCs w:val="22"/>
        </w:rPr>
      </w:pPr>
    </w:p>
    <w:p w14:paraId="5838B94D" w14:textId="325CE51E" w:rsidR="021F216E" w:rsidRPr="00234536" w:rsidRDefault="021F216E" w:rsidP="00234536">
      <w:pPr>
        <w:spacing w:line="360" w:lineRule="auto"/>
        <w:rPr>
          <w:rFonts w:ascii="Arial font" w:eastAsia="Aptos" w:hAnsi="Arial font" w:cs="Aptos"/>
          <w:color w:val="000000" w:themeColor="text1"/>
          <w:sz w:val="22"/>
          <w:szCs w:val="22"/>
        </w:rPr>
      </w:pPr>
    </w:p>
    <w:p w14:paraId="42B9099D" w14:textId="61B09283" w:rsidR="021F216E" w:rsidRPr="00234536" w:rsidRDefault="021F216E" w:rsidP="00234536">
      <w:pPr>
        <w:spacing w:line="360" w:lineRule="auto"/>
        <w:rPr>
          <w:rFonts w:ascii="Arial font" w:eastAsia="Aptos" w:hAnsi="Arial font" w:cs="Aptos"/>
          <w:color w:val="000000" w:themeColor="text1"/>
          <w:sz w:val="22"/>
          <w:szCs w:val="22"/>
        </w:rPr>
      </w:pPr>
    </w:p>
    <w:p w14:paraId="5ADAB55E" w14:textId="2D018DD8" w:rsidR="021F216E" w:rsidRPr="00234536" w:rsidRDefault="021F216E" w:rsidP="00234536">
      <w:pPr>
        <w:spacing w:line="360" w:lineRule="auto"/>
        <w:rPr>
          <w:rFonts w:ascii="Arial font" w:eastAsia="Aptos" w:hAnsi="Arial font" w:cs="Aptos"/>
          <w:color w:val="000000" w:themeColor="text1"/>
          <w:sz w:val="22"/>
          <w:szCs w:val="22"/>
        </w:rPr>
      </w:pPr>
    </w:p>
    <w:p w14:paraId="2EFCA715" w14:textId="7974847F" w:rsidR="021F216E" w:rsidRPr="00234536" w:rsidRDefault="021F216E" w:rsidP="00234536">
      <w:pPr>
        <w:spacing w:line="360" w:lineRule="auto"/>
        <w:rPr>
          <w:rFonts w:ascii="Arial font" w:eastAsia="Aptos" w:hAnsi="Arial font" w:cs="Aptos"/>
          <w:color w:val="000000" w:themeColor="text1"/>
          <w:sz w:val="22"/>
          <w:szCs w:val="22"/>
        </w:rPr>
      </w:pPr>
    </w:p>
    <w:p w14:paraId="6677326B" w14:textId="697B058B" w:rsidR="021F216E" w:rsidRPr="00234536" w:rsidRDefault="021F216E" w:rsidP="00234536">
      <w:pPr>
        <w:spacing w:line="360" w:lineRule="auto"/>
        <w:rPr>
          <w:rFonts w:ascii="Arial font" w:eastAsia="Aptos" w:hAnsi="Arial font" w:cs="Aptos"/>
          <w:color w:val="000000" w:themeColor="text1"/>
          <w:sz w:val="22"/>
          <w:szCs w:val="22"/>
        </w:rPr>
      </w:pPr>
    </w:p>
    <w:p w14:paraId="170F35C7" w14:textId="7D637D5C" w:rsidR="021F216E" w:rsidRPr="00234536" w:rsidRDefault="021F216E" w:rsidP="00234536">
      <w:pPr>
        <w:spacing w:line="360" w:lineRule="auto"/>
        <w:rPr>
          <w:rFonts w:ascii="Arial font" w:eastAsia="Aptos" w:hAnsi="Arial font" w:cs="Aptos"/>
          <w:color w:val="000000" w:themeColor="text1"/>
          <w:sz w:val="22"/>
          <w:szCs w:val="22"/>
        </w:rPr>
      </w:pPr>
    </w:p>
    <w:p w14:paraId="7045CDF3" w14:textId="7443E3D2" w:rsidR="021F216E" w:rsidRPr="00234536" w:rsidRDefault="021F216E" w:rsidP="00234536">
      <w:pPr>
        <w:spacing w:line="360" w:lineRule="auto"/>
        <w:rPr>
          <w:rFonts w:ascii="Arial font" w:eastAsia="Aptos" w:hAnsi="Arial font" w:cs="Aptos"/>
          <w:color w:val="000000" w:themeColor="text1"/>
          <w:sz w:val="22"/>
          <w:szCs w:val="22"/>
        </w:rPr>
      </w:pPr>
    </w:p>
    <w:p w14:paraId="5D9B1DB9" w14:textId="47E69874" w:rsidR="021F216E" w:rsidRPr="00234536" w:rsidRDefault="021F216E" w:rsidP="00234536">
      <w:pPr>
        <w:spacing w:line="360" w:lineRule="auto"/>
        <w:rPr>
          <w:rFonts w:ascii="Arial font" w:eastAsia="Aptos" w:hAnsi="Arial font" w:cs="Aptos"/>
          <w:i/>
          <w:iCs/>
          <w:color w:val="000000" w:themeColor="text1"/>
          <w:sz w:val="22"/>
          <w:szCs w:val="22"/>
        </w:rPr>
      </w:pPr>
    </w:p>
    <w:p w14:paraId="6FB9AA9B" w14:textId="7E6A8AEF" w:rsidR="021F216E" w:rsidRPr="00234536" w:rsidRDefault="021F216E" w:rsidP="00234536">
      <w:pPr>
        <w:spacing w:line="360" w:lineRule="auto"/>
        <w:rPr>
          <w:rFonts w:ascii="Arial font" w:hAnsi="Arial font" w:hint="eastAsia"/>
          <w:sz w:val="22"/>
          <w:szCs w:val="22"/>
        </w:rPr>
      </w:pPr>
    </w:p>
    <w:sectPr w:rsidR="021F216E" w:rsidRPr="00234536" w:rsidSect="005B20EB">
      <w:headerReference w:type="default" r:id="rId53"/>
      <w:footerReference w:type="default" r:id="rId5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A82B0E" w14:textId="77777777" w:rsidR="00972450" w:rsidRDefault="00972450">
      <w:pPr>
        <w:spacing w:after="0" w:line="240" w:lineRule="auto"/>
      </w:pPr>
    </w:p>
  </w:endnote>
  <w:endnote w:type="continuationSeparator" w:id="0">
    <w:p w14:paraId="03E570AB" w14:textId="77777777" w:rsidR="00972450" w:rsidRDefault="0097245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font">
    <w:altName w:val="Arial"/>
    <w:panose1 w:val="00000000000000000000"/>
    <w:charset w:val="00"/>
    <w:family w:val="roman"/>
    <w:notTrueType/>
    <w:pitch w:val="default"/>
  </w:font>
  <w:font w:name="Arial Nova">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FB9374" w14:textId="77777777" w:rsidR="00972450" w:rsidRDefault="00972450">
      <w:pPr>
        <w:spacing w:after="0" w:line="240" w:lineRule="auto"/>
      </w:pPr>
    </w:p>
  </w:footnote>
  <w:footnote w:type="continuationSeparator" w:id="0">
    <w:p w14:paraId="3B3C2EFE" w14:textId="77777777" w:rsidR="00972450" w:rsidRDefault="0097245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A43861" w14:textId="70850A11" w:rsidR="0053353D" w:rsidRDefault="0053353D">
    <w:pPr>
      <w:pStyle w:val="Header"/>
    </w:pPr>
  </w:p>
  <w:p w14:paraId="778F9CCF" w14:textId="77777777" w:rsidR="0053353D" w:rsidRDefault="005335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0"/>
  </w:num>
  <w:num w:numId="2" w16cid:durableId="1670451385">
    <w:abstractNumId w:val="2"/>
  </w:num>
  <w:num w:numId="3" w16cid:durableId="14185997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15E0"/>
    <w:rsid w:val="00002F30"/>
    <w:rsid w:val="00004AF0"/>
    <w:rsid w:val="00004C33"/>
    <w:rsid w:val="00007588"/>
    <w:rsid w:val="000223BD"/>
    <w:rsid w:val="00051A3E"/>
    <w:rsid w:val="00076660"/>
    <w:rsid w:val="000778B2"/>
    <w:rsid w:val="000C47F9"/>
    <w:rsid w:val="000C55E3"/>
    <w:rsid w:val="000E012C"/>
    <w:rsid w:val="000F08FE"/>
    <w:rsid w:val="000F135E"/>
    <w:rsid w:val="000F5CAA"/>
    <w:rsid w:val="001038CF"/>
    <w:rsid w:val="001715CB"/>
    <w:rsid w:val="00175F4E"/>
    <w:rsid w:val="001773F2"/>
    <w:rsid w:val="00183A9B"/>
    <w:rsid w:val="001A177D"/>
    <w:rsid w:val="001D3D49"/>
    <w:rsid w:val="001D7275"/>
    <w:rsid w:val="001E6F1E"/>
    <w:rsid w:val="00202D87"/>
    <w:rsid w:val="002202D1"/>
    <w:rsid w:val="002341BC"/>
    <w:rsid w:val="00234536"/>
    <w:rsid w:val="00236FFE"/>
    <w:rsid w:val="00264C44"/>
    <w:rsid w:val="00276591"/>
    <w:rsid w:val="00284B37"/>
    <w:rsid w:val="002C05A7"/>
    <w:rsid w:val="002D7DFE"/>
    <w:rsid w:val="002E5367"/>
    <w:rsid w:val="00304206"/>
    <w:rsid w:val="003070AD"/>
    <w:rsid w:val="00313561"/>
    <w:rsid w:val="00334852"/>
    <w:rsid w:val="00354A0D"/>
    <w:rsid w:val="00370978"/>
    <w:rsid w:val="003D2038"/>
    <w:rsid w:val="003E59EA"/>
    <w:rsid w:val="004059E1"/>
    <w:rsid w:val="00406884"/>
    <w:rsid w:val="004120B5"/>
    <w:rsid w:val="0041441B"/>
    <w:rsid w:val="0041451A"/>
    <w:rsid w:val="00454462"/>
    <w:rsid w:val="00473830"/>
    <w:rsid w:val="004A6FAF"/>
    <w:rsid w:val="004C5945"/>
    <w:rsid w:val="004D23A1"/>
    <w:rsid w:val="0053353D"/>
    <w:rsid w:val="00553897"/>
    <w:rsid w:val="00572CF5"/>
    <w:rsid w:val="00577423"/>
    <w:rsid w:val="00581D63"/>
    <w:rsid w:val="005B20EB"/>
    <w:rsid w:val="005B3558"/>
    <w:rsid w:val="005C5F92"/>
    <w:rsid w:val="005F4FED"/>
    <w:rsid w:val="00632F8B"/>
    <w:rsid w:val="0065497A"/>
    <w:rsid w:val="00665153"/>
    <w:rsid w:val="00675136"/>
    <w:rsid w:val="00680B6B"/>
    <w:rsid w:val="00685B42"/>
    <w:rsid w:val="006906C8"/>
    <w:rsid w:val="006970D7"/>
    <w:rsid w:val="006C3F26"/>
    <w:rsid w:val="006E2393"/>
    <w:rsid w:val="006E6679"/>
    <w:rsid w:val="007158EA"/>
    <w:rsid w:val="00741BCF"/>
    <w:rsid w:val="007435B7"/>
    <w:rsid w:val="0074551A"/>
    <w:rsid w:val="0075411D"/>
    <w:rsid w:val="007860F0"/>
    <w:rsid w:val="007A064C"/>
    <w:rsid w:val="007C45D6"/>
    <w:rsid w:val="007D058E"/>
    <w:rsid w:val="007D3AD0"/>
    <w:rsid w:val="007D6BED"/>
    <w:rsid w:val="007E3EC9"/>
    <w:rsid w:val="007F7FF6"/>
    <w:rsid w:val="0081338D"/>
    <w:rsid w:val="00824E9C"/>
    <w:rsid w:val="00835193"/>
    <w:rsid w:val="00871D53"/>
    <w:rsid w:val="008736C5"/>
    <w:rsid w:val="00882CCB"/>
    <w:rsid w:val="008B2803"/>
    <w:rsid w:val="008C5975"/>
    <w:rsid w:val="008C644A"/>
    <w:rsid w:val="008E598F"/>
    <w:rsid w:val="00903517"/>
    <w:rsid w:val="009260C5"/>
    <w:rsid w:val="00927C1D"/>
    <w:rsid w:val="009429FF"/>
    <w:rsid w:val="00944AD5"/>
    <w:rsid w:val="00961FA7"/>
    <w:rsid w:val="00972450"/>
    <w:rsid w:val="00972496"/>
    <w:rsid w:val="00984F5A"/>
    <w:rsid w:val="0098532D"/>
    <w:rsid w:val="009D6027"/>
    <w:rsid w:val="009E7B88"/>
    <w:rsid w:val="009F092A"/>
    <w:rsid w:val="00A01EE9"/>
    <w:rsid w:val="00A05188"/>
    <w:rsid w:val="00A41766"/>
    <w:rsid w:val="00B16EC0"/>
    <w:rsid w:val="00B37B79"/>
    <w:rsid w:val="00B535E4"/>
    <w:rsid w:val="00B56BBD"/>
    <w:rsid w:val="00B7418E"/>
    <w:rsid w:val="00BC0CF5"/>
    <w:rsid w:val="00C31AF8"/>
    <w:rsid w:val="00C337F7"/>
    <w:rsid w:val="00C40F8E"/>
    <w:rsid w:val="00C5235E"/>
    <w:rsid w:val="00C838DF"/>
    <w:rsid w:val="00C96CFC"/>
    <w:rsid w:val="00C96D8E"/>
    <w:rsid w:val="00CB56B8"/>
    <w:rsid w:val="00CC7AD2"/>
    <w:rsid w:val="00D05D51"/>
    <w:rsid w:val="00D17D41"/>
    <w:rsid w:val="00D31750"/>
    <w:rsid w:val="00D4232A"/>
    <w:rsid w:val="00D453AB"/>
    <w:rsid w:val="00D5099B"/>
    <w:rsid w:val="00D618AB"/>
    <w:rsid w:val="00D755C3"/>
    <w:rsid w:val="00DD5220"/>
    <w:rsid w:val="00DE2436"/>
    <w:rsid w:val="00E0790A"/>
    <w:rsid w:val="00E23F7F"/>
    <w:rsid w:val="00E41842"/>
    <w:rsid w:val="00E46378"/>
    <w:rsid w:val="00E47F66"/>
    <w:rsid w:val="00E63BEF"/>
    <w:rsid w:val="00E9771C"/>
    <w:rsid w:val="00EA043C"/>
    <w:rsid w:val="00EA293E"/>
    <w:rsid w:val="00EA45D1"/>
    <w:rsid w:val="00EF3EDB"/>
    <w:rsid w:val="00F044F3"/>
    <w:rsid w:val="00F450B7"/>
    <w:rsid w:val="00F614D8"/>
    <w:rsid w:val="00F63E12"/>
    <w:rsid w:val="00F97A27"/>
    <w:rsid w:val="00FA3CE5"/>
    <w:rsid w:val="00FB1BD4"/>
    <w:rsid w:val="00FC2ACE"/>
    <w:rsid w:val="00FE6A9C"/>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6EC0"/>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character" w:styleId="UnresolvedMention">
    <w:name w:val="Unresolved Mention"/>
    <w:basedOn w:val="DefaultParagraphFont"/>
    <w:uiPriority w:val="99"/>
    <w:semiHidden/>
    <w:unhideWhenUsed/>
    <w:rsid w:val="0075411D"/>
    <w:rPr>
      <w:color w:val="605E5C"/>
      <w:shd w:val="clear" w:color="auto" w:fill="E1DFDD"/>
    </w:rPr>
  </w:style>
  <w:style w:type="character" w:styleId="FollowedHyperlink">
    <w:name w:val="FollowedHyperlink"/>
    <w:basedOn w:val="DefaultParagraphFont"/>
    <w:uiPriority w:val="99"/>
    <w:semiHidden/>
    <w:unhideWhenUsed/>
    <w:rsid w:val="00334852"/>
    <w:rPr>
      <w:color w:val="96607D" w:themeColor="followedHyperlink"/>
      <w:u w:val="single"/>
    </w:rPr>
  </w:style>
  <w:style w:type="table" w:styleId="TableGrid">
    <w:name w:val="Table Grid"/>
    <w:basedOn w:val="TableNormal"/>
    <w:uiPriority w:val="39"/>
    <w:rsid w:val="00236F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90/ejihpe15050083" TargetMode="External"/><Relationship Id="rId18" Type="http://schemas.openxmlformats.org/officeDocument/2006/relationships/hyperlink" Target="https://pubmed.ncbi.nlm.nih.gov/30765101/" TargetMode="External"/><Relationship Id="rId26" Type="http://schemas.openxmlformats.org/officeDocument/2006/relationships/hyperlink" Target="https://doi.org/10.1097/ACM.0b013e318258338d" TargetMode="External"/><Relationship Id="rId39" Type="http://schemas.openxmlformats.org/officeDocument/2006/relationships/hyperlink" Target="https://www.england.nhs.uk/long-read/nhs-equality-diversity" TargetMode="External"/><Relationship Id="rId21" Type="http://schemas.openxmlformats.org/officeDocument/2006/relationships/hyperlink" Target="https://www.nuffieldtrust.org.uk/sites/default/files/2022-10/1636121852-nhs-workforce-diversity-web.pdf" TargetMode="External"/><Relationship Id="rId34" Type="http://schemas.openxmlformats.org/officeDocument/2006/relationships/hyperlink" Target="https://doi.org/10.1016/S2215-0366(24)00163-9" TargetMode="External"/><Relationship Id="rId42" Type="http://schemas.openxmlformats.org/officeDocument/2006/relationships/hyperlink" Target="https://doi.org/10.56397/JWE.2025.06.01" TargetMode="External"/><Relationship Id="rId47" Type="http://schemas.openxmlformats.org/officeDocument/2006/relationships/hyperlink" Target="https://bmjopen.bmj.com/content/15/11/e098223" TargetMode="External"/><Relationship Id="rId50" Type="http://schemas.openxmlformats.org/officeDocument/2006/relationships/hyperlink" Target="https://doi.org/10.1080/23311908.2024.2344356" TargetMode="External"/><Relationship Id="rId55"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1002/wps.21069" TargetMode="External"/><Relationship Id="rId29" Type="http://schemas.openxmlformats.org/officeDocument/2006/relationships/hyperlink" Target="https://doi.org/10.1016/j.jad.2022.03.038" TargetMode="External"/><Relationship Id="rId11" Type="http://schemas.openxmlformats.org/officeDocument/2006/relationships/hyperlink" Target="https://doi.org/10.1080/02615479.2023.2297778" TargetMode="External"/><Relationship Id="rId24" Type="http://schemas.openxmlformats.org/officeDocument/2006/relationships/hyperlink" Target="https://www.researchgate.net/publication/380078542_Personal_Branding_in_the_Digital_Era_Social_Media_Strategies_for_Graduates" TargetMode="External"/><Relationship Id="rId32" Type="http://schemas.openxmlformats.org/officeDocument/2006/relationships/hyperlink" Target="https://sites.les.univr.it/eisic/wp-content/uploads/2023/11/MCCAFFERTY-ARNAUDOVA-CANO.pdf?utm_source=chatgpt.com" TargetMode="External"/><Relationship Id="rId37" Type="http://schemas.openxmlformats.org/officeDocument/2006/relationships/hyperlink" Target="https://www.england.nhs.uk/mental-health/" TargetMode="External"/><Relationship Id="rId40" Type="http://schemas.openxmlformats.org/officeDocument/2006/relationships/hyperlink" Target="https://doi.org/10.3389/fpubh.2025.1684562" TargetMode="External"/><Relationship Id="rId45" Type="http://schemas.openxmlformats.org/officeDocument/2006/relationships/hyperlink" Target="https://www.skillsforcare.org.uk/news-and-events/blogs/practical-approaches-to-managing-change" TargetMode="External"/><Relationship Id="rId53"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19" Type="http://schemas.openxmlformats.org/officeDocument/2006/relationships/hyperlink" Target="https://www.gov.uk/government/publications/gender-equality-at-work-research-on-the-barriers-to-womens-progression" TargetMode="External"/><Relationship Id="rId31" Type="http://schemas.openxmlformats.org/officeDocument/2006/relationships/hyperlink" Target="https://doi.org/10.1080/02615479.2024.2417731" TargetMode="External"/><Relationship Id="rId44" Type="http://schemas.openxmlformats.org/officeDocument/2006/relationships/hyperlink" Target="https://www.gov.scot/publications/using-intersectionality-understand-structural-inequality-scotland-evidence-synthesis/pages/10/" TargetMode="External"/><Relationship Id="rId52" Type="http://schemas.openxmlformats.org/officeDocument/2006/relationships/hyperlink" Target="https://doi.org/10.3389/fpsyg.2025.1540907"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cipd.org/uk/knowledge/factsheets/diversity-factsheet/" TargetMode="External"/><Relationship Id="rId22" Type="http://schemas.openxmlformats.org/officeDocument/2006/relationships/hyperlink" Target="https://pmc.ncbi.nlm.nih.gov/articles/PMC12977851/" TargetMode="External"/><Relationship Id="rId27" Type="http://schemas.openxmlformats.org/officeDocument/2006/relationships/hyperlink" Target="https://link.springer.com/article/10.1007/s11577-022-00866-z" TargetMode="External"/><Relationship Id="rId30" Type="http://schemas.openxmlformats.org/officeDocument/2006/relationships/hyperlink" Target="https://www.journalslibrary.nihr.ac.uk/hsdr/GJJW2821" TargetMode="External"/><Relationship Id="rId35" Type="http://schemas.openxmlformats.org/officeDocument/2006/relationships/hyperlink" Target="https://doi.org/10.1093/eurpub/ckaf161.750" TargetMode="External"/><Relationship Id="rId43" Type="http://schemas.openxmlformats.org/officeDocument/2006/relationships/hyperlink" Target="https://www.thelancet.com/journals/lanpsy/article/PIIS2215-0366(25)00207-X/fulltext" TargetMode="External"/><Relationship Id="rId48" Type="http://schemas.openxmlformats.org/officeDocument/2006/relationships/hyperlink" Target="https://www.nature.com/articles/s41599-025-06264-y" TargetMode="External"/><Relationship Id="rId56"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hyperlink" Target="https://www.who.int/news-room/fact-sheets/detail/mental-health-strengthening-our-response" TargetMode="External"/><Relationship Id="rId3" Type="http://schemas.openxmlformats.org/officeDocument/2006/relationships/settings" Target="settings.xml"/><Relationship Id="rId12" Type="http://schemas.openxmlformats.org/officeDocument/2006/relationships/hyperlink" Target="https://www.cqc.org.uk/guidance-providers/adult-social-care/digital-record-systems-adult-social-care-services" TargetMode="External"/><Relationship Id="rId17" Type="http://schemas.openxmlformats.org/officeDocument/2006/relationships/hyperlink" Target="https://www.researchgate.net/publication/399570840" TargetMode="External"/><Relationship Id="rId25" Type="http://schemas.openxmlformats.org/officeDocument/2006/relationships/hyperlink" Target="https://eprints.bournemouth.ac.uk/41531/1/jrh-v15n5p471-en.pdf" TargetMode="External"/><Relationship Id="rId33" Type="http://schemas.openxmlformats.org/officeDocument/2006/relationships/hyperlink" Target="https://doi.org/10.1002/wps.20938" TargetMode="External"/><Relationship Id="rId38" Type="http://schemas.openxmlformats.org/officeDocument/2006/relationships/hyperlink" Target="https://www.england.nhs.uk/2023/11/one-in-five-children-and-young-people-had-a-probable-mental-disorder-in-2023" TargetMode="External"/><Relationship Id="rId46" Type="http://schemas.openxmlformats.org/officeDocument/2006/relationships/hyperlink" Target="https://pmc.ncbi.nlm.nih.gov/articles/PMC11888009/?" TargetMode="External"/><Relationship Id="rId20" Type="http://schemas.openxmlformats.org/officeDocument/2006/relationships/hyperlink" Target="https://pmc.ncbi.nlm.nih.gov/articles/PMC7966357/?utm_source=chatgpt.com" TargetMode="External"/><Relationship Id="rId41" Type="http://schemas.openxmlformats.org/officeDocument/2006/relationships/hyperlink" Target="https://doi.org/10.1111/hequ.12352" TargetMode="External"/><Relationship Id="rId54"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pmc.ncbi.nlm.nih.gov/articles/PMC11290682/" TargetMode="External"/><Relationship Id="rId23" Type="http://schemas.openxmlformats.org/officeDocument/2006/relationships/hyperlink" Target="https://doi.org/10.1093/bjsw/bcae033" TargetMode="External"/><Relationship Id="rId28" Type="http://schemas.openxmlformats.org/officeDocument/2006/relationships/hyperlink" Target="https://doi.org/10.1002/wps.21183" TargetMode="External"/><Relationship Id="rId36" Type="http://schemas.openxmlformats.org/officeDocument/2006/relationships/hyperlink" Target="https://digital.nhs.uk/data-and-information/publications/statistical/nhs-workforce-statistics/march-2022" TargetMode="External"/><Relationship Id="rId49" Type="http://schemas.openxmlformats.org/officeDocument/2006/relationships/hyperlink" Target="https://www.kingsfund.org.uk/insight-and-analysis/long-reads/what-is-compassionate-leader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19</Pages>
  <Words>4496</Words>
  <Characters>25633</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Rashmin Akter (2407971)</cp:lastModifiedBy>
  <cp:revision>2</cp:revision>
  <dcterms:created xsi:type="dcterms:W3CDTF">2026-06-29T09:06:00Z</dcterms:created>
  <dcterms:modified xsi:type="dcterms:W3CDTF">2026-06-29T09:06:00Z</dcterms:modified>
</cp:coreProperties>
</file>