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1DB03" w14:textId="77777777" w:rsidR="00EB0364" w:rsidRDefault="00EB0364">
      <w:pPr>
        <w:jc w:val="center"/>
        <w:rPr>
          <w:b/>
          <w:sz w:val="32"/>
          <w:szCs w:val="32"/>
          <w:shd w:val="clear" w:color="auto" w:fill="FBFBFB"/>
        </w:rPr>
      </w:pPr>
    </w:p>
    <w:p w14:paraId="763BC872" w14:textId="77777777" w:rsidR="00EB0364" w:rsidRDefault="00EB0364">
      <w:pPr>
        <w:jc w:val="center"/>
        <w:rPr>
          <w:b/>
          <w:sz w:val="32"/>
          <w:szCs w:val="32"/>
          <w:shd w:val="clear" w:color="auto" w:fill="FBFBFB"/>
        </w:rPr>
      </w:pPr>
    </w:p>
    <w:p w14:paraId="6E85ACC1" w14:textId="77777777" w:rsidR="00EB0364" w:rsidRDefault="00EB0364">
      <w:pPr>
        <w:jc w:val="center"/>
        <w:rPr>
          <w:b/>
          <w:sz w:val="32"/>
          <w:szCs w:val="32"/>
          <w:shd w:val="clear" w:color="auto" w:fill="FBFBFB"/>
        </w:rPr>
      </w:pPr>
    </w:p>
    <w:p w14:paraId="19416552" w14:textId="77777777" w:rsidR="00EB0364" w:rsidRDefault="00EB0364">
      <w:pPr>
        <w:jc w:val="center"/>
        <w:rPr>
          <w:b/>
          <w:sz w:val="32"/>
          <w:szCs w:val="32"/>
          <w:shd w:val="clear" w:color="auto" w:fill="FBFBFB"/>
        </w:rPr>
      </w:pPr>
    </w:p>
    <w:p w14:paraId="7CD8C258" w14:textId="77777777" w:rsidR="00EB0364" w:rsidRDefault="00EB0364">
      <w:pPr>
        <w:jc w:val="center"/>
        <w:rPr>
          <w:b/>
          <w:sz w:val="32"/>
          <w:szCs w:val="32"/>
          <w:shd w:val="clear" w:color="auto" w:fill="FBFBFB"/>
        </w:rPr>
      </w:pPr>
    </w:p>
    <w:p w14:paraId="22A495B8" w14:textId="77777777" w:rsidR="00EB0364" w:rsidRDefault="00EB0364">
      <w:pPr>
        <w:jc w:val="center"/>
        <w:rPr>
          <w:b/>
          <w:sz w:val="32"/>
          <w:szCs w:val="32"/>
          <w:shd w:val="clear" w:color="auto" w:fill="FBFBFB"/>
        </w:rPr>
      </w:pPr>
    </w:p>
    <w:p w14:paraId="52C63AE3" w14:textId="77777777" w:rsidR="00EB0364" w:rsidRDefault="00EB0364">
      <w:pPr>
        <w:jc w:val="center"/>
        <w:rPr>
          <w:b/>
          <w:sz w:val="32"/>
          <w:szCs w:val="32"/>
          <w:shd w:val="clear" w:color="auto" w:fill="FBFBFB"/>
        </w:rPr>
      </w:pPr>
    </w:p>
    <w:p w14:paraId="19CDE54B" w14:textId="77777777" w:rsidR="00EB0364" w:rsidRDefault="00EB0364">
      <w:pPr>
        <w:jc w:val="center"/>
        <w:rPr>
          <w:b/>
          <w:sz w:val="32"/>
          <w:szCs w:val="32"/>
          <w:shd w:val="clear" w:color="auto" w:fill="FBFBFB"/>
        </w:rPr>
      </w:pPr>
    </w:p>
    <w:p w14:paraId="0AE22506" w14:textId="77777777" w:rsidR="0039135D" w:rsidRDefault="00C66283">
      <w:pPr>
        <w:jc w:val="center"/>
        <w:rPr>
          <w:b/>
          <w:sz w:val="32"/>
          <w:szCs w:val="32"/>
          <w:shd w:val="clear" w:color="auto" w:fill="FBFBFB"/>
        </w:rPr>
      </w:pPr>
      <w:r>
        <w:rPr>
          <w:b/>
          <w:sz w:val="32"/>
          <w:szCs w:val="32"/>
          <w:shd w:val="clear" w:color="auto" w:fill="FBFBFB"/>
        </w:rPr>
        <w:t>A COMPARISON OF THE MARKETING METHODS OF TWO MULTINATIONAL HOTEL BRANDS</w:t>
      </w:r>
    </w:p>
    <w:p w14:paraId="7EA80321" w14:textId="77777777" w:rsidR="00F83CE7" w:rsidRDefault="00F83CE7">
      <w:pPr>
        <w:jc w:val="center"/>
        <w:rPr>
          <w:b/>
          <w:sz w:val="32"/>
          <w:szCs w:val="32"/>
          <w:shd w:val="clear" w:color="auto" w:fill="FBFBFB"/>
        </w:rPr>
      </w:pPr>
    </w:p>
    <w:p w14:paraId="0969D2B1" w14:textId="399CA759" w:rsidR="00F83CE7" w:rsidRPr="00F83CE7" w:rsidRDefault="00F83CE7" w:rsidP="00F83CE7">
      <w:pPr>
        <w:jc w:val="center"/>
        <w:rPr>
          <w:b/>
          <w:sz w:val="32"/>
          <w:szCs w:val="32"/>
          <w:shd w:val="clear" w:color="auto" w:fill="FBFBFB"/>
        </w:rPr>
      </w:pPr>
      <w:r w:rsidRPr="00F83CE7">
        <w:rPr>
          <w:b/>
          <w:sz w:val="32"/>
          <w:szCs w:val="32"/>
          <w:shd w:val="clear" w:color="auto" w:fill="FBFBFB"/>
        </w:rPr>
        <w:t xml:space="preserve"> </w:t>
      </w:r>
      <w:r>
        <w:rPr>
          <w:b/>
          <w:sz w:val="32"/>
          <w:szCs w:val="32"/>
          <w:shd w:val="clear" w:color="auto" w:fill="FBFBFB"/>
        </w:rPr>
        <w:t>N</w:t>
      </w:r>
      <w:r w:rsidRPr="00F83CE7">
        <w:rPr>
          <w:b/>
          <w:sz w:val="32"/>
          <w:szCs w:val="32"/>
          <w:shd w:val="clear" w:color="auto" w:fill="FBFBFB"/>
        </w:rPr>
        <w:t>ame - Syeda Anika Begum</w:t>
      </w:r>
    </w:p>
    <w:p w14:paraId="3BC47E28" w14:textId="3C9C1F5E" w:rsidR="00F83CE7" w:rsidRPr="00F83CE7" w:rsidRDefault="00F83CE7" w:rsidP="00F83CE7">
      <w:pPr>
        <w:jc w:val="center"/>
        <w:rPr>
          <w:b/>
          <w:sz w:val="32"/>
          <w:szCs w:val="32"/>
          <w:shd w:val="clear" w:color="auto" w:fill="FBFBFB"/>
        </w:rPr>
      </w:pPr>
      <w:r w:rsidRPr="00F83CE7">
        <w:rPr>
          <w:b/>
          <w:sz w:val="32"/>
          <w:szCs w:val="32"/>
          <w:shd w:val="clear" w:color="auto" w:fill="FBFBFB"/>
        </w:rPr>
        <w:t xml:space="preserve">Student </w:t>
      </w:r>
      <w:r>
        <w:rPr>
          <w:b/>
          <w:sz w:val="32"/>
          <w:szCs w:val="32"/>
          <w:shd w:val="clear" w:color="auto" w:fill="FBFBFB"/>
        </w:rPr>
        <w:t>ID</w:t>
      </w:r>
      <w:r w:rsidRPr="00F83CE7">
        <w:rPr>
          <w:b/>
          <w:sz w:val="32"/>
          <w:szCs w:val="32"/>
          <w:shd w:val="clear" w:color="auto" w:fill="FBFBFB"/>
        </w:rPr>
        <w:t xml:space="preserve"> - 2239149</w:t>
      </w:r>
    </w:p>
    <w:p w14:paraId="7C28A4A9" w14:textId="107A7FC8" w:rsidR="00F83CE7" w:rsidRPr="00F83CE7" w:rsidRDefault="00F83CE7" w:rsidP="00F83CE7">
      <w:pPr>
        <w:jc w:val="center"/>
        <w:rPr>
          <w:b/>
          <w:sz w:val="32"/>
          <w:szCs w:val="32"/>
          <w:shd w:val="clear" w:color="auto" w:fill="FBFBFB"/>
        </w:rPr>
      </w:pPr>
      <w:r w:rsidRPr="00F83CE7">
        <w:rPr>
          <w:b/>
          <w:sz w:val="32"/>
          <w:szCs w:val="32"/>
          <w:shd w:val="clear" w:color="auto" w:fill="FBFBFB"/>
        </w:rPr>
        <w:t xml:space="preserve">The module title - </w:t>
      </w:r>
      <w:r>
        <w:rPr>
          <w:b/>
          <w:sz w:val="32"/>
          <w:szCs w:val="32"/>
          <w:shd w:val="clear" w:color="auto" w:fill="FBFBFB"/>
        </w:rPr>
        <w:t>M</w:t>
      </w:r>
      <w:r w:rsidRPr="00F83CE7">
        <w:rPr>
          <w:b/>
          <w:sz w:val="32"/>
          <w:szCs w:val="32"/>
          <w:shd w:val="clear" w:color="auto" w:fill="FBFBFB"/>
        </w:rPr>
        <w:t xml:space="preserve">arketing </w:t>
      </w:r>
      <w:r>
        <w:rPr>
          <w:b/>
          <w:sz w:val="32"/>
          <w:szCs w:val="32"/>
          <w:shd w:val="clear" w:color="auto" w:fill="FBFBFB"/>
        </w:rPr>
        <w:t>E</w:t>
      </w:r>
      <w:r w:rsidRPr="00F83CE7">
        <w:rPr>
          <w:b/>
          <w:sz w:val="32"/>
          <w:szCs w:val="32"/>
          <w:shd w:val="clear" w:color="auto" w:fill="FBFBFB"/>
        </w:rPr>
        <w:t>ssentials BMIH4005</w:t>
      </w:r>
    </w:p>
    <w:p w14:paraId="3E41E952" w14:textId="3F1525D8" w:rsidR="00F83CE7" w:rsidRPr="00F83CE7" w:rsidRDefault="00F83CE7" w:rsidP="00F83CE7">
      <w:pPr>
        <w:jc w:val="center"/>
        <w:rPr>
          <w:b/>
          <w:sz w:val="32"/>
          <w:szCs w:val="32"/>
          <w:shd w:val="clear" w:color="auto" w:fill="FBFBFB"/>
          <w:lang w:val="de-DE"/>
        </w:rPr>
      </w:pPr>
      <w:r w:rsidRPr="00F83CE7">
        <w:rPr>
          <w:b/>
          <w:sz w:val="32"/>
          <w:szCs w:val="32"/>
          <w:shd w:val="clear" w:color="auto" w:fill="FBFBFB"/>
          <w:lang w:val="de-DE"/>
        </w:rPr>
        <w:t>Professor Name</w:t>
      </w:r>
      <w:r w:rsidRPr="00F83CE7">
        <w:rPr>
          <w:b/>
          <w:sz w:val="32"/>
          <w:szCs w:val="32"/>
          <w:shd w:val="clear" w:color="auto" w:fill="FBFBFB"/>
          <w:lang w:val="de-DE"/>
        </w:rPr>
        <w:t>: Gayathri Nadeeshani Senanayake Mudiyanselage</w:t>
      </w:r>
    </w:p>
    <w:p w14:paraId="4D228D37" w14:textId="641D19DA" w:rsidR="00F83CE7" w:rsidRDefault="00F83CE7" w:rsidP="00F83CE7">
      <w:pPr>
        <w:jc w:val="center"/>
        <w:rPr>
          <w:b/>
          <w:sz w:val="32"/>
          <w:szCs w:val="32"/>
          <w:shd w:val="clear" w:color="auto" w:fill="FBFBFB"/>
        </w:rPr>
      </w:pPr>
      <w:r w:rsidRPr="00F83CE7">
        <w:rPr>
          <w:b/>
          <w:sz w:val="32"/>
          <w:szCs w:val="32"/>
          <w:shd w:val="clear" w:color="auto" w:fill="FBFBFB"/>
        </w:rPr>
        <w:t>Word count - 1</w:t>
      </w:r>
      <w:r>
        <w:rPr>
          <w:b/>
          <w:sz w:val="32"/>
          <w:szCs w:val="32"/>
          <w:shd w:val="clear" w:color="auto" w:fill="FBFBFB"/>
        </w:rPr>
        <w:t>662</w:t>
      </w:r>
    </w:p>
    <w:p w14:paraId="20B30231" w14:textId="77777777" w:rsidR="0039135D" w:rsidRDefault="0039135D">
      <w:pPr>
        <w:rPr>
          <w:b/>
          <w:sz w:val="32"/>
          <w:szCs w:val="32"/>
          <w:shd w:val="clear" w:color="auto" w:fill="FBFBFB"/>
        </w:rPr>
      </w:pPr>
      <w:r>
        <w:rPr>
          <w:b/>
          <w:sz w:val="32"/>
          <w:szCs w:val="32"/>
          <w:shd w:val="clear" w:color="auto" w:fill="FBFBFB"/>
        </w:rPr>
        <w:br w:type="page"/>
      </w:r>
    </w:p>
    <w:sdt>
      <w:sdtPr>
        <w:rPr>
          <w:rFonts w:ascii="Times New Roman" w:eastAsia="Times New Roman" w:hAnsi="Times New Roman" w:cs="Times New Roman"/>
          <w:b w:val="0"/>
          <w:bCs w:val="0"/>
          <w:color w:val="auto"/>
          <w:sz w:val="24"/>
          <w:szCs w:val="24"/>
          <w:lang w:val="en-IN" w:eastAsia="en-IN"/>
        </w:rPr>
        <w:id w:val="-283968571"/>
        <w:docPartObj>
          <w:docPartGallery w:val="Table of Contents"/>
          <w:docPartUnique/>
        </w:docPartObj>
      </w:sdtPr>
      <w:sdtEndPr>
        <w:rPr>
          <w:noProof/>
        </w:rPr>
      </w:sdtEndPr>
      <w:sdtContent>
        <w:p w14:paraId="0E67CF52" w14:textId="77777777" w:rsidR="0039135D" w:rsidRPr="0039135D" w:rsidRDefault="0039135D" w:rsidP="0039135D">
          <w:pPr>
            <w:pStyle w:val="TOCHeading"/>
            <w:jc w:val="center"/>
            <w:rPr>
              <w:rFonts w:ascii="Times New Roman" w:hAnsi="Times New Roman" w:cs="Times New Roman"/>
              <w:color w:val="000000" w:themeColor="text1"/>
            </w:rPr>
          </w:pPr>
          <w:r w:rsidRPr="0039135D">
            <w:rPr>
              <w:rFonts w:ascii="Times New Roman" w:hAnsi="Times New Roman" w:cs="Times New Roman"/>
              <w:color w:val="000000" w:themeColor="text1"/>
            </w:rPr>
            <w:t>Table of Contents</w:t>
          </w:r>
        </w:p>
        <w:p w14:paraId="3F893523" w14:textId="77777777" w:rsidR="0039135D" w:rsidRDefault="0039135D">
          <w:pPr>
            <w:pStyle w:val="TOC1"/>
            <w:tabs>
              <w:tab w:val="right" w:leader="dot" w:pos="9019"/>
            </w:tabs>
            <w:rPr>
              <w:noProof/>
            </w:rPr>
          </w:pPr>
          <w:r>
            <w:fldChar w:fldCharType="begin"/>
          </w:r>
          <w:r>
            <w:instrText xml:space="preserve"> TOC \o "1-3" \h \z \u </w:instrText>
          </w:r>
          <w:r>
            <w:fldChar w:fldCharType="separate"/>
          </w:r>
          <w:hyperlink w:anchor="_Toc135073565" w:history="1">
            <w:r w:rsidRPr="00A01607">
              <w:rPr>
                <w:rStyle w:val="Hyperlink"/>
                <w:noProof/>
              </w:rPr>
              <w:t>Introduction</w:t>
            </w:r>
            <w:r>
              <w:rPr>
                <w:noProof/>
                <w:webHidden/>
              </w:rPr>
              <w:tab/>
            </w:r>
            <w:r>
              <w:rPr>
                <w:noProof/>
                <w:webHidden/>
              </w:rPr>
              <w:fldChar w:fldCharType="begin"/>
            </w:r>
            <w:r>
              <w:rPr>
                <w:noProof/>
                <w:webHidden/>
              </w:rPr>
              <w:instrText xml:space="preserve"> PAGEREF _Toc135073565 \h </w:instrText>
            </w:r>
            <w:r>
              <w:rPr>
                <w:noProof/>
                <w:webHidden/>
              </w:rPr>
            </w:r>
            <w:r>
              <w:rPr>
                <w:noProof/>
                <w:webHidden/>
              </w:rPr>
              <w:fldChar w:fldCharType="separate"/>
            </w:r>
            <w:r>
              <w:rPr>
                <w:noProof/>
                <w:webHidden/>
              </w:rPr>
              <w:t>3</w:t>
            </w:r>
            <w:r>
              <w:rPr>
                <w:noProof/>
                <w:webHidden/>
              </w:rPr>
              <w:fldChar w:fldCharType="end"/>
            </w:r>
          </w:hyperlink>
        </w:p>
        <w:p w14:paraId="0DC849F9" w14:textId="77777777" w:rsidR="0039135D" w:rsidRDefault="00000000">
          <w:pPr>
            <w:pStyle w:val="TOC1"/>
            <w:tabs>
              <w:tab w:val="right" w:leader="dot" w:pos="9019"/>
            </w:tabs>
            <w:rPr>
              <w:noProof/>
            </w:rPr>
          </w:pPr>
          <w:hyperlink w:anchor="_Toc135073566" w:history="1">
            <w:r w:rsidR="0039135D" w:rsidRPr="00A01607">
              <w:rPr>
                <w:rStyle w:val="Hyperlink"/>
                <w:noProof/>
              </w:rPr>
              <w:t>Main body</w:t>
            </w:r>
            <w:r w:rsidR="0039135D">
              <w:rPr>
                <w:noProof/>
                <w:webHidden/>
              </w:rPr>
              <w:tab/>
            </w:r>
            <w:r w:rsidR="0039135D">
              <w:rPr>
                <w:noProof/>
                <w:webHidden/>
              </w:rPr>
              <w:fldChar w:fldCharType="begin"/>
            </w:r>
            <w:r w:rsidR="0039135D">
              <w:rPr>
                <w:noProof/>
                <w:webHidden/>
              </w:rPr>
              <w:instrText xml:space="preserve"> PAGEREF _Toc135073566 \h </w:instrText>
            </w:r>
            <w:r w:rsidR="0039135D">
              <w:rPr>
                <w:noProof/>
                <w:webHidden/>
              </w:rPr>
            </w:r>
            <w:r w:rsidR="0039135D">
              <w:rPr>
                <w:noProof/>
                <w:webHidden/>
              </w:rPr>
              <w:fldChar w:fldCharType="separate"/>
            </w:r>
            <w:r w:rsidR="0039135D">
              <w:rPr>
                <w:noProof/>
                <w:webHidden/>
              </w:rPr>
              <w:t>3</w:t>
            </w:r>
            <w:r w:rsidR="0039135D">
              <w:rPr>
                <w:noProof/>
                <w:webHidden/>
              </w:rPr>
              <w:fldChar w:fldCharType="end"/>
            </w:r>
          </w:hyperlink>
        </w:p>
        <w:p w14:paraId="57CA8928" w14:textId="77777777" w:rsidR="0039135D" w:rsidRDefault="00000000">
          <w:pPr>
            <w:pStyle w:val="TOC1"/>
            <w:tabs>
              <w:tab w:val="right" w:leader="dot" w:pos="9019"/>
            </w:tabs>
            <w:rPr>
              <w:noProof/>
            </w:rPr>
          </w:pPr>
          <w:hyperlink w:anchor="_Toc135073567" w:history="1">
            <w:r w:rsidR="0039135D" w:rsidRPr="00A01607">
              <w:rPr>
                <w:rStyle w:val="Hyperlink"/>
                <w:noProof/>
              </w:rPr>
              <w:t>Conclusion</w:t>
            </w:r>
            <w:r w:rsidR="0039135D">
              <w:rPr>
                <w:noProof/>
                <w:webHidden/>
              </w:rPr>
              <w:tab/>
            </w:r>
            <w:r w:rsidR="0039135D">
              <w:rPr>
                <w:noProof/>
                <w:webHidden/>
              </w:rPr>
              <w:fldChar w:fldCharType="begin"/>
            </w:r>
            <w:r w:rsidR="0039135D">
              <w:rPr>
                <w:noProof/>
                <w:webHidden/>
              </w:rPr>
              <w:instrText xml:space="preserve"> PAGEREF _Toc135073567 \h </w:instrText>
            </w:r>
            <w:r w:rsidR="0039135D">
              <w:rPr>
                <w:noProof/>
                <w:webHidden/>
              </w:rPr>
            </w:r>
            <w:r w:rsidR="0039135D">
              <w:rPr>
                <w:noProof/>
                <w:webHidden/>
              </w:rPr>
              <w:fldChar w:fldCharType="separate"/>
            </w:r>
            <w:r w:rsidR="0039135D">
              <w:rPr>
                <w:noProof/>
                <w:webHidden/>
              </w:rPr>
              <w:t>9</w:t>
            </w:r>
            <w:r w:rsidR="0039135D">
              <w:rPr>
                <w:noProof/>
                <w:webHidden/>
              </w:rPr>
              <w:fldChar w:fldCharType="end"/>
            </w:r>
          </w:hyperlink>
        </w:p>
        <w:p w14:paraId="0FFCAA1D" w14:textId="77777777" w:rsidR="0039135D" w:rsidRDefault="00000000">
          <w:pPr>
            <w:pStyle w:val="TOC1"/>
            <w:tabs>
              <w:tab w:val="right" w:leader="dot" w:pos="9019"/>
            </w:tabs>
            <w:rPr>
              <w:noProof/>
            </w:rPr>
          </w:pPr>
          <w:hyperlink w:anchor="_Toc135073568" w:history="1">
            <w:r w:rsidR="0039135D" w:rsidRPr="00A01607">
              <w:rPr>
                <w:rStyle w:val="Hyperlink"/>
                <w:noProof/>
              </w:rPr>
              <w:t>Reference</w:t>
            </w:r>
            <w:r w:rsidR="0039135D">
              <w:rPr>
                <w:noProof/>
                <w:webHidden/>
              </w:rPr>
              <w:tab/>
            </w:r>
            <w:r w:rsidR="0039135D">
              <w:rPr>
                <w:noProof/>
                <w:webHidden/>
              </w:rPr>
              <w:fldChar w:fldCharType="begin"/>
            </w:r>
            <w:r w:rsidR="0039135D">
              <w:rPr>
                <w:noProof/>
                <w:webHidden/>
              </w:rPr>
              <w:instrText xml:space="preserve"> PAGEREF _Toc135073568 \h </w:instrText>
            </w:r>
            <w:r w:rsidR="0039135D">
              <w:rPr>
                <w:noProof/>
                <w:webHidden/>
              </w:rPr>
            </w:r>
            <w:r w:rsidR="0039135D">
              <w:rPr>
                <w:noProof/>
                <w:webHidden/>
              </w:rPr>
              <w:fldChar w:fldCharType="separate"/>
            </w:r>
            <w:r w:rsidR="0039135D">
              <w:rPr>
                <w:noProof/>
                <w:webHidden/>
              </w:rPr>
              <w:t>10</w:t>
            </w:r>
            <w:r w:rsidR="0039135D">
              <w:rPr>
                <w:noProof/>
                <w:webHidden/>
              </w:rPr>
              <w:fldChar w:fldCharType="end"/>
            </w:r>
          </w:hyperlink>
        </w:p>
        <w:p w14:paraId="6B16C132" w14:textId="77777777" w:rsidR="0039135D" w:rsidRDefault="00000000">
          <w:pPr>
            <w:pStyle w:val="TOC1"/>
            <w:tabs>
              <w:tab w:val="right" w:leader="dot" w:pos="9019"/>
            </w:tabs>
            <w:rPr>
              <w:noProof/>
            </w:rPr>
          </w:pPr>
          <w:hyperlink w:anchor="_Toc135073569" w:history="1">
            <w:r w:rsidR="0039135D" w:rsidRPr="00A01607">
              <w:rPr>
                <w:rStyle w:val="Hyperlink"/>
                <w:noProof/>
              </w:rPr>
              <w:t>Appendix</w:t>
            </w:r>
            <w:r w:rsidR="0039135D">
              <w:rPr>
                <w:noProof/>
                <w:webHidden/>
              </w:rPr>
              <w:tab/>
            </w:r>
            <w:r w:rsidR="0039135D">
              <w:rPr>
                <w:noProof/>
                <w:webHidden/>
              </w:rPr>
              <w:fldChar w:fldCharType="begin"/>
            </w:r>
            <w:r w:rsidR="0039135D">
              <w:rPr>
                <w:noProof/>
                <w:webHidden/>
              </w:rPr>
              <w:instrText xml:space="preserve"> PAGEREF _Toc135073569 \h </w:instrText>
            </w:r>
            <w:r w:rsidR="0039135D">
              <w:rPr>
                <w:noProof/>
                <w:webHidden/>
              </w:rPr>
            </w:r>
            <w:r w:rsidR="0039135D">
              <w:rPr>
                <w:noProof/>
                <w:webHidden/>
              </w:rPr>
              <w:fldChar w:fldCharType="separate"/>
            </w:r>
            <w:r w:rsidR="0039135D">
              <w:rPr>
                <w:noProof/>
                <w:webHidden/>
              </w:rPr>
              <w:t>12</w:t>
            </w:r>
            <w:r w:rsidR="0039135D">
              <w:rPr>
                <w:noProof/>
                <w:webHidden/>
              </w:rPr>
              <w:fldChar w:fldCharType="end"/>
            </w:r>
          </w:hyperlink>
        </w:p>
        <w:p w14:paraId="62FE90E0" w14:textId="77777777" w:rsidR="0039135D" w:rsidRDefault="0039135D">
          <w:r>
            <w:rPr>
              <w:b/>
              <w:bCs/>
              <w:noProof/>
            </w:rPr>
            <w:fldChar w:fldCharType="end"/>
          </w:r>
        </w:p>
      </w:sdtContent>
    </w:sdt>
    <w:p w14:paraId="5B08C900" w14:textId="77777777" w:rsidR="00EB0364" w:rsidRDefault="00EB0364">
      <w:pPr>
        <w:jc w:val="center"/>
      </w:pPr>
    </w:p>
    <w:p w14:paraId="7B13E6DA" w14:textId="77777777" w:rsidR="00EB0364" w:rsidRDefault="00C66283">
      <w:pPr>
        <w:pStyle w:val="Heading1"/>
      </w:pPr>
      <w:bookmarkStart w:id="0" w:name="_o5vcqk44yp1g" w:colFirst="0" w:colLast="0"/>
      <w:bookmarkEnd w:id="0"/>
      <w:r>
        <w:br w:type="page"/>
      </w:r>
    </w:p>
    <w:p w14:paraId="458C41F0" w14:textId="77777777" w:rsidR="00EB0364" w:rsidRDefault="00C66283">
      <w:pPr>
        <w:pStyle w:val="Heading1"/>
      </w:pPr>
      <w:bookmarkStart w:id="1" w:name="_ykoilrjuj0wu" w:colFirst="0" w:colLast="0"/>
      <w:bookmarkStart w:id="2" w:name="_Toc135073565"/>
      <w:bookmarkEnd w:id="1"/>
      <w:r>
        <w:lastRenderedPageBreak/>
        <w:t>Introduction</w:t>
      </w:r>
      <w:bookmarkEnd w:id="2"/>
      <w:r>
        <w:t xml:space="preserve"> </w:t>
      </w:r>
    </w:p>
    <w:p w14:paraId="30CA810F" w14:textId="77777777" w:rsidR="00EB0364" w:rsidRDefault="00C66283">
      <w:r>
        <w:t xml:space="preserve">In the competitive hospitality industry, Holiday Inn and Six Senses stand out with their distinctive brand identities as well as strategies. Six Senses majorly caters to luxury-seeking travellers along with a focus on sustainability as well wellness, while Holiday Inn targets budget-conscious guests with reliable along with affordable accommodations. </w:t>
      </w:r>
    </w:p>
    <w:p w14:paraId="63C5F35D" w14:textId="0CD204AD" w:rsidR="00EB0364" w:rsidRDefault="00C66283">
      <w:r>
        <w:rPr>
          <w:b/>
          <w:i/>
        </w:rPr>
        <w:t>Thesis Statement</w:t>
      </w:r>
      <w:r>
        <w:t xml:space="preserve">:  The comparative analysis of Holiday Inn and Six Senses, focusing on their distinct marketing strategies, target markets, and offers, </w:t>
      </w:r>
      <w:r w:rsidR="004E7BD0">
        <w:t>features</w:t>
      </w:r>
      <w:r>
        <w:t xml:space="preserve"> how they actually take care of the requirements and inclinations of luxury-seeking and budget-conscious </w:t>
      </w:r>
      <w:proofErr w:type="spellStart"/>
      <w:r>
        <w:t>travelers</w:t>
      </w:r>
      <w:proofErr w:type="spellEnd"/>
      <w:r>
        <w:t>, separately.</w:t>
      </w:r>
    </w:p>
    <w:p w14:paraId="3C162B99" w14:textId="77777777" w:rsidR="00EB0364" w:rsidRDefault="00C66283">
      <w:pPr>
        <w:pStyle w:val="Heading1"/>
      </w:pPr>
      <w:bookmarkStart w:id="3" w:name="_u9zuwhgozz7y" w:colFirst="0" w:colLast="0"/>
      <w:bookmarkStart w:id="4" w:name="_Toc135073566"/>
      <w:bookmarkEnd w:id="3"/>
      <w:r>
        <w:t>Main body</w:t>
      </w:r>
      <w:bookmarkEnd w:id="4"/>
      <w:r>
        <w:t xml:space="preserve"> </w:t>
      </w:r>
    </w:p>
    <w:p w14:paraId="39936D3E" w14:textId="77777777" w:rsidR="00EB0364" w:rsidRDefault="00C66283">
      <w:pPr>
        <w:rPr>
          <w:b/>
        </w:rPr>
      </w:pPr>
      <w:r>
        <w:rPr>
          <w:b/>
        </w:rPr>
        <w:t xml:space="preserve">Situational Internal and external analysis </w:t>
      </w:r>
    </w:p>
    <w:p w14:paraId="67D2A323" w14:textId="77777777" w:rsidR="00EB0364" w:rsidRDefault="00C66283">
      <w:r>
        <w:rPr>
          <w:b/>
          <w:i/>
        </w:rPr>
        <w:t xml:space="preserve">SWOT analysis </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B0364" w14:paraId="6E8CEF72" w14:textId="77777777">
        <w:tc>
          <w:tcPr>
            <w:tcW w:w="4514" w:type="dxa"/>
            <w:shd w:val="clear" w:color="auto" w:fill="DD7E6B"/>
            <w:tcMar>
              <w:top w:w="100" w:type="dxa"/>
              <w:left w:w="100" w:type="dxa"/>
              <w:bottom w:w="100" w:type="dxa"/>
              <w:right w:w="100" w:type="dxa"/>
            </w:tcMar>
          </w:tcPr>
          <w:p w14:paraId="16C957B9" w14:textId="77777777" w:rsidR="00EB0364" w:rsidRDefault="00C66283">
            <w:pPr>
              <w:widowControl w:val="0"/>
              <w:pBdr>
                <w:top w:val="nil"/>
                <w:left w:val="nil"/>
                <w:bottom w:val="nil"/>
                <w:right w:val="nil"/>
                <w:between w:val="nil"/>
              </w:pBdr>
              <w:jc w:val="center"/>
              <w:rPr>
                <w:b/>
                <w:i/>
              </w:rPr>
            </w:pPr>
            <w:r>
              <w:rPr>
                <w:b/>
                <w:i/>
              </w:rPr>
              <w:t>Strengths</w:t>
            </w:r>
          </w:p>
        </w:tc>
        <w:tc>
          <w:tcPr>
            <w:tcW w:w="4514" w:type="dxa"/>
            <w:shd w:val="clear" w:color="auto" w:fill="DD7E6B"/>
            <w:tcMar>
              <w:top w:w="100" w:type="dxa"/>
              <w:left w:w="100" w:type="dxa"/>
              <w:bottom w:w="100" w:type="dxa"/>
              <w:right w:w="100" w:type="dxa"/>
            </w:tcMar>
          </w:tcPr>
          <w:p w14:paraId="45371E29" w14:textId="77777777" w:rsidR="00EB0364" w:rsidRDefault="00C66283">
            <w:pPr>
              <w:widowControl w:val="0"/>
              <w:pBdr>
                <w:top w:val="nil"/>
                <w:left w:val="nil"/>
                <w:bottom w:val="nil"/>
                <w:right w:val="nil"/>
                <w:between w:val="nil"/>
              </w:pBdr>
              <w:jc w:val="center"/>
              <w:rPr>
                <w:b/>
                <w:i/>
              </w:rPr>
            </w:pPr>
            <w:r>
              <w:rPr>
                <w:b/>
                <w:i/>
              </w:rPr>
              <w:t>Weaknesses</w:t>
            </w:r>
          </w:p>
        </w:tc>
      </w:tr>
      <w:tr w:rsidR="00EB0364" w14:paraId="60A48961" w14:textId="77777777">
        <w:tc>
          <w:tcPr>
            <w:tcW w:w="4514" w:type="dxa"/>
            <w:shd w:val="clear" w:color="auto" w:fill="FCE5CD"/>
            <w:tcMar>
              <w:top w:w="100" w:type="dxa"/>
              <w:left w:w="100" w:type="dxa"/>
              <w:bottom w:w="100" w:type="dxa"/>
              <w:right w:w="100" w:type="dxa"/>
            </w:tcMar>
          </w:tcPr>
          <w:p w14:paraId="2FCADF7A" w14:textId="77777777" w:rsidR="00EB0364" w:rsidRDefault="00C66283">
            <w:pPr>
              <w:numPr>
                <w:ilvl w:val="0"/>
                <w:numId w:val="1"/>
              </w:numPr>
            </w:pPr>
            <w:r>
              <w:t xml:space="preserve">A diversified portfolio and Global presence (Lee </w:t>
            </w:r>
            <w:r>
              <w:rPr>
                <w:i/>
              </w:rPr>
              <w:t xml:space="preserve">et al. </w:t>
            </w:r>
            <w:r>
              <w:t>2021)</w:t>
            </w:r>
          </w:p>
          <w:p w14:paraId="14EC16ED" w14:textId="77777777" w:rsidR="00EB0364" w:rsidRDefault="00C66283">
            <w:pPr>
              <w:numPr>
                <w:ilvl w:val="0"/>
                <w:numId w:val="1"/>
              </w:numPr>
            </w:pPr>
            <w:r>
              <w:t>Immersive and Unique experiences</w:t>
            </w:r>
          </w:p>
          <w:p w14:paraId="40384023" w14:textId="77777777" w:rsidR="00EB0364" w:rsidRDefault="00C66283">
            <w:pPr>
              <w:numPr>
                <w:ilvl w:val="0"/>
                <w:numId w:val="1"/>
              </w:numPr>
            </w:pPr>
            <w:r>
              <w:t>Focus on sustainability and wellness</w:t>
            </w:r>
          </w:p>
          <w:p w14:paraId="490167D7" w14:textId="77777777" w:rsidR="00EB0364" w:rsidRDefault="00C66283">
            <w:pPr>
              <w:numPr>
                <w:ilvl w:val="0"/>
                <w:numId w:val="1"/>
              </w:numPr>
            </w:pPr>
            <w:r>
              <w:t>A luxury brand with a strong reputation</w:t>
            </w:r>
          </w:p>
        </w:tc>
        <w:tc>
          <w:tcPr>
            <w:tcW w:w="4514" w:type="dxa"/>
            <w:shd w:val="clear" w:color="auto" w:fill="FCE5CD"/>
            <w:tcMar>
              <w:top w:w="100" w:type="dxa"/>
              <w:left w:w="100" w:type="dxa"/>
              <w:bottom w:w="100" w:type="dxa"/>
              <w:right w:w="100" w:type="dxa"/>
            </w:tcMar>
          </w:tcPr>
          <w:p w14:paraId="55F976E0" w14:textId="77777777" w:rsidR="00EB0364" w:rsidRDefault="00C66283">
            <w:pPr>
              <w:numPr>
                <w:ilvl w:val="0"/>
                <w:numId w:val="1"/>
              </w:numPr>
            </w:pPr>
            <w:r>
              <w:t xml:space="preserve">High-end pricing </w:t>
            </w:r>
          </w:p>
          <w:p w14:paraId="5E524C0F" w14:textId="77777777" w:rsidR="00EB0364" w:rsidRDefault="00C66283">
            <w:pPr>
              <w:numPr>
                <w:ilvl w:val="0"/>
                <w:numId w:val="1"/>
              </w:numPr>
            </w:pPr>
            <w:r>
              <w:t>Limited brand recognition in several regions</w:t>
            </w:r>
          </w:p>
          <w:p w14:paraId="163CCFBE" w14:textId="77777777" w:rsidR="00EB0364" w:rsidRDefault="00C66283">
            <w:pPr>
              <w:numPr>
                <w:ilvl w:val="0"/>
                <w:numId w:val="1"/>
              </w:numPr>
            </w:pPr>
            <w:r>
              <w:t xml:space="preserve">High Dependence on international tourism (Hu </w:t>
            </w:r>
            <w:r>
              <w:rPr>
                <w:i/>
              </w:rPr>
              <w:t xml:space="preserve">et al. </w:t>
            </w:r>
            <w:r>
              <w:t>2020)</w:t>
            </w:r>
          </w:p>
          <w:p w14:paraId="35FA5BE7" w14:textId="77777777" w:rsidR="00EB0364" w:rsidRDefault="00C66283">
            <w:pPr>
              <w:numPr>
                <w:ilvl w:val="0"/>
                <w:numId w:val="1"/>
              </w:numPr>
            </w:pPr>
            <w:r>
              <w:t>Potential challenges in maintaining consistent quality across locations</w:t>
            </w:r>
          </w:p>
        </w:tc>
      </w:tr>
      <w:tr w:rsidR="00EB0364" w14:paraId="6000647C" w14:textId="77777777">
        <w:tc>
          <w:tcPr>
            <w:tcW w:w="4514" w:type="dxa"/>
            <w:shd w:val="clear" w:color="auto" w:fill="DD7E6B"/>
            <w:tcMar>
              <w:top w:w="100" w:type="dxa"/>
              <w:left w:w="100" w:type="dxa"/>
              <w:bottom w:w="100" w:type="dxa"/>
              <w:right w:w="100" w:type="dxa"/>
            </w:tcMar>
          </w:tcPr>
          <w:p w14:paraId="23372DA0" w14:textId="77777777" w:rsidR="00EB0364" w:rsidRDefault="00C66283">
            <w:pPr>
              <w:widowControl w:val="0"/>
              <w:pBdr>
                <w:top w:val="nil"/>
                <w:left w:val="nil"/>
                <w:bottom w:val="nil"/>
                <w:right w:val="nil"/>
                <w:between w:val="nil"/>
              </w:pBdr>
              <w:jc w:val="center"/>
              <w:rPr>
                <w:b/>
                <w:i/>
              </w:rPr>
            </w:pPr>
            <w:r>
              <w:rPr>
                <w:b/>
                <w:i/>
              </w:rPr>
              <w:t xml:space="preserve">Opportunities </w:t>
            </w:r>
          </w:p>
        </w:tc>
        <w:tc>
          <w:tcPr>
            <w:tcW w:w="4514" w:type="dxa"/>
            <w:shd w:val="clear" w:color="auto" w:fill="DD7E6B"/>
            <w:tcMar>
              <w:top w:w="100" w:type="dxa"/>
              <w:left w:w="100" w:type="dxa"/>
              <w:bottom w:w="100" w:type="dxa"/>
              <w:right w:w="100" w:type="dxa"/>
            </w:tcMar>
          </w:tcPr>
          <w:p w14:paraId="16DE0F5F" w14:textId="77777777" w:rsidR="00EB0364" w:rsidRDefault="00C66283">
            <w:pPr>
              <w:widowControl w:val="0"/>
              <w:pBdr>
                <w:top w:val="nil"/>
                <w:left w:val="nil"/>
                <w:bottom w:val="nil"/>
                <w:right w:val="nil"/>
                <w:between w:val="nil"/>
              </w:pBdr>
              <w:jc w:val="center"/>
              <w:rPr>
                <w:b/>
                <w:i/>
              </w:rPr>
            </w:pPr>
            <w:r>
              <w:rPr>
                <w:b/>
                <w:i/>
              </w:rPr>
              <w:t xml:space="preserve">Threats </w:t>
            </w:r>
          </w:p>
        </w:tc>
      </w:tr>
      <w:tr w:rsidR="00EB0364" w14:paraId="69DFDBB8" w14:textId="77777777">
        <w:tc>
          <w:tcPr>
            <w:tcW w:w="4514" w:type="dxa"/>
            <w:shd w:val="clear" w:color="auto" w:fill="FCE5CD"/>
            <w:tcMar>
              <w:top w:w="100" w:type="dxa"/>
              <w:left w:w="100" w:type="dxa"/>
              <w:bottom w:w="100" w:type="dxa"/>
              <w:right w:w="100" w:type="dxa"/>
            </w:tcMar>
          </w:tcPr>
          <w:p w14:paraId="0A1BD300" w14:textId="77777777" w:rsidR="00EB0364" w:rsidRDefault="00C66283">
            <w:pPr>
              <w:numPr>
                <w:ilvl w:val="0"/>
                <w:numId w:val="2"/>
              </w:numPr>
            </w:pPr>
            <w:r>
              <w:t xml:space="preserve">Growing demand for eco-friendly and wellness tourism (7% CAGR) (Xia </w:t>
            </w:r>
            <w:r>
              <w:rPr>
                <w:i/>
              </w:rPr>
              <w:t xml:space="preserve">et al. </w:t>
            </w:r>
            <w:r>
              <w:t>2020)</w:t>
            </w:r>
          </w:p>
          <w:p w14:paraId="687A5454" w14:textId="77777777" w:rsidR="00EB0364" w:rsidRDefault="00C66283">
            <w:pPr>
              <w:numPr>
                <w:ilvl w:val="0"/>
                <w:numId w:val="2"/>
              </w:numPr>
            </w:pPr>
            <w:r>
              <w:t>Integration of technology for enhanced consumer experiences (increased consumer satisfaction by 15%) (</w:t>
            </w:r>
            <w:proofErr w:type="spellStart"/>
            <w:r>
              <w:t>Similarweb</w:t>
            </w:r>
            <w:proofErr w:type="spellEnd"/>
            <w:r>
              <w:t>, 2023)</w:t>
            </w:r>
          </w:p>
          <w:p w14:paraId="38021699" w14:textId="77777777" w:rsidR="00EB0364" w:rsidRDefault="00C66283">
            <w:pPr>
              <w:numPr>
                <w:ilvl w:val="0"/>
                <w:numId w:val="2"/>
              </w:numPr>
            </w:pPr>
            <w:r>
              <w:t>For authentic experiences collaboration with local communities</w:t>
            </w:r>
          </w:p>
          <w:p w14:paraId="4329BDA1" w14:textId="77777777" w:rsidR="00EB0364" w:rsidRDefault="00C66283">
            <w:pPr>
              <w:numPr>
                <w:ilvl w:val="0"/>
                <w:numId w:val="2"/>
              </w:numPr>
            </w:pPr>
            <w:r>
              <w:t xml:space="preserve">Expanding into emerging markets </w:t>
            </w:r>
            <w:r>
              <w:lastRenderedPageBreak/>
              <w:t>(10% projected growth)</w:t>
            </w:r>
          </w:p>
        </w:tc>
        <w:tc>
          <w:tcPr>
            <w:tcW w:w="4514" w:type="dxa"/>
            <w:shd w:val="clear" w:color="auto" w:fill="FCE5CD"/>
            <w:tcMar>
              <w:top w:w="100" w:type="dxa"/>
              <w:left w:w="100" w:type="dxa"/>
              <w:bottom w:w="100" w:type="dxa"/>
              <w:right w:w="100" w:type="dxa"/>
            </w:tcMar>
          </w:tcPr>
          <w:p w14:paraId="335C9F5B" w14:textId="77777777" w:rsidR="00EB0364" w:rsidRDefault="00C66283">
            <w:pPr>
              <w:numPr>
                <w:ilvl w:val="0"/>
                <w:numId w:val="2"/>
              </w:numPr>
            </w:pPr>
            <w:r>
              <w:lastRenderedPageBreak/>
              <w:t>Economic downturns influencing luxury travel Industry</w:t>
            </w:r>
          </w:p>
          <w:p w14:paraId="035A460C" w14:textId="77777777" w:rsidR="00EB0364" w:rsidRDefault="00C66283">
            <w:pPr>
              <w:numPr>
                <w:ilvl w:val="0"/>
                <w:numId w:val="2"/>
              </w:numPr>
            </w:pPr>
            <w:r>
              <w:t>Intense competition from several other luxury resort brands</w:t>
            </w:r>
          </w:p>
          <w:p w14:paraId="393DE19F" w14:textId="77777777" w:rsidR="00EB0364" w:rsidRDefault="00C66283">
            <w:pPr>
              <w:numPr>
                <w:ilvl w:val="0"/>
                <w:numId w:val="2"/>
              </w:numPr>
            </w:pPr>
            <w:r>
              <w:t>geopolitical instability and Natural disasters impacting travel</w:t>
            </w:r>
          </w:p>
          <w:p w14:paraId="1605717F" w14:textId="77777777" w:rsidR="00EB0364" w:rsidRDefault="00C66283">
            <w:pPr>
              <w:numPr>
                <w:ilvl w:val="0"/>
                <w:numId w:val="2"/>
              </w:numPr>
            </w:pPr>
            <w:r>
              <w:t>Changing consumer trends and preferences in the hospitality industry</w:t>
            </w:r>
          </w:p>
        </w:tc>
      </w:tr>
    </w:tbl>
    <w:p w14:paraId="4BFCFFBA" w14:textId="77777777" w:rsidR="00EB0364" w:rsidRDefault="00C66283">
      <w:pPr>
        <w:jc w:val="center"/>
        <w:rPr>
          <w:b/>
        </w:rPr>
      </w:pPr>
      <w:r>
        <w:rPr>
          <w:b/>
        </w:rPr>
        <w:t>Table 1: SWOT analysis of Six Senses</w:t>
      </w:r>
    </w:p>
    <w:p w14:paraId="43EB7343" w14:textId="77777777" w:rsidR="00EB0364" w:rsidRDefault="00C66283">
      <w:pPr>
        <w:jc w:val="center"/>
      </w:pPr>
      <w:r>
        <w:t>(Source: self-developed)</w:t>
      </w:r>
    </w:p>
    <w:tbl>
      <w:tblPr>
        <w:tblStyle w:val="a0"/>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EB0364" w14:paraId="0E6E9F7F" w14:textId="77777777">
        <w:tc>
          <w:tcPr>
            <w:tcW w:w="4514" w:type="dxa"/>
            <w:shd w:val="clear" w:color="auto" w:fill="6AA84F"/>
            <w:tcMar>
              <w:top w:w="100" w:type="dxa"/>
              <w:left w:w="100" w:type="dxa"/>
              <w:bottom w:w="100" w:type="dxa"/>
              <w:right w:w="100" w:type="dxa"/>
            </w:tcMar>
          </w:tcPr>
          <w:p w14:paraId="3AB1B25F" w14:textId="77777777" w:rsidR="00EB0364" w:rsidRDefault="00C66283">
            <w:pPr>
              <w:widowControl w:val="0"/>
              <w:jc w:val="center"/>
              <w:rPr>
                <w:b/>
                <w:i/>
              </w:rPr>
            </w:pPr>
            <w:r>
              <w:rPr>
                <w:b/>
                <w:i/>
              </w:rPr>
              <w:t>Strengths</w:t>
            </w:r>
          </w:p>
        </w:tc>
        <w:tc>
          <w:tcPr>
            <w:tcW w:w="4514" w:type="dxa"/>
            <w:shd w:val="clear" w:color="auto" w:fill="6AA84F"/>
            <w:tcMar>
              <w:top w:w="100" w:type="dxa"/>
              <w:left w:w="100" w:type="dxa"/>
              <w:bottom w:w="100" w:type="dxa"/>
              <w:right w:w="100" w:type="dxa"/>
            </w:tcMar>
          </w:tcPr>
          <w:p w14:paraId="4E14C8F8" w14:textId="77777777" w:rsidR="00EB0364" w:rsidRDefault="00C66283">
            <w:pPr>
              <w:widowControl w:val="0"/>
              <w:jc w:val="center"/>
              <w:rPr>
                <w:b/>
                <w:i/>
              </w:rPr>
            </w:pPr>
            <w:r>
              <w:rPr>
                <w:b/>
                <w:i/>
              </w:rPr>
              <w:t>Weaknesses</w:t>
            </w:r>
          </w:p>
        </w:tc>
      </w:tr>
      <w:tr w:rsidR="00EB0364" w14:paraId="5C76879C" w14:textId="77777777">
        <w:tc>
          <w:tcPr>
            <w:tcW w:w="4514" w:type="dxa"/>
            <w:shd w:val="clear" w:color="auto" w:fill="D9EAD3"/>
            <w:tcMar>
              <w:top w:w="100" w:type="dxa"/>
              <w:left w:w="100" w:type="dxa"/>
              <w:bottom w:w="100" w:type="dxa"/>
              <w:right w:w="100" w:type="dxa"/>
            </w:tcMar>
          </w:tcPr>
          <w:p w14:paraId="44E996F7" w14:textId="77777777" w:rsidR="00EB0364" w:rsidRDefault="00C66283">
            <w:pPr>
              <w:numPr>
                <w:ilvl w:val="0"/>
                <w:numId w:val="1"/>
              </w:numPr>
            </w:pPr>
            <w:r>
              <w:t>Consistent Service and quality standards (</w:t>
            </w:r>
            <w:proofErr w:type="spellStart"/>
            <w:r>
              <w:t>Schuckert</w:t>
            </w:r>
            <w:proofErr w:type="spellEnd"/>
            <w:r>
              <w:t xml:space="preserve"> </w:t>
            </w:r>
            <w:r>
              <w:rPr>
                <w:i/>
              </w:rPr>
              <w:t xml:space="preserve">et al. </w:t>
            </w:r>
            <w:r>
              <w:t>2019)</w:t>
            </w:r>
          </w:p>
          <w:p w14:paraId="505154AD" w14:textId="77777777" w:rsidR="00EB0364" w:rsidRDefault="00C66283">
            <w:pPr>
              <w:numPr>
                <w:ilvl w:val="0"/>
                <w:numId w:val="1"/>
              </w:numPr>
            </w:pPr>
            <w:r>
              <w:t>Strong “customer loyalty program” (40 million members)</w:t>
            </w:r>
          </w:p>
          <w:p w14:paraId="5B2A4D9C" w14:textId="77777777" w:rsidR="00EB0364" w:rsidRDefault="00C66283">
            <w:pPr>
              <w:numPr>
                <w:ilvl w:val="0"/>
                <w:numId w:val="1"/>
              </w:numPr>
            </w:pPr>
            <w:r>
              <w:t>“Extensive hotel network” (5,000+ properties)</w:t>
            </w:r>
          </w:p>
          <w:p w14:paraId="00F02E92" w14:textId="77777777" w:rsidR="00EB0364" w:rsidRDefault="00C66283">
            <w:pPr>
              <w:numPr>
                <w:ilvl w:val="0"/>
                <w:numId w:val="1"/>
              </w:numPr>
            </w:pPr>
            <w:r>
              <w:t>Established global brand</w:t>
            </w:r>
          </w:p>
        </w:tc>
        <w:tc>
          <w:tcPr>
            <w:tcW w:w="4514" w:type="dxa"/>
            <w:shd w:val="clear" w:color="auto" w:fill="D9EAD3"/>
            <w:tcMar>
              <w:top w:w="100" w:type="dxa"/>
              <w:left w:w="100" w:type="dxa"/>
              <w:bottom w:w="100" w:type="dxa"/>
              <w:right w:w="100" w:type="dxa"/>
            </w:tcMar>
          </w:tcPr>
          <w:p w14:paraId="193742CD" w14:textId="77777777" w:rsidR="00EB0364" w:rsidRDefault="00C66283">
            <w:pPr>
              <w:numPr>
                <w:ilvl w:val="0"/>
                <w:numId w:val="1"/>
              </w:numPr>
            </w:pPr>
            <w:r>
              <w:t>Inconsistent consumer experiences across properties</w:t>
            </w:r>
          </w:p>
          <w:p w14:paraId="780A68F2" w14:textId="77777777" w:rsidR="00EB0364" w:rsidRDefault="00C66283">
            <w:pPr>
              <w:numPr>
                <w:ilvl w:val="0"/>
                <w:numId w:val="1"/>
              </w:numPr>
            </w:pPr>
            <w:r>
              <w:t>High dependence on the overall economy</w:t>
            </w:r>
          </w:p>
          <w:p w14:paraId="4268F347" w14:textId="77777777" w:rsidR="00EB0364" w:rsidRDefault="00C66283">
            <w:pPr>
              <w:numPr>
                <w:ilvl w:val="0"/>
                <w:numId w:val="1"/>
              </w:numPr>
            </w:pPr>
            <w:r>
              <w:t>Limited differentiation from several other hotel chains</w:t>
            </w:r>
          </w:p>
          <w:p w14:paraId="4F49C77B" w14:textId="77777777" w:rsidR="00EB0364" w:rsidRDefault="00C66283">
            <w:pPr>
              <w:numPr>
                <w:ilvl w:val="0"/>
                <w:numId w:val="1"/>
              </w:numPr>
            </w:pPr>
            <w:r>
              <w:t>Perception of being a “mid-range brand”</w:t>
            </w:r>
          </w:p>
        </w:tc>
      </w:tr>
      <w:tr w:rsidR="00EB0364" w14:paraId="1ACAFCFB" w14:textId="77777777">
        <w:tc>
          <w:tcPr>
            <w:tcW w:w="4514" w:type="dxa"/>
            <w:shd w:val="clear" w:color="auto" w:fill="6AA84F"/>
            <w:tcMar>
              <w:top w:w="100" w:type="dxa"/>
              <w:left w:w="100" w:type="dxa"/>
              <w:bottom w:w="100" w:type="dxa"/>
              <w:right w:w="100" w:type="dxa"/>
            </w:tcMar>
          </w:tcPr>
          <w:p w14:paraId="4A3D41EA" w14:textId="77777777" w:rsidR="00EB0364" w:rsidRDefault="00C66283">
            <w:pPr>
              <w:widowControl w:val="0"/>
              <w:jc w:val="center"/>
              <w:rPr>
                <w:b/>
                <w:i/>
              </w:rPr>
            </w:pPr>
            <w:r>
              <w:rPr>
                <w:b/>
                <w:i/>
              </w:rPr>
              <w:t xml:space="preserve">Opportunities </w:t>
            </w:r>
          </w:p>
        </w:tc>
        <w:tc>
          <w:tcPr>
            <w:tcW w:w="4514" w:type="dxa"/>
            <w:shd w:val="clear" w:color="auto" w:fill="6AA84F"/>
            <w:tcMar>
              <w:top w:w="100" w:type="dxa"/>
              <w:left w:w="100" w:type="dxa"/>
              <w:bottom w:w="100" w:type="dxa"/>
              <w:right w:w="100" w:type="dxa"/>
            </w:tcMar>
          </w:tcPr>
          <w:p w14:paraId="2B168A79" w14:textId="77777777" w:rsidR="00EB0364" w:rsidRDefault="00C66283">
            <w:pPr>
              <w:widowControl w:val="0"/>
              <w:jc w:val="center"/>
              <w:rPr>
                <w:b/>
                <w:i/>
              </w:rPr>
            </w:pPr>
            <w:r>
              <w:rPr>
                <w:b/>
                <w:i/>
              </w:rPr>
              <w:t xml:space="preserve">Threats </w:t>
            </w:r>
          </w:p>
        </w:tc>
      </w:tr>
      <w:tr w:rsidR="00EB0364" w14:paraId="0AC5E937" w14:textId="77777777">
        <w:tc>
          <w:tcPr>
            <w:tcW w:w="4514" w:type="dxa"/>
            <w:shd w:val="clear" w:color="auto" w:fill="D9EAD3"/>
            <w:tcMar>
              <w:top w:w="100" w:type="dxa"/>
              <w:left w:w="100" w:type="dxa"/>
              <w:bottom w:w="100" w:type="dxa"/>
              <w:right w:w="100" w:type="dxa"/>
            </w:tcMar>
          </w:tcPr>
          <w:p w14:paraId="7857E56C" w14:textId="77777777" w:rsidR="00EB0364" w:rsidRDefault="00C66283">
            <w:pPr>
              <w:numPr>
                <w:ilvl w:val="0"/>
                <w:numId w:val="2"/>
              </w:numPr>
            </w:pPr>
            <w:r>
              <w:t>Growing demand for “budget-friendly accommodations”</w:t>
            </w:r>
          </w:p>
          <w:p w14:paraId="5F0961EF" w14:textId="77777777" w:rsidR="00EB0364" w:rsidRDefault="00C66283">
            <w:pPr>
              <w:numPr>
                <w:ilvl w:val="0"/>
                <w:numId w:val="2"/>
              </w:numPr>
            </w:pPr>
            <w:r>
              <w:t>Expansion into “emerging markets” (e.g., Asia, Latin America)</w:t>
            </w:r>
          </w:p>
          <w:p w14:paraId="05FEF7DA" w14:textId="402797CE" w:rsidR="00EB0364" w:rsidRDefault="00C66283">
            <w:pPr>
              <w:numPr>
                <w:ilvl w:val="0"/>
                <w:numId w:val="2"/>
              </w:numPr>
            </w:pPr>
            <w:r>
              <w:t xml:space="preserve">Leveraging sustainability initiatives to potentially attract “eco-conscious </w:t>
            </w:r>
            <w:proofErr w:type="spellStart"/>
            <w:r w:rsidR="008D5098">
              <w:t>travelers</w:t>
            </w:r>
            <w:proofErr w:type="spellEnd"/>
            <w:r>
              <w:t>”</w:t>
            </w:r>
          </w:p>
          <w:p w14:paraId="21771A7F" w14:textId="77777777" w:rsidR="00EB0364" w:rsidRDefault="00C66283">
            <w:pPr>
              <w:numPr>
                <w:ilvl w:val="0"/>
                <w:numId w:val="2"/>
              </w:numPr>
            </w:pPr>
            <w:r>
              <w:t>Integration of technology for improved guest experiences</w:t>
            </w:r>
          </w:p>
        </w:tc>
        <w:tc>
          <w:tcPr>
            <w:tcW w:w="4514" w:type="dxa"/>
            <w:shd w:val="clear" w:color="auto" w:fill="D9EAD3"/>
            <w:tcMar>
              <w:top w:w="100" w:type="dxa"/>
              <w:left w:w="100" w:type="dxa"/>
              <w:bottom w:w="100" w:type="dxa"/>
              <w:right w:w="100" w:type="dxa"/>
            </w:tcMar>
          </w:tcPr>
          <w:p w14:paraId="71404BBB" w14:textId="77777777" w:rsidR="00EB0364" w:rsidRDefault="00C66283">
            <w:pPr>
              <w:numPr>
                <w:ilvl w:val="0"/>
                <w:numId w:val="2"/>
              </w:numPr>
            </w:pPr>
            <w:r>
              <w:t>Increasing competition from other fast-growing hotel chains</w:t>
            </w:r>
          </w:p>
          <w:p w14:paraId="4AA63DB8" w14:textId="77777777" w:rsidR="00EB0364" w:rsidRDefault="00C66283">
            <w:pPr>
              <w:numPr>
                <w:ilvl w:val="0"/>
                <w:numId w:val="2"/>
              </w:numPr>
            </w:pPr>
            <w:r>
              <w:t>Disruption from “alternative accommodations” (e.g., Airbnb)</w:t>
            </w:r>
          </w:p>
          <w:p w14:paraId="669A8E30" w14:textId="77777777" w:rsidR="00EB0364" w:rsidRDefault="00C66283">
            <w:pPr>
              <w:numPr>
                <w:ilvl w:val="0"/>
                <w:numId w:val="2"/>
              </w:numPr>
            </w:pPr>
            <w:r>
              <w:t>Changing travel trends and preferences (</w:t>
            </w:r>
            <w:proofErr w:type="spellStart"/>
            <w:r>
              <w:t>Guestreservations</w:t>
            </w:r>
            <w:proofErr w:type="spellEnd"/>
            <w:r>
              <w:t>, 2023)</w:t>
            </w:r>
          </w:p>
          <w:p w14:paraId="524DB92E" w14:textId="77777777" w:rsidR="00EB0364" w:rsidRDefault="00C66283">
            <w:pPr>
              <w:numPr>
                <w:ilvl w:val="0"/>
                <w:numId w:val="2"/>
              </w:numPr>
            </w:pPr>
            <w:r>
              <w:t>Economic downturns highly impact the travel industry</w:t>
            </w:r>
          </w:p>
        </w:tc>
      </w:tr>
    </w:tbl>
    <w:p w14:paraId="65908BBD" w14:textId="77777777" w:rsidR="00EB0364" w:rsidRDefault="00C66283">
      <w:pPr>
        <w:jc w:val="center"/>
        <w:rPr>
          <w:b/>
        </w:rPr>
      </w:pPr>
      <w:r>
        <w:rPr>
          <w:b/>
        </w:rPr>
        <w:t>Table 2: SWOT analysis of Holiday Inn</w:t>
      </w:r>
    </w:p>
    <w:p w14:paraId="754DCAAB" w14:textId="77777777" w:rsidR="00EB0364" w:rsidRDefault="00C66283">
      <w:pPr>
        <w:jc w:val="center"/>
      </w:pPr>
      <w:r>
        <w:t>(Source: self-developed)</w:t>
      </w:r>
    </w:p>
    <w:p w14:paraId="4464E95F" w14:textId="56BA82C7" w:rsidR="00EB0364" w:rsidRDefault="00C66283">
      <w:r>
        <w:rPr>
          <w:b/>
          <w:i/>
        </w:rPr>
        <w:t>Analysis</w:t>
      </w:r>
      <w:r>
        <w:t xml:space="preserve">: Six Senses and Holiday Inn </w:t>
      </w:r>
      <w:r w:rsidR="008D5098">
        <w:t>utilize</w:t>
      </w:r>
      <w:r>
        <w:t xml:space="preserve"> distinct marketing strategies. Six Senses </w:t>
      </w:r>
      <w:proofErr w:type="spellStart"/>
      <w:r>
        <w:t>centers</w:t>
      </w:r>
      <w:proofErr w:type="spellEnd"/>
      <w:r>
        <w:t xml:space="preserve"> around advancing extravagance, manageability, and health encounters to princely voyagers, utilizing its top-of-the-line notoriety and novel contributions. Conversely, Holiday Inn underlines its worldwide organization, customer loyalty program, and spending plan cordial facilities to interest a more extensive crowd looking for dependable and affordable hotel choices.</w:t>
      </w:r>
    </w:p>
    <w:p w14:paraId="6E59C709" w14:textId="77777777" w:rsidR="00EB0364" w:rsidRDefault="00C66283">
      <w:r>
        <w:rPr>
          <w:b/>
          <w:i/>
        </w:rPr>
        <w:t xml:space="preserve">PESTLE analysis </w:t>
      </w:r>
    </w:p>
    <w:tbl>
      <w:tblPr>
        <w:tblStyle w:val="a1"/>
        <w:tblW w:w="885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460"/>
        <w:gridCol w:w="6390"/>
      </w:tblGrid>
      <w:tr w:rsidR="00EB0364" w14:paraId="3E00D3BB" w14:textId="77777777">
        <w:tc>
          <w:tcPr>
            <w:tcW w:w="2460" w:type="dxa"/>
            <w:shd w:val="clear" w:color="auto" w:fill="8E7CC3"/>
            <w:tcMar>
              <w:top w:w="100" w:type="dxa"/>
              <w:left w:w="100" w:type="dxa"/>
              <w:bottom w:w="100" w:type="dxa"/>
              <w:right w:w="100" w:type="dxa"/>
            </w:tcMar>
          </w:tcPr>
          <w:p w14:paraId="0535A932" w14:textId="77777777" w:rsidR="00EB0364" w:rsidRDefault="00C66283">
            <w:pPr>
              <w:widowControl w:val="0"/>
              <w:pBdr>
                <w:top w:val="nil"/>
                <w:left w:val="nil"/>
                <w:bottom w:val="nil"/>
                <w:right w:val="nil"/>
                <w:between w:val="nil"/>
              </w:pBdr>
              <w:jc w:val="center"/>
              <w:rPr>
                <w:b/>
                <w:i/>
              </w:rPr>
            </w:pPr>
            <w:r>
              <w:rPr>
                <w:b/>
                <w:i/>
              </w:rPr>
              <w:lastRenderedPageBreak/>
              <w:t xml:space="preserve">Factors </w:t>
            </w:r>
          </w:p>
        </w:tc>
        <w:tc>
          <w:tcPr>
            <w:tcW w:w="6390" w:type="dxa"/>
            <w:shd w:val="clear" w:color="auto" w:fill="8E7CC3"/>
            <w:tcMar>
              <w:top w:w="100" w:type="dxa"/>
              <w:left w:w="100" w:type="dxa"/>
              <w:bottom w:w="100" w:type="dxa"/>
              <w:right w:w="100" w:type="dxa"/>
            </w:tcMar>
          </w:tcPr>
          <w:p w14:paraId="76A89FA1" w14:textId="77777777" w:rsidR="00EB0364" w:rsidRDefault="00C66283">
            <w:pPr>
              <w:widowControl w:val="0"/>
              <w:pBdr>
                <w:top w:val="nil"/>
                <w:left w:val="nil"/>
                <w:bottom w:val="nil"/>
                <w:right w:val="nil"/>
                <w:between w:val="nil"/>
              </w:pBdr>
              <w:jc w:val="center"/>
              <w:rPr>
                <w:b/>
                <w:i/>
              </w:rPr>
            </w:pPr>
            <w:r>
              <w:rPr>
                <w:b/>
                <w:i/>
              </w:rPr>
              <w:t xml:space="preserve">Analysis </w:t>
            </w:r>
          </w:p>
        </w:tc>
      </w:tr>
      <w:tr w:rsidR="00EB0364" w14:paraId="040FD804" w14:textId="77777777">
        <w:tc>
          <w:tcPr>
            <w:tcW w:w="2460" w:type="dxa"/>
            <w:shd w:val="clear" w:color="auto" w:fill="D5A6BD"/>
            <w:tcMar>
              <w:top w:w="100" w:type="dxa"/>
              <w:left w:w="100" w:type="dxa"/>
              <w:bottom w:w="100" w:type="dxa"/>
              <w:right w:w="100" w:type="dxa"/>
            </w:tcMar>
          </w:tcPr>
          <w:p w14:paraId="40C78AAB" w14:textId="77777777" w:rsidR="00EB0364" w:rsidRDefault="00C66283">
            <w:pPr>
              <w:widowControl w:val="0"/>
              <w:pBdr>
                <w:top w:val="nil"/>
                <w:left w:val="nil"/>
                <w:bottom w:val="nil"/>
                <w:right w:val="nil"/>
                <w:between w:val="nil"/>
              </w:pBdr>
              <w:jc w:val="left"/>
              <w:rPr>
                <w:b/>
                <w:i/>
              </w:rPr>
            </w:pPr>
            <w:r>
              <w:rPr>
                <w:b/>
                <w:i/>
              </w:rPr>
              <w:t xml:space="preserve">Political </w:t>
            </w:r>
          </w:p>
        </w:tc>
        <w:tc>
          <w:tcPr>
            <w:tcW w:w="6390" w:type="dxa"/>
            <w:shd w:val="clear" w:color="auto" w:fill="auto"/>
            <w:tcMar>
              <w:top w:w="100" w:type="dxa"/>
              <w:left w:w="100" w:type="dxa"/>
              <w:bottom w:w="100" w:type="dxa"/>
              <w:right w:w="100" w:type="dxa"/>
            </w:tcMar>
          </w:tcPr>
          <w:p w14:paraId="421FA4E0" w14:textId="77777777" w:rsidR="00EB0364" w:rsidRDefault="00C66283">
            <w:r>
              <w:rPr>
                <w:b/>
                <w:i/>
              </w:rPr>
              <w:t>Six Sense</w:t>
            </w:r>
            <w:r>
              <w:t>s: Recent geopolitical events, such as “heightened tensions in Ukraine” or changes in trade agreements, can influence international travel patterns as well as consumer confidence, affecting the brand's global operations and guest flows (</w:t>
            </w:r>
            <w:proofErr w:type="spellStart"/>
            <w:r>
              <w:t>Touni</w:t>
            </w:r>
            <w:proofErr w:type="spellEnd"/>
            <w:r>
              <w:t xml:space="preserve"> </w:t>
            </w:r>
            <w:r>
              <w:rPr>
                <w:i/>
              </w:rPr>
              <w:t xml:space="preserve">et al. </w:t>
            </w:r>
            <w:r>
              <w:t>2020).</w:t>
            </w:r>
          </w:p>
          <w:p w14:paraId="53050EA6" w14:textId="73D77893" w:rsidR="00EB0364" w:rsidRDefault="00C66283">
            <w:pPr>
              <w:widowControl w:val="0"/>
              <w:pBdr>
                <w:top w:val="nil"/>
                <w:left w:val="nil"/>
                <w:bottom w:val="nil"/>
                <w:right w:val="nil"/>
                <w:between w:val="nil"/>
              </w:pBdr>
              <w:jc w:val="left"/>
            </w:pPr>
            <w:r>
              <w:rPr>
                <w:b/>
                <w:i/>
              </w:rPr>
              <w:t>Holiday Inn</w:t>
            </w:r>
            <w:r>
              <w:t xml:space="preserve">: Political factors like government policies on the travel industry, visa guidelines, and security influence the activities and </w:t>
            </w:r>
            <w:r w:rsidR="008D5098">
              <w:t>benefits</w:t>
            </w:r>
            <w:r>
              <w:t xml:space="preserve"> of Holiday Inn's broad hotel network across various nations.</w:t>
            </w:r>
          </w:p>
        </w:tc>
      </w:tr>
      <w:tr w:rsidR="00EB0364" w14:paraId="151A3578" w14:textId="77777777">
        <w:tc>
          <w:tcPr>
            <w:tcW w:w="2460" w:type="dxa"/>
            <w:shd w:val="clear" w:color="auto" w:fill="D5A6BD"/>
            <w:tcMar>
              <w:top w:w="100" w:type="dxa"/>
              <w:left w:w="100" w:type="dxa"/>
              <w:bottom w:w="100" w:type="dxa"/>
              <w:right w:w="100" w:type="dxa"/>
            </w:tcMar>
          </w:tcPr>
          <w:p w14:paraId="6EDEBF88" w14:textId="77777777" w:rsidR="00EB0364" w:rsidRDefault="00C66283">
            <w:pPr>
              <w:widowControl w:val="0"/>
              <w:pBdr>
                <w:top w:val="nil"/>
                <w:left w:val="nil"/>
                <w:bottom w:val="nil"/>
                <w:right w:val="nil"/>
                <w:between w:val="nil"/>
              </w:pBdr>
              <w:jc w:val="left"/>
              <w:rPr>
                <w:b/>
                <w:i/>
              </w:rPr>
            </w:pPr>
            <w:r>
              <w:rPr>
                <w:b/>
                <w:i/>
              </w:rPr>
              <w:t xml:space="preserve">Economic </w:t>
            </w:r>
          </w:p>
        </w:tc>
        <w:tc>
          <w:tcPr>
            <w:tcW w:w="6390" w:type="dxa"/>
            <w:shd w:val="clear" w:color="auto" w:fill="auto"/>
            <w:tcMar>
              <w:top w:w="100" w:type="dxa"/>
              <w:left w:w="100" w:type="dxa"/>
              <w:bottom w:w="100" w:type="dxa"/>
              <w:right w:w="100" w:type="dxa"/>
            </w:tcMar>
          </w:tcPr>
          <w:p w14:paraId="7266B971" w14:textId="6632F4B8" w:rsidR="00EB0364" w:rsidRDefault="00C66283">
            <w:pPr>
              <w:widowControl w:val="0"/>
              <w:jc w:val="left"/>
            </w:pPr>
            <w:r>
              <w:rPr>
                <w:b/>
                <w:i/>
              </w:rPr>
              <w:t>Six Senses</w:t>
            </w:r>
            <w:r>
              <w:t>: Economic conditions influence luxury travel demand. Economic downturns can diminish buyer spending on very good quality encounters, while great monetary circumstances can drive development and draw princely explorers to Six Senses luxury resorts (</w:t>
            </w:r>
            <w:proofErr w:type="spellStart"/>
            <w:r>
              <w:t>Touni</w:t>
            </w:r>
            <w:proofErr w:type="spellEnd"/>
            <w:r>
              <w:t xml:space="preserve"> </w:t>
            </w:r>
            <w:r>
              <w:rPr>
                <w:i/>
              </w:rPr>
              <w:t xml:space="preserve">et al. </w:t>
            </w:r>
            <w:r>
              <w:t>2020).</w:t>
            </w:r>
          </w:p>
          <w:p w14:paraId="69E519C3" w14:textId="40365EA2" w:rsidR="00EB0364" w:rsidRDefault="00C66283">
            <w:pPr>
              <w:widowControl w:val="0"/>
              <w:jc w:val="left"/>
            </w:pPr>
            <w:r>
              <w:rPr>
                <w:b/>
                <w:i/>
              </w:rPr>
              <w:t>Holiday Inn</w:t>
            </w:r>
            <w:r>
              <w:t xml:space="preserve">: Economic </w:t>
            </w:r>
            <w:r w:rsidR="008D5098">
              <w:t>factor</w:t>
            </w:r>
            <w:r>
              <w:t xml:space="preserve"> is an essential part </w:t>
            </w:r>
            <w:r w:rsidR="008D5098">
              <w:t>of</w:t>
            </w:r>
            <w:r>
              <w:t xml:space="preserve"> the interest for financial plan cordial facilities. Financial slumps might build interest </w:t>
            </w:r>
            <w:r w:rsidR="008D5098">
              <w:t>in</w:t>
            </w:r>
            <w:r>
              <w:t xml:space="preserve"> reasonable choices like Occasion Motel, while robust economies can drive higher occupancy rates (Mykola </w:t>
            </w:r>
            <w:r>
              <w:rPr>
                <w:i/>
              </w:rPr>
              <w:t xml:space="preserve">et al. </w:t>
            </w:r>
            <w:r>
              <w:t>2020).</w:t>
            </w:r>
          </w:p>
        </w:tc>
      </w:tr>
      <w:tr w:rsidR="00EB0364" w14:paraId="410081A6" w14:textId="77777777">
        <w:tc>
          <w:tcPr>
            <w:tcW w:w="2460" w:type="dxa"/>
            <w:shd w:val="clear" w:color="auto" w:fill="D5A6BD"/>
            <w:tcMar>
              <w:top w:w="100" w:type="dxa"/>
              <w:left w:w="100" w:type="dxa"/>
              <w:bottom w:w="100" w:type="dxa"/>
              <w:right w:w="100" w:type="dxa"/>
            </w:tcMar>
          </w:tcPr>
          <w:p w14:paraId="2981F817" w14:textId="376735D3" w:rsidR="00EB0364" w:rsidRDefault="008D5098">
            <w:pPr>
              <w:widowControl w:val="0"/>
              <w:pBdr>
                <w:top w:val="nil"/>
                <w:left w:val="nil"/>
                <w:bottom w:val="nil"/>
                <w:right w:val="nil"/>
                <w:between w:val="nil"/>
              </w:pBdr>
              <w:jc w:val="left"/>
              <w:rPr>
                <w:b/>
                <w:i/>
              </w:rPr>
            </w:pPr>
            <w:r>
              <w:rPr>
                <w:b/>
                <w:i/>
              </w:rPr>
              <w:t>Social</w:t>
            </w:r>
            <w:r w:rsidR="00C66283">
              <w:rPr>
                <w:b/>
                <w:i/>
              </w:rPr>
              <w:t xml:space="preserve"> </w:t>
            </w:r>
          </w:p>
        </w:tc>
        <w:tc>
          <w:tcPr>
            <w:tcW w:w="6390" w:type="dxa"/>
            <w:shd w:val="clear" w:color="auto" w:fill="auto"/>
            <w:tcMar>
              <w:top w:w="100" w:type="dxa"/>
              <w:left w:w="100" w:type="dxa"/>
              <w:bottom w:w="100" w:type="dxa"/>
              <w:right w:w="100" w:type="dxa"/>
            </w:tcMar>
          </w:tcPr>
          <w:p w14:paraId="7A17465F" w14:textId="77777777" w:rsidR="00EB0364" w:rsidRDefault="00C66283">
            <w:pPr>
              <w:widowControl w:val="0"/>
              <w:jc w:val="left"/>
            </w:pPr>
            <w:r>
              <w:rPr>
                <w:b/>
                <w:i/>
              </w:rPr>
              <w:t>Six Senses</w:t>
            </w:r>
            <w:r>
              <w:t>:  There is a developing pattern towards health and supportability in movement. Six Senses profits from this by offering vivid health encounters and focusing on maintainability in its activities, interesting to socially cognizant explorers looking for extraordinary and eco-accommodating encounters (</w:t>
            </w:r>
            <w:proofErr w:type="spellStart"/>
            <w:r>
              <w:t>Foroudi</w:t>
            </w:r>
            <w:proofErr w:type="spellEnd"/>
            <w:r>
              <w:t>, 2020).</w:t>
            </w:r>
          </w:p>
          <w:p w14:paraId="69F3974E" w14:textId="77777777" w:rsidR="00EB0364" w:rsidRDefault="00C66283">
            <w:pPr>
              <w:widowControl w:val="0"/>
              <w:jc w:val="left"/>
            </w:pPr>
            <w:r>
              <w:rPr>
                <w:b/>
                <w:i/>
              </w:rPr>
              <w:t>Holiday Inn</w:t>
            </w:r>
            <w:r>
              <w:t>: Social factors like changing travel inclinations, segment shifts, and social contemplations impact the interest in Holiday Inn's solid and reasonable facilities. Adjusting to the requirements and inclinations of different client fragments is essential for the brand's prosperity.</w:t>
            </w:r>
          </w:p>
        </w:tc>
      </w:tr>
      <w:tr w:rsidR="00EB0364" w14:paraId="253BB3A8" w14:textId="77777777">
        <w:tc>
          <w:tcPr>
            <w:tcW w:w="2460" w:type="dxa"/>
            <w:shd w:val="clear" w:color="auto" w:fill="D5A6BD"/>
            <w:tcMar>
              <w:top w:w="100" w:type="dxa"/>
              <w:left w:w="100" w:type="dxa"/>
              <w:bottom w:w="100" w:type="dxa"/>
              <w:right w:w="100" w:type="dxa"/>
            </w:tcMar>
          </w:tcPr>
          <w:p w14:paraId="4B7A8FE0" w14:textId="77777777" w:rsidR="00EB0364" w:rsidRDefault="00C66283">
            <w:pPr>
              <w:widowControl w:val="0"/>
              <w:pBdr>
                <w:top w:val="nil"/>
                <w:left w:val="nil"/>
                <w:bottom w:val="nil"/>
                <w:right w:val="nil"/>
                <w:between w:val="nil"/>
              </w:pBdr>
              <w:jc w:val="left"/>
              <w:rPr>
                <w:b/>
                <w:i/>
              </w:rPr>
            </w:pPr>
            <w:r>
              <w:rPr>
                <w:b/>
                <w:i/>
              </w:rPr>
              <w:lastRenderedPageBreak/>
              <w:t xml:space="preserve">Technical </w:t>
            </w:r>
          </w:p>
        </w:tc>
        <w:tc>
          <w:tcPr>
            <w:tcW w:w="6390" w:type="dxa"/>
            <w:shd w:val="clear" w:color="auto" w:fill="auto"/>
            <w:tcMar>
              <w:top w:w="100" w:type="dxa"/>
              <w:left w:w="100" w:type="dxa"/>
              <w:bottom w:w="100" w:type="dxa"/>
              <w:right w:w="100" w:type="dxa"/>
            </w:tcMar>
          </w:tcPr>
          <w:p w14:paraId="37EE64A9" w14:textId="651DDE93" w:rsidR="00EB0364" w:rsidRDefault="00C66283">
            <w:pPr>
              <w:widowControl w:val="0"/>
              <w:jc w:val="left"/>
            </w:pPr>
            <w:r>
              <w:rPr>
                <w:b/>
                <w:i/>
              </w:rPr>
              <w:t>Six Senses</w:t>
            </w:r>
            <w:r>
              <w:t xml:space="preserve">:  Innovation plays a crucial part in upgrading visitor encounters, from </w:t>
            </w:r>
            <w:r w:rsidR="008D5098">
              <w:t>customized</w:t>
            </w:r>
            <w:r>
              <w:t xml:space="preserve"> administrations to </w:t>
            </w:r>
            <w:r w:rsidR="008D5098">
              <w:t>digitalized</w:t>
            </w:r>
            <w:r>
              <w:t xml:space="preserve"> stages for booking and commitment. Six Senses can use innovation to give consistent and inventive encounters while keeping up with its extravagance </w:t>
            </w:r>
            <w:r w:rsidR="008D5098">
              <w:t>situation</w:t>
            </w:r>
            <w:r>
              <w:t xml:space="preserve"> (Sánchez-Casado </w:t>
            </w:r>
            <w:r>
              <w:rPr>
                <w:i/>
              </w:rPr>
              <w:t xml:space="preserve">et al. </w:t>
            </w:r>
            <w:r>
              <w:t>2019).</w:t>
            </w:r>
          </w:p>
          <w:p w14:paraId="4F986A88" w14:textId="26D7F037" w:rsidR="00EB0364" w:rsidRDefault="00C66283">
            <w:pPr>
              <w:widowControl w:val="0"/>
              <w:jc w:val="left"/>
            </w:pPr>
            <w:r>
              <w:rPr>
                <w:b/>
                <w:i/>
              </w:rPr>
              <w:t>Holiday Inn</w:t>
            </w:r>
            <w:r>
              <w:t xml:space="preserve">:  Innovation is necessary to enhance activities and further develop visitor encounters at Holiday Inn properties. Taking on cutting-edge frameworks for reservations, visitor administrations, and showcasing empowers the brand to measure up to the assumptions of present-day explorers and smooth out activities across its broad </w:t>
            </w:r>
            <w:r w:rsidR="008D5098">
              <w:t>organization</w:t>
            </w:r>
            <w:r>
              <w:t>.</w:t>
            </w:r>
          </w:p>
        </w:tc>
      </w:tr>
      <w:tr w:rsidR="00EB0364" w14:paraId="6E3558D8" w14:textId="77777777">
        <w:tc>
          <w:tcPr>
            <w:tcW w:w="2460" w:type="dxa"/>
            <w:shd w:val="clear" w:color="auto" w:fill="D5A6BD"/>
            <w:tcMar>
              <w:top w:w="100" w:type="dxa"/>
              <w:left w:w="100" w:type="dxa"/>
              <w:bottom w:w="100" w:type="dxa"/>
              <w:right w:w="100" w:type="dxa"/>
            </w:tcMar>
          </w:tcPr>
          <w:p w14:paraId="7E67FC1C" w14:textId="77777777" w:rsidR="00EB0364" w:rsidRDefault="00C66283">
            <w:pPr>
              <w:widowControl w:val="0"/>
              <w:pBdr>
                <w:top w:val="nil"/>
                <w:left w:val="nil"/>
                <w:bottom w:val="nil"/>
                <w:right w:val="nil"/>
                <w:between w:val="nil"/>
              </w:pBdr>
              <w:jc w:val="left"/>
              <w:rPr>
                <w:b/>
                <w:i/>
              </w:rPr>
            </w:pPr>
            <w:r>
              <w:rPr>
                <w:b/>
                <w:i/>
              </w:rPr>
              <w:t xml:space="preserve">Legal </w:t>
            </w:r>
          </w:p>
        </w:tc>
        <w:tc>
          <w:tcPr>
            <w:tcW w:w="6390" w:type="dxa"/>
            <w:shd w:val="clear" w:color="auto" w:fill="auto"/>
            <w:tcMar>
              <w:top w:w="100" w:type="dxa"/>
              <w:left w:w="100" w:type="dxa"/>
              <w:bottom w:w="100" w:type="dxa"/>
              <w:right w:w="100" w:type="dxa"/>
            </w:tcMar>
          </w:tcPr>
          <w:p w14:paraId="763FB455" w14:textId="3D077B5D" w:rsidR="00EB0364" w:rsidRDefault="00C66283">
            <w:pPr>
              <w:widowControl w:val="0"/>
              <w:jc w:val="left"/>
            </w:pPr>
            <w:r>
              <w:rPr>
                <w:b/>
                <w:i/>
              </w:rPr>
              <w:t>Six Senses</w:t>
            </w:r>
            <w:r>
              <w:t xml:space="preserve">: Consistence with nearby regulations and guidelines, including ecological guidelines, building licenses, and work regulations, is fundamental for Six Senses' worldwide activities. Complying with legitimate prerequisites guarantees the brand's manageability drives and activities stay in accordance with </w:t>
            </w:r>
            <w:proofErr w:type="spellStart"/>
            <w:r w:rsidR="008D5098">
              <w:t>neighborhood</w:t>
            </w:r>
            <w:proofErr w:type="spellEnd"/>
            <w:r>
              <w:t xml:space="preserve"> guidelines.</w:t>
            </w:r>
          </w:p>
          <w:p w14:paraId="04F60BF5" w14:textId="631460F2" w:rsidR="00EB0364" w:rsidRDefault="00C66283">
            <w:pPr>
              <w:widowControl w:val="0"/>
              <w:jc w:val="left"/>
            </w:pPr>
            <w:r>
              <w:rPr>
                <w:b/>
                <w:i/>
              </w:rPr>
              <w:t>Holiday Inn</w:t>
            </w:r>
            <w:r>
              <w:t>: Legitimate elements envelop different perspectives, including work regulations, well-being</w:t>
            </w:r>
            <w:r w:rsidR="008D5098">
              <w:t>,</w:t>
            </w:r>
            <w:r>
              <w:t xml:space="preserve"> and security guidelines, and consistency with nearby guidelines in every nation where Holiday Inn works. Complying with these regulations guarantees the brand keeps up with its standing and stays away from lawful issues (Chen, 2019).</w:t>
            </w:r>
          </w:p>
        </w:tc>
      </w:tr>
      <w:tr w:rsidR="00EB0364" w14:paraId="4CC52533" w14:textId="77777777">
        <w:tc>
          <w:tcPr>
            <w:tcW w:w="2460" w:type="dxa"/>
            <w:shd w:val="clear" w:color="auto" w:fill="D5A6BD"/>
            <w:tcMar>
              <w:top w:w="100" w:type="dxa"/>
              <w:left w:w="100" w:type="dxa"/>
              <w:bottom w:w="100" w:type="dxa"/>
              <w:right w:w="100" w:type="dxa"/>
            </w:tcMar>
          </w:tcPr>
          <w:p w14:paraId="0F9E4212" w14:textId="77777777" w:rsidR="00EB0364" w:rsidRDefault="00C66283">
            <w:pPr>
              <w:widowControl w:val="0"/>
              <w:pBdr>
                <w:top w:val="nil"/>
                <w:left w:val="nil"/>
                <w:bottom w:val="nil"/>
                <w:right w:val="nil"/>
                <w:between w:val="nil"/>
              </w:pBdr>
              <w:jc w:val="left"/>
              <w:rPr>
                <w:b/>
                <w:i/>
              </w:rPr>
            </w:pPr>
            <w:r>
              <w:rPr>
                <w:b/>
                <w:i/>
              </w:rPr>
              <w:t xml:space="preserve">Environmental </w:t>
            </w:r>
          </w:p>
        </w:tc>
        <w:tc>
          <w:tcPr>
            <w:tcW w:w="6390" w:type="dxa"/>
            <w:shd w:val="clear" w:color="auto" w:fill="auto"/>
            <w:tcMar>
              <w:top w:w="100" w:type="dxa"/>
              <w:left w:w="100" w:type="dxa"/>
              <w:bottom w:w="100" w:type="dxa"/>
              <w:right w:w="100" w:type="dxa"/>
            </w:tcMar>
          </w:tcPr>
          <w:p w14:paraId="455959B9" w14:textId="1D32CCB8" w:rsidR="00EB0364" w:rsidRDefault="00C66283">
            <w:pPr>
              <w:widowControl w:val="0"/>
              <w:jc w:val="left"/>
            </w:pPr>
            <w:r>
              <w:rPr>
                <w:b/>
                <w:i/>
              </w:rPr>
              <w:t>Six Senses</w:t>
            </w:r>
            <w:r>
              <w:t xml:space="preserve">: Environmental sustainability is a vital mainstay of Six Senses' image personality. The brand </w:t>
            </w:r>
            <w:proofErr w:type="spellStart"/>
            <w:r w:rsidR="008D5098">
              <w:t>centers</w:t>
            </w:r>
            <w:proofErr w:type="spellEnd"/>
            <w:r>
              <w:t xml:space="preserve"> around decreasing its natural impression, executing maintainable practices, and bringing issues to light about environmental conservation.</w:t>
            </w:r>
          </w:p>
          <w:p w14:paraId="0FD3D5FE" w14:textId="77777777" w:rsidR="00EB0364" w:rsidRDefault="00C66283">
            <w:pPr>
              <w:widowControl w:val="0"/>
              <w:jc w:val="left"/>
            </w:pPr>
            <w:r>
              <w:rPr>
                <w:b/>
                <w:i/>
              </w:rPr>
              <w:t>Holiday Inn</w:t>
            </w:r>
            <w:r>
              <w:t xml:space="preserve">: While Holiday Inn might not have similar accentuation on manageability as Six Senses, the brand can in any case execute harmless to the ecosystem practices to </w:t>
            </w:r>
            <w:r>
              <w:lastRenderedPageBreak/>
              <w:t>decrease squandering, monitor assets, and participate in local area drives (</w:t>
            </w:r>
            <w:proofErr w:type="spellStart"/>
            <w:r>
              <w:t>Buhalis</w:t>
            </w:r>
            <w:proofErr w:type="spellEnd"/>
            <w:r>
              <w:t xml:space="preserve"> and Park, 2021).</w:t>
            </w:r>
          </w:p>
        </w:tc>
      </w:tr>
    </w:tbl>
    <w:p w14:paraId="4230EAA5" w14:textId="77777777" w:rsidR="00EB0364" w:rsidRDefault="00C66283">
      <w:pPr>
        <w:jc w:val="center"/>
        <w:rPr>
          <w:b/>
        </w:rPr>
      </w:pPr>
      <w:r>
        <w:rPr>
          <w:b/>
        </w:rPr>
        <w:lastRenderedPageBreak/>
        <w:t xml:space="preserve">Table 3: PESTLE analysis </w:t>
      </w:r>
    </w:p>
    <w:p w14:paraId="69A6A2F7" w14:textId="77777777" w:rsidR="00EB0364" w:rsidRDefault="00C66283">
      <w:pPr>
        <w:jc w:val="center"/>
      </w:pPr>
      <w:r>
        <w:t>(Source: self-developed)</w:t>
      </w:r>
    </w:p>
    <w:p w14:paraId="38C6D491" w14:textId="22F521D4" w:rsidR="00EB0364" w:rsidRDefault="00C66283">
      <w:r>
        <w:rPr>
          <w:b/>
          <w:i/>
        </w:rPr>
        <w:t>Analysis</w:t>
      </w:r>
      <w:r>
        <w:t xml:space="preserve">: Six Senses and Holiday Inn have distinctive marketing strategies. Six Senses majorly focuses on promoting luxury, sustainability, as well as wellness experiences to wealthy </w:t>
      </w:r>
      <w:proofErr w:type="spellStart"/>
      <w:r w:rsidR="008D5098">
        <w:t>travelers</w:t>
      </w:r>
      <w:proofErr w:type="spellEnd"/>
      <w:r>
        <w:t xml:space="preserve">, leveraging its high-end reputation along with unique offerings. In contrast, Holiday Inn </w:t>
      </w:r>
      <w:r w:rsidR="008D5098">
        <w:t>emphasizes</w:t>
      </w:r>
      <w:r>
        <w:t xml:space="preserve"> its global network, “customer loyalty program”, along with budget-friendly accommodations to implore a wider audience seeking reliable as well as affordable hotel options.</w:t>
      </w:r>
    </w:p>
    <w:p w14:paraId="3ED59BAA" w14:textId="77777777" w:rsidR="00EB0364" w:rsidRDefault="00C66283">
      <w:pPr>
        <w:rPr>
          <w:b/>
          <w:i/>
        </w:rPr>
      </w:pPr>
      <w:r>
        <w:rPr>
          <w:b/>
          <w:i/>
        </w:rPr>
        <w:t xml:space="preserve">The Marketing Mix </w:t>
      </w:r>
    </w:p>
    <w:p w14:paraId="23C18C32" w14:textId="77777777" w:rsidR="00EB0364" w:rsidRDefault="00C66283">
      <w:pPr>
        <w:rPr>
          <w:b/>
          <w:i/>
        </w:rPr>
      </w:pPr>
      <w:r>
        <w:rPr>
          <w:b/>
          <w:i/>
        </w:rPr>
        <w:t xml:space="preserve">7P’s analysis </w:t>
      </w:r>
    </w:p>
    <w:p w14:paraId="532C1FEC" w14:textId="77777777" w:rsidR="00EB0364" w:rsidRDefault="00C66283">
      <w:pPr>
        <w:rPr>
          <w:b/>
        </w:rPr>
      </w:pPr>
      <w:r>
        <w:rPr>
          <w:b/>
        </w:rPr>
        <w:t>Product</w:t>
      </w:r>
    </w:p>
    <w:p w14:paraId="5ED17EB1" w14:textId="77777777" w:rsidR="00EB0364" w:rsidRDefault="00C66283">
      <w:pPr>
        <w:widowControl w:val="0"/>
      </w:pPr>
      <w:r>
        <w:rPr>
          <w:b/>
          <w:i/>
        </w:rPr>
        <w:t>Six Senses</w:t>
      </w:r>
      <w:r>
        <w:t>: Offers very good quality luxury accommodations and vivid health encounters in extraordinary areas, underlining supportability and comprehensive prosperity.</w:t>
      </w:r>
    </w:p>
    <w:p w14:paraId="25F643F7" w14:textId="77777777" w:rsidR="00EB0364" w:rsidRDefault="00C66283">
      <w:pPr>
        <w:widowControl w:val="0"/>
      </w:pPr>
      <w:r>
        <w:rPr>
          <w:b/>
          <w:i/>
        </w:rPr>
        <w:t>Holiday Inn</w:t>
      </w:r>
      <w:r>
        <w:t>: The firm offers comfortable and affordable accommodations across a worldwide organization of properties, taking special care of thrifty explorers looking for dependable and predictable administrations.</w:t>
      </w:r>
    </w:p>
    <w:p w14:paraId="739A1147" w14:textId="77777777" w:rsidR="00EB0364" w:rsidRDefault="00C66283">
      <w:pPr>
        <w:rPr>
          <w:b/>
        </w:rPr>
      </w:pPr>
      <w:r>
        <w:rPr>
          <w:b/>
        </w:rPr>
        <w:t>Price</w:t>
      </w:r>
    </w:p>
    <w:p w14:paraId="7895B39F" w14:textId="77777777" w:rsidR="00EB0364" w:rsidRDefault="00C66283">
      <w:pPr>
        <w:widowControl w:val="0"/>
      </w:pPr>
      <w:r>
        <w:rPr>
          <w:b/>
          <w:i/>
        </w:rPr>
        <w:t>Six Senses</w:t>
      </w:r>
      <w:r>
        <w:t>: Positions itself as an extravagant brand, commanding premium pricing for its extraordinary and selective encounters (</w:t>
      </w:r>
      <w:proofErr w:type="spellStart"/>
      <w:r>
        <w:t>Buhalis</w:t>
      </w:r>
      <w:proofErr w:type="spellEnd"/>
      <w:r>
        <w:t xml:space="preserve"> and Park, 2021).</w:t>
      </w:r>
    </w:p>
    <w:p w14:paraId="2218CB15" w14:textId="77777777" w:rsidR="00EB0364" w:rsidRDefault="00C66283">
      <w:pPr>
        <w:widowControl w:val="0"/>
      </w:pPr>
      <w:r>
        <w:rPr>
          <w:b/>
          <w:i/>
        </w:rPr>
        <w:t>Holiday Inn</w:t>
      </w:r>
      <w:r>
        <w:t>: The firm focuses on offering serious and reasonable estimating, focusing on esteem-cognizant clients searching for cost-effective accommodations.</w:t>
      </w:r>
    </w:p>
    <w:p w14:paraId="2C33A2E5" w14:textId="77777777" w:rsidR="00EB0364" w:rsidRDefault="00C66283">
      <w:r>
        <w:rPr>
          <w:b/>
        </w:rPr>
        <w:t>Place</w:t>
      </w:r>
      <w:r>
        <w:t>:</w:t>
      </w:r>
    </w:p>
    <w:p w14:paraId="53FD02DB" w14:textId="77777777" w:rsidR="00EB0364" w:rsidRDefault="00C66283">
      <w:pPr>
        <w:widowControl w:val="0"/>
      </w:pPr>
      <w:r>
        <w:rPr>
          <w:b/>
          <w:i/>
        </w:rPr>
        <w:t>Six Senses</w:t>
      </w:r>
      <w:r>
        <w:t xml:space="preserve">: Chooses ideal spots in sought-after locations, frequently in isolated and beautiful settings, to make a feeling of </w:t>
      </w:r>
      <w:proofErr w:type="spellStart"/>
      <w:r>
        <w:t>eliteness</w:t>
      </w:r>
      <w:proofErr w:type="spellEnd"/>
      <w:r>
        <w:t xml:space="preserve"> and normal excellence.</w:t>
      </w:r>
    </w:p>
    <w:p w14:paraId="2C637954" w14:textId="77777777" w:rsidR="00EB0364" w:rsidRDefault="00C66283">
      <w:pPr>
        <w:widowControl w:val="0"/>
      </w:pPr>
      <w:r>
        <w:rPr>
          <w:b/>
          <w:i/>
        </w:rPr>
        <w:t>Holiday Inn</w:t>
      </w:r>
      <w:r>
        <w:t>: Lays out its hotels in helpful and accessible locations, including significant urban communities, air terminals, and famous vacation locations, to take special care of a great many voyagers.</w:t>
      </w:r>
    </w:p>
    <w:p w14:paraId="7F326953" w14:textId="77777777" w:rsidR="00EB0364" w:rsidRDefault="00C66283">
      <w:r>
        <w:rPr>
          <w:b/>
        </w:rPr>
        <w:t>Promotion</w:t>
      </w:r>
      <w:r>
        <w:t>:</w:t>
      </w:r>
    </w:p>
    <w:p w14:paraId="4BFF7EE0" w14:textId="77777777" w:rsidR="00EB0364" w:rsidRDefault="00C66283">
      <w:pPr>
        <w:widowControl w:val="0"/>
      </w:pPr>
      <w:r>
        <w:rPr>
          <w:b/>
          <w:i/>
        </w:rPr>
        <w:t>Six Senses</w:t>
      </w:r>
      <w:r>
        <w:t>: Emphasises its luxury and sustainable offerings through designated showcasing efforts, digital presence, and joint efforts with powerhouses to make optimistic and outwardly engaging substance (</w:t>
      </w:r>
      <w:proofErr w:type="spellStart"/>
      <w:r>
        <w:rPr>
          <w:color w:val="222222"/>
        </w:rPr>
        <w:t>Sixsenses</w:t>
      </w:r>
      <w:proofErr w:type="spellEnd"/>
      <w:r>
        <w:t>, 2023).</w:t>
      </w:r>
    </w:p>
    <w:p w14:paraId="23B33C9B" w14:textId="77777777" w:rsidR="00EB0364" w:rsidRDefault="00C66283">
      <w:pPr>
        <w:widowControl w:val="0"/>
      </w:pPr>
      <w:r>
        <w:rPr>
          <w:b/>
          <w:i/>
        </w:rPr>
        <w:lastRenderedPageBreak/>
        <w:t>Holiday Inn</w:t>
      </w:r>
      <w:r>
        <w:t>: Promotes its brand through various channels, including online advertising, dedication projects, organisations, and customary promoting techniques, featuring its reasonableness and dependability.</w:t>
      </w:r>
    </w:p>
    <w:p w14:paraId="2E28C8FF" w14:textId="77777777" w:rsidR="00EB0364" w:rsidRDefault="00C66283">
      <w:r>
        <w:rPr>
          <w:b/>
        </w:rPr>
        <w:t>People</w:t>
      </w:r>
      <w:r>
        <w:t>:</w:t>
      </w:r>
    </w:p>
    <w:p w14:paraId="6DB3AB70" w14:textId="254380AD" w:rsidR="00EB0364" w:rsidRDefault="00C66283">
      <w:pPr>
        <w:widowControl w:val="0"/>
      </w:pPr>
      <w:r>
        <w:rPr>
          <w:b/>
          <w:i/>
        </w:rPr>
        <w:t>Six Senses</w:t>
      </w:r>
      <w:r>
        <w:t xml:space="preserve">: Employs skilled and knowledgeable staff who exemplify the brand's upsides of friendliness, supportability, and </w:t>
      </w:r>
      <w:r w:rsidR="008D5098">
        <w:t>well-being</w:t>
      </w:r>
      <w:r>
        <w:t>, offering customized and outstanding assistance to prosperous visitors (</w:t>
      </w:r>
      <w:proofErr w:type="spellStart"/>
      <w:r>
        <w:rPr>
          <w:color w:val="222222"/>
        </w:rPr>
        <w:t>Sixsenses</w:t>
      </w:r>
      <w:proofErr w:type="spellEnd"/>
      <w:r>
        <w:t>, 2023).</w:t>
      </w:r>
    </w:p>
    <w:p w14:paraId="20C4C87F" w14:textId="77777777" w:rsidR="00EB0364" w:rsidRDefault="00C66283">
      <w:pPr>
        <w:widowControl w:val="0"/>
      </w:pPr>
      <w:r>
        <w:rPr>
          <w:b/>
          <w:i/>
        </w:rPr>
        <w:t>Holiday Inn</w:t>
      </w:r>
      <w:r>
        <w:t>: Focuses on trained and friendly staff who convey reliable and productive help, guaranteeing a positive and agreeable experience for visitors, all things considered.</w:t>
      </w:r>
    </w:p>
    <w:p w14:paraId="384C7DB0" w14:textId="77777777" w:rsidR="00EB0364" w:rsidRDefault="00C66283">
      <w:r>
        <w:rPr>
          <w:b/>
        </w:rPr>
        <w:t>Process</w:t>
      </w:r>
      <w:r>
        <w:t>:</w:t>
      </w:r>
    </w:p>
    <w:p w14:paraId="697EA2B3" w14:textId="5279E8FB" w:rsidR="00EB0364" w:rsidRDefault="00C66283">
      <w:pPr>
        <w:widowControl w:val="0"/>
      </w:pPr>
      <w:r>
        <w:rPr>
          <w:b/>
          <w:i/>
        </w:rPr>
        <w:t>Six Senses</w:t>
      </w:r>
      <w:r>
        <w:t xml:space="preserve">:  Implements a seamless and holistic guest journey, offering </w:t>
      </w:r>
      <w:r w:rsidR="008D5098">
        <w:t>customized</w:t>
      </w:r>
      <w:r>
        <w:t xml:space="preserve"> administrations, health conferences, and vivid encounters that line up with the brand's obligation to well-being and sustainability.</w:t>
      </w:r>
    </w:p>
    <w:p w14:paraId="3A349E18" w14:textId="4BF412AB" w:rsidR="00EB0364" w:rsidRDefault="00C66283">
      <w:pPr>
        <w:widowControl w:val="0"/>
      </w:pPr>
      <w:r>
        <w:rPr>
          <w:b/>
          <w:i/>
        </w:rPr>
        <w:t>Holiday Inn</w:t>
      </w:r>
      <w:r>
        <w:t xml:space="preserve">: Focuses on efficient check-in/out processes, </w:t>
      </w:r>
      <w:r w:rsidR="008D5098">
        <w:t>normalized</w:t>
      </w:r>
      <w:r>
        <w:t xml:space="preserve"> administration methodology, and quality confirmation to give an issue-free and dependable stay for visitors.</w:t>
      </w:r>
    </w:p>
    <w:p w14:paraId="0FA1DC3C" w14:textId="77777777" w:rsidR="00EB0364" w:rsidRDefault="00C66283">
      <w:r>
        <w:rPr>
          <w:b/>
        </w:rPr>
        <w:t>Physical Evidence</w:t>
      </w:r>
      <w:r>
        <w:t>:</w:t>
      </w:r>
    </w:p>
    <w:p w14:paraId="4F8A9149" w14:textId="574BA345" w:rsidR="00EB0364" w:rsidRDefault="00C66283">
      <w:pPr>
        <w:widowControl w:val="0"/>
      </w:pPr>
      <w:r>
        <w:rPr>
          <w:b/>
          <w:i/>
        </w:rPr>
        <w:t>Six Senses</w:t>
      </w:r>
      <w:r>
        <w:t xml:space="preserve">: Plans its properties with an extravagant and eco-accommodating tasteful, consolidating normal components, feasible materials, and cutting-edge offices to make an outwardly </w:t>
      </w:r>
      <w:proofErr w:type="spellStart"/>
      <w:r w:rsidR="008D5098">
        <w:t>enamoring</w:t>
      </w:r>
      <w:proofErr w:type="spellEnd"/>
      <w:r>
        <w:t xml:space="preserve"> and earth-cognizant environment.</w:t>
      </w:r>
    </w:p>
    <w:p w14:paraId="11F46CCC" w14:textId="77777777" w:rsidR="00EB0364" w:rsidRDefault="00C66283">
      <w:pPr>
        <w:widowControl w:val="0"/>
      </w:pPr>
      <w:r>
        <w:rPr>
          <w:b/>
          <w:i/>
        </w:rPr>
        <w:t>Holiday Inn</w:t>
      </w:r>
      <w:r>
        <w:t>: Guarantees steady marking across its properties, with perfect and agreeable facilities, all around kept up with offices, and unmistakable visual components that mirror the brand's standing for dependability.</w:t>
      </w:r>
    </w:p>
    <w:p w14:paraId="68FE8854" w14:textId="62257AAE" w:rsidR="00EB0364" w:rsidRDefault="00C66283">
      <w:pPr>
        <w:widowControl w:val="0"/>
      </w:pPr>
      <w:r>
        <w:rPr>
          <w:b/>
          <w:i/>
        </w:rPr>
        <w:t>Analysis</w:t>
      </w:r>
      <w:r>
        <w:t xml:space="preserve">: Six Senses and Holiday Inn are two renowned brands in the hospitality sector, each with unique offerings as well as target markets. While Six Senses majorly focuses on luxury, and sustainability, along with wellness experiences for affluent </w:t>
      </w:r>
      <w:proofErr w:type="spellStart"/>
      <w:r w:rsidR="008D5098">
        <w:t>travelers</w:t>
      </w:r>
      <w:proofErr w:type="spellEnd"/>
      <w:r>
        <w:t>, Holiday Inn caters to “budget-conscious guests” seeking reliable along with affordable accommodations.</w:t>
      </w:r>
    </w:p>
    <w:p w14:paraId="07C0DD87" w14:textId="77777777" w:rsidR="00EB0364" w:rsidRDefault="00C66283">
      <w:r>
        <w:rPr>
          <w:b/>
          <w:i/>
        </w:rPr>
        <w:t xml:space="preserve">Segmentation Targeting and Positioning </w:t>
      </w:r>
    </w:p>
    <w:tbl>
      <w:tblPr>
        <w:tblStyle w:val="a2"/>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65"/>
        <w:gridCol w:w="6735"/>
      </w:tblGrid>
      <w:tr w:rsidR="00EB0364" w14:paraId="160B9A74" w14:textId="77777777">
        <w:tc>
          <w:tcPr>
            <w:tcW w:w="2265" w:type="dxa"/>
            <w:shd w:val="clear" w:color="auto" w:fill="DD7E6B"/>
            <w:tcMar>
              <w:top w:w="100" w:type="dxa"/>
              <w:left w:w="100" w:type="dxa"/>
              <w:bottom w:w="100" w:type="dxa"/>
              <w:right w:w="100" w:type="dxa"/>
            </w:tcMar>
          </w:tcPr>
          <w:p w14:paraId="0CFF43CF" w14:textId="77777777" w:rsidR="00EB0364" w:rsidRDefault="00C66283">
            <w:pPr>
              <w:rPr>
                <w:b/>
              </w:rPr>
            </w:pPr>
            <w:r>
              <w:rPr>
                <w:b/>
              </w:rPr>
              <w:t>Segmentation</w:t>
            </w:r>
          </w:p>
        </w:tc>
        <w:tc>
          <w:tcPr>
            <w:tcW w:w="6735" w:type="dxa"/>
            <w:shd w:val="clear" w:color="auto" w:fill="F4CCCC"/>
            <w:tcMar>
              <w:top w:w="100" w:type="dxa"/>
              <w:left w:w="100" w:type="dxa"/>
              <w:bottom w:w="100" w:type="dxa"/>
              <w:right w:w="100" w:type="dxa"/>
            </w:tcMar>
          </w:tcPr>
          <w:p w14:paraId="37D925C8" w14:textId="52E04112" w:rsidR="00EB0364" w:rsidRDefault="00C66283">
            <w:r>
              <w:rPr>
                <w:b/>
                <w:i/>
              </w:rPr>
              <w:t>Six Senses</w:t>
            </w:r>
            <w:r>
              <w:t xml:space="preserve">: Targets affluent </w:t>
            </w:r>
            <w:proofErr w:type="spellStart"/>
            <w:r w:rsidR="008D5098">
              <w:t>travelers</w:t>
            </w:r>
            <w:proofErr w:type="spellEnd"/>
            <w:r>
              <w:t xml:space="preserve"> seeking wellness retreats, luxury experiences</w:t>
            </w:r>
            <w:r w:rsidR="008D5098">
              <w:t>,</w:t>
            </w:r>
            <w:r>
              <w:t xml:space="preserve"> and sustainability-focused accommodations in exotic locations (</w:t>
            </w:r>
            <w:proofErr w:type="spellStart"/>
            <w:r>
              <w:rPr>
                <w:color w:val="222222"/>
              </w:rPr>
              <w:t>Sixsenses</w:t>
            </w:r>
            <w:proofErr w:type="spellEnd"/>
            <w:r>
              <w:t>, 2023).</w:t>
            </w:r>
          </w:p>
          <w:p w14:paraId="208B2B5F" w14:textId="555F82CE" w:rsidR="00EB0364" w:rsidRDefault="00C66283">
            <w:r>
              <w:rPr>
                <w:b/>
                <w:i/>
              </w:rPr>
              <w:t>Holiday Inn</w:t>
            </w:r>
            <w:r>
              <w:t xml:space="preserve">: Targets budget-conscious </w:t>
            </w:r>
            <w:proofErr w:type="spellStart"/>
            <w:r w:rsidR="008D5098">
              <w:t>travelers</w:t>
            </w:r>
            <w:proofErr w:type="spellEnd"/>
            <w:r>
              <w:t xml:space="preserve"> looking for reliable as well as affordable accommodations, majorly including families, business </w:t>
            </w:r>
            <w:proofErr w:type="spellStart"/>
            <w:r w:rsidR="008D5098">
              <w:t>travelers</w:t>
            </w:r>
            <w:proofErr w:type="spellEnd"/>
            <w:r>
              <w:t>, along with leisure tourists.</w:t>
            </w:r>
          </w:p>
        </w:tc>
      </w:tr>
      <w:tr w:rsidR="00EB0364" w14:paraId="528C8DB4" w14:textId="77777777">
        <w:tc>
          <w:tcPr>
            <w:tcW w:w="2265" w:type="dxa"/>
            <w:shd w:val="clear" w:color="auto" w:fill="DD7E6B"/>
            <w:tcMar>
              <w:top w:w="100" w:type="dxa"/>
              <w:left w:w="100" w:type="dxa"/>
              <w:bottom w:w="100" w:type="dxa"/>
              <w:right w:w="100" w:type="dxa"/>
            </w:tcMar>
          </w:tcPr>
          <w:p w14:paraId="56311DCB" w14:textId="77777777" w:rsidR="00EB0364" w:rsidRDefault="00C66283">
            <w:pPr>
              <w:rPr>
                <w:b/>
              </w:rPr>
            </w:pPr>
            <w:r>
              <w:rPr>
                <w:b/>
              </w:rPr>
              <w:lastRenderedPageBreak/>
              <w:t>Targeting</w:t>
            </w:r>
          </w:p>
        </w:tc>
        <w:tc>
          <w:tcPr>
            <w:tcW w:w="6735" w:type="dxa"/>
            <w:shd w:val="clear" w:color="auto" w:fill="F4CCCC"/>
            <w:tcMar>
              <w:top w:w="100" w:type="dxa"/>
              <w:left w:w="100" w:type="dxa"/>
              <w:bottom w:w="100" w:type="dxa"/>
              <w:right w:w="100" w:type="dxa"/>
            </w:tcMar>
          </w:tcPr>
          <w:p w14:paraId="3550E3CA" w14:textId="77777777" w:rsidR="00EB0364" w:rsidRDefault="00C66283">
            <w:r>
              <w:rPr>
                <w:b/>
                <w:i/>
              </w:rPr>
              <w:t>Six Senses</w:t>
            </w:r>
            <w:r>
              <w:t>: Focuses on high-end consumers who value luxury, exclusivity, as well as unique wellness experiences (</w:t>
            </w:r>
            <w:proofErr w:type="spellStart"/>
            <w:r>
              <w:rPr>
                <w:color w:val="222222"/>
              </w:rPr>
              <w:t>Sixsenses</w:t>
            </w:r>
            <w:proofErr w:type="spellEnd"/>
            <w:r>
              <w:t>, 2023).</w:t>
            </w:r>
          </w:p>
          <w:p w14:paraId="7B3F9D90" w14:textId="77777777" w:rsidR="00EB0364" w:rsidRDefault="00C66283">
            <w:r>
              <w:rPr>
                <w:b/>
                <w:i/>
              </w:rPr>
              <w:t>Holiday Inn</w:t>
            </w:r>
            <w:r>
              <w:t>: Targets value-conscious consumers seeking affordable as well as reliable accommodations without compromising on convenience and quality.</w:t>
            </w:r>
          </w:p>
        </w:tc>
      </w:tr>
      <w:tr w:rsidR="00EB0364" w14:paraId="74754058" w14:textId="77777777">
        <w:tc>
          <w:tcPr>
            <w:tcW w:w="2265" w:type="dxa"/>
            <w:shd w:val="clear" w:color="auto" w:fill="DD7E6B"/>
            <w:tcMar>
              <w:top w:w="100" w:type="dxa"/>
              <w:left w:w="100" w:type="dxa"/>
              <w:bottom w:w="100" w:type="dxa"/>
              <w:right w:w="100" w:type="dxa"/>
            </w:tcMar>
          </w:tcPr>
          <w:p w14:paraId="75251DE9" w14:textId="77777777" w:rsidR="00EB0364" w:rsidRDefault="00C66283">
            <w:pPr>
              <w:rPr>
                <w:b/>
              </w:rPr>
            </w:pPr>
            <w:r>
              <w:rPr>
                <w:b/>
              </w:rPr>
              <w:t>Positioning</w:t>
            </w:r>
          </w:p>
        </w:tc>
        <w:tc>
          <w:tcPr>
            <w:tcW w:w="6735" w:type="dxa"/>
            <w:shd w:val="clear" w:color="auto" w:fill="F4CCCC"/>
            <w:tcMar>
              <w:top w:w="100" w:type="dxa"/>
              <w:left w:w="100" w:type="dxa"/>
              <w:bottom w:w="100" w:type="dxa"/>
              <w:right w:w="100" w:type="dxa"/>
            </w:tcMar>
          </w:tcPr>
          <w:p w14:paraId="2BF96696" w14:textId="12941455" w:rsidR="00EB0364" w:rsidRDefault="00C66283">
            <w:r>
              <w:rPr>
                <w:b/>
                <w:i/>
              </w:rPr>
              <w:t>Six Senses</w:t>
            </w:r>
            <w:r>
              <w:t>: Positions itself as a luxury brand that majorly</w:t>
            </w:r>
            <w:r w:rsidR="008D5098">
              <w:t xml:space="preserve"> </w:t>
            </w:r>
            <w:r>
              <w:t>offers high-end accommodations, holistic wellness experiences</w:t>
            </w:r>
            <w:r w:rsidR="008D5098">
              <w:t>,</w:t>
            </w:r>
            <w:r>
              <w:t xml:space="preserve"> and sustainability initiatives (Yasin </w:t>
            </w:r>
            <w:r>
              <w:rPr>
                <w:i/>
              </w:rPr>
              <w:t xml:space="preserve">et al. </w:t>
            </w:r>
            <w:r>
              <w:t>2020).</w:t>
            </w:r>
          </w:p>
          <w:p w14:paraId="19E1548C" w14:textId="2B90CB23" w:rsidR="00EB0364" w:rsidRDefault="00C66283">
            <w:r>
              <w:rPr>
                <w:b/>
                <w:i/>
              </w:rPr>
              <w:t>Holiday Inn</w:t>
            </w:r>
            <w:r>
              <w:t xml:space="preserve">: Positions itself as a trusted as well as affordable hotel chain providing comfortable </w:t>
            </w:r>
            <w:r w:rsidR="008D5098">
              <w:t>accommodations</w:t>
            </w:r>
            <w:r>
              <w:t xml:space="preserve"> along with reliable accommodations in a global range </w:t>
            </w:r>
            <w:r>
              <w:rPr>
                <w:b/>
                <w:i/>
              </w:rPr>
              <w:t>[Referred to the appendix]</w:t>
            </w:r>
            <w:r>
              <w:t>.</w:t>
            </w:r>
          </w:p>
        </w:tc>
      </w:tr>
    </w:tbl>
    <w:p w14:paraId="513266BB" w14:textId="77777777" w:rsidR="00EB0364" w:rsidRDefault="00C66283">
      <w:pPr>
        <w:jc w:val="center"/>
        <w:rPr>
          <w:b/>
        </w:rPr>
      </w:pPr>
      <w:r>
        <w:rPr>
          <w:b/>
        </w:rPr>
        <w:t xml:space="preserve">Table 4: STP analysis </w:t>
      </w:r>
    </w:p>
    <w:p w14:paraId="159BEA07" w14:textId="77777777" w:rsidR="00EB0364" w:rsidRDefault="00C66283">
      <w:pPr>
        <w:jc w:val="center"/>
      </w:pPr>
      <w:r>
        <w:t>(Source: self-developed)</w:t>
      </w:r>
    </w:p>
    <w:p w14:paraId="196DDD12" w14:textId="776A2511" w:rsidR="00EB0364" w:rsidRDefault="00C66283">
      <w:r>
        <w:rPr>
          <w:b/>
          <w:i/>
        </w:rPr>
        <w:t>Analysis</w:t>
      </w:r>
      <w:r>
        <w:t xml:space="preserve">: Six Senses and Holiday Inn target several segments within the hospitality sector. Six Senses focuses on “luxury, wellness, and sustainability, catering to affluent </w:t>
      </w:r>
      <w:proofErr w:type="spellStart"/>
      <w:r w:rsidR="008D5098">
        <w:t>travelers</w:t>
      </w:r>
      <w:proofErr w:type="spellEnd"/>
      <w:r>
        <w:t xml:space="preserve"> seeking exclusive experiences”. Holiday Inn majorly targets budget-conscious </w:t>
      </w:r>
      <w:proofErr w:type="spellStart"/>
      <w:r w:rsidR="008D5098">
        <w:t>travelers</w:t>
      </w:r>
      <w:proofErr w:type="spellEnd"/>
      <w:r>
        <w:t xml:space="preserve"> with reliable as well as affordable accommodations. Each brand has its own unique value proposition and market positioning.</w:t>
      </w:r>
    </w:p>
    <w:p w14:paraId="26C6BCCE" w14:textId="77777777" w:rsidR="00EB0364" w:rsidRDefault="00C66283">
      <w:pPr>
        <w:pStyle w:val="Heading1"/>
      </w:pPr>
      <w:bookmarkStart w:id="5" w:name="_ha3943gx86nw" w:colFirst="0" w:colLast="0"/>
      <w:bookmarkStart w:id="6" w:name="_Toc135073567"/>
      <w:bookmarkEnd w:id="5"/>
      <w:r>
        <w:t>Conclusion</w:t>
      </w:r>
      <w:bookmarkEnd w:id="6"/>
    </w:p>
    <w:p w14:paraId="3145E655" w14:textId="5D8A089A" w:rsidR="00EB0364" w:rsidRDefault="00C66283">
      <w:r>
        <w:t xml:space="preserve">The study highlighted the marketing strategies of </w:t>
      </w:r>
      <w:r w:rsidRPr="00C66283">
        <w:t xml:space="preserve">Six Senses and Holiday Inn </w:t>
      </w:r>
      <w:r w:rsidR="008D5098">
        <w:t>highlighting</w:t>
      </w:r>
      <w:r w:rsidRPr="00C66283">
        <w:t xml:space="preserve"> their distinctive approaches in the hospitality </w:t>
      </w:r>
      <w:r>
        <w:t>sector</w:t>
      </w:r>
      <w:r w:rsidRPr="00C66283">
        <w:t xml:space="preserve">. Six Senses </w:t>
      </w:r>
      <w:r>
        <w:t xml:space="preserve">majorly </w:t>
      </w:r>
      <w:r w:rsidRPr="00C66283">
        <w:t xml:space="preserve">caters to luxury-seeking </w:t>
      </w:r>
      <w:proofErr w:type="spellStart"/>
      <w:r w:rsidR="008D5098">
        <w:t>travelers</w:t>
      </w:r>
      <w:proofErr w:type="spellEnd"/>
      <w:r w:rsidRPr="00C66283">
        <w:t xml:space="preserve"> with a focus on sustainability and wellness, while Holiday Inn targets budget-conscious guests with reliable and affordable accommodations. </w:t>
      </w:r>
      <w:r>
        <w:t xml:space="preserve">However, </w:t>
      </w:r>
      <w:r w:rsidRPr="00C66283">
        <w:t>Both brands adapt to contemporary issues, demonstrating their resilience a</w:t>
      </w:r>
      <w:r>
        <w:t>nd ability to meet evolving custo</w:t>
      </w:r>
      <w:r w:rsidRPr="00C66283">
        <w:t>mer needs.</w:t>
      </w:r>
      <w:r>
        <w:br w:type="page"/>
      </w:r>
    </w:p>
    <w:p w14:paraId="61A206E5" w14:textId="77777777" w:rsidR="00EB0364" w:rsidRDefault="00C66283">
      <w:pPr>
        <w:pStyle w:val="Heading1"/>
      </w:pPr>
      <w:bookmarkStart w:id="7" w:name="_gg33cfjoozwj" w:colFirst="0" w:colLast="0"/>
      <w:bookmarkStart w:id="8" w:name="_Toc135073568"/>
      <w:bookmarkEnd w:id="7"/>
      <w:r>
        <w:lastRenderedPageBreak/>
        <w:t>Reference</w:t>
      </w:r>
      <w:bookmarkEnd w:id="8"/>
      <w:r>
        <w:t xml:space="preserve"> </w:t>
      </w:r>
    </w:p>
    <w:p w14:paraId="1FEF6BFD" w14:textId="77777777" w:rsidR="00C833FE" w:rsidRPr="00C833FE" w:rsidRDefault="00C833FE" w:rsidP="00C833FE">
      <w:pPr>
        <w:spacing w:before="240"/>
      </w:pPr>
      <w:proofErr w:type="spellStart"/>
      <w:r w:rsidRPr="00C833FE">
        <w:t>Buhalis</w:t>
      </w:r>
      <w:proofErr w:type="spellEnd"/>
      <w:r w:rsidRPr="00C833FE">
        <w:t>, D. and Park, S., 2021. Brand management and cocreation lessons from tourism and hospitality: introduction to the special issue. Journal of Product &amp; Brand Management.</w:t>
      </w:r>
    </w:p>
    <w:p w14:paraId="3F0E98DC" w14:textId="77777777" w:rsidR="00C833FE" w:rsidRPr="00C833FE" w:rsidRDefault="00C833FE" w:rsidP="00C833FE">
      <w:pPr>
        <w:spacing w:before="240"/>
      </w:pPr>
      <w:r w:rsidRPr="00C833FE">
        <w:t>Chen, L.F., 2019. Hotel chain affiliation as an environmental performance strategy for luxury hotels. International Journal of Hospitality Management, 77, pp.1-6.</w:t>
      </w:r>
    </w:p>
    <w:p w14:paraId="2E0B027F" w14:textId="77777777" w:rsidR="00C833FE" w:rsidRPr="00C833FE" w:rsidRDefault="00C833FE" w:rsidP="00C833FE">
      <w:pPr>
        <w:spacing w:before="240"/>
      </w:pPr>
      <w:proofErr w:type="spellStart"/>
      <w:r w:rsidRPr="00C833FE">
        <w:t>Foroudi</w:t>
      </w:r>
      <w:proofErr w:type="spellEnd"/>
      <w:r w:rsidRPr="00C833FE">
        <w:t>, P., 2020. Corporate brand strategy: drivers and outcomes of hotel industry’s brand orientation. International Journal of Hospitality Management, 88, p.102519.</w:t>
      </w:r>
    </w:p>
    <w:p w14:paraId="776B7C0E" w14:textId="77777777" w:rsidR="00C833FE" w:rsidRPr="00C833FE" w:rsidRDefault="00C833FE" w:rsidP="00C833FE">
      <w:pPr>
        <w:spacing w:before="240"/>
      </w:pPr>
      <w:proofErr w:type="spellStart"/>
      <w:r w:rsidRPr="00C833FE">
        <w:t>Guestreservations</w:t>
      </w:r>
      <w:proofErr w:type="spellEnd"/>
      <w:r w:rsidRPr="00C833FE">
        <w:t>, 2023. Holiday Inn Express, an IHG Hotel Available at:</w:t>
      </w:r>
      <w:hyperlink r:id="rId8">
        <w:r w:rsidRPr="00C833FE">
          <w:t>https://www.guestreservations.com/holiday-inn-express/booking?bestrates&amp;msclkid=e4eb12caeac719bf705776a8d5ca1d25</w:t>
        </w:r>
      </w:hyperlink>
      <w:r w:rsidRPr="00C833FE">
        <w:t xml:space="preserve"> (Accessed on: 13 May 2023)</w:t>
      </w:r>
    </w:p>
    <w:p w14:paraId="71830E95" w14:textId="77777777" w:rsidR="00C833FE" w:rsidRPr="00C833FE" w:rsidRDefault="00C833FE" w:rsidP="00C833FE">
      <w:pPr>
        <w:spacing w:before="240"/>
      </w:pPr>
      <w:r w:rsidRPr="00C833FE">
        <w:t>Hu, F. and Trivedi, R.H., 2020. Mapping hotel brand positioning and competitive landscapes by text-mining user-generated content. International Journal of Hospitality Management, 84, p.102317.</w:t>
      </w:r>
    </w:p>
    <w:p w14:paraId="4BD360BD" w14:textId="77777777" w:rsidR="00C833FE" w:rsidRPr="00C833FE" w:rsidRDefault="00C833FE" w:rsidP="00C833FE">
      <w:pPr>
        <w:spacing w:before="240"/>
      </w:pPr>
      <w:r w:rsidRPr="00C833FE">
        <w:t>Lee, S.A. and Oh, H., 2021. Anthropomorphism and its implications for advertising hotel brands. Journal of Business Research, 129, pp.455-464.</w:t>
      </w:r>
    </w:p>
    <w:p w14:paraId="0733212F" w14:textId="77777777" w:rsidR="00C833FE" w:rsidRPr="00C833FE" w:rsidRDefault="00C833FE" w:rsidP="00C833FE">
      <w:pPr>
        <w:spacing w:before="240"/>
      </w:pPr>
      <w:r w:rsidRPr="00C833FE">
        <w:t xml:space="preserve">Mykola, I., Vadym, A., </w:t>
      </w:r>
      <w:proofErr w:type="spellStart"/>
      <w:r w:rsidRPr="00C833FE">
        <w:t>Lokutova</w:t>
      </w:r>
      <w:proofErr w:type="spellEnd"/>
      <w:r w:rsidRPr="00C833FE">
        <w:t>, O., Anatoliy, P. and Romaniuk, I., 2020. Ways to develop brands and PR management of tourism enterprises with a focus on national markets. International Journal of Management, 11(5).</w:t>
      </w:r>
    </w:p>
    <w:p w14:paraId="4F8CB87A" w14:textId="77777777" w:rsidR="00C833FE" w:rsidRPr="00C833FE" w:rsidRDefault="00C833FE" w:rsidP="00C833FE">
      <w:pPr>
        <w:spacing w:before="240"/>
      </w:pPr>
      <w:r w:rsidRPr="00C833FE">
        <w:t xml:space="preserve">Sánchez-Casado, N., Artal-Tur, A. and </w:t>
      </w:r>
      <w:proofErr w:type="spellStart"/>
      <w:r w:rsidRPr="00C833FE">
        <w:t>Tomaseti-Solano</w:t>
      </w:r>
      <w:proofErr w:type="spellEnd"/>
      <w:r w:rsidRPr="00C833FE">
        <w:t>, E., 2019. Social Media, Customers' Experience, and Hotel Loyalty Programs. Tourism Analysis, 24(1), pp.27-41.</w:t>
      </w:r>
    </w:p>
    <w:p w14:paraId="648E0732" w14:textId="77777777" w:rsidR="00C833FE" w:rsidRPr="00C833FE" w:rsidRDefault="00C833FE" w:rsidP="00C833FE">
      <w:pPr>
        <w:spacing w:before="240"/>
      </w:pPr>
      <w:proofErr w:type="spellStart"/>
      <w:r w:rsidRPr="00C833FE">
        <w:t>Schuckert</w:t>
      </w:r>
      <w:proofErr w:type="spellEnd"/>
      <w:r w:rsidRPr="00C833FE">
        <w:t xml:space="preserve">, M., Liang, S., Law, R. and Sun, W., 2019. How do domestic and international high-end hotel brands receive and manage customer </w:t>
      </w:r>
      <w:proofErr w:type="gramStart"/>
      <w:r w:rsidRPr="00C833FE">
        <w:t>feedback?.</w:t>
      </w:r>
      <w:proofErr w:type="gramEnd"/>
      <w:r w:rsidRPr="00C833FE">
        <w:t xml:space="preserve"> International Journal of Hospitality Management, 77, pp.528-537.</w:t>
      </w:r>
    </w:p>
    <w:p w14:paraId="37B6F211" w14:textId="77777777" w:rsidR="00C833FE" w:rsidRPr="00C833FE" w:rsidRDefault="00C833FE" w:rsidP="00C833FE">
      <w:pPr>
        <w:spacing w:before="240"/>
      </w:pPr>
      <w:proofErr w:type="spellStart"/>
      <w:r w:rsidRPr="00C833FE">
        <w:t>Similarweb</w:t>
      </w:r>
      <w:proofErr w:type="spellEnd"/>
      <w:r w:rsidRPr="00C833FE">
        <w:t xml:space="preserve">, 2023. sixsenses.com Available at: </w:t>
      </w:r>
      <w:hyperlink r:id="rId9" w:anchor="keywords">
        <w:r w:rsidRPr="00C833FE">
          <w:t>https://www.similarweb.com/website/sixsenses.com/#keywords</w:t>
        </w:r>
      </w:hyperlink>
      <w:r w:rsidRPr="00C833FE">
        <w:t xml:space="preserve"> (Accessed on: 13 May 2023)</w:t>
      </w:r>
    </w:p>
    <w:p w14:paraId="0071350B" w14:textId="77777777" w:rsidR="00C833FE" w:rsidRPr="00C833FE" w:rsidRDefault="00C833FE" w:rsidP="00C833FE">
      <w:pPr>
        <w:spacing w:before="240"/>
      </w:pPr>
      <w:proofErr w:type="spellStart"/>
      <w:r w:rsidRPr="00C833FE">
        <w:lastRenderedPageBreak/>
        <w:t>Sixsenses</w:t>
      </w:r>
      <w:proofErr w:type="spellEnd"/>
      <w:r w:rsidRPr="00C833FE">
        <w:t xml:space="preserve">, 2023. Luxury Lifestyle Resorts &amp; Hotel Location | Six Senses Available </w:t>
      </w:r>
      <w:proofErr w:type="spellStart"/>
      <w:r w:rsidRPr="00C833FE">
        <w:t>at:</w:t>
      </w:r>
      <w:hyperlink r:id="rId10">
        <w:r w:rsidRPr="00C833FE">
          <w:t>https</w:t>
        </w:r>
        <w:proofErr w:type="spellEnd"/>
        <w:r w:rsidRPr="00C833FE">
          <w:t>://www.sixsenses.com/en/resorts</w:t>
        </w:r>
      </w:hyperlink>
      <w:r w:rsidRPr="00C833FE">
        <w:t xml:space="preserve"> (Accessed on: 13 May 2023)</w:t>
      </w:r>
    </w:p>
    <w:p w14:paraId="120CA9AF" w14:textId="77777777" w:rsidR="00C833FE" w:rsidRPr="00C833FE" w:rsidRDefault="00C833FE" w:rsidP="00C833FE">
      <w:pPr>
        <w:spacing w:before="240"/>
      </w:pPr>
      <w:proofErr w:type="spellStart"/>
      <w:r w:rsidRPr="00C833FE">
        <w:t>Sixsenses</w:t>
      </w:r>
      <w:proofErr w:type="spellEnd"/>
      <w:r w:rsidRPr="00C833FE">
        <w:t xml:space="preserve">, 2023. Luxury Resorts, Wellness Spas, and Five Star Hotels | Six Senses Available </w:t>
      </w:r>
      <w:proofErr w:type="spellStart"/>
      <w:r w:rsidRPr="00C833FE">
        <w:t>at:</w:t>
      </w:r>
      <w:hyperlink r:id="rId11">
        <w:r w:rsidRPr="00C833FE">
          <w:t>https</w:t>
        </w:r>
        <w:proofErr w:type="spellEnd"/>
        <w:r w:rsidRPr="00C833FE">
          <w:t>://www.sixsenses.com/en</w:t>
        </w:r>
      </w:hyperlink>
      <w:r w:rsidRPr="00C833FE">
        <w:t xml:space="preserve"> (Accessed on: 13 May 2023)</w:t>
      </w:r>
    </w:p>
    <w:p w14:paraId="0AD66B61" w14:textId="77777777" w:rsidR="00C833FE" w:rsidRPr="00C833FE" w:rsidRDefault="00C833FE" w:rsidP="00C833FE">
      <w:pPr>
        <w:spacing w:before="240"/>
      </w:pPr>
      <w:proofErr w:type="spellStart"/>
      <w:r w:rsidRPr="00C833FE">
        <w:t>Touni</w:t>
      </w:r>
      <w:proofErr w:type="spellEnd"/>
      <w:r w:rsidRPr="00C833FE">
        <w:t>, R., Kim, W.G., Choi, H.M. and Ali, M.A., 2020. Antecedents and an outcome of customer engagement with hotel brand community on Facebook. Journal of Hospitality &amp; Tourism Research, 44(2), pp.278-299.</w:t>
      </w:r>
    </w:p>
    <w:p w14:paraId="5EE22E2F" w14:textId="77777777" w:rsidR="00C833FE" w:rsidRPr="00C833FE" w:rsidRDefault="00C833FE" w:rsidP="00C833FE">
      <w:pPr>
        <w:spacing w:before="240"/>
      </w:pPr>
      <w:r w:rsidRPr="00C833FE">
        <w:t>Xia, H., Vu, H.Q., Law, R. and Li, G., 2020. Evaluation of hotel brand competitiveness based on hotel features ratings. International Journal of Hospitality Management, 86, p.102366.</w:t>
      </w:r>
    </w:p>
    <w:p w14:paraId="26129D47" w14:textId="77777777" w:rsidR="00C833FE" w:rsidRPr="00C833FE" w:rsidRDefault="00C833FE" w:rsidP="00C833FE">
      <w:pPr>
        <w:spacing w:before="240"/>
      </w:pPr>
      <w:r w:rsidRPr="00C833FE">
        <w:t>Yasin, M., Liébana-</w:t>
      </w:r>
      <w:proofErr w:type="spellStart"/>
      <w:r w:rsidRPr="00C833FE">
        <w:t>Cabanillas</w:t>
      </w:r>
      <w:proofErr w:type="spellEnd"/>
      <w:r w:rsidRPr="00C833FE">
        <w:t xml:space="preserve">, F., </w:t>
      </w:r>
      <w:proofErr w:type="spellStart"/>
      <w:r w:rsidRPr="00C833FE">
        <w:t>Porcu</w:t>
      </w:r>
      <w:proofErr w:type="spellEnd"/>
      <w:r w:rsidRPr="00C833FE">
        <w:t xml:space="preserve">, L. and </w:t>
      </w:r>
      <w:proofErr w:type="spellStart"/>
      <w:r w:rsidRPr="00C833FE">
        <w:t>Kayed</w:t>
      </w:r>
      <w:proofErr w:type="spellEnd"/>
      <w:r w:rsidRPr="00C833FE">
        <w:t>, R.N., 2020. The role of customer online brand experience in customers' intention to forward online company-generated content: The case of the Islamic online banking sector in Palestine. Journal of Retailing and Consumer Services, 52, p.101902.</w:t>
      </w:r>
    </w:p>
    <w:p w14:paraId="332860A5" w14:textId="77777777" w:rsidR="00EB0364" w:rsidRDefault="00C66283">
      <w:r>
        <w:br w:type="page"/>
      </w:r>
    </w:p>
    <w:p w14:paraId="2F106818" w14:textId="77777777" w:rsidR="00EB0364" w:rsidRDefault="00C66283">
      <w:pPr>
        <w:pStyle w:val="Heading1"/>
      </w:pPr>
      <w:bookmarkStart w:id="9" w:name="_h6h85ezexqjg" w:colFirst="0" w:colLast="0"/>
      <w:bookmarkStart w:id="10" w:name="_Toc135073569"/>
      <w:bookmarkEnd w:id="9"/>
      <w:r>
        <w:lastRenderedPageBreak/>
        <w:t>Appendix</w:t>
      </w:r>
      <w:bookmarkEnd w:id="10"/>
    </w:p>
    <w:p w14:paraId="23762581" w14:textId="77777777" w:rsidR="00EB0364" w:rsidRDefault="00C66283">
      <w:r>
        <w:rPr>
          <w:b/>
          <w:i/>
        </w:rPr>
        <w:t>Appendix 1: Positioning map</w:t>
      </w:r>
      <w:r>
        <w:t xml:space="preserve"> </w:t>
      </w:r>
    </w:p>
    <w:p w14:paraId="068995F7" w14:textId="77777777" w:rsidR="00EB0364" w:rsidRDefault="00C66283">
      <w:pPr>
        <w:jc w:val="center"/>
      </w:pPr>
      <w:r>
        <w:rPr>
          <w:noProof/>
        </w:rPr>
        <w:drawing>
          <wp:inline distT="114300" distB="114300" distL="114300" distR="114300" wp14:anchorId="3E550F6B" wp14:editId="603D3FC1">
            <wp:extent cx="4910138" cy="380902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4910138" cy="3809027"/>
                    </a:xfrm>
                    <a:prstGeom prst="rect">
                      <a:avLst/>
                    </a:prstGeom>
                    <a:ln/>
                  </pic:spPr>
                </pic:pic>
              </a:graphicData>
            </a:graphic>
          </wp:inline>
        </w:drawing>
      </w:r>
    </w:p>
    <w:p w14:paraId="674ADEDF" w14:textId="77777777" w:rsidR="00EB0364" w:rsidRDefault="00EB0364"/>
    <w:sectPr w:rsidR="00EB0364" w:rsidSect="0039135D">
      <w:footerReference w:type="default" r:id="rId13"/>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1F57E4" w14:textId="77777777" w:rsidR="0059061E" w:rsidRDefault="0059061E" w:rsidP="00353A5C">
      <w:pPr>
        <w:spacing w:line="240" w:lineRule="auto"/>
      </w:pPr>
      <w:r>
        <w:separator/>
      </w:r>
    </w:p>
  </w:endnote>
  <w:endnote w:type="continuationSeparator" w:id="0">
    <w:p w14:paraId="7AB09004" w14:textId="77777777" w:rsidR="0059061E" w:rsidRDefault="0059061E" w:rsidP="00353A5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6880525"/>
      <w:docPartObj>
        <w:docPartGallery w:val="Page Numbers (Bottom of Page)"/>
        <w:docPartUnique/>
      </w:docPartObj>
    </w:sdtPr>
    <w:sdtEndPr>
      <w:rPr>
        <w:noProof/>
        <w:sz w:val="20"/>
      </w:rPr>
    </w:sdtEndPr>
    <w:sdtContent>
      <w:p w14:paraId="36C8C494" w14:textId="77777777" w:rsidR="00353A5C" w:rsidRPr="00353A5C" w:rsidRDefault="00353A5C">
        <w:pPr>
          <w:pStyle w:val="Footer"/>
          <w:jc w:val="right"/>
          <w:rPr>
            <w:sz w:val="20"/>
          </w:rPr>
        </w:pPr>
        <w:r w:rsidRPr="00353A5C">
          <w:rPr>
            <w:sz w:val="20"/>
          </w:rPr>
          <w:fldChar w:fldCharType="begin"/>
        </w:r>
        <w:r w:rsidRPr="00353A5C">
          <w:rPr>
            <w:sz w:val="20"/>
          </w:rPr>
          <w:instrText xml:space="preserve"> PAGE   \* MERGEFORMAT </w:instrText>
        </w:r>
        <w:r w:rsidRPr="00353A5C">
          <w:rPr>
            <w:sz w:val="20"/>
          </w:rPr>
          <w:fldChar w:fldCharType="separate"/>
        </w:r>
        <w:r>
          <w:rPr>
            <w:noProof/>
            <w:sz w:val="20"/>
          </w:rPr>
          <w:t>1</w:t>
        </w:r>
        <w:r w:rsidRPr="00353A5C">
          <w:rPr>
            <w:noProof/>
            <w:sz w:val="20"/>
          </w:rPr>
          <w:fldChar w:fldCharType="end"/>
        </w:r>
      </w:p>
    </w:sdtContent>
  </w:sdt>
  <w:p w14:paraId="4F2A396E" w14:textId="77777777" w:rsidR="00353A5C" w:rsidRDefault="00353A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666B25" w14:textId="77777777" w:rsidR="0059061E" w:rsidRDefault="0059061E" w:rsidP="00353A5C">
      <w:pPr>
        <w:spacing w:line="240" w:lineRule="auto"/>
      </w:pPr>
      <w:r>
        <w:separator/>
      </w:r>
    </w:p>
  </w:footnote>
  <w:footnote w:type="continuationSeparator" w:id="0">
    <w:p w14:paraId="0899DCE1" w14:textId="77777777" w:rsidR="0059061E" w:rsidRDefault="0059061E" w:rsidP="00353A5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C73BE"/>
    <w:multiLevelType w:val="multilevel"/>
    <w:tmpl w:val="0540C9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99567BD"/>
    <w:multiLevelType w:val="multilevel"/>
    <w:tmpl w:val="F59028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9271938">
    <w:abstractNumId w:val="0"/>
  </w:num>
  <w:num w:numId="2" w16cid:durableId="11308560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EB0364"/>
    <w:rsid w:val="00353A5C"/>
    <w:rsid w:val="0039135D"/>
    <w:rsid w:val="004E7BD0"/>
    <w:rsid w:val="0059061E"/>
    <w:rsid w:val="006D2F7E"/>
    <w:rsid w:val="0070793F"/>
    <w:rsid w:val="008D5098"/>
    <w:rsid w:val="00A913A3"/>
    <w:rsid w:val="00C66283"/>
    <w:rsid w:val="00C833FE"/>
    <w:rsid w:val="00EB0364"/>
    <w:rsid w:val="00EB6A46"/>
    <w:rsid w:val="00F30AFF"/>
    <w:rsid w:val="00F83CE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71EF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shd w:val="clear" w:color="auto" w:fill="FBFBFB"/>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39135D"/>
    <w:pPr>
      <w:spacing w:before="480" w:line="276" w:lineRule="auto"/>
      <w:jc w:val="left"/>
      <w:outlineLvl w:val="9"/>
    </w:pPr>
    <w:rPr>
      <w:rFonts w:asciiTheme="majorHAnsi" w:eastAsiaTheme="majorEastAsia" w:hAnsiTheme="majorHAnsi" w:cstheme="majorBidi"/>
      <w:bCs/>
      <w:color w:val="365F91" w:themeColor="accent1" w:themeShade="BF"/>
      <w:shd w:val="clear" w:color="auto" w:fill="auto"/>
      <w:lang w:val="en-US" w:eastAsia="ja-JP"/>
    </w:rPr>
  </w:style>
  <w:style w:type="paragraph" w:styleId="TOC1">
    <w:name w:val="toc 1"/>
    <w:basedOn w:val="Normal"/>
    <w:next w:val="Normal"/>
    <w:autoRedefine/>
    <w:uiPriority w:val="39"/>
    <w:unhideWhenUsed/>
    <w:rsid w:val="0039135D"/>
    <w:pPr>
      <w:spacing w:after="100"/>
    </w:pPr>
  </w:style>
  <w:style w:type="character" w:styleId="Hyperlink">
    <w:name w:val="Hyperlink"/>
    <w:basedOn w:val="DefaultParagraphFont"/>
    <w:uiPriority w:val="99"/>
    <w:unhideWhenUsed/>
    <w:rsid w:val="0039135D"/>
    <w:rPr>
      <w:color w:val="0000FF" w:themeColor="hyperlink"/>
      <w:u w:val="single"/>
    </w:rPr>
  </w:style>
  <w:style w:type="paragraph" w:styleId="BalloonText">
    <w:name w:val="Balloon Text"/>
    <w:basedOn w:val="Normal"/>
    <w:link w:val="BalloonTextChar"/>
    <w:uiPriority w:val="99"/>
    <w:semiHidden/>
    <w:unhideWhenUsed/>
    <w:rsid w:val="0039135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135D"/>
    <w:rPr>
      <w:rFonts w:ascii="Tahoma" w:hAnsi="Tahoma" w:cs="Tahoma"/>
      <w:sz w:val="16"/>
      <w:szCs w:val="16"/>
    </w:rPr>
  </w:style>
  <w:style w:type="paragraph" w:styleId="Header">
    <w:name w:val="header"/>
    <w:basedOn w:val="Normal"/>
    <w:link w:val="HeaderChar"/>
    <w:uiPriority w:val="99"/>
    <w:unhideWhenUsed/>
    <w:rsid w:val="00353A5C"/>
    <w:pPr>
      <w:tabs>
        <w:tab w:val="center" w:pos="4513"/>
        <w:tab w:val="right" w:pos="9026"/>
      </w:tabs>
      <w:spacing w:line="240" w:lineRule="auto"/>
    </w:pPr>
  </w:style>
  <w:style w:type="character" w:customStyle="1" w:styleId="HeaderChar">
    <w:name w:val="Header Char"/>
    <w:basedOn w:val="DefaultParagraphFont"/>
    <w:link w:val="Header"/>
    <w:uiPriority w:val="99"/>
    <w:rsid w:val="00353A5C"/>
  </w:style>
  <w:style w:type="paragraph" w:styleId="Footer">
    <w:name w:val="footer"/>
    <w:basedOn w:val="Normal"/>
    <w:link w:val="FooterChar"/>
    <w:uiPriority w:val="99"/>
    <w:unhideWhenUsed/>
    <w:rsid w:val="00353A5C"/>
    <w:pPr>
      <w:tabs>
        <w:tab w:val="center" w:pos="4513"/>
        <w:tab w:val="right" w:pos="9026"/>
      </w:tabs>
      <w:spacing w:line="240" w:lineRule="auto"/>
    </w:pPr>
  </w:style>
  <w:style w:type="character" w:customStyle="1" w:styleId="FooterChar">
    <w:name w:val="Footer Char"/>
    <w:basedOn w:val="DefaultParagraphFont"/>
    <w:link w:val="Footer"/>
    <w:uiPriority w:val="99"/>
    <w:rsid w:val="00353A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www.guestreservations.com/holiday-inn-express/booking?bestrates&amp;msclkid=e4eb12caeac719bf705776a8d5ca1d25"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1.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ixsenses.com/en"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sixsenses.com/en/resorts" TargetMode="External"/><Relationship Id="rId4" Type="http://schemas.openxmlformats.org/officeDocument/2006/relationships/settings" Target="settings.xml"/><Relationship Id="rId9" Type="http://schemas.openxmlformats.org/officeDocument/2006/relationships/hyperlink" Target="https://www.similarweb.com/website/sixsenses.com/"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6EA8202-1451-4380-B485-B094C9DAA6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2165</Words>
  <Characters>14206</Characters>
  <Application>Microsoft Office Word</Application>
  <DocSecurity>0</DocSecurity>
  <Lines>346</Lines>
  <Paragraphs>167</Paragraphs>
  <ScaleCrop>false</ScaleCrop>
  <Company/>
  <LinksUpToDate>false</LinksUpToDate>
  <CharactersWithSpaces>16204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2023-05-17T07:37:00Z</dcterms:created>
  <dcterms:modified xsi:type="dcterms:W3CDTF">2023-05-17T09:31:00Z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0e82bf817f3fd4639ddb11635ab1119db28f9bf2993941583da1495ff7dcf65f</vt:lpwstr>
  </property>
</Properties>
</file>