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3BDFB2C2">
      <w:r w:rsidR="074CC13A">
        <w:rPr/>
        <w:t xml:space="preserve">                         </w:t>
      </w:r>
      <w:r w:rsidR="55B428AC">
        <w:rPr/>
        <w:t xml:space="preserve">                 </w:t>
      </w:r>
      <w:r w:rsidR="074CC13A">
        <w:rPr/>
        <w:t xml:space="preserve"> </w:t>
      </w:r>
      <w:r w:rsidR="4D0CFF92">
        <w:rPr/>
        <w:t xml:space="preserve">   </w:t>
      </w:r>
      <w:r w:rsidR="074CC13A">
        <w:rPr/>
        <w:t xml:space="preserve">        </w:t>
      </w:r>
      <w:r w:rsidRPr="0546359D" w:rsidR="506C6180">
        <w:rPr>
          <w:sz w:val="28"/>
          <w:szCs w:val="28"/>
        </w:rPr>
        <w:t>Aleia Younis</w:t>
      </w:r>
      <w:r w:rsidRPr="0546359D" w:rsidR="25CA5ACA">
        <w:rPr>
          <w:sz w:val="28"/>
          <w:szCs w:val="28"/>
        </w:rPr>
        <w:t xml:space="preserve"> </w:t>
      </w:r>
    </w:p>
    <w:p w:rsidR="25CA5ACA" w:rsidRDefault="25CA5ACA" w14:paraId="4C2E8423" w14:textId="5D269DCD">
      <w:r w:rsidRPr="0546359D" w:rsidR="25CA5ACA">
        <w:rPr>
          <w:sz w:val="28"/>
          <w:szCs w:val="28"/>
        </w:rPr>
        <w:t xml:space="preserve">                                          </w:t>
      </w:r>
      <w:r w:rsidRPr="0546359D" w:rsidR="2ABBD9CB">
        <w:rPr>
          <w:sz w:val="28"/>
          <w:szCs w:val="28"/>
        </w:rPr>
        <w:t xml:space="preserve"> </w:t>
      </w:r>
      <w:r w:rsidRPr="0546359D" w:rsidR="25CA5ACA">
        <w:rPr>
          <w:sz w:val="28"/>
          <w:szCs w:val="28"/>
        </w:rPr>
        <w:t xml:space="preserve"> </w:t>
      </w:r>
      <w:r w:rsidRPr="0546359D" w:rsidR="03AACB64">
        <w:rPr>
          <w:sz w:val="28"/>
          <w:szCs w:val="28"/>
        </w:rPr>
        <w:t xml:space="preserve">  </w:t>
      </w:r>
      <w:r w:rsidRPr="0546359D" w:rsidR="25CA5ACA">
        <w:rPr>
          <w:sz w:val="28"/>
          <w:szCs w:val="28"/>
        </w:rPr>
        <w:t xml:space="preserve">  2219526 </w:t>
      </w:r>
    </w:p>
    <w:p w:rsidR="25CA5ACA" w:rsidP="0546359D" w:rsidRDefault="25CA5ACA" w14:paraId="40BB3B6D" w14:textId="23D12330">
      <w:pPr>
        <w:pStyle w:val="Normal"/>
      </w:pPr>
      <w:r w:rsidRPr="0546359D" w:rsidR="25CA5ACA">
        <w:rPr>
          <w:sz w:val="28"/>
          <w:szCs w:val="28"/>
        </w:rPr>
        <w:t xml:space="preserve">       </w:t>
      </w:r>
      <w:r w:rsidRPr="0546359D" w:rsidR="6969509D">
        <w:rPr>
          <w:sz w:val="28"/>
          <w:szCs w:val="28"/>
        </w:rPr>
        <w:t xml:space="preserve">     </w:t>
      </w:r>
      <w:r w:rsidRPr="0546359D" w:rsidR="25CA5ACA">
        <w:rPr>
          <w:sz w:val="28"/>
          <w:szCs w:val="28"/>
        </w:rPr>
        <w:t xml:space="preserve">   </w:t>
      </w:r>
      <w:r w:rsidRPr="0546359D" w:rsidR="25CA5ACA">
        <w:rPr>
          <w:b w:val="0"/>
          <w:bCs w:val="0"/>
          <w:sz w:val="28"/>
          <w:szCs w:val="28"/>
        </w:rPr>
        <w:t xml:space="preserve">   </w:t>
      </w:r>
      <w:r w:rsidRPr="0546359D" w:rsidR="5D0EBEAD">
        <w:rPr>
          <w:b w:val="0"/>
          <w:bCs w:val="0"/>
          <w:sz w:val="28"/>
          <w:szCs w:val="28"/>
        </w:rPr>
        <w:t xml:space="preserve"> </w:t>
      </w:r>
      <w:r w:rsidRPr="0546359D" w:rsidR="25CA5ACA">
        <w:rPr>
          <w:b w:val="0"/>
          <w:bCs w:val="0"/>
          <w:sz w:val="28"/>
          <w:szCs w:val="28"/>
        </w:rPr>
        <w:t xml:space="preserve">  </w:t>
      </w:r>
      <w:r w:rsidRPr="0546359D" w:rsidR="58516398">
        <w:rPr>
          <w:b w:val="0"/>
          <w:bCs w:val="0"/>
          <w:sz w:val="28"/>
          <w:szCs w:val="28"/>
        </w:rPr>
        <w:t xml:space="preserve"> </w:t>
      </w:r>
      <w:r w:rsidRPr="0546359D" w:rsidR="25CA5ACA">
        <w:rPr>
          <w:b w:val="0"/>
          <w:bCs w:val="0"/>
          <w:sz w:val="28"/>
          <w:szCs w:val="28"/>
        </w:rPr>
        <w:t xml:space="preserve">  </w:t>
      </w:r>
      <w:r w:rsidRPr="0546359D" w:rsidR="18769A7D">
        <w:rPr>
          <w:rFonts w:ascii="Arial" w:hAnsi="Arial" w:eastAsia="Arial" w:cs="Arial"/>
          <w:b w:val="0"/>
          <w:bCs w:val="0"/>
          <w:noProof w:val="0"/>
          <w:sz w:val="28"/>
          <w:szCs w:val="28"/>
          <w:lang w:val="en-GB"/>
        </w:rPr>
        <w:t xml:space="preserve">MSc Public Health and Social Care in Practice  </w:t>
      </w:r>
    </w:p>
    <w:p w:rsidR="18769A7D" w:rsidP="0546359D" w:rsidRDefault="18769A7D" w14:paraId="1F05E6C3" w14:textId="215AA322">
      <w:pPr>
        <w:pStyle w:val="Normal"/>
        <w:spacing w:before="120" w:beforeAutospacing="off" w:after="120" w:afterAutospacing="off"/>
        <w:jc w:val="both"/>
      </w:pPr>
      <w:r w:rsidRPr="0546359D" w:rsidR="18769A7D">
        <w:rPr>
          <w:rFonts w:ascii="Arial" w:hAnsi="Arial" w:eastAsia="Arial" w:cs="Arial"/>
          <w:b w:val="1"/>
          <w:bCs w:val="1"/>
          <w:noProof w:val="0"/>
          <w:sz w:val="28"/>
          <w:szCs w:val="28"/>
          <w:lang w:val="en-GB"/>
        </w:rPr>
        <w:t xml:space="preserve">          </w:t>
      </w:r>
      <w:r w:rsidRPr="0546359D" w:rsidR="7C1EAF08">
        <w:rPr>
          <w:rFonts w:ascii="Arial" w:hAnsi="Arial" w:eastAsia="Arial" w:cs="Arial"/>
          <w:b w:val="1"/>
          <w:bCs w:val="1"/>
          <w:noProof w:val="0"/>
          <w:sz w:val="28"/>
          <w:szCs w:val="28"/>
          <w:lang w:val="en-GB"/>
        </w:rPr>
        <w:t xml:space="preserve">   </w:t>
      </w:r>
      <w:r w:rsidRPr="0546359D" w:rsidR="18769A7D">
        <w:rPr>
          <w:rFonts w:ascii="Arial" w:hAnsi="Arial" w:eastAsia="Arial" w:cs="Arial"/>
          <w:b w:val="1"/>
          <w:bCs w:val="1"/>
          <w:noProof w:val="0"/>
          <w:sz w:val="28"/>
          <w:szCs w:val="28"/>
          <w:lang w:val="en-GB"/>
        </w:rPr>
        <w:t xml:space="preserve">        </w:t>
      </w:r>
      <w:r w:rsidRPr="0546359D" w:rsidR="18769A7D">
        <w:rPr>
          <w:rFonts w:ascii="Arial" w:hAnsi="Arial" w:eastAsia="Arial" w:cs="Arial"/>
          <w:b w:val="0"/>
          <w:bCs w:val="0"/>
          <w:noProof w:val="0"/>
          <w:sz w:val="28"/>
          <w:szCs w:val="28"/>
          <w:lang w:val="en-GB"/>
        </w:rPr>
        <w:t xml:space="preserve"> </w:t>
      </w:r>
      <w:r w:rsidRPr="0546359D" w:rsidR="18769A7D">
        <w:rPr>
          <w:rFonts w:ascii="Arial" w:hAnsi="Arial" w:eastAsia="Arial" w:cs="Arial"/>
          <w:b w:val="0"/>
          <w:bCs w:val="0"/>
          <w:noProof w:val="0"/>
          <w:color w:val="000000" w:themeColor="text1" w:themeTint="FF" w:themeShade="FF"/>
          <w:sz w:val="28"/>
          <w:szCs w:val="28"/>
          <w:lang w:val="en-GB"/>
        </w:rPr>
        <w:t>Quality Assurance and Service Improvements</w:t>
      </w:r>
      <w:r w:rsidRPr="0546359D" w:rsidR="312B1FC5">
        <w:rPr>
          <w:rFonts w:ascii="Arial" w:hAnsi="Arial" w:eastAsia="Arial" w:cs="Arial"/>
          <w:b w:val="0"/>
          <w:bCs w:val="0"/>
          <w:noProof w:val="0"/>
          <w:color w:val="000000" w:themeColor="text1" w:themeTint="FF" w:themeShade="FF"/>
          <w:sz w:val="28"/>
          <w:szCs w:val="28"/>
          <w:lang w:val="en-GB"/>
        </w:rPr>
        <w:t xml:space="preserve"> </w:t>
      </w:r>
    </w:p>
    <w:p w:rsidR="312B1FC5" w:rsidP="0546359D" w:rsidRDefault="312B1FC5" w14:paraId="0C0B1FCD" w14:textId="3FD3ECB6">
      <w:pPr>
        <w:pStyle w:val="Normal"/>
        <w:spacing w:before="120" w:beforeAutospacing="off" w:after="120" w:afterAutospacing="off"/>
        <w:jc w:val="both"/>
      </w:pPr>
      <w:r w:rsidRPr="0546359D" w:rsidR="312B1FC5">
        <w:rPr>
          <w:rFonts w:ascii="Arial" w:hAnsi="Arial" w:eastAsia="Arial" w:cs="Arial"/>
          <w:b w:val="0"/>
          <w:bCs w:val="0"/>
          <w:noProof w:val="0"/>
          <w:color w:val="000000" w:themeColor="text1" w:themeTint="FF" w:themeShade="FF"/>
          <w:sz w:val="28"/>
          <w:szCs w:val="28"/>
          <w:lang w:val="en-GB"/>
        </w:rPr>
        <w:t xml:space="preserve">                                       </w:t>
      </w:r>
      <w:r w:rsidRPr="0546359D" w:rsidR="76546D74">
        <w:rPr>
          <w:rFonts w:ascii="Arial" w:hAnsi="Arial" w:eastAsia="Arial" w:cs="Arial"/>
          <w:b w:val="0"/>
          <w:bCs w:val="0"/>
          <w:noProof w:val="0"/>
          <w:color w:val="000000" w:themeColor="text1" w:themeTint="FF" w:themeShade="FF"/>
          <w:sz w:val="28"/>
          <w:szCs w:val="28"/>
          <w:lang w:val="en-GB"/>
        </w:rPr>
        <w:t xml:space="preserve">  </w:t>
      </w:r>
      <w:r w:rsidRPr="0546359D" w:rsidR="312B1FC5">
        <w:rPr>
          <w:rFonts w:ascii="Arial" w:hAnsi="Arial" w:eastAsia="Arial" w:cs="Arial"/>
          <w:b w:val="0"/>
          <w:bCs w:val="0"/>
          <w:noProof w:val="0"/>
          <w:color w:val="000000" w:themeColor="text1" w:themeTint="FF" w:themeShade="FF"/>
          <w:sz w:val="28"/>
          <w:szCs w:val="28"/>
          <w:lang w:val="en-GB"/>
        </w:rPr>
        <w:t xml:space="preserve">     LCHS7006 </w:t>
      </w:r>
    </w:p>
    <w:p w:rsidR="312B1FC5" w:rsidP="0546359D" w:rsidRDefault="312B1FC5" w14:paraId="7940C219" w14:textId="1273357D">
      <w:pPr>
        <w:pStyle w:val="Normal"/>
        <w:spacing w:before="120" w:beforeAutospacing="off" w:after="120" w:afterAutospacing="off"/>
        <w:jc w:val="both"/>
      </w:pPr>
      <w:r w:rsidRPr="0546359D" w:rsidR="312B1FC5">
        <w:rPr>
          <w:rFonts w:ascii="Arial" w:hAnsi="Arial" w:eastAsia="Arial" w:cs="Arial"/>
          <w:b w:val="0"/>
          <w:bCs w:val="0"/>
          <w:noProof w:val="0"/>
          <w:color w:val="000000" w:themeColor="text1" w:themeTint="FF" w:themeShade="FF"/>
          <w:sz w:val="28"/>
          <w:szCs w:val="28"/>
          <w:lang w:val="en-GB"/>
        </w:rPr>
        <w:t xml:space="preserve">                                      </w:t>
      </w:r>
      <w:r w:rsidRPr="0546359D" w:rsidR="456377CA">
        <w:rPr>
          <w:rFonts w:ascii="Arial" w:hAnsi="Arial" w:eastAsia="Arial" w:cs="Arial"/>
          <w:b w:val="0"/>
          <w:bCs w:val="0"/>
          <w:noProof w:val="0"/>
          <w:color w:val="000000" w:themeColor="text1" w:themeTint="FF" w:themeShade="FF"/>
          <w:sz w:val="28"/>
          <w:szCs w:val="28"/>
          <w:lang w:val="en-GB"/>
        </w:rPr>
        <w:t xml:space="preserve">  </w:t>
      </w:r>
      <w:r w:rsidRPr="0546359D" w:rsidR="312B1FC5">
        <w:rPr>
          <w:rFonts w:ascii="Arial" w:hAnsi="Arial" w:eastAsia="Arial" w:cs="Arial"/>
          <w:b w:val="0"/>
          <w:bCs w:val="0"/>
          <w:noProof w:val="0"/>
          <w:color w:val="000000" w:themeColor="text1" w:themeTint="FF" w:themeShade="FF"/>
          <w:sz w:val="28"/>
          <w:szCs w:val="28"/>
          <w:lang w:val="en-GB"/>
        </w:rPr>
        <w:t xml:space="preserve">    </w:t>
      </w:r>
      <w:r w:rsidRPr="0546359D" w:rsidR="312B1FC5">
        <w:rPr>
          <w:rFonts w:ascii="Arial" w:hAnsi="Arial" w:eastAsia="Arial" w:cs="Arial"/>
          <w:b w:val="0"/>
          <w:bCs w:val="0"/>
          <w:noProof w:val="0"/>
          <w:sz w:val="28"/>
          <w:szCs w:val="28"/>
          <w:lang w:val="en-GB"/>
        </w:rPr>
        <w:t xml:space="preserve">Dr Fahad Khan  </w:t>
      </w:r>
    </w:p>
    <w:p w:rsidR="312B1FC5" w:rsidP="0546359D" w:rsidRDefault="312B1FC5" w14:paraId="4500D07C" w14:textId="1208D7C7">
      <w:pPr>
        <w:pStyle w:val="Normal"/>
        <w:spacing w:before="120" w:beforeAutospacing="off" w:after="120" w:afterAutospacing="off"/>
        <w:jc w:val="both"/>
        <w:rPr>
          <w:rFonts w:ascii="Arial" w:hAnsi="Arial" w:eastAsia="Arial" w:cs="Arial"/>
          <w:b w:val="0"/>
          <w:bCs w:val="0"/>
          <w:noProof w:val="0"/>
          <w:sz w:val="28"/>
          <w:szCs w:val="28"/>
          <w:lang w:val="en-GB"/>
        </w:rPr>
      </w:pPr>
      <w:r w:rsidRPr="0546359D" w:rsidR="312B1FC5">
        <w:rPr>
          <w:rFonts w:ascii="Arial" w:hAnsi="Arial" w:eastAsia="Arial" w:cs="Arial"/>
          <w:b w:val="0"/>
          <w:bCs w:val="0"/>
          <w:noProof w:val="0"/>
          <w:sz w:val="28"/>
          <w:szCs w:val="28"/>
          <w:lang w:val="en-GB"/>
        </w:rPr>
        <w:t xml:space="preserve">                                </w:t>
      </w:r>
      <w:r w:rsidRPr="0546359D" w:rsidR="61A02147">
        <w:rPr>
          <w:rFonts w:ascii="Arial" w:hAnsi="Arial" w:eastAsia="Arial" w:cs="Arial"/>
          <w:b w:val="0"/>
          <w:bCs w:val="0"/>
          <w:noProof w:val="0"/>
          <w:sz w:val="28"/>
          <w:szCs w:val="28"/>
          <w:lang w:val="en-GB"/>
        </w:rPr>
        <w:t xml:space="preserve">  </w:t>
      </w:r>
      <w:r w:rsidRPr="0546359D" w:rsidR="312B1FC5">
        <w:rPr>
          <w:rFonts w:ascii="Arial" w:hAnsi="Arial" w:eastAsia="Arial" w:cs="Arial"/>
          <w:b w:val="0"/>
          <w:bCs w:val="0"/>
          <w:noProof w:val="0"/>
          <w:sz w:val="28"/>
          <w:szCs w:val="28"/>
          <w:lang w:val="en-GB"/>
        </w:rPr>
        <w:t xml:space="preserve">     </w:t>
      </w:r>
      <w:r w:rsidRPr="0546359D" w:rsidR="5E20FA2D">
        <w:rPr>
          <w:rFonts w:ascii="Arial" w:hAnsi="Arial" w:eastAsia="Arial" w:cs="Arial"/>
          <w:b w:val="0"/>
          <w:bCs w:val="0"/>
          <w:noProof w:val="0"/>
          <w:sz w:val="28"/>
          <w:szCs w:val="28"/>
          <w:lang w:val="en-GB"/>
        </w:rPr>
        <w:t xml:space="preserve"> </w:t>
      </w:r>
      <w:r w:rsidRPr="0546359D" w:rsidR="312B1FC5">
        <w:rPr>
          <w:rFonts w:ascii="Arial" w:hAnsi="Arial" w:eastAsia="Arial" w:cs="Arial"/>
          <w:b w:val="0"/>
          <w:bCs w:val="0"/>
          <w:noProof w:val="0"/>
          <w:sz w:val="28"/>
          <w:szCs w:val="28"/>
          <w:lang w:val="en-GB"/>
        </w:rPr>
        <w:t xml:space="preserve">    </w:t>
      </w:r>
      <w:r w:rsidRPr="0546359D" w:rsidR="312B1FC5">
        <w:rPr>
          <w:rFonts w:ascii="Arial" w:hAnsi="Arial" w:eastAsia="Arial" w:cs="Arial"/>
          <w:b w:val="0"/>
          <w:bCs w:val="0"/>
          <w:noProof w:val="0"/>
          <w:sz w:val="28"/>
          <w:szCs w:val="28"/>
          <w:lang w:val="en-GB"/>
        </w:rPr>
        <w:t>Component</w:t>
      </w:r>
      <w:r w:rsidRPr="0546359D" w:rsidR="312B1FC5">
        <w:rPr>
          <w:rFonts w:ascii="Arial" w:hAnsi="Arial" w:eastAsia="Arial" w:cs="Arial"/>
          <w:b w:val="0"/>
          <w:bCs w:val="0"/>
          <w:noProof w:val="0"/>
          <w:sz w:val="28"/>
          <w:szCs w:val="28"/>
          <w:lang w:val="en-GB"/>
        </w:rPr>
        <w:t xml:space="preserve"> 2 </w:t>
      </w:r>
    </w:p>
    <w:p w:rsidR="312B1FC5" w:rsidP="0546359D" w:rsidRDefault="312B1FC5" w14:paraId="07E43D03" w14:textId="7C94E293">
      <w:pPr>
        <w:pStyle w:val="Normal"/>
        <w:spacing w:before="120" w:beforeAutospacing="off" w:after="120" w:afterAutospacing="off"/>
        <w:jc w:val="both"/>
      </w:pPr>
      <w:r w:rsidRPr="0546359D" w:rsidR="312B1FC5">
        <w:rPr>
          <w:rFonts w:ascii="Arial" w:hAnsi="Arial" w:eastAsia="Arial" w:cs="Arial"/>
          <w:b w:val="0"/>
          <w:bCs w:val="0"/>
          <w:noProof w:val="0"/>
          <w:sz w:val="28"/>
          <w:szCs w:val="28"/>
          <w:lang w:val="en-GB"/>
        </w:rPr>
        <w:t xml:space="preserve">                                   Service Improvement Report </w:t>
      </w:r>
      <w:r w:rsidRPr="0546359D" w:rsidR="07B55E8B">
        <w:rPr>
          <w:rFonts w:ascii="Arial" w:hAnsi="Arial" w:eastAsia="Arial" w:cs="Arial"/>
          <w:b w:val="0"/>
          <w:bCs w:val="0"/>
          <w:noProof w:val="0"/>
          <w:sz w:val="28"/>
          <w:szCs w:val="28"/>
          <w:lang w:val="en-GB"/>
        </w:rPr>
        <w:t xml:space="preserve">   </w:t>
      </w:r>
    </w:p>
    <w:p w:rsidR="0546359D" w:rsidP="0546359D" w:rsidRDefault="0546359D" w14:paraId="7D75A936" w14:textId="4456F5DB">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3E09F24D" w14:textId="3B5BB40D">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4478198C" w14:textId="756874B3">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258EB70D" w14:textId="663E8F3F">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66208940" w14:textId="2D9F3BD7">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25763BB3" w14:textId="35A3E0D3">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170867A6" w14:textId="28F39E67">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58C0CCA0" w14:textId="4BA49F9E">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41B08BF3" w14:textId="73A8B002">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782EA75D" w14:textId="47BBEFD1">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777BDDE3" w14:textId="7BC49DDB">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049D040A" w14:textId="46F8D0D6">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6C788FEB" w14:textId="4018DE48">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1DD29379" w14:textId="53165135">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40F117E7" w14:textId="3E03E484">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1F5508A4" w14:textId="191CE4A7">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4F73A2B7" w14:textId="03CBB013">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33AE3562" w14:textId="7E9A0486">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69F409F7" w14:textId="46231DC1">
      <w:pPr>
        <w:pStyle w:val="Normal"/>
        <w:spacing w:before="120" w:beforeAutospacing="off" w:after="120" w:afterAutospacing="off"/>
        <w:jc w:val="both"/>
        <w:rPr>
          <w:rFonts w:ascii="Arial" w:hAnsi="Arial" w:eastAsia="Arial" w:cs="Arial"/>
          <w:b w:val="0"/>
          <w:bCs w:val="0"/>
          <w:noProof w:val="0"/>
          <w:sz w:val="28"/>
          <w:szCs w:val="28"/>
          <w:lang w:val="en-GB"/>
        </w:rPr>
      </w:pPr>
    </w:p>
    <w:p w:rsidR="07B55E8B" w:rsidP="2781D6A7" w:rsidRDefault="07B55E8B" w14:paraId="72050F23" w14:textId="5875A7C4">
      <w:pPr>
        <w:pStyle w:val="Normal"/>
        <w:spacing w:before="120" w:beforeAutospacing="off" w:after="120" w:afterAutospacing="off"/>
        <w:jc w:val="both"/>
        <w:rPr>
          <w:rFonts w:ascii="Arial" w:hAnsi="Arial" w:eastAsia="Arial" w:cs="Arial"/>
          <w:b w:val="1"/>
          <w:bCs w:val="1"/>
          <w:noProof w:val="0"/>
          <w:sz w:val="24"/>
          <w:szCs w:val="24"/>
          <w:lang w:val="en-GB"/>
        </w:rPr>
      </w:pPr>
    </w:p>
    <w:p w:rsidR="07B55E8B" w:rsidP="2781D6A7" w:rsidRDefault="07B55E8B" w14:paraId="6A233044" w14:textId="1F89513F">
      <w:pPr>
        <w:pStyle w:val="Normal"/>
        <w:spacing w:before="120" w:beforeAutospacing="off" w:after="120" w:afterAutospacing="off"/>
        <w:jc w:val="both"/>
        <w:rPr>
          <w:rFonts w:ascii="Arial" w:hAnsi="Arial" w:eastAsia="Arial" w:cs="Arial"/>
          <w:b w:val="1"/>
          <w:bCs w:val="1"/>
          <w:noProof w:val="0"/>
          <w:sz w:val="24"/>
          <w:szCs w:val="24"/>
          <w:lang w:val="en-GB"/>
        </w:rPr>
      </w:pPr>
    </w:p>
    <w:p w:rsidR="07B55E8B" w:rsidP="0546359D" w:rsidRDefault="07B55E8B" w14:paraId="55D6BFC4" w14:textId="3ACEC76A">
      <w:pPr>
        <w:pStyle w:val="Normal"/>
        <w:spacing w:before="120" w:beforeAutospacing="off" w:after="120" w:afterAutospacing="off"/>
        <w:jc w:val="both"/>
      </w:pPr>
      <w:r w:rsidRPr="2781D6A7" w:rsidR="46AAB467">
        <w:rPr>
          <w:rFonts w:ascii="Arial" w:hAnsi="Arial" w:eastAsia="Arial" w:cs="Arial"/>
          <w:b w:val="1"/>
          <w:bCs w:val="1"/>
          <w:noProof w:val="0"/>
          <w:sz w:val="24"/>
          <w:szCs w:val="24"/>
          <w:lang w:val="en-GB"/>
        </w:rPr>
        <w:t xml:space="preserve">Content Page </w:t>
      </w:r>
    </w:p>
    <w:p w:rsidR="672A8B77" w:rsidP="2781D6A7" w:rsidRDefault="672A8B77" w14:paraId="7DD9E095" w14:textId="3ADF09FF">
      <w:pPr>
        <w:pStyle w:val="Normal"/>
        <w:spacing w:before="120" w:beforeAutospacing="off" w:after="120" w:afterAutospacing="off"/>
        <w:jc w:val="both"/>
      </w:pPr>
      <w:r w:rsidRPr="2781D6A7" w:rsidR="672A8B77">
        <w:rPr>
          <w:rFonts w:ascii="Arial" w:hAnsi="Arial" w:eastAsia="Arial" w:cs="Arial"/>
          <w:b w:val="0"/>
          <w:bCs w:val="0"/>
          <w:noProof w:val="0"/>
          <w:sz w:val="24"/>
          <w:szCs w:val="24"/>
          <w:lang w:val="en-GB"/>
        </w:rPr>
        <w:t>Introduction..............................................................................................</w:t>
      </w:r>
      <w:r w:rsidRPr="2781D6A7" w:rsidR="31D19369">
        <w:rPr>
          <w:rFonts w:ascii="Arial" w:hAnsi="Arial" w:eastAsia="Arial" w:cs="Arial"/>
          <w:b w:val="0"/>
          <w:bCs w:val="0"/>
          <w:noProof w:val="0"/>
          <w:sz w:val="24"/>
          <w:szCs w:val="24"/>
          <w:lang w:val="en-GB"/>
        </w:rPr>
        <w:t>p,3,4</w:t>
      </w:r>
    </w:p>
    <w:p w:rsidR="672A8B77" w:rsidP="2781D6A7" w:rsidRDefault="672A8B77" w14:paraId="684F0A9A" w14:textId="6BF3DEC9">
      <w:pPr>
        <w:pStyle w:val="Normal"/>
        <w:spacing w:before="120" w:beforeAutospacing="off" w:after="120" w:afterAutospacing="off"/>
        <w:jc w:val="both"/>
      </w:pPr>
      <w:r w:rsidRPr="2781D6A7" w:rsidR="672A8B77">
        <w:rPr>
          <w:rFonts w:ascii="Arial" w:hAnsi="Arial" w:eastAsia="Arial" w:cs="Arial"/>
          <w:b w:val="0"/>
          <w:bCs w:val="0"/>
          <w:noProof w:val="0"/>
          <w:sz w:val="24"/>
          <w:szCs w:val="24"/>
          <w:lang w:val="en-GB"/>
        </w:rPr>
        <w:t>Bristol Royal Infirmary Case Study...........................................................</w:t>
      </w:r>
      <w:r w:rsidRPr="2781D6A7" w:rsidR="658DDFD0">
        <w:rPr>
          <w:rFonts w:ascii="Arial" w:hAnsi="Arial" w:eastAsia="Arial" w:cs="Arial"/>
          <w:b w:val="0"/>
          <w:bCs w:val="0"/>
          <w:noProof w:val="0"/>
          <w:sz w:val="24"/>
          <w:szCs w:val="24"/>
          <w:lang w:val="en-GB"/>
        </w:rPr>
        <w:t>p,4</w:t>
      </w:r>
    </w:p>
    <w:p w:rsidR="672A8B77" w:rsidP="2781D6A7" w:rsidRDefault="672A8B77" w14:paraId="636DE129" w14:textId="0326C439">
      <w:pPr>
        <w:pStyle w:val="Normal"/>
        <w:spacing w:before="120" w:beforeAutospacing="off" w:after="120" w:afterAutospacing="off"/>
        <w:jc w:val="both"/>
      </w:pPr>
      <w:r w:rsidRPr="2781D6A7" w:rsidR="672A8B77">
        <w:rPr>
          <w:rFonts w:ascii="Arial" w:hAnsi="Arial" w:eastAsia="Arial" w:cs="Arial"/>
          <w:b w:val="0"/>
          <w:bCs w:val="0"/>
          <w:noProof w:val="0"/>
          <w:sz w:val="24"/>
          <w:szCs w:val="24"/>
          <w:lang w:val="en-GB"/>
        </w:rPr>
        <w:t>Donabedian Model....................................................................................</w:t>
      </w:r>
      <w:r w:rsidRPr="2781D6A7" w:rsidR="3E21667D">
        <w:rPr>
          <w:rFonts w:ascii="Arial" w:hAnsi="Arial" w:eastAsia="Arial" w:cs="Arial"/>
          <w:b w:val="0"/>
          <w:bCs w:val="0"/>
          <w:noProof w:val="0"/>
          <w:sz w:val="24"/>
          <w:szCs w:val="24"/>
          <w:lang w:val="en-GB"/>
        </w:rPr>
        <w:t>p,4,5</w:t>
      </w:r>
    </w:p>
    <w:p w:rsidR="672A8B77" w:rsidP="2781D6A7" w:rsidRDefault="672A8B77" w14:paraId="5FC736E7" w14:textId="5745D23A">
      <w:pPr>
        <w:pStyle w:val="Normal"/>
        <w:spacing w:before="120" w:beforeAutospacing="off" w:after="120" w:afterAutospacing="off"/>
        <w:jc w:val="both"/>
      </w:pPr>
      <w:r w:rsidRPr="2781D6A7" w:rsidR="672A8B77">
        <w:rPr>
          <w:rFonts w:ascii="Arial" w:hAnsi="Arial" w:eastAsia="Arial" w:cs="Arial"/>
          <w:b w:val="0"/>
          <w:bCs w:val="0"/>
          <w:noProof w:val="0"/>
          <w:sz w:val="24"/>
          <w:szCs w:val="24"/>
          <w:lang w:val="en-GB"/>
        </w:rPr>
        <w:t>3.1 Structure..............................................................................................</w:t>
      </w:r>
      <w:r w:rsidRPr="2781D6A7" w:rsidR="0E9EC496">
        <w:rPr>
          <w:rFonts w:ascii="Arial" w:hAnsi="Arial" w:eastAsia="Arial" w:cs="Arial"/>
          <w:b w:val="0"/>
          <w:bCs w:val="0"/>
          <w:noProof w:val="0"/>
          <w:sz w:val="24"/>
          <w:szCs w:val="24"/>
          <w:lang w:val="en-GB"/>
        </w:rPr>
        <w:t>p,5,6</w:t>
      </w:r>
    </w:p>
    <w:p w:rsidR="672A8B77" w:rsidP="2781D6A7" w:rsidRDefault="672A8B77" w14:paraId="22E03B65" w14:textId="66A4EF99">
      <w:pPr>
        <w:pStyle w:val="Normal"/>
        <w:spacing w:before="120" w:beforeAutospacing="off" w:after="120" w:afterAutospacing="off"/>
        <w:jc w:val="both"/>
      </w:pPr>
      <w:r w:rsidRPr="2781D6A7" w:rsidR="672A8B77">
        <w:rPr>
          <w:rFonts w:ascii="Arial" w:hAnsi="Arial" w:eastAsia="Arial" w:cs="Arial"/>
          <w:b w:val="0"/>
          <w:bCs w:val="0"/>
          <w:noProof w:val="0"/>
          <w:sz w:val="24"/>
          <w:szCs w:val="24"/>
          <w:lang w:val="en-GB"/>
        </w:rPr>
        <w:t>3.2 Process................................................................................................</w:t>
      </w:r>
      <w:r w:rsidRPr="2781D6A7" w:rsidR="5CE2C0F7">
        <w:rPr>
          <w:rFonts w:ascii="Arial" w:hAnsi="Arial" w:eastAsia="Arial" w:cs="Arial"/>
          <w:b w:val="0"/>
          <w:bCs w:val="0"/>
          <w:noProof w:val="0"/>
          <w:sz w:val="24"/>
          <w:szCs w:val="24"/>
          <w:lang w:val="en-GB"/>
        </w:rPr>
        <w:t>p,6,7</w:t>
      </w:r>
    </w:p>
    <w:p w:rsidR="672A8B77" w:rsidP="2781D6A7" w:rsidRDefault="672A8B77" w14:paraId="0A9CA30B" w14:textId="052D3EF1">
      <w:pPr>
        <w:pStyle w:val="Normal"/>
        <w:spacing w:before="120" w:beforeAutospacing="off" w:after="120" w:afterAutospacing="off"/>
        <w:jc w:val="both"/>
      </w:pPr>
      <w:r w:rsidRPr="2781D6A7" w:rsidR="672A8B77">
        <w:rPr>
          <w:rFonts w:ascii="Arial" w:hAnsi="Arial" w:eastAsia="Arial" w:cs="Arial"/>
          <w:b w:val="0"/>
          <w:bCs w:val="0"/>
          <w:noProof w:val="0"/>
          <w:sz w:val="24"/>
          <w:szCs w:val="24"/>
          <w:lang w:val="en-GB"/>
        </w:rPr>
        <w:t>3.3 Outcome........................................................................................</w:t>
      </w:r>
      <w:r w:rsidRPr="2781D6A7" w:rsidR="7500B1D2">
        <w:rPr>
          <w:rFonts w:ascii="Arial" w:hAnsi="Arial" w:eastAsia="Arial" w:cs="Arial"/>
          <w:b w:val="0"/>
          <w:bCs w:val="0"/>
          <w:noProof w:val="0"/>
          <w:sz w:val="24"/>
          <w:szCs w:val="24"/>
          <w:lang w:val="en-GB"/>
        </w:rPr>
        <w:t xml:space="preserve"> </w:t>
      </w:r>
      <w:r w:rsidRPr="2781D6A7" w:rsidR="672A8B77">
        <w:rPr>
          <w:rFonts w:ascii="Arial" w:hAnsi="Arial" w:eastAsia="Arial" w:cs="Arial"/>
          <w:b w:val="0"/>
          <w:bCs w:val="0"/>
          <w:noProof w:val="0"/>
          <w:sz w:val="24"/>
          <w:szCs w:val="24"/>
          <w:lang w:val="en-GB"/>
        </w:rPr>
        <w:t>.....</w:t>
      </w:r>
      <w:r w:rsidRPr="2781D6A7" w:rsidR="3B23B51B">
        <w:rPr>
          <w:rFonts w:ascii="Arial" w:hAnsi="Arial" w:eastAsia="Arial" w:cs="Arial"/>
          <w:b w:val="0"/>
          <w:bCs w:val="0"/>
          <w:noProof w:val="0"/>
          <w:sz w:val="24"/>
          <w:szCs w:val="24"/>
          <w:lang w:val="en-GB"/>
        </w:rPr>
        <w:t>.p,7</w:t>
      </w:r>
    </w:p>
    <w:p w:rsidR="672A8B77" w:rsidP="2781D6A7" w:rsidRDefault="672A8B77" w14:paraId="77CDD328" w14:textId="6B00EAFC">
      <w:pPr>
        <w:pStyle w:val="Normal"/>
        <w:spacing w:before="120" w:beforeAutospacing="off" w:after="120" w:afterAutospacing="off"/>
        <w:jc w:val="both"/>
      </w:pPr>
      <w:r w:rsidRPr="2781D6A7" w:rsidR="672A8B77">
        <w:rPr>
          <w:rFonts w:ascii="Arial" w:hAnsi="Arial" w:eastAsia="Arial" w:cs="Arial"/>
          <w:b w:val="0"/>
          <w:bCs w:val="0"/>
          <w:noProof w:val="0"/>
          <w:sz w:val="24"/>
          <w:szCs w:val="24"/>
          <w:lang w:val="en-GB"/>
        </w:rPr>
        <w:t>Fishbone Diagram......................................................................................</w:t>
      </w:r>
      <w:r w:rsidRPr="2781D6A7" w:rsidR="50EBAEFA">
        <w:rPr>
          <w:rFonts w:ascii="Arial" w:hAnsi="Arial" w:eastAsia="Arial" w:cs="Arial"/>
          <w:b w:val="0"/>
          <w:bCs w:val="0"/>
          <w:noProof w:val="0"/>
          <w:sz w:val="24"/>
          <w:szCs w:val="24"/>
          <w:lang w:val="en-GB"/>
        </w:rPr>
        <w:t>p,8</w:t>
      </w:r>
    </w:p>
    <w:p w:rsidR="672A8B77" w:rsidP="2781D6A7" w:rsidRDefault="672A8B77" w14:paraId="6B9A19E9" w14:textId="36AA3344">
      <w:pPr>
        <w:pStyle w:val="Normal"/>
        <w:spacing w:before="120" w:beforeAutospacing="off" w:after="120" w:afterAutospacing="off"/>
        <w:jc w:val="both"/>
      </w:pPr>
      <w:r w:rsidRPr="2781D6A7" w:rsidR="672A8B77">
        <w:rPr>
          <w:rFonts w:ascii="Arial" w:hAnsi="Arial" w:eastAsia="Arial" w:cs="Arial"/>
          <w:b w:val="0"/>
          <w:bCs w:val="0"/>
          <w:noProof w:val="0"/>
          <w:sz w:val="24"/>
          <w:szCs w:val="24"/>
          <w:lang w:val="en-GB"/>
        </w:rPr>
        <w:t>Fishbone (Ishikawa</w:t>
      </w:r>
      <w:r w:rsidRPr="2781D6A7" w:rsidR="05738668">
        <w:rPr>
          <w:rFonts w:ascii="Arial" w:hAnsi="Arial" w:eastAsia="Arial" w:cs="Arial"/>
          <w:b w:val="0"/>
          <w:bCs w:val="0"/>
          <w:noProof w:val="0"/>
          <w:sz w:val="24"/>
          <w:szCs w:val="24"/>
          <w:lang w:val="en-GB"/>
        </w:rPr>
        <w:t>) Analysis.....................................................................</w:t>
      </w:r>
      <w:r w:rsidRPr="2781D6A7" w:rsidR="3C1162C6">
        <w:rPr>
          <w:rFonts w:ascii="Arial" w:hAnsi="Arial" w:eastAsia="Arial" w:cs="Arial"/>
          <w:b w:val="0"/>
          <w:bCs w:val="0"/>
          <w:noProof w:val="0"/>
          <w:sz w:val="24"/>
          <w:szCs w:val="24"/>
          <w:lang w:val="en-GB"/>
        </w:rPr>
        <w:t>p,8,9</w:t>
      </w:r>
    </w:p>
    <w:p w:rsidR="05738668" w:rsidP="2781D6A7" w:rsidRDefault="05738668" w14:paraId="554F5F41" w14:textId="03BA1137">
      <w:pPr>
        <w:pStyle w:val="Normal"/>
        <w:spacing w:before="120" w:beforeAutospacing="off" w:after="120" w:afterAutospacing="off"/>
        <w:jc w:val="both"/>
      </w:pPr>
      <w:r w:rsidRPr="2781D6A7" w:rsidR="05738668">
        <w:rPr>
          <w:rFonts w:ascii="Arial" w:hAnsi="Arial" w:eastAsia="Arial" w:cs="Arial"/>
          <w:b w:val="0"/>
          <w:bCs w:val="0"/>
          <w:noProof w:val="0"/>
          <w:sz w:val="24"/>
          <w:szCs w:val="24"/>
          <w:lang w:val="en-GB"/>
        </w:rPr>
        <w:t>SWOT Analysis.......................................................................................</w:t>
      </w:r>
      <w:r w:rsidRPr="2781D6A7" w:rsidR="4C1E27A0">
        <w:rPr>
          <w:rFonts w:ascii="Arial" w:hAnsi="Arial" w:eastAsia="Arial" w:cs="Arial"/>
          <w:b w:val="0"/>
          <w:bCs w:val="0"/>
          <w:noProof w:val="0"/>
          <w:sz w:val="24"/>
          <w:szCs w:val="24"/>
          <w:lang w:val="en-GB"/>
        </w:rPr>
        <w:t xml:space="preserve"> </w:t>
      </w:r>
      <w:r w:rsidRPr="2781D6A7" w:rsidR="05738668">
        <w:rPr>
          <w:rFonts w:ascii="Arial" w:hAnsi="Arial" w:eastAsia="Arial" w:cs="Arial"/>
          <w:b w:val="0"/>
          <w:bCs w:val="0"/>
          <w:noProof w:val="0"/>
          <w:sz w:val="24"/>
          <w:szCs w:val="24"/>
          <w:lang w:val="en-GB"/>
        </w:rPr>
        <w:t>...</w:t>
      </w:r>
      <w:r w:rsidRPr="2781D6A7" w:rsidR="734CF3F8">
        <w:rPr>
          <w:rFonts w:ascii="Arial" w:hAnsi="Arial" w:eastAsia="Arial" w:cs="Arial"/>
          <w:b w:val="0"/>
          <w:bCs w:val="0"/>
          <w:noProof w:val="0"/>
          <w:sz w:val="24"/>
          <w:szCs w:val="24"/>
          <w:lang w:val="en-GB"/>
        </w:rPr>
        <w:t>p,9,10</w:t>
      </w:r>
    </w:p>
    <w:p w:rsidR="575726B8" w:rsidP="2781D6A7" w:rsidRDefault="575726B8" w14:paraId="67E00779" w14:textId="08CB0A85">
      <w:pPr>
        <w:pStyle w:val="Normal"/>
        <w:spacing w:before="120" w:beforeAutospacing="off" w:after="120" w:afterAutospacing="off"/>
        <w:jc w:val="both"/>
      </w:pPr>
      <w:r w:rsidRPr="2781D6A7" w:rsidR="575726B8">
        <w:rPr>
          <w:rFonts w:ascii="Arial" w:hAnsi="Arial" w:eastAsia="Arial" w:cs="Arial"/>
          <w:b w:val="0"/>
          <w:bCs w:val="0"/>
          <w:noProof w:val="0"/>
          <w:sz w:val="24"/>
          <w:szCs w:val="24"/>
          <w:lang w:val="en-GB"/>
        </w:rPr>
        <w:t>PDSA Cycle................................................................................................</w:t>
      </w:r>
      <w:r w:rsidRPr="2781D6A7" w:rsidR="64E0D508">
        <w:rPr>
          <w:rFonts w:ascii="Arial" w:hAnsi="Arial" w:eastAsia="Arial" w:cs="Arial"/>
          <w:b w:val="0"/>
          <w:bCs w:val="0"/>
          <w:noProof w:val="0"/>
          <w:sz w:val="24"/>
          <w:szCs w:val="24"/>
          <w:lang w:val="en-GB"/>
        </w:rPr>
        <w:t>p,10,11</w:t>
      </w:r>
    </w:p>
    <w:p w:rsidR="575726B8" w:rsidP="2781D6A7" w:rsidRDefault="575726B8" w14:paraId="5E4A951C" w14:textId="33D4FDBD">
      <w:pPr>
        <w:pStyle w:val="Normal"/>
        <w:spacing w:before="120" w:beforeAutospacing="off" w:after="120" w:afterAutospacing="off"/>
        <w:jc w:val="both"/>
      </w:pPr>
      <w:r w:rsidRPr="2781D6A7" w:rsidR="575726B8">
        <w:rPr>
          <w:rFonts w:ascii="Arial" w:hAnsi="Arial" w:eastAsia="Arial" w:cs="Arial"/>
          <w:b w:val="0"/>
          <w:bCs w:val="0"/>
          <w:noProof w:val="0"/>
          <w:sz w:val="24"/>
          <w:szCs w:val="24"/>
          <w:lang w:val="en-GB"/>
        </w:rPr>
        <w:t>Kotter's Change Model...............................................................................</w:t>
      </w:r>
      <w:r w:rsidRPr="2781D6A7" w:rsidR="4753B514">
        <w:rPr>
          <w:rFonts w:ascii="Arial" w:hAnsi="Arial" w:eastAsia="Arial" w:cs="Arial"/>
          <w:b w:val="0"/>
          <w:bCs w:val="0"/>
          <w:noProof w:val="0"/>
          <w:sz w:val="24"/>
          <w:szCs w:val="24"/>
          <w:lang w:val="en-GB"/>
        </w:rPr>
        <w:t>p,11</w:t>
      </w:r>
    </w:p>
    <w:p w:rsidR="575726B8" w:rsidP="2781D6A7" w:rsidRDefault="575726B8" w14:paraId="51A9F3C9" w14:textId="7BD8FFC5">
      <w:pPr>
        <w:pStyle w:val="Normal"/>
        <w:spacing w:before="120" w:beforeAutospacing="off" w:after="120" w:afterAutospacing="off"/>
        <w:jc w:val="both"/>
      </w:pPr>
      <w:r w:rsidRPr="2781D6A7" w:rsidR="575726B8">
        <w:rPr>
          <w:rFonts w:ascii="Arial" w:hAnsi="Arial" w:eastAsia="Arial" w:cs="Arial"/>
          <w:b w:val="0"/>
          <w:bCs w:val="0"/>
          <w:noProof w:val="0"/>
          <w:sz w:val="24"/>
          <w:szCs w:val="24"/>
          <w:lang w:val="en-GB"/>
        </w:rPr>
        <w:t>Recommendations......................................................................................</w:t>
      </w:r>
      <w:r w:rsidRPr="2781D6A7" w:rsidR="5393D71C">
        <w:rPr>
          <w:rFonts w:ascii="Arial" w:hAnsi="Arial" w:eastAsia="Arial" w:cs="Arial"/>
          <w:b w:val="0"/>
          <w:bCs w:val="0"/>
          <w:noProof w:val="0"/>
          <w:sz w:val="24"/>
          <w:szCs w:val="24"/>
          <w:lang w:val="en-GB"/>
        </w:rPr>
        <w:t>p,11,12</w:t>
      </w:r>
    </w:p>
    <w:p w:rsidR="575726B8" w:rsidP="2781D6A7" w:rsidRDefault="575726B8" w14:paraId="571DFA9D" w14:textId="0FE0544E">
      <w:pPr>
        <w:pStyle w:val="Normal"/>
        <w:spacing w:before="120" w:beforeAutospacing="off" w:after="120" w:afterAutospacing="off"/>
        <w:jc w:val="both"/>
      </w:pPr>
      <w:r w:rsidRPr="2781D6A7" w:rsidR="575726B8">
        <w:rPr>
          <w:rFonts w:ascii="Arial" w:hAnsi="Arial" w:eastAsia="Arial" w:cs="Arial"/>
          <w:b w:val="0"/>
          <w:bCs w:val="0"/>
          <w:noProof w:val="0"/>
          <w:sz w:val="24"/>
          <w:szCs w:val="24"/>
          <w:lang w:val="en-GB"/>
        </w:rPr>
        <w:t>Conclusion..................................................................................................</w:t>
      </w:r>
      <w:r w:rsidRPr="2781D6A7" w:rsidR="42EDD3FE">
        <w:rPr>
          <w:rFonts w:ascii="Arial" w:hAnsi="Arial" w:eastAsia="Arial" w:cs="Arial"/>
          <w:b w:val="0"/>
          <w:bCs w:val="0"/>
          <w:noProof w:val="0"/>
          <w:sz w:val="24"/>
          <w:szCs w:val="24"/>
          <w:lang w:val="en-GB"/>
        </w:rPr>
        <w:t>p,12,13</w:t>
      </w:r>
    </w:p>
    <w:p w:rsidR="575726B8" w:rsidP="2781D6A7" w:rsidRDefault="575726B8" w14:paraId="167973B8" w14:textId="255D2976">
      <w:pPr>
        <w:pStyle w:val="Normal"/>
        <w:spacing w:before="120" w:beforeAutospacing="off" w:after="120" w:afterAutospacing="off"/>
        <w:jc w:val="both"/>
        <w:rPr>
          <w:rFonts w:ascii="Arial" w:hAnsi="Arial" w:eastAsia="Arial" w:cs="Arial"/>
          <w:b w:val="0"/>
          <w:bCs w:val="0"/>
          <w:noProof w:val="0"/>
          <w:sz w:val="24"/>
          <w:szCs w:val="24"/>
          <w:lang w:val="en-GB"/>
        </w:rPr>
      </w:pPr>
      <w:r w:rsidRPr="2781D6A7" w:rsidR="575726B8">
        <w:rPr>
          <w:rFonts w:ascii="Arial" w:hAnsi="Arial" w:eastAsia="Arial" w:cs="Arial"/>
          <w:b w:val="0"/>
          <w:bCs w:val="0"/>
          <w:noProof w:val="0"/>
          <w:sz w:val="24"/>
          <w:szCs w:val="24"/>
          <w:lang w:val="en-GB"/>
        </w:rPr>
        <w:t>Reference List.............................................................................................</w:t>
      </w:r>
      <w:r w:rsidRPr="2781D6A7" w:rsidR="2B2C53A0">
        <w:rPr>
          <w:rFonts w:ascii="Arial" w:hAnsi="Arial" w:eastAsia="Arial" w:cs="Arial"/>
          <w:b w:val="0"/>
          <w:bCs w:val="0"/>
          <w:noProof w:val="0"/>
          <w:sz w:val="24"/>
          <w:szCs w:val="24"/>
          <w:lang w:val="en-GB"/>
        </w:rPr>
        <w:t>p,14,15,16</w:t>
      </w:r>
    </w:p>
    <w:p w:rsidR="0546359D" w:rsidP="0546359D" w:rsidRDefault="0546359D" w14:paraId="2BAA53DF" w14:textId="43A9C4F1">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3D6D032F" w14:textId="33DA90A5">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4565FF00" w14:textId="6FE8513A">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63C1B296" w14:textId="722B0B2F">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2D114E3A" w14:textId="5BDC09DF">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72F70BB0" w14:textId="0D0BD483">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1203B7A9" w14:textId="1B9F3932">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7329A054" w14:textId="71E3FCDA">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799F402C" w14:textId="0654197C">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799D3659" w14:textId="09441E7D">
      <w:pPr>
        <w:pStyle w:val="Normal"/>
        <w:spacing w:before="120" w:beforeAutospacing="off" w:after="120" w:afterAutospacing="off"/>
        <w:jc w:val="both"/>
        <w:rPr>
          <w:rFonts w:ascii="Arial" w:hAnsi="Arial" w:eastAsia="Arial" w:cs="Arial"/>
          <w:b w:val="0"/>
          <w:bCs w:val="0"/>
          <w:noProof w:val="0"/>
          <w:sz w:val="28"/>
          <w:szCs w:val="28"/>
          <w:lang w:val="en-GB"/>
        </w:rPr>
      </w:pPr>
    </w:p>
    <w:p w:rsidR="0546359D" w:rsidP="0546359D" w:rsidRDefault="0546359D" w14:paraId="071A368D" w14:textId="3AE66789">
      <w:pPr>
        <w:pStyle w:val="Normal"/>
        <w:spacing w:before="120" w:beforeAutospacing="off" w:after="120" w:afterAutospacing="off"/>
        <w:jc w:val="both"/>
        <w:rPr>
          <w:rFonts w:ascii="Arial" w:hAnsi="Arial" w:eastAsia="Arial" w:cs="Arial"/>
          <w:b w:val="0"/>
          <w:bCs w:val="0"/>
          <w:noProof w:val="0"/>
          <w:sz w:val="28"/>
          <w:szCs w:val="28"/>
          <w:lang w:val="en-GB"/>
        </w:rPr>
      </w:pPr>
    </w:p>
    <w:p w:rsidR="3B912517" w:rsidP="2781D6A7" w:rsidRDefault="3B912517" w14:paraId="580BAB8D" w14:textId="59163342">
      <w:pPr>
        <w:pStyle w:val="Heading2"/>
        <w:spacing w:before="120" w:beforeAutospacing="off" w:after="120" w:afterAutospacing="off"/>
        <w:jc w:val="both"/>
        <w:rPr>
          <w:rFonts w:ascii="Arial" w:hAnsi="Arial" w:eastAsia="Arial" w:cs="Arial"/>
          <w:b w:val="1"/>
          <w:bCs w:val="1"/>
          <w:noProof w:val="0"/>
          <w:color w:val="000000" w:themeColor="text1" w:themeTint="FF" w:themeShade="FF"/>
          <w:sz w:val="24"/>
          <w:szCs w:val="24"/>
          <w:lang w:val="en-GB"/>
        </w:rPr>
      </w:pPr>
    </w:p>
    <w:p w:rsidR="3B912517" w:rsidP="2781D6A7" w:rsidRDefault="3B912517" w14:paraId="40F13EC9" w14:textId="5E133017">
      <w:pPr>
        <w:pStyle w:val="Heading2"/>
        <w:spacing w:before="120" w:beforeAutospacing="off" w:after="120" w:afterAutospacing="off"/>
        <w:jc w:val="both"/>
        <w:rPr>
          <w:rFonts w:ascii="Arial" w:hAnsi="Arial" w:eastAsia="Arial" w:cs="Arial"/>
          <w:b w:val="1"/>
          <w:bCs w:val="1"/>
          <w:noProof w:val="0"/>
          <w:color w:val="000000" w:themeColor="text1" w:themeTint="FF" w:themeShade="FF"/>
          <w:sz w:val="24"/>
          <w:szCs w:val="24"/>
          <w:lang w:val="en-GB"/>
        </w:rPr>
      </w:pPr>
    </w:p>
    <w:p w:rsidR="3B912517" w:rsidP="2781D6A7" w:rsidRDefault="3B912517" w14:paraId="7B3731A6" w14:textId="3428295E">
      <w:pPr>
        <w:pStyle w:val="Heading2"/>
        <w:spacing w:before="120" w:beforeAutospacing="off" w:after="120" w:afterAutospacing="off"/>
        <w:jc w:val="both"/>
      </w:pPr>
      <w:r w:rsidRPr="2781D6A7" w:rsidR="177789FC">
        <w:rPr>
          <w:rFonts w:ascii="Arial" w:hAnsi="Arial" w:eastAsia="Arial" w:cs="Arial"/>
          <w:b w:val="1"/>
          <w:bCs w:val="1"/>
          <w:noProof w:val="0"/>
          <w:color w:val="000000" w:themeColor="text1" w:themeTint="FF" w:themeShade="FF"/>
          <w:sz w:val="24"/>
          <w:szCs w:val="24"/>
          <w:lang w:val="en-GB"/>
        </w:rPr>
        <w:t xml:space="preserve">Introduction </w:t>
      </w:r>
    </w:p>
    <w:p w:rsidR="3B912517" w:rsidP="0546359D" w:rsidRDefault="3B912517" w14:paraId="09C3796E" w14:textId="05AF5D11">
      <w:pPr>
        <w:spacing w:before="240" w:beforeAutospacing="off" w:after="240" w:afterAutospacing="off" w:line="360" w:lineRule="auto"/>
      </w:pPr>
      <w:r w:rsidRPr="2781D6A7" w:rsidR="177789FC">
        <w:rPr>
          <w:rFonts w:ascii="Arial" w:hAnsi="Arial" w:eastAsia="Arial" w:cs="Arial"/>
          <w:noProof w:val="0"/>
          <w:sz w:val="22"/>
          <w:szCs w:val="22"/>
          <w:lang w:val="en-GB"/>
        </w:rPr>
        <w:t xml:space="preserve">Healthcare quality improvement is a continuous, systematic process that aims to enhance patient safety, clinical effectiveness and patient experience through evidence-based practice, organisational </w:t>
      </w:r>
      <w:r w:rsidRPr="2781D6A7" w:rsidR="691E26AD">
        <w:rPr>
          <w:rFonts w:ascii="Arial" w:hAnsi="Arial" w:eastAsia="Arial" w:cs="Arial"/>
          <w:noProof w:val="0"/>
          <w:sz w:val="22"/>
          <w:szCs w:val="22"/>
          <w:lang w:val="en-GB"/>
        </w:rPr>
        <w:t>learning,</w:t>
      </w:r>
      <w:r w:rsidRPr="2781D6A7" w:rsidR="177789FC">
        <w:rPr>
          <w:rFonts w:ascii="Arial" w:hAnsi="Arial" w:eastAsia="Arial" w:cs="Arial"/>
          <w:noProof w:val="0"/>
          <w:sz w:val="22"/>
          <w:szCs w:val="22"/>
          <w:lang w:val="en-GB"/>
        </w:rPr>
        <w:t xml:space="preserve"> and effective clinical governance. Within the National Health Service (NHS), quality improvement has evolved beyond monitoring performance to embedding a culture of continuous learning, leadership and innovation that enables healthcare organisations to identify risks, implement evidence-based interventions and sustain improvements in patient outcomes (Scally and Donaldson, 1998; NHS England, 2023). Recent NHS policy further emphasises improvement-led delivery as a fundamental approach to achieving high-quality, </w:t>
      </w:r>
      <w:r w:rsidRPr="2781D6A7" w:rsidR="1EA21605">
        <w:rPr>
          <w:rFonts w:ascii="Arial" w:hAnsi="Arial" w:eastAsia="Arial" w:cs="Arial"/>
          <w:noProof w:val="0"/>
          <w:sz w:val="22"/>
          <w:szCs w:val="22"/>
          <w:lang w:val="en-GB"/>
        </w:rPr>
        <w:t>safe,</w:t>
      </w:r>
      <w:r w:rsidRPr="2781D6A7" w:rsidR="177789FC">
        <w:rPr>
          <w:rFonts w:ascii="Arial" w:hAnsi="Arial" w:eastAsia="Arial" w:cs="Arial"/>
          <w:noProof w:val="0"/>
          <w:sz w:val="22"/>
          <w:szCs w:val="22"/>
          <w:lang w:val="en-GB"/>
        </w:rPr>
        <w:t xml:space="preserve"> and sustainable healthcare services across England.</w:t>
      </w:r>
    </w:p>
    <w:p w:rsidR="3B912517" w:rsidP="0546359D" w:rsidRDefault="3B912517" w14:paraId="493D3213" w14:textId="62ABAC88">
      <w:pPr>
        <w:spacing w:before="240" w:beforeAutospacing="off" w:after="240" w:afterAutospacing="off" w:line="360" w:lineRule="auto"/>
      </w:pPr>
      <w:r w:rsidRPr="2781D6A7" w:rsidR="177789FC">
        <w:rPr>
          <w:rFonts w:ascii="Arial" w:hAnsi="Arial" w:eastAsia="Arial" w:cs="Arial"/>
          <w:noProof w:val="0"/>
          <w:sz w:val="22"/>
          <w:szCs w:val="22"/>
          <w:lang w:val="en-GB"/>
        </w:rPr>
        <w:t xml:space="preserve">The Bristol Royal Infirmary Inquiry </w:t>
      </w:r>
      <w:r w:rsidRPr="2781D6A7" w:rsidR="177789FC">
        <w:rPr>
          <w:rFonts w:ascii="Arial" w:hAnsi="Arial" w:eastAsia="Arial" w:cs="Arial"/>
          <w:noProof w:val="0"/>
          <w:sz w:val="22"/>
          <w:szCs w:val="22"/>
          <w:lang w:val="en-GB"/>
        </w:rPr>
        <w:t>remains</w:t>
      </w:r>
      <w:r w:rsidRPr="2781D6A7" w:rsidR="177789FC">
        <w:rPr>
          <w:rFonts w:ascii="Arial" w:hAnsi="Arial" w:eastAsia="Arial" w:cs="Arial"/>
          <w:noProof w:val="0"/>
          <w:sz w:val="22"/>
          <w:szCs w:val="22"/>
          <w:lang w:val="en-GB"/>
        </w:rPr>
        <w:t xml:space="preserve"> one of the most significant public inquiries in the history of the NHS and continues to influence contemporary approaches to healthcare quality assurance and patient safety. The inquiry investigated paediatric cardiac surgery services delivered between 1984 and 1995 and concluded that mortality rates among children undergoing complex cardiac surgery were significantly higher than expected when compared with other specialist centres (Kennedy, 2001). The inquiry further </w:t>
      </w:r>
      <w:r w:rsidRPr="2781D6A7" w:rsidR="177789FC">
        <w:rPr>
          <w:rFonts w:ascii="Arial" w:hAnsi="Arial" w:eastAsia="Arial" w:cs="Arial"/>
          <w:noProof w:val="0"/>
          <w:sz w:val="22"/>
          <w:szCs w:val="22"/>
          <w:lang w:val="en-GB"/>
        </w:rPr>
        <w:t>identified</w:t>
      </w:r>
      <w:r w:rsidRPr="2781D6A7" w:rsidR="177789FC">
        <w:rPr>
          <w:rFonts w:ascii="Arial" w:hAnsi="Arial" w:eastAsia="Arial" w:cs="Arial"/>
          <w:noProof w:val="0"/>
          <w:sz w:val="22"/>
          <w:szCs w:val="22"/>
          <w:lang w:val="en-GB"/>
        </w:rPr>
        <w:t xml:space="preserve"> widespread organisational failures, including weaknesses in clinical governance, leadership, communication, professional </w:t>
      </w:r>
      <w:r w:rsidRPr="2781D6A7" w:rsidR="3C918030">
        <w:rPr>
          <w:rFonts w:ascii="Arial" w:hAnsi="Arial" w:eastAsia="Arial" w:cs="Arial"/>
          <w:noProof w:val="0"/>
          <w:sz w:val="22"/>
          <w:szCs w:val="22"/>
          <w:lang w:val="en-GB"/>
        </w:rPr>
        <w:t>accountability,</w:t>
      </w:r>
      <w:r w:rsidRPr="2781D6A7" w:rsidR="177789FC">
        <w:rPr>
          <w:rFonts w:ascii="Arial" w:hAnsi="Arial" w:eastAsia="Arial" w:cs="Arial"/>
          <w:noProof w:val="0"/>
          <w:sz w:val="22"/>
          <w:szCs w:val="22"/>
          <w:lang w:val="en-GB"/>
        </w:rPr>
        <w:t xml:space="preserve"> and organisational culture, all of which contributed to avoidable patient harm (Department of Health, 2002). Rather than attributing failures solely to individual clinicians, the inquiry </w:t>
      </w:r>
      <w:r w:rsidRPr="2781D6A7" w:rsidR="177789FC">
        <w:rPr>
          <w:rFonts w:ascii="Arial" w:hAnsi="Arial" w:eastAsia="Arial" w:cs="Arial"/>
          <w:noProof w:val="0"/>
          <w:sz w:val="22"/>
          <w:szCs w:val="22"/>
          <w:lang w:val="en-GB"/>
        </w:rPr>
        <w:t>demonstrated</w:t>
      </w:r>
      <w:r w:rsidRPr="2781D6A7" w:rsidR="177789FC">
        <w:rPr>
          <w:rFonts w:ascii="Arial" w:hAnsi="Arial" w:eastAsia="Arial" w:cs="Arial"/>
          <w:noProof w:val="0"/>
          <w:sz w:val="22"/>
          <w:szCs w:val="22"/>
          <w:lang w:val="en-GB"/>
        </w:rPr>
        <w:t xml:space="preserve"> that patient safety is fundamentally influenced by the interaction of organisational systems, governance </w:t>
      </w:r>
      <w:r w:rsidRPr="2781D6A7" w:rsidR="4E2D3319">
        <w:rPr>
          <w:rFonts w:ascii="Arial" w:hAnsi="Arial" w:eastAsia="Arial" w:cs="Arial"/>
          <w:noProof w:val="0"/>
          <w:sz w:val="22"/>
          <w:szCs w:val="22"/>
          <w:lang w:val="en-GB"/>
        </w:rPr>
        <w:t>structures,</w:t>
      </w:r>
      <w:r w:rsidRPr="2781D6A7" w:rsidR="177789FC">
        <w:rPr>
          <w:rFonts w:ascii="Arial" w:hAnsi="Arial" w:eastAsia="Arial" w:cs="Arial"/>
          <w:noProof w:val="0"/>
          <w:sz w:val="22"/>
          <w:szCs w:val="22"/>
          <w:lang w:val="en-GB"/>
        </w:rPr>
        <w:t xml:space="preserve"> and the quality of leadership (Reason, 2000).</w:t>
      </w:r>
    </w:p>
    <w:p w:rsidR="3B912517" w:rsidP="0546359D" w:rsidRDefault="3B912517" w14:paraId="61DB2529" w14:textId="7A3C9C3A">
      <w:pPr>
        <w:spacing w:before="240" w:beforeAutospacing="off" w:after="240" w:afterAutospacing="off" w:line="360" w:lineRule="auto"/>
      </w:pPr>
      <w:r w:rsidRPr="2781D6A7" w:rsidR="177789FC">
        <w:rPr>
          <w:rFonts w:ascii="Arial" w:hAnsi="Arial" w:eastAsia="Arial" w:cs="Arial"/>
          <w:noProof w:val="0"/>
          <w:sz w:val="22"/>
          <w:szCs w:val="22"/>
          <w:lang w:val="en-GB"/>
        </w:rPr>
        <w:t xml:space="preserve">The findings of the Bristol Inquiry prompted substantial reforms throughout the NHS, including the strengthening of clinical governance, greater emphasis on clinical audit, increased </w:t>
      </w:r>
      <w:r w:rsidRPr="2781D6A7" w:rsidR="0B314CA8">
        <w:rPr>
          <w:rFonts w:ascii="Arial" w:hAnsi="Arial" w:eastAsia="Arial" w:cs="Arial"/>
          <w:noProof w:val="0"/>
          <w:sz w:val="22"/>
          <w:szCs w:val="22"/>
          <w:lang w:val="en-GB"/>
        </w:rPr>
        <w:t>transparency,</w:t>
      </w:r>
      <w:r w:rsidRPr="2781D6A7" w:rsidR="177789FC">
        <w:rPr>
          <w:rFonts w:ascii="Arial" w:hAnsi="Arial" w:eastAsia="Arial" w:cs="Arial"/>
          <w:noProof w:val="0"/>
          <w:sz w:val="22"/>
          <w:szCs w:val="22"/>
          <w:lang w:val="en-GB"/>
        </w:rPr>
        <w:t xml:space="preserve"> and enhanced patient involvement in healthcare decision-making (Scally and Donaldson, 1998; Department of Health, 2002). Contemporary NHS quality improvement frameworks continue to reinforce these principles by promoting continuous organisational learning, collaborative </w:t>
      </w:r>
      <w:r w:rsidRPr="2781D6A7" w:rsidR="57B0193E">
        <w:rPr>
          <w:rFonts w:ascii="Arial" w:hAnsi="Arial" w:eastAsia="Arial" w:cs="Arial"/>
          <w:noProof w:val="0"/>
          <w:sz w:val="22"/>
          <w:szCs w:val="22"/>
          <w:lang w:val="en-GB"/>
        </w:rPr>
        <w:t>leadership,</w:t>
      </w:r>
      <w:r w:rsidRPr="2781D6A7" w:rsidR="177789FC">
        <w:rPr>
          <w:rFonts w:ascii="Arial" w:hAnsi="Arial" w:eastAsia="Arial" w:cs="Arial"/>
          <w:noProof w:val="0"/>
          <w:sz w:val="22"/>
          <w:szCs w:val="22"/>
          <w:lang w:val="en-GB"/>
        </w:rPr>
        <w:t xml:space="preserve"> and meaningful patient engagement as essential components of high-quality healthcare.</w:t>
      </w:r>
    </w:p>
    <w:p w:rsidR="3B912517" w:rsidP="2781D6A7" w:rsidRDefault="3B912517" w14:paraId="371E80FA" w14:textId="3FD13F84">
      <w:pPr>
        <w:spacing w:before="240" w:beforeAutospacing="off" w:after="240" w:afterAutospacing="off" w:line="360" w:lineRule="auto"/>
        <w:rPr>
          <w:rFonts w:ascii="Arial" w:hAnsi="Arial" w:eastAsia="Arial" w:cs="Arial"/>
          <w:noProof w:val="0"/>
          <w:sz w:val="22"/>
          <w:szCs w:val="22"/>
          <w:lang w:val="en-GB"/>
        </w:rPr>
      </w:pPr>
      <w:r w:rsidRPr="2781D6A7" w:rsidR="177789FC">
        <w:rPr>
          <w:rFonts w:ascii="Arial" w:hAnsi="Arial" w:eastAsia="Arial" w:cs="Arial"/>
          <w:noProof w:val="0"/>
          <w:sz w:val="22"/>
          <w:szCs w:val="22"/>
          <w:lang w:val="en-GB"/>
        </w:rPr>
        <w:t>This report critically analyses the Bristol Royal Infirmary Inquiry through the application of recognised healthcare quality improvement frameworks. Specifically, the report applies the Donabedian Model, Fishbone Diagram, SWOT Analysis, Plan–Do–Study–Act (PDSA) cycle and Kotter's Eight-Step Change Model to evaluate the underlying organisational failures, identify opportunities for sustainable service improvement and critically examine how evidence-based quality improvement approaches can strengthen patient safety and clinical governance within contemporary NHS healthcare organisations</w:t>
      </w:r>
      <w:r w:rsidRPr="2781D6A7" w:rsidR="1E3F90E1">
        <w:rPr>
          <w:rFonts w:ascii="Arial" w:hAnsi="Arial" w:eastAsia="Arial" w:cs="Arial"/>
          <w:noProof w:val="0"/>
          <w:sz w:val="22"/>
          <w:szCs w:val="22"/>
          <w:lang w:val="en-GB"/>
        </w:rPr>
        <w:t xml:space="preserve">. </w:t>
      </w:r>
    </w:p>
    <w:p w:rsidR="3E42515C" w:rsidP="0546359D" w:rsidRDefault="3E42515C" w14:paraId="439972A7" w14:textId="6CC84FA7">
      <w:pPr>
        <w:pStyle w:val="Normal"/>
        <w:spacing w:before="240" w:beforeAutospacing="off" w:after="240" w:afterAutospacing="off" w:line="360" w:lineRule="auto"/>
      </w:pPr>
      <w:r w:rsidRPr="0546359D" w:rsidR="3E42515C">
        <w:rPr>
          <w:rFonts w:ascii="Arial" w:hAnsi="Arial" w:eastAsia="Arial" w:cs="Arial"/>
          <w:b w:val="1"/>
          <w:bCs w:val="1"/>
          <w:noProof w:val="0"/>
          <w:sz w:val="24"/>
          <w:szCs w:val="24"/>
          <w:lang w:val="en-GB"/>
        </w:rPr>
        <w:t>Bristol Royal Infirmary Case Study Summary</w:t>
      </w:r>
      <w:r w:rsidRPr="0546359D" w:rsidR="3E42515C">
        <w:rPr>
          <w:rFonts w:ascii="Arial" w:hAnsi="Arial" w:eastAsia="Arial" w:cs="Arial"/>
          <w:noProof w:val="0"/>
          <w:sz w:val="22"/>
          <w:szCs w:val="22"/>
          <w:lang w:val="en-GB"/>
        </w:rPr>
        <w:t xml:space="preserve">  </w:t>
      </w:r>
    </w:p>
    <w:p w:rsidR="3E42515C" w:rsidP="0546359D" w:rsidRDefault="3E42515C" w14:paraId="2855F423" w14:textId="49351E00">
      <w:pPr>
        <w:spacing w:before="240" w:beforeAutospacing="off" w:after="240" w:afterAutospacing="off" w:line="360" w:lineRule="auto"/>
      </w:pPr>
      <w:r w:rsidRPr="0546359D" w:rsidR="3E42515C">
        <w:rPr>
          <w:rFonts w:ascii="Arial" w:hAnsi="Arial" w:eastAsia="Arial" w:cs="Arial"/>
          <w:noProof w:val="0"/>
          <w:sz w:val="22"/>
          <w:szCs w:val="22"/>
          <w:lang w:val="en-GB"/>
        </w:rPr>
        <w:t>The Bristol Royal Infirmary Inquiry investigated the quality and safety of paediatric cardiac surgery services provided at Bristol Royal Infirmary between 1984 and 1995 following concerns regarding unusually high mortality rates among children undergoing complex heart surgery (Kennedy, 2001). The inquiry concluded that between 30 and 35 more children died than would have been expected when compared with outcomes achieved at other specialist cardiac centres, raising serious concerns regarding the quality of care delivered (Kennedy, 2001).</w:t>
      </w:r>
    </w:p>
    <w:p w:rsidR="3E42515C" w:rsidP="0546359D" w:rsidRDefault="3E42515C" w14:paraId="021C9D0B" w14:textId="4EF72CE5">
      <w:pPr>
        <w:spacing w:before="240" w:beforeAutospacing="off" w:after="240" w:afterAutospacing="off" w:line="360" w:lineRule="auto"/>
      </w:pPr>
      <w:r w:rsidRPr="2781D6A7" w:rsidR="70E218B8">
        <w:rPr>
          <w:rFonts w:ascii="Arial" w:hAnsi="Arial" w:eastAsia="Arial" w:cs="Arial"/>
          <w:noProof w:val="0"/>
          <w:sz w:val="22"/>
          <w:szCs w:val="22"/>
          <w:lang w:val="en-GB"/>
        </w:rPr>
        <w:t xml:space="preserve">The inquiry found that these failures were not solely attributable to individual clinical performance but reflected widespread organisational deficiencies within the healthcare system. Significant weaknesses were </w:t>
      </w:r>
      <w:r w:rsidRPr="2781D6A7" w:rsidR="70E218B8">
        <w:rPr>
          <w:rFonts w:ascii="Arial" w:hAnsi="Arial" w:eastAsia="Arial" w:cs="Arial"/>
          <w:noProof w:val="0"/>
          <w:sz w:val="22"/>
          <w:szCs w:val="22"/>
          <w:lang w:val="en-GB"/>
        </w:rPr>
        <w:t>identified</w:t>
      </w:r>
      <w:r w:rsidRPr="2781D6A7" w:rsidR="70E218B8">
        <w:rPr>
          <w:rFonts w:ascii="Arial" w:hAnsi="Arial" w:eastAsia="Arial" w:cs="Arial"/>
          <w:noProof w:val="0"/>
          <w:sz w:val="22"/>
          <w:szCs w:val="22"/>
          <w:lang w:val="en-GB"/>
        </w:rPr>
        <w:t xml:space="preserve"> in clinical governance, leadership, multidisciplinary communication, clinical </w:t>
      </w:r>
      <w:r w:rsidRPr="2781D6A7" w:rsidR="61BF6819">
        <w:rPr>
          <w:rFonts w:ascii="Arial" w:hAnsi="Arial" w:eastAsia="Arial" w:cs="Arial"/>
          <w:noProof w:val="0"/>
          <w:sz w:val="22"/>
          <w:szCs w:val="22"/>
          <w:lang w:val="en-GB"/>
        </w:rPr>
        <w:t>audit,</w:t>
      </w:r>
      <w:r w:rsidRPr="2781D6A7" w:rsidR="70E218B8">
        <w:rPr>
          <w:rFonts w:ascii="Arial" w:hAnsi="Arial" w:eastAsia="Arial" w:cs="Arial"/>
          <w:noProof w:val="0"/>
          <w:sz w:val="22"/>
          <w:szCs w:val="22"/>
          <w:lang w:val="en-GB"/>
        </w:rPr>
        <w:t xml:space="preserve"> and organisational accountability, resulting in failures to recognise, escalate and respond appropriately to concerns raised by healthcare professionals and families (Department of Health, 2002; Reason, 2000). Furthermore, ineffective monitoring of surgical outcomes and delays in regulatory intervention allowed unsafe practices to continue over a prolonged period, contributing to avoidable patient harm (Scally and Donaldson, 1998).</w:t>
      </w:r>
    </w:p>
    <w:p w:rsidR="3E42515C" w:rsidP="0546359D" w:rsidRDefault="3E42515C" w14:paraId="4ADFAB63" w14:textId="1DDB85CB">
      <w:pPr>
        <w:spacing w:before="240" w:beforeAutospacing="off" w:after="240" w:afterAutospacing="off" w:line="360" w:lineRule="auto"/>
      </w:pPr>
      <w:r w:rsidRPr="2781D6A7" w:rsidR="70E218B8">
        <w:rPr>
          <w:rFonts w:ascii="Arial" w:hAnsi="Arial" w:eastAsia="Arial" w:cs="Arial"/>
          <w:noProof w:val="0"/>
          <w:sz w:val="22"/>
          <w:szCs w:val="22"/>
          <w:lang w:val="en-GB"/>
        </w:rPr>
        <w:t xml:space="preserve">The Bristol Royal Infirmary Inquiry became a landmark event in the development of patient safety and quality improvement within the NHS. Its findings led to substantial reforms in clinical governance, performance monitoring, </w:t>
      </w:r>
      <w:r w:rsidRPr="2781D6A7" w:rsidR="1D83FD18">
        <w:rPr>
          <w:rFonts w:ascii="Arial" w:hAnsi="Arial" w:eastAsia="Arial" w:cs="Arial"/>
          <w:noProof w:val="0"/>
          <w:sz w:val="22"/>
          <w:szCs w:val="22"/>
          <w:lang w:val="en-GB"/>
        </w:rPr>
        <w:t>transparency,</w:t>
      </w:r>
      <w:r w:rsidRPr="2781D6A7" w:rsidR="70E218B8">
        <w:rPr>
          <w:rFonts w:ascii="Arial" w:hAnsi="Arial" w:eastAsia="Arial" w:cs="Arial"/>
          <w:noProof w:val="0"/>
          <w:sz w:val="22"/>
          <w:szCs w:val="22"/>
          <w:lang w:val="en-GB"/>
        </w:rPr>
        <w:t xml:space="preserve"> and patient-centred care, emphasising the importance of organisational learning and continuous quality improvement to prevent similar failures in the future (Department of Health, 2002; Walshe and Higgins, 2002)</w:t>
      </w:r>
      <w:r w:rsidRPr="2781D6A7" w:rsidR="393A7297">
        <w:rPr>
          <w:rFonts w:ascii="Arial" w:hAnsi="Arial" w:eastAsia="Arial" w:cs="Arial"/>
          <w:noProof w:val="0"/>
          <w:sz w:val="22"/>
          <w:szCs w:val="22"/>
          <w:lang w:val="en-GB"/>
        </w:rPr>
        <w:t xml:space="preserve">. </w:t>
      </w:r>
    </w:p>
    <w:p w:rsidR="5A6AC4A5" w:rsidP="0546359D" w:rsidRDefault="5A6AC4A5" w14:paraId="35AB5FD9" w14:textId="5DDF4455">
      <w:pPr>
        <w:pStyle w:val="Normal"/>
        <w:spacing w:before="240" w:beforeAutospacing="off" w:after="240" w:afterAutospacing="off" w:line="360" w:lineRule="auto"/>
      </w:pPr>
      <w:r w:rsidRPr="0546359D" w:rsidR="5A6AC4A5">
        <w:rPr>
          <w:rFonts w:ascii="Arial" w:hAnsi="Arial" w:eastAsia="Arial" w:cs="Arial"/>
          <w:b w:val="1"/>
          <w:bCs w:val="1"/>
          <w:noProof w:val="0"/>
          <w:sz w:val="24"/>
          <w:szCs w:val="24"/>
          <w:lang w:val="en-GB"/>
        </w:rPr>
        <w:t xml:space="preserve">Donabedian Model </w:t>
      </w:r>
    </w:p>
    <w:p w:rsidR="230AA44D" w:rsidP="0546359D" w:rsidRDefault="230AA44D" w14:paraId="123A3A96" w14:textId="05BF3AFF">
      <w:pPr>
        <w:spacing w:before="240" w:beforeAutospacing="off" w:after="240" w:afterAutospacing="off" w:line="360" w:lineRule="auto"/>
        <w:rPr>
          <w:rFonts w:ascii="Arial" w:hAnsi="Arial" w:eastAsia="Arial" w:cs="Arial"/>
          <w:b w:val="0"/>
          <w:bCs w:val="0"/>
          <w:noProof w:val="0"/>
          <w:sz w:val="22"/>
          <w:szCs w:val="22"/>
          <w:lang w:val="en-GB"/>
        </w:rPr>
      </w:pPr>
      <w:r w:rsidRPr="2781D6A7" w:rsidR="6E0CBAFD">
        <w:rPr>
          <w:rFonts w:ascii="Arial" w:hAnsi="Arial" w:eastAsia="Arial" w:cs="Arial"/>
          <w:b w:val="0"/>
          <w:bCs w:val="0"/>
          <w:noProof w:val="0"/>
          <w:sz w:val="22"/>
          <w:szCs w:val="22"/>
          <w:lang w:val="en-GB"/>
        </w:rPr>
        <w:t xml:space="preserve">The Donabedian Model is one of the most influential and enduring frameworks for evaluating healthcare quality and </w:t>
      </w:r>
      <w:r w:rsidRPr="2781D6A7" w:rsidR="6E0CBAFD">
        <w:rPr>
          <w:rFonts w:ascii="Arial" w:hAnsi="Arial" w:eastAsia="Arial" w:cs="Arial"/>
          <w:b w:val="0"/>
          <w:bCs w:val="0"/>
          <w:noProof w:val="0"/>
          <w:sz w:val="22"/>
          <w:szCs w:val="22"/>
          <w:lang w:val="en-GB"/>
        </w:rPr>
        <w:t>remains</w:t>
      </w:r>
      <w:r w:rsidRPr="2781D6A7" w:rsidR="6E0CBAFD">
        <w:rPr>
          <w:rFonts w:ascii="Arial" w:hAnsi="Arial" w:eastAsia="Arial" w:cs="Arial"/>
          <w:b w:val="0"/>
          <w:bCs w:val="0"/>
          <w:noProof w:val="0"/>
          <w:sz w:val="22"/>
          <w:szCs w:val="22"/>
          <w:lang w:val="en-GB"/>
        </w:rPr>
        <w:t xml:space="preserve"> widely used to assess the effectiveness of healthcare systems. Developed by Avedis Donabedian in 1966 and later refined in </w:t>
      </w:r>
      <w:r w:rsidRPr="2781D6A7" w:rsidR="6E0CBAFD">
        <w:rPr>
          <w:rFonts w:ascii="Arial" w:hAnsi="Arial" w:eastAsia="Arial" w:cs="Arial"/>
          <w:b w:val="0"/>
          <w:bCs w:val="0"/>
          <w:noProof w:val="0"/>
          <w:sz w:val="22"/>
          <w:szCs w:val="22"/>
          <w:lang w:val="en-GB"/>
        </w:rPr>
        <w:t>subsequent</w:t>
      </w:r>
      <w:r w:rsidRPr="2781D6A7" w:rsidR="6E0CBAFD">
        <w:rPr>
          <w:rFonts w:ascii="Arial" w:hAnsi="Arial" w:eastAsia="Arial" w:cs="Arial"/>
          <w:b w:val="0"/>
          <w:bCs w:val="0"/>
          <w:noProof w:val="0"/>
          <w:sz w:val="22"/>
          <w:szCs w:val="22"/>
          <w:lang w:val="en-GB"/>
        </w:rPr>
        <w:t xml:space="preserve"> publications, the model proposes that healthcare quality should be evaluated through three interconnected components: </w:t>
      </w:r>
      <w:r w:rsidRPr="2781D6A7" w:rsidR="6E0CBAFD">
        <w:rPr>
          <w:rFonts w:ascii="Arial" w:hAnsi="Arial" w:eastAsia="Arial" w:cs="Arial"/>
          <w:b w:val="0"/>
          <w:bCs w:val="0"/>
          <w:noProof w:val="0"/>
          <w:sz w:val="22"/>
          <w:szCs w:val="22"/>
          <w:lang w:val="en-GB"/>
        </w:rPr>
        <w:t>structure</w:t>
      </w:r>
      <w:r w:rsidRPr="2781D6A7" w:rsidR="6E0CBAFD">
        <w:rPr>
          <w:rFonts w:ascii="Arial" w:hAnsi="Arial" w:eastAsia="Arial" w:cs="Arial"/>
          <w:b w:val="0"/>
          <w:bCs w:val="0"/>
          <w:noProof w:val="0"/>
          <w:sz w:val="22"/>
          <w:szCs w:val="22"/>
          <w:lang w:val="en-GB"/>
        </w:rPr>
        <w:t xml:space="preserve">, </w:t>
      </w:r>
      <w:r w:rsidRPr="2781D6A7" w:rsidR="6E0CBAFD">
        <w:rPr>
          <w:rFonts w:ascii="Arial" w:hAnsi="Arial" w:eastAsia="Arial" w:cs="Arial"/>
          <w:b w:val="0"/>
          <w:bCs w:val="0"/>
          <w:noProof w:val="0"/>
          <w:sz w:val="22"/>
          <w:szCs w:val="22"/>
          <w:lang w:val="en-GB"/>
        </w:rPr>
        <w:t>process</w:t>
      </w:r>
      <w:r w:rsidRPr="2781D6A7" w:rsidR="6E0CBAFD">
        <w:rPr>
          <w:rFonts w:ascii="Arial" w:hAnsi="Arial" w:eastAsia="Arial" w:cs="Arial"/>
          <w:b w:val="0"/>
          <w:bCs w:val="0"/>
          <w:noProof w:val="0"/>
          <w:sz w:val="22"/>
          <w:szCs w:val="22"/>
          <w:lang w:val="en-GB"/>
        </w:rPr>
        <w:t xml:space="preserve">, and </w:t>
      </w:r>
      <w:r w:rsidRPr="2781D6A7" w:rsidR="6E0CBAFD">
        <w:rPr>
          <w:rFonts w:ascii="Arial" w:hAnsi="Arial" w:eastAsia="Arial" w:cs="Arial"/>
          <w:b w:val="0"/>
          <w:bCs w:val="0"/>
          <w:noProof w:val="0"/>
          <w:sz w:val="22"/>
          <w:szCs w:val="22"/>
          <w:lang w:val="en-GB"/>
        </w:rPr>
        <w:t>outcomes</w:t>
      </w:r>
      <w:r w:rsidRPr="2781D6A7" w:rsidR="6E0CBAFD">
        <w:rPr>
          <w:rFonts w:ascii="Arial" w:hAnsi="Arial" w:eastAsia="Arial" w:cs="Arial"/>
          <w:b w:val="0"/>
          <w:bCs w:val="0"/>
          <w:noProof w:val="0"/>
          <w:sz w:val="22"/>
          <w:szCs w:val="22"/>
          <w:lang w:val="en-GB"/>
        </w:rPr>
        <w:t xml:space="preserve"> (Donabedian, 1988). Structure refers to the organisational environment in which care is delivered, including healthcare facilities, staffing, resources, </w:t>
      </w:r>
      <w:r w:rsidRPr="2781D6A7" w:rsidR="6F10DCCC">
        <w:rPr>
          <w:rFonts w:ascii="Arial" w:hAnsi="Arial" w:eastAsia="Arial" w:cs="Arial"/>
          <w:b w:val="0"/>
          <w:bCs w:val="0"/>
          <w:noProof w:val="0"/>
          <w:sz w:val="22"/>
          <w:szCs w:val="22"/>
          <w:lang w:val="en-GB"/>
        </w:rPr>
        <w:t>policies,</w:t>
      </w:r>
      <w:r w:rsidRPr="2781D6A7" w:rsidR="6E0CBAFD">
        <w:rPr>
          <w:rFonts w:ascii="Arial" w:hAnsi="Arial" w:eastAsia="Arial" w:cs="Arial"/>
          <w:b w:val="0"/>
          <w:bCs w:val="0"/>
          <w:noProof w:val="0"/>
          <w:sz w:val="22"/>
          <w:szCs w:val="22"/>
          <w:lang w:val="en-GB"/>
        </w:rPr>
        <w:t xml:space="preserve"> and governance systems. Process focuses on how healthcare is delivered, encompassing clinical practice, communication, decision-making and adherence to evidence-based standards. Outcomes relate to the effects of healthcare on patients, including mortality, morbidity, patient </w:t>
      </w:r>
      <w:r w:rsidRPr="2781D6A7" w:rsidR="57969120">
        <w:rPr>
          <w:rFonts w:ascii="Arial" w:hAnsi="Arial" w:eastAsia="Arial" w:cs="Arial"/>
          <w:b w:val="0"/>
          <w:bCs w:val="0"/>
          <w:noProof w:val="0"/>
          <w:sz w:val="22"/>
          <w:szCs w:val="22"/>
          <w:lang w:val="en-GB"/>
        </w:rPr>
        <w:t>satisfaction,</w:t>
      </w:r>
      <w:r w:rsidRPr="2781D6A7" w:rsidR="6E0CBAFD">
        <w:rPr>
          <w:rFonts w:ascii="Arial" w:hAnsi="Arial" w:eastAsia="Arial" w:cs="Arial"/>
          <w:b w:val="0"/>
          <w:bCs w:val="0"/>
          <w:noProof w:val="0"/>
          <w:sz w:val="22"/>
          <w:szCs w:val="22"/>
          <w:lang w:val="en-GB"/>
        </w:rPr>
        <w:t xml:space="preserve"> and overall quality of care (Donabedian, 1988; Donabedian, 2005).</w:t>
      </w:r>
    </w:p>
    <w:p w:rsidR="230AA44D" w:rsidP="0546359D" w:rsidRDefault="230AA44D" w14:paraId="02EDD16C" w14:textId="1ABF530D">
      <w:pPr>
        <w:spacing w:before="240" w:beforeAutospacing="off" w:after="240" w:afterAutospacing="off" w:line="360" w:lineRule="auto"/>
        <w:rPr>
          <w:rFonts w:ascii="Arial" w:hAnsi="Arial" w:eastAsia="Arial" w:cs="Arial"/>
          <w:b w:val="0"/>
          <w:bCs w:val="0"/>
          <w:noProof w:val="0"/>
          <w:sz w:val="22"/>
          <w:szCs w:val="22"/>
          <w:lang w:val="en-GB"/>
        </w:rPr>
      </w:pPr>
      <w:r w:rsidRPr="2781D6A7" w:rsidR="6E0CBAFD">
        <w:rPr>
          <w:rFonts w:ascii="Arial" w:hAnsi="Arial" w:eastAsia="Arial" w:cs="Arial"/>
          <w:b w:val="0"/>
          <w:bCs w:val="0"/>
          <w:noProof w:val="0"/>
          <w:sz w:val="22"/>
          <w:szCs w:val="22"/>
          <w:lang w:val="en-GB"/>
        </w:rPr>
        <w:t xml:space="preserve">The Donabedian Model </w:t>
      </w:r>
      <w:r w:rsidRPr="2781D6A7" w:rsidR="6E0CBAFD">
        <w:rPr>
          <w:rFonts w:ascii="Arial" w:hAnsi="Arial" w:eastAsia="Arial" w:cs="Arial"/>
          <w:b w:val="0"/>
          <w:bCs w:val="0"/>
          <w:noProof w:val="0"/>
          <w:sz w:val="22"/>
          <w:szCs w:val="22"/>
          <w:lang w:val="en-GB"/>
        </w:rPr>
        <w:t>remains</w:t>
      </w:r>
      <w:r w:rsidRPr="2781D6A7" w:rsidR="6E0CBAFD">
        <w:rPr>
          <w:rFonts w:ascii="Arial" w:hAnsi="Arial" w:eastAsia="Arial" w:cs="Arial"/>
          <w:b w:val="0"/>
          <w:bCs w:val="0"/>
          <w:noProof w:val="0"/>
          <w:sz w:val="22"/>
          <w:szCs w:val="22"/>
          <w:lang w:val="en-GB"/>
        </w:rPr>
        <w:t xml:space="preserve"> highly relevant because it provides a systematic approach to </w:t>
      </w:r>
      <w:r w:rsidRPr="2781D6A7" w:rsidR="6E0CBAFD">
        <w:rPr>
          <w:rFonts w:ascii="Arial" w:hAnsi="Arial" w:eastAsia="Arial" w:cs="Arial"/>
          <w:b w:val="0"/>
          <w:bCs w:val="0"/>
          <w:noProof w:val="0"/>
          <w:sz w:val="22"/>
          <w:szCs w:val="22"/>
          <w:lang w:val="en-GB"/>
        </w:rPr>
        <w:t>identifying</w:t>
      </w:r>
      <w:r w:rsidRPr="2781D6A7" w:rsidR="6E0CBAFD">
        <w:rPr>
          <w:rFonts w:ascii="Arial" w:hAnsi="Arial" w:eastAsia="Arial" w:cs="Arial"/>
          <w:b w:val="0"/>
          <w:bCs w:val="0"/>
          <w:noProof w:val="0"/>
          <w:sz w:val="22"/>
          <w:szCs w:val="22"/>
          <w:lang w:val="en-GB"/>
        </w:rPr>
        <w:t xml:space="preserve"> where failures occur within healthcare organisations and how these failures influence patient outcomes. Unlike models that focus solely on clinical performance, the framework recognises that organisational structures and healthcare processes directly influence the quality and safety of patient care (Arah </w:t>
      </w:r>
      <w:r w:rsidRPr="2781D6A7" w:rsidR="6E0CBAFD">
        <w:rPr>
          <w:rFonts w:ascii="Arial" w:hAnsi="Arial" w:eastAsia="Arial" w:cs="Arial"/>
          <w:b w:val="0"/>
          <w:bCs w:val="0"/>
          <w:i w:val="1"/>
          <w:iCs w:val="1"/>
          <w:noProof w:val="0"/>
          <w:sz w:val="22"/>
          <w:szCs w:val="22"/>
          <w:lang w:val="en-GB"/>
        </w:rPr>
        <w:t>et al.</w:t>
      </w:r>
      <w:r w:rsidRPr="2781D6A7" w:rsidR="6E0CBAFD">
        <w:rPr>
          <w:rFonts w:ascii="Arial" w:hAnsi="Arial" w:eastAsia="Arial" w:cs="Arial"/>
          <w:b w:val="0"/>
          <w:bCs w:val="0"/>
          <w:noProof w:val="0"/>
          <w:sz w:val="22"/>
          <w:szCs w:val="22"/>
          <w:lang w:val="en-GB"/>
        </w:rPr>
        <w:t xml:space="preserve">, 2006). This holistic perspective makes the model particularly suitable for analysing the Bristol Royal Infirmary Inquiry, where failures were not limited to individual clinical practice but reflected wider deficiencies in governance, leadership, </w:t>
      </w:r>
      <w:r w:rsidRPr="2781D6A7" w:rsidR="7FCC3E1D">
        <w:rPr>
          <w:rFonts w:ascii="Arial" w:hAnsi="Arial" w:eastAsia="Arial" w:cs="Arial"/>
          <w:b w:val="0"/>
          <w:bCs w:val="0"/>
          <w:noProof w:val="0"/>
          <w:sz w:val="22"/>
          <w:szCs w:val="22"/>
          <w:lang w:val="en-GB"/>
        </w:rPr>
        <w:t>communication,</w:t>
      </w:r>
      <w:r w:rsidRPr="2781D6A7" w:rsidR="6E0CBAFD">
        <w:rPr>
          <w:rFonts w:ascii="Arial" w:hAnsi="Arial" w:eastAsia="Arial" w:cs="Arial"/>
          <w:b w:val="0"/>
          <w:bCs w:val="0"/>
          <w:noProof w:val="0"/>
          <w:sz w:val="22"/>
          <w:szCs w:val="22"/>
          <w:lang w:val="en-GB"/>
        </w:rPr>
        <w:t xml:space="preserve"> and organisational accountability (Kennedy, 2001).</w:t>
      </w:r>
    </w:p>
    <w:p w:rsidR="230AA44D" w:rsidP="0546359D" w:rsidRDefault="230AA44D" w14:paraId="4D4AE55C" w14:textId="74B9F1A0">
      <w:pPr>
        <w:pStyle w:val="Normal"/>
        <w:spacing w:before="240" w:beforeAutospacing="off" w:after="240" w:afterAutospacing="off" w:line="360" w:lineRule="auto"/>
      </w:pPr>
      <w:r w:rsidRPr="2781D6A7" w:rsidR="6E0CBAFD">
        <w:rPr>
          <w:rFonts w:ascii="Arial" w:hAnsi="Arial" w:eastAsia="Arial" w:cs="Arial"/>
          <w:b w:val="0"/>
          <w:bCs w:val="0"/>
          <w:noProof w:val="0"/>
          <w:sz w:val="22"/>
          <w:szCs w:val="22"/>
          <w:lang w:val="en-GB"/>
        </w:rPr>
        <w:t xml:space="preserve">Despite its widespread application, the Donabedian Model has been criticised for assuming a </w:t>
      </w:r>
      <w:bookmarkStart w:name="_Int_gpNrArVP" w:id="1114591923"/>
      <w:r w:rsidRPr="2781D6A7" w:rsidR="6E0CBAFD">
        <w:rPr>
          <w:rFonts w:ascii="Arial" w:hAnsi="Arial" w:eastAsia="Arial" w:cs="Arial"/>
          <w:b w:val="0"/>
          <w:bCs w:val="0"/>
          <w:noProof w:val="0"/>
          <w:sz w:val="22"/>
          <w:szCs w:val="22"/>
          <w:lang w:val="en-GB"/>
        </w:rPr>
        <w:t>relatively linear</w:t>
      </w:r>
      <w:bookmarkEnd w:id="1114591923"/>
      <w:r w:rsidRPr="2781D6A7" w:rsidR="6E0CBAFD">
        <w:rPr>
          <w:rFonts w:ascii="Arial" w:hAnsi="Arial" w:eastAsia="Arial" w:cs="Arial"/>
          <w:b w:val="0"/>
          <w:bCs w:val="0"/>
          <w:noProof w:val="0"/>
          <w:sz w:val="22"/>
          <w:szCs w:val="22"/>
          <w:lang w:val="en-GB"/>
        </w:rPr>
        <w:t xml:space="preserve"> relationship between structure, </w:t>
      </w:r>
      <w:r w:rsidRPr="2781D6A7" w:rsidR="476E591D">
        <w:rPr>
          <w:rFonts w:ascii="Arial" w:hAnsi="Arial" w:eastAsia="Arial" w:cs="Arial"/>
          <w:b w:val="0"/>
          <w:bCs w:val="0"/>
          <w:noProof w:val="0"/>
          <w:sz w:val="22"/>
          <w:szCs w:val="22"/>
          <w:lang w:val="en-GB"/>
        </w:rPr>
        <w:t>process,</w:t>
      </w:r>
      <w:r w:rsidRPr="2781D6A7" w:rsidR="6E0CBAFD">
        <w:rPr>
          <w:rFonts w:ascii="Arial" w:hAnsi="Arial" w:eastAsia="Arial" w:cs="Arial"/>
          <w:b w:val="0"/>
          <w:bCs w:val="0"/>
          <w:noProof w:val="0"/>
          <w:sz w:val="22"/>
          <w:szCs w:val="22"/>
          <w:lang w:val="en-GB"/>
        </w:rPr>
        <w:t xml:space="preserve"> and outcomes, </w:t>
      </w:r>
      <w:r w:rsidRPr="2781D6A7" w:rsidR="6E0CBAFD">
        <w:rPr>
          <w:rFonts w:ascii="Arial" w:hAnsi="Arial" w:eastAsia="Arial" w:cs="Arial"/>
          <w:b w:val="0"/>
          <w:bCs w:val="0"/>
          <w:noProof w:val="0"/>
          <w:sz w:val="22"/>
          <w:szCs w:val="22"/>
          <w:lang w:val="en-GB"/>
        </w:rPr>
        <w:t>whereas</w:t>
      </w:r>
      <w:r w:rsidRPr="2781D6A7" w:rsidR="6E0CBAFD">
        <w:rPr>
          <w:rFonts w:ascii="Arial" w:hAnsi="Arial" w:eastAsia="Arial" w:cs="Arial"/>
          <w:b w:val="0"/>
          <w:bCs w:val="0"/>
          <w:noProof w:val="0"/>
          <w:sz w:val="22"/>
          <w:szCs w:val="22"/>
          <w:lang w:val="en-GB"/>
        </w:rPr>
        <w:t xml:space="preserve"> healthcare systems are often characterised by complex interactions influenced by organisational culture, </w:t>
      </w:r>
      <w:r w:rsidRPr="2781D6A7" w:rsidR="61A1743C">
        <w:rPr>
          <w:rFonts w:ascii="Arial" w:hAnsi="Arial" w:eastAsia="Arial" w:cs="Arial"/>
          <w:b w:val="0"/>
          <w:bCs w:val="0"/>
          <w:noProof w:val="0"/>
          <w:sz w:val="22"/>
          <w:szCs w:val="22"/>
          <w:lang w:val="en-GB"/>
        </w:rPr>
        <w:t>leadership,</w:t>
      </w:r>
      <w:r w:rsidRPr="2781D6A7" w:rsidR="6E0CBAFD">
        <w:rPr>
          <w:rFonts w:ascii="Arial" w:hAnsi="Arial" w:eastAsia="Arial" w:cs="Arial"/>
          <w:b w:val="0"/>
          <w:bCs w:val="0"/>
          <w:noProof w:val="0"/>
          <w:sz w:val="22"/>
          <w:szCs w:val="22"/>
          <w:lang w:val="en-GB"/>
        </w:rPr>
        <w:t xml:space="preserve"> and external regulatory factors (Braithwaite </w:t>
      </w:r>
      <w:r w:rsidRPr="2781D6A7" w:rsidR="6E0CBAFD">
        <w:rPr>
          <w:rFonts w:ascii="Arial" w:hAnsi="Arial" w:eastAsia="Arial" w:cs="Arial"/>
          <w:b w:val="0"/>
          <w:bCs w:val="0"/>
          <w:i w:val="1"/>
          <w:iCs w:val="1"/>
          <w:noProof w:val="0"/>
          <w:sz w:val="22"/>
          <w:szCs w:val="22"/>
          <w:lang w:val="en-GB"/>
        </w:rPr>
        <w:t>et al.</w:t>
      </w:r>
      <w:r w:rsidRPr="2781D6A7" w:rsidR="6E0CBAFD">
        <w:rPr>
          <w:rFonts w:ascii="Arial" w:hAnsi="Arial" w:eastAsia="Arial" w:cs="Arial"/>
          <w:b w:val="0"/>
          <w:bCs w:val="0"/>
          <w:noProof w:val="0"/>
          <w:sz w:val="22"/>
          <w:szCs w:val="22"/>
          <w:lang w:val="en-GB"/>
        </w:rPr>
        <w:t>, 2017). Nevertheless, the model provides a robust foundation for evaluating the Bristol Royal Infirmary Inquiry because it enables the identification of systemic weaknesses across multiple levels of healthcare delivery while supporting the development of targeted quality improvement strategies</w:t>
      </w:r>
      <w:r w:rsidRPr="2781D6A7" w:rsidR="0EB515A7">
        <w:rPr>
          <w:rFonts w:ascii="Arial" w:hAnsi="Arial" w:eastAsia="Arial" w:cs="Arial"/>
          <w:b w:val="0"/>
          <w:bCs w:val="0"/>
          <w:noProof w:val="0"/>
          <w:sz w:val="22"/>
          <w:szCs w:val="22"/>
          <w:lang w:val="en-GB"/>
        </w:rPr>
        <w:t xml:space="preserve">. </w:t>
      </w:r>
    </w:p>
    <w:p w:rsidR="07503D82" w:rsidP="0546359D" w:rsidRDefault="07503D82" w14:paraId="4875F803" w14:textId="2CC003FB">
      <w:pPr>
        <w:pStyle w:val="Normal"/>
        <w:spacing w:before="240" w:beforeAutospacing="off" w:after="240" w:afterAutospacing="off" w:line="360" w:lineRule="auto"/>
      </w:pPr>
      <w:r w:rsidRPr="0546359D" w:rsidR="07503D82">
        <w:rPr>
          <w:rFonts w:ascii="Arial" w:hAnsi="Arial" w:eastAsia="Arial" w:cs="Arial"/>
          <w:b w:val="1"/>
          <w:bCs w:val="1"/>
          <w:noProof w:val="0"/>
          <w:sz w:val="24"/>
          <w:szCs w:val="24"/>
          <w:lang w:val="en-GB"/>
        </w:rPr>
        <w:t xml:space="preserve">3.1 Structure </w:t>
      </w:r>
    </w:p>
    <w:p w:rsidR="07503D82" w:rsidP="0546359D" w:rsidRDefault="07503D82" w14:paraId="2702F538" w14:textId="78CC1E96">
      <w:pPr>
        <w:spacing w:before="240" w:beforeAutospacing="off" w:after="240" w:afterAutospacing="off" w:line="360" w:lineRule="auto"/>
        <w:rPr>
          <w:rFonts w:ascii="Arial" w:hAnsi="Arial" w:eastAsia="Arial" w:cs="Arial"/>
          <w:b w:val="0"/>
          <w:bCs w:val="0"/>
          <w:noProof w:val="0"/>
          <w:sz w:val="22"/>
          <w:szCs w:val="22"/>
          <w:lang w:val="en-GB"/>
        </w:rPr>
      </w:pPr>
      <w:r w:rsidRPr="2781D6A7" w:rsidR="3C65D284">
        <w:rPr>
          <w:rFonts w:ascii="Arial" w:hAnsi="Arial" w:eastAsia="Arial" w:cs="Arial"/>
          <w:b w:val="0"/>
          <w:bCs w:val="0"/>
          <w:noProof w:val="0"/>
          <w:sz w:val="22"/>
          <w:szCs w:val="22"/>
          <w:lang w:val="en-GB"/>
        </w:rPr>
        <w:t xml:space="preserve">The </w:t>
      </w:r>
      <w:r w:rsidRPr="2781D6A7" w:rsidR="3C65D284">
        <w:rPr>
          <w:rFonts w:ascii="Arial" w:hAnsi="Arial" w:eastAsia="Arial" w:cs="Arial"/>
          <w:b w:val="0"/>
          <w:bCs w:val="0"/>
          <w:noProof w:val="0"/>
          <w:sz w:val="22"/>
          <w:szCs w:val="22"/>
          <w:lang w:val="en-GB"/>
        </w:rPr>
        <w:t>structure</w:t>
      </w:r>
      <w:r w:rsidRPr="2781D6A7" w:rsidR="3C65D284">
        <w:rPr>
          <w:rFonts w:ascii="Arial" w:hAnsi="Arial" w:eastAsia="Arial" w:cs="Arial"/>
          <w:b w:val="0"/>
          <w:bCs w:val="0"/>
          <w:noProof w:val="0"/>
          <w:sz w:val="22"/>
          <w:szCs w:val="22"/>
          <w:lang w:val="en-GB"/>
        </w:rPr>
        <w:t xml:space="preserve"> </w:t>
      </w:r>
      <w:r w:rsidRPr="2781D6A7" w:rsidR="3C65D284">
        <w:rPr>
          <w:rFonts w:ascii="Arial" w:hAnsi="Arial" w:eastAsia="Arial" w:cs="Arial"/>
          <w:b w:val="0"/>
          <w:bCs w:val="0"/>
          <w:noProof w:val="0"/>
          <w:sz w:val="22"/>
          <w:szCs w:val="22"/>
          <w:lang w:val="en-GB"/>
        </w:rPr>
        <w:t>component</w:t>
      </w:r>
      <w:r w:rsidRPr="2781D6A7" w:rsidR="3C65D284">
        <w:rPr>
          <w:rFonts w:ascii="Arial" w:hAnsi="Arial" w:eastAsia="Arial" w:cs="Arial"/>
          <w:b w:val="0"/>
          <w:bCs w:val="0"/>
          <w:noProof w:val="0"/>
          <w:sz w:val="22"/>
          <w:szCs w:val="22"/>
          <w:lang w:val="en-GB"/>
        </w:rPr>
        <w:t xml:space="preserve"> of the Donabedian Model examines the organisational systems, leadership, </w:t>
      </w:r>
      <w:r w:rsidRPr="2781D6A7" w:rsidR="2ED181F4">
        <w:rPr>
          <w:rFonts w:ascii="Arial" w:hAnsi="Arial" w:eastAsia="Arial" w:cs="Arial"/>
          <w:b w:val="0"/>
          <w:bCs w:val="0"/>
          <w:noProof w:val="0"/>
          <w:sz w:val="22"/>
          <w:szCs w:val="22"/>
          <w:lang w:val="en-GB"/>
        </w:rPr>
        <w:t>governance,</w:t>
      </w:r>
      <w:r w:rsidRPr="2781D6A7" w:rsidR="3C65D284">
        <w:rPr>
          <w:rFonts w:ascii="Arial" w:hAnsi="Arial" w:eastAsia="Arial" w:cs="Arial"/>
          <w:b w:val="0"/>
          <w:bCs w:val="0"/>
          <w:noProof w:val="0"/>
          <w:sz w:val="22"/>
          <w:szCs w:val="22"/>
          <w:lang w:val="en-GB"/>
        </w:rPr>
        <w:t xml:space="preserve"> and resources that influence the quality of healthcare delivery (Donabedian, 1988). When applied to the Bristol Royal Infirmary Inquiry, the model </w:t>
      </w:r>
      <w:r w:rsidRPr="2781D6A7" w:rsidR="3C65D284">
        <w:rPr>
          <w:rFonts w:ascii="Arial" w:hAnsi="Arial" w:eastAsia="Arial" w:cs="Arial"/>
          <w:b w:val="0"/>
          <w:bCs w:val="0"/>
          <w:noProof w:val="0"/>
          <w:sz w:val="22"/>
          <w:szCs w:val="22"/>
          <w:lang w:val="en-GB"/>
        </w:rPr>
        <w:t>demonstrates</w:t>
      </w:r>
      <w:r w:rsidRPr="2781D6A7" w:rsidR="3C65D284">
        <w:rPr>
          <w:rFonts w:ascii="Arial" w:hAnsi="Arial" w:eastAsia="Arial" w:cs="Arial"/>
          <w:b w:val="0"/>
          <w:bCs w:val="0"/>
          <w:noProof w:val="0"/>
          <w:sz w:val="22"/>
          <w:szCs w:val="22"/>
          <w:lang w:val="en-GB"/>
        </w:rPr>
        <w:t xml:space="preserve"> that patient safety failures were </w:t>
      </w:r>
      <w:bookmarkStart w:name="_Int_NEPlRzfZ" w:id="625125055"/>
      <w:r w:rsidRPr="2781D6A7" w:rsidR="3C65D284">
        <w:rPr>
          <w:rFonts w:ascii="Arial" w:hAnsi="Arial" w:eastAsia="Arial" w:cs="Arial"/>
          <w:b w:val="0"/>
          <w:bCs w:val="0"/>
          <w:noProof w:val="0"/>
          <w:sz w:val="22"/>
          <w:szCs w:val="22"/>
          <w:lang w:val="en-GB"/>
        </w:rPr>
        <w:t>largely rooted</w:t>
      </w:r>
      <w:bookmarkEnd w:id="625125055"/>
      <w:r w:rsidRPr="2781D6A7" w:rsidR="3C65D284">
        <w:rPr>
          <w:rFonts w:ascii="Arial" w:hAnsi="Arial" w:eastAsia="Arial" w:cs="Arial"/>
          <w:b w:val="0"/>
          <w:bCs w:val="0"/>
          <w:noProof w:val="0"/>
          <w:sz w:val="22"/>
          <w:szCs w:val="22"/>
          <w:lang w:val="en-GB"/>
        </w:rPr>
        <w:t xml:space="preserve"> in weaknesses within the organisation rather than isolated clinical errors.</w:t>
      </w:r>
    </w:p>
    <w:p w:rsidR="07503D82" w:rsidP="0546359D" w:rsidRDefault="07503D82" w14:paraId="6F34D5A3" w14:textId="5E49D320">
      <w:pPr>
        <w:spacing w:before="240" w:beforeAutospacing="off" w:after="240" w:afterAutospacing="off" w:line="360" w:lineRule="auto"/>
        <w:rPr>
          <w:rFonts w:ascii="Arial" w:hAnsi="Arial" w:eastAsia="Arial" w:cs="Arial"/>
          <w:b w:val="0"/>
          <w:bCs w:val="0"/>
          <w:noProof w:val="0"/>
          <w:sz w:val="22"/>
          <w:szCs w:val="22"/>
          <w:lang w:val="en-GB"/>
        </w:rPr>
      </w:pPr>
      <w:r w:rsidRPr="2781D6A7" w:rsidR="3C65D284">
        <w:rPr>
          <w:rFonts w:ascii="Arial" w:hAnsi="Arial" w:eastAsia="Arial" w:cs="Arial"/>
          <w:b w:val="0"/>
          <w:bCs w:val="0"/>
          <w:noProof w:val="0"/>
          <w:sz w:val="22"/>
          <w:szCs w:val="22"/>
          <w:lang w:val="en-GB"/>
        </w:rPr>
        <w:t xml:space="preserve">One of the most significant structural failures was the absence of effective clinical governance and performance monitoring. Despite evidence of higher-than-expected mortality rates in paediatric cardiac surgery, robust systems were not in place to </w:t>
      </w:r>
      <w:r w:rsidRPr="2781D6A7" w:rsidR="3C65D284">
        <w:rPr>
          <w:rFonts w:ascii="Arial" w:hAnsi="Arial" w:eastAsia="Arial" w:cs="Arial"/>
          <w:b w:val="0"/>
          <w:bCs w:val="0"/>
          <w:noProof w:val="0"/>
          <w:sz w:val="22"/>
          <w:szCs w:val="22"/>
          <w:lang w:val="en-GB"/>
        </w:rPr>
        <w:t>identify</w:t>
      </w:r>
      <w:r w:rsidRPr="2781D6A7" w:rsidR="3C65D284">
        <w:rPr>
          <w:rFonts w:ascii="Arial" w:hAnsi="Arial" w:eastAsia="Arial" w:cs="Arial"/>
          <w:b w:val="0"/>
          <w:bCs w:val="0"/>
          <w:noProof w:val="0"/>
          <w:sz w:val="22"/>
          <w:szCs w:val="22"/>
          <w:lang w:val="en-GB"/>
        </w:rPr>
        <w:t xml:space="preserve"> </w:t>
      </w:r>
      <w:r w:rsidRPr="2781D6A7" w:rsidR="383D6926">
        <w:rPr>
          <w:rFonts w:ascii="Arial" w:hAnsi="Arial" w:eastAsia="Arial" w:cs="Arial"/>
          <w:b w:val="0"/>
          <w:bCs w:val="0"/>
          <w:noProof w:val="0"/>
          <w:sz w:val="22"/>
          <w:szCs w:val="22"/>
          <w:lang w:val="en-GB"/>
        </w:rPr>
        <w:t>deficient performance</w:t>
      </w:r>
      <w:r w:rsidRPr="2781D6A7" w:rsidR="3C65D284">
        <w:rPr>
          <w:rFonts w:ascii="Arial" w:hAnsi="Arial" w:eastAsia="Arial" w:cs="Arial"/>
          <w:b w:val="0"/>
          <w:bCs w:val="0"/>
          <w:noProof w:val="0"/>
          <w:sz w:val="22"/>
          <w:szCs w:val="22"/>
          <w:lang w:val="en-GB"/>
        </w:rPr>
        <w:t xml:space="preserve"> or ensure </w:t>
      </w:r>
      <w:r w:rsidRPr="2781D6A7" w:rsidR="3C65D284">
        <w:rPr>
          <w:rFonts w:ascii="Arial" w:hAnsi="Arial" w:eastAsia="Arial" w:cs="Arial"/>
          <w:b w:val="0"/>
          <w:bCs w:val="0"/>
          <w:noProof w:val="0"/>
          <w:sz w:val="22"/>
          <w:szCs w:val="22"/>
          <w:lang w:val="en-GB"/>
        </w:rPr>
        <w:t>timely</w:t>
      </w:r>
      <w:r w:rsidRPr="2781D6A7" w:rsidR="3C65D284">
        <w:rPr>
          <w:rFonts w:ascii="Arial" w:hAnsi="Arial" w:eastAsia="Arial" w:cs="Arial"/>
          <w:b w:val="0"/>
          <w:bCs w:val="0"/>
          <w:noProof w:val="0"/>
          <w:sz w:val="22"/>
          <w:szCs w:val="22"/>
          <w:lang w:val="en-GB"/>
        </w:rPr>
        <w:t xml:space="preserve"> intervention (Kennedy, 2001). The inquiry concluded that inadequate organisational oversight and weak accountability allowed unsafe practice to continue, highlighting the importance of governance structures in protecting patient safety (Department of Health, 2002).</w:t>
      </w:r>
    </w:p>
    <w:p w:rsidR="07503D82" w:rsidP="0546359D" w:rsidRDefault="07503D82" w14:paraId="218B3352" w14:textId="0E818FC9">
      <w:pPr>
        <w:spacing w:before="240" w:beforeAutospacing="off" w:after="240" w:afterAutospacing="off" w:line="360" w:lineRule="auto"/>
        <w:rPr>
          <w:rFonts w:ascii="Arial" w:hAnsi="Arial" w:eastAsia="Arial" w:cs="Arial"/>
          <w:b w:val="0"/>
          <w:bCs w:val="0"/>
          <w:noProof w:val="0"/>
          <w:sz w:val="22"/>
          <w:szCs w:val="22"/>
          <w:lang w:val="en-GB"/>
        </w:rPr>
      </w:pPr>
      <w:r w:rsidRPr="2781D6A7" w:rsidR="3C65D284">
        <w:rPr>
          <w:rFonts w:ascii="Arial" w:hAnsi="Arial" w:eastAsia="Arial" w:cs="Arial"/>
          <w:b w:val="0"/>
          <w:bCs w:val="0"/>
          <w:noProof w:val="0"/>
          <w:sz w:val="22"/>
          <w:szCs w:val="22"/>
          <w:lang w:val="en-GB"/>
        </w:rPr>
        <w:t xml:space="preserve">These findings are consistent with the wider quality improvement literature. The </w:t>
      </w:r>
      <w:r w:rsidRPr="2781D6A7" w:rsidR="3C65D284">
        <w:rPr>
          <w:rFonts w:ascii="Arial" w:hAnsi="Arial" w:eastAsia="Arial" w:cs="Arial"/>
          <w:b w:val="0"/>
          <w:bCs w:val="0"/>
          <w:noProof w:val="0"/>
          <w:sz w:val="22"/>
          <w:szCs w:val="22"/>
          <w:lang w:val="en-GB"/>
        </w:rPr>
        <w:t>Institute of Medicine (2001)</w:t>
      </w:r>
      <w:r w:rsidRPr="2781D6A7" w:rsidR="3C65D284">
        <w:rPr>
          <w:rFonts w:ascii="Arial" w:hAnsi="Arial" w:eastAsia="Arial" w:cs="Arial"/>
          <w:b w:val="0"/>
          <w:bCs w:val="0"/>
          <w:noProof w:val="0"/>
          <w:sz w:val="22"/>
          <w:szCs w:val="22"/>
          <w:lang w:val="en-GB"/>
        </w:rPr>
        <w:t xml:space="preserve"> argues that healthcare organisations require reliable systems, effective </w:t>
      </w:r>
      <w:r w:rsidRPr="2781D6A7" w:rsidR="22DBB998">
        <w:rPr>
          <w:rFonts w:ascii="Arial" w:hAnsi="Arial" w:eastAsia="Arial" w:cs="Arial"/>
          <w:b w:val="0"/>
          <w:bCs w:val="0"/>
          <w:noProof w:val="0"/>
          <w:sz w:val="22"/>
          <w:szCs w:val="22"/>
          <w:lang w:val="en-GB"/>
        </w:rPr>
        <w:t>leadership,</w:t>
      </w:r>
      <w:r w:rsidRPr="2781D6A7" w:rsidR="3C65D284">
        <w:rPr>
          <w:rFonts w:ascii="Arial" w:hAnsi="Arial" w:eastAsia="Arial" w:cs="Arial"/>
          <w:b w:val="0"/>
          <w:bCs w:val="0"/>
          <w:noProof w:val="0"/>
          <w:sz w:val="22"/>
          <w:szCs w:val="22"/>
          <w:lang w:val="en-GB"/>
        </w:rPr>
        <w:t xml:space="preserve"> and continuous quality monitoring to deliver safe care. Similarly, </w:t>
      </w:r>
      <w:r w:rsidRPr="2781D6A7" w:rsidR="3C65D284">
        <w:rPr>
          <w:rFonts w:ascii="Arial" w:hAnsi="Arial" w:eastAsia="Arial" w:cs="Arial"/>
          <w:b w:val="0"/>
          <w:bCs w:val="0"/>
          <w:noProof w:val="0"/>
          <w:sz w:val="22"/>
          <w:szCs w:val="22"/>
          <w:lang w:val="en-GB"/>
        </w:rPr>
        <w:t>Øvretveit (2009)</w:t>
      </w:r>
      <w:r w:rsidRPr="2781D6A7" w:rsidR="3C65D284">
        <w:rPr>
          <w:rFonts w:ascii="Arial" w:hAnsi="Arial" w:eastAsia="Arial" w:cs="Arial"/>
          <w:b w:val="0"/>
          <w:bCs w:val="0"/>
          <w:noProof w:val="0"/>
          <w:sz w:val="22"/>
          <w:szCs w:val="22"/>
          <w:lang w:val="en-GB"/>
        </w:rPr>
        <w:t xml:space="preserve"> suggests that quality improvement depends on organisations </w:t>
      </w:r>
      <w:r w:rsidRPr="2781D6A7" w:rsidR="3C65D284">
        <w:rPr>
          <w:rFonts w:ascii="Arial" w:hAnsi="Arial" w:eastAsia="Arial" w:cs="Arial"/>
          <w:b w:val="0"/>
          <w:bCs w:val="0"/>
          <w:noProof w:val="0"/>
          <w:sz w:val="22"/>
          <w:szCs w:val="22"/>
          <w:lang w:val="en-GB"/>
        </w:rPr>
        <w:t>establishing</w:t>
      </w:r>
      <w:r w:rsidRPr="2781D6A7" w:rsidR="3C65D284">
        <w:rPr>
          <w:rFonts w:ascii="Arial" w:hAnsi="Arial" w:eastAsia="Arial" w:cs="Arial"/>
          <w:b w:val="0"/>
          <w:bCs w:val="0"/>
          <w:noProof w:val="0"/>
          <w:sz w:val="22"/>
          <w:szCs w:val="22"/>
          <w:lang w:val="en-GB"/>
        </w:rPr>
        <w:t xml:space="preserve"> clear governance arrangements, adequate </w:t>
      </w:r>
      <w:r w:rsidRPr="2781D6A7" w:rsidR="7E57B541">
        <w:rPr>
          <w:rFonts w:ascii="Arial" w:hAnsi="Arial" w:eastAsia="Arial" w:cs="Arial"/>
          <w:b w:val="0"/>
          <w:bCs w:val="0"/>
          <w:noProof w:val="0"/>
          <w:sz w:val="22"/>
          <w:szCs w:val="22"/>
          <w:lang w:val="en-GB"/>
        </w:rPr>
        <w:t>resources,</w:t>
      </w:r>
      <w:r w:rsidRPr="2781D6A7" w:rsidR="3C65D284">
        <w:rPr>
          <w:rFonts w:ascii="Arial" w:hAnsi="Arial" w:eastAsia="Arial" w:cs="Arial"/>
          <w:b w:val="0"/>
          <w:bCs w:val="0"/>
          <w:noProof w:val="0"/>
          <w:sz w:val="22"/>
          <w:szCs w:val="22"/>
          <w:lang w:val="en-GB"/>
        </w:rPr>
        <w:t xml:space="preserve"> and mechanisms for evaluating performance. Without these structural foundations, improvements in clinical practice are unlikely to be sustained.</w:t>
      </w:r>
    </w:p>
    <w:p w:rsidR="07503D82" w:rsidP="2781D6A7" w:rsidRDefault="07503D82" w14:paraId="77602BBE" w14:textId="22B24DD2">
      <w:pPr>
        <w:spacing w:before="240" w:beforeAutospacing="off" w:after="240" w:afterAutospacing="off" w:line="360" w:lineRule="auto"/>
        <w:rPr>
          <w:rFonts w:ascii="Arial" w:hAnsi="Arial" w:eastAsia="Arial" w:cs="Arial"/>
          <w:b w:val="0"/>
          <w:bCs w:val="0"/>
          <w:noProof w:val="0"/>
          <w:sz w:val="22"/>
          <w:szCs w:val="22"/>
          <w:lang w:val="en-GB"/>
        </w:rPr>
      </w:pPr>
      <w:r w:rsidRPr="2781D6A7" w:rsidR="3C65D284">
        <w:rPr>
          <w:rFonts w:ascii="Arial" w:hAnsi="Arial" w:eastAsia="Arial" w:cs="Arial"/>
          <w:b w:val="0"/>
          <w:bCs w:val="0"/>
          <w:noProof w:val="0"/>
          <w:sz w:val="22"/>
          <w:szCs w:val="22"/>
          <w:lang w:val="en-GB"/>
        </w:rPr>
        <w:t xml:space="preserve">Although the Donabedian Model clearly </w:t>
      </w:r>
      <w:r w:rsidRPr="2781D6A7" w:rsidR="3C65D284">
        <w:rPr>
          <w:rFonts w:ascii="Arial" w:hAnsi="Arial" w:eastAsia="Arial" w:cs="Arial"/>
          <w:b w:val="0"/>
          <w:bCs w:val="0"/>
          <w:noProof w:val="0"/>
          <w:sz w:val="22"/>
          <w:szCs w:val="22"/>
          <w:lang w:val="en-GB"/>
        </w:rPr>
        <w:t>identifies</w:t>
      </w:r>
      <w:r w:rsidRPr="2781D6A7" w:rsidR="3C65D284">
        <w:rPr>
          <w:rFonts w:ascii="Arial" w:hAnsi="Arial" w:eastAsia="Arial" w:cs="Arial"/>
          <w:b w:val="0"/>
          <w:bCs w:val="0"/>
          <w:noProof w:val="0"/>
          <w:sz w:val="22"/>
          <w:szCs w:val="22"/>
          <w:lang w:val="en-GB"/>
        </w:rPr>
        <w:t xml:space="preserve"> organisational weaknesses within the Bristol Inquiry, it does not fully consider external influences such as national policy, </w:t>
      </w:r>
      <w:r w:rsidRPr="2781D6A7" w:rsidR="28DE441E">
        <w:rPr>
          <w:rFonts w:ascii="Arial" w:hAnsi="Arial" w:eastAsia="Arial" w:cs="Arial"/>
          <w:b w:val="0"/>
          <w:bCs w:val="0"/>
          <w:noProof w:val="0"/>
          <w:sz w:val="22"/>
          <w:szCs w:val="22"/>
          <w:lang w:val="en-GB"/>
        </w:rPr>
        <w:t>regulation,</w:t>
      </w:r>
      <w:r w:rsidRPr="2781D6A7" w:rsidR="3C65D284">
        <w:rPr>
          <w:rFonts w:ascii="Arial" w:hAnsi="Arial" w:eastAsia="Arial" w:cs="Arial"/>
          <w:b w:val="0"/>
          <w:bCs w:val="0"/>
          <w:noProof w:val="0"/>
          <w:sz w:val="22"/>
          <w:szCs w:val="22"/>
          <w:lang w:val="en-GB"/>
        </w:rPr>
        <w:t xml:space="preserve"> and organisational culture. Consequently, </w:t>
      </w:r>
      <w:r w:rsidRPr="2781D6A7" w:rsidR="3C65D284">
        <w:rPr>
          <w:rFonts w:ascii="Arial" w:hAnsi="Arial" w:eastAsia="Arial" w:cs="Arial"/>
          <w:b w:val="0"/>
          <w:bCs w:val="0"/>
          <w:noProof w:val="0"/>
          <w:sz w:val="22"/>
          <w:szCs w:val="22"/>
          <w:lang w:val="en-GB"/>
        </w:rPr>
        <w:t>additional</w:t>
      </w:r>
      <w:r w:rsidRPr="2781D6A7" w:rsidR="3C65D284">
        <w:rPr>
          <w:rFonts w:ascii="Arial" w:hAnsi="Arial" w:eastAsia="Arial" w:cs="Arial"/>
          <w:b w:val="0"/>
          <w:bCs w:val="0"/>
          <w:noProof w:val="0"/>
          <w:sz w:val="22"/>
          <w:szCs w:val="22"/>
          <w:lang w:val="en-GB"/>
        </w:rPr>
        <w:t xml:space="preserve"> quality improvement frameworks are needed to provide a broader understanding of why these failures occurred</w:t>
      </w:r>
      <w:r w:rsidRPr="2781D6A7" w:rsidR="45960ED0">
        <w:rPr>
          <w:rFonts w:ascii="Arial" w:hAnsi="Arial" w:eastAsia="Arial" w:cs="Arial"/>
          <w:b w:val="0"/>
          <w:bCs w:val="0"/>
          <w:noProof w:val="0"/>
          <w:sz w:val="22"/>
          <w:szCs w:val="22"/>
          <w:lang w:val="en-GB"/>
        </w:rPr>
        <w:t xml:space="preserve">. </w:t>
      </w:r>
    </w:p>
    <w:p w:rsidR="74BCF603" w:rsidP="0546359D" w:rsidRDefault="74BCF603" w14:paraId="2AAD167C" w14:textId="4750BB41">
      <w:pPr>
        <w:pStyle w:val="Heading2"/>
        <w:spacing w:before="299" w:beforeAutospacing="off" w:after="299" w:afterAutospacing="off"/>
      </w:pPr>
      <w:r w:rsidRPr="0546359D" w:rsidR="74BCF603">
        <w:rPr>
          <w:rFonts w:ascii="Arial" w:hAnsi="Arial" w:eastAsia="Arial" w:cs="Arial"/>
          <w:b w:val="1"/>
          <w:bCs w:val="1"/>
          <w:noProof w:val="0"/>
          <w:color w:val="000000" w:themeColor="text1" w:themeTint="FF" w:themeShade="FF"/>
          <w:sz w:val="24"/>
          <w:szCs w:val="24"/>
          <w:lang w:val="en-GB"/>
        </w:rPr>
        <w:t xml:space="preserve">3.2 Process </w:t>
      </w:r>
    </w:p>
    <w:p w:rsidR="74BCF603" w:rsidP="0546359D" w:rsidRDefault="74BCF603" w14:paraId="03DE13BA" w14:textId="1D028B88">
      <w:pPr>
        <w:spacing w:before="240" w:beforeAutospacing="off" w:after="240" w:afterAutospacing="off" w:line="360" w:lineRule="auto"/>
        <w:rPr>
          <w:rFonts w:ascii="Arial" w:hAnsi="Arial" w:eastAsia="Arial" w:cs="Arial"/>
          <w:b w:val="0"/>
          <w:bCs w:val="0"/>
          <w:noProof w:val="0"/>
          <w:sz w:val="22"/>
          <w:szCs w:val="22"/>
          <w:lang w:val="en-GB"/>
        </w:rPr>
      </w:pPr>
      <w:r w:rsidRPr="2781D6A7" w:rsidR="0D2521C7">
        <w:rPr>
          <w:rFonts w:ascii="Arial" w:hAnsi="Arial" w:eastAsia="Arial" w:cs="Arial"/>
          <w:b w:val="0"/>
          <w:bCs w:val="0"/>
          <w:noProof w:val="0"/>
          <w:sz w:val="22"/>
          <w:szCs w:val="22"/>
          <w:lang w:val="en-GB"/>
        </w:rPr>
        <w:t xml:space="preserve">The </w:t>
      </w:r>
      <w:r w:rsidRPr="2781D6A7" w:rsidR="0D2521C7">
        <w:rPr>
          <w:rFonts w:ascii="Arial" w:hAnsi="Arial" w:eastAsia="Arial" w:cs="Arial"/>
          <w:b w:val="0"/>
          <w:bCs w:val="0"/>
          <w:noProof w:val="0"/>
          <w:sz w:val="22"/>
          <w:szCs w:val="22"/>
          <w:lang w:val="en-GB"/>
        </w:rPr>
        <w:t>process</w:t>
      </w:r>
      <w:r w:rsidRPr="2781D6A7" w:rsidR="0D2521C7">
        <w:rPr>
          <w:rFonts w:ascii="Arial" w:hAnsi="Arial" w:eastAsia="Arial" w:cs="Arial"/>
          <w:b w:val="0"/>
          <w:bCs w:val="0"/>
          <w:noProof w:val="0"/>
          <w:sz w:val="22"/>
          <w:szCs w:val="22"/>
          <w:lang w:val="en-GB"/>
        </w:rPr>
        <w:t xml:space="preserve"> </w:t>
      </w:r>
      <w:r w:rsidRPr="2781D6A7" w:rsidR="0D2521C7">
        <w:rPr>
          <w:rFonts w:ascii="Arial" w:hAnsi="Arial" w:eastAsia="Arial" w:cs="Arial"/>
          <w:b w:val="0"/>
          <w:bCs w:val="0"/>
          <w:noProof w:val="0"/>
          <w:sz w:val="22"/>
          <w:szCs w:val="22"/>
          <w:lang w:val="en-GB"/>
        </w:rPr>
        <w:t>component</w:t>
      </w:r>
      <w:r w:rsidRPr="2781D6A7" w:rsidR="0D2521C7">
        <w:rPr>
          <w:rFonts w:ascii="Arial" w:hAnsi="Arial" w:eastAsia="Arial" w:cs="Arial"/>
          <w:b w:val="0"/>
          <w:bCs w:val="0"/>
          <w:noProof w:val="0"/>
          <w:sz w:val="22"/>
          <w:szCs w:val="22"/>
          <w:lang w:val="en-GB"/>
        </w:rPr>
        <w:t xml:space="preserve"> of the Donabedian Model examines how healthcare is delivered, including clinical decision-making, communication, </w:t>
      </w:r>
      <w:r w:rsidRPr="2781D6A7" w:rsidR="7B5A3719">
        <w:rPr>
          <w:rFonts w:ascii="Arial" w:hAnsi="Arial" w:eastAsia="Arial" w:cs="Arial"/>
          <w:b w:val="0"/>
          <w:bCs w:val="0"/>
          <w:noProof w:val="0"/>
          <w:sz w:val="22"/>
          <w:szCs w:val="22"/>
          <w:lang w:val="en-GB"/>
        </w:rPr>
        <w:t>teamwork,</w:t>
      </w:r>
      <w:r w:rsidRPr="2781D6A7" w:rsidR="0D2521C7">
        <w:rPr>
          <w:rFonts w:ascii="Arial" w:hAnsi="Arial" w:eastAsia="Arial" w:cs="Arial"/>
          <w:b w:val="0"/>
          <w:bCs w:val="0"/>
          <w:noProof w:val="0"/>
          <w:sz w:val="22"/>
          <w:szCs w:val="22"/>
          <w:lang w:val="en-GB"/>
        </w:rPr>
        <w:t xml:space="preserve"> and adherence to evidence-based practice (Donabedian, 1988). Effective clinical processes are essential for ensuring patient safety and </w:t>
      </w:r>
      <w:r w:rsidRPr="2781D6A7" w:rsidR="0D2521C7">
        <w:rPr>
          <w:rFonts w:ascii="Arial" w:hAnsi="Arial" w:eastAsia="Arial" w:cs="Arial"/>
          <w:b w:val="0"/>
          <w:bCs w:val="0"/>
          <w:noProof w:val="0"/>
          <w:sz w:val="22"/>
          <w:szCs w:val="22"/>
          <w:lang w:val="en-GB"/>
        </w:rPr>
        <w:t>maintaining</w:t>
      </w:r>
      <w:r w:rsidRPr="2781D6A7" w:rsidR="0D2521C7">
        <w:rPr>
          <w:rFonts w:ascii="Arial" w:hAnsi="Arial" w:eastAsia="Arial" w:cs="Arial"/>
          <w:b w:val="0"/>
          <w:bCs w:val="0"/>
          <w:noProof w:val="0"/>
          <w:sz w:val="22"/>
          <w:szCs w:val="22"/>
          <w:lang w:val="en-GB"/>
        </w:rPr>
        <w:t xml:space="preserve"> consistent standards of care (Institute of Medicine, 2001).</w:t>
      </w:r>
    </w:p>
    <w:p w:rsidR="74BCF603" w:rsidP="0546359D" w:rsidRDefault="74BCF603" w14:paraId="5DFEF951" w14:textId="30306D58">
      <w:pPr>
        <w:spacing w:before="240" w:beforeAutospacing="off" w:after="240" w:afterAutospacing="off" w:line="360" w:lineRule="auto"/>
        <w:rPr>
          <w:rFonts w:ascii="Arial" w:hAnsi="Arial" w:eastAsia="Arial" w:cs="Arial"/>
          <w:b w:val="0"/>
          <w:bCs w:val="0"/>
          <w:noProof w:val="0"/>
          <w:sz w:val="22"/>
          <w:szCs w:val="22"/>
          <w:lang w:val="en-GB"/>
        </w:rPr>
      </w:pPr>
      <w:r w:rsidRPr="2781D6A7" w:rsidR="0D2521C7">
        <w:rPr>
          <w:rFonts w:ascii="Arial" w:hAnsi="Arial" w:eastAsia="Arial" w:cs="Arial"/>
          <w:b w:val="0"/>
          <w:bCs w:val="0"/>
          <w:noProof w:val="0"/>
          <w:sz w:val="22"/>
          <w:szCs w:val="22"/>
          <w:lang w:val="en-GB"/>
        </w:rPr>
        <w:t xml:space="preserve">The Bristol Royal Infirmary Inquiry identified serious failures in the processes used to deliver paediatric cardiac surgery. Communication between healthcare professionals was ineffective, multidisciplinary collaboration was limited and concerns raised by clinicians and parents were not acted upon appropriately (Kennedy, 2001). The inquiry also found that clinical audit and the routine monitoring of surgical outcomes were inadequate, preventing opportunities to identify </w:t>
      </w:r>
      <w:bookmarkStart w:name="_Int_VdPLUz0H" w:id="1841737440"/>
      <w:r w:rsidRPr="2781D6A7" w:rsidR="0D2521C7">
        <w:rPr>
          <w:rFonts w:ascii="Arial" w:hAnsi="Arial" w:eastAsia="Arial" w:cs="Arial"/>
          <w:b w:val="0"/>
          <w:bCs w:val="0"/>
          <w:noProof w:val="0"/>
          <w:sz w:val="22"/>
          <w:szCs w:val="22"/>
          <w:lang w:val="en-GB"/>
        </w:rPr>
        <w:t>poor performance</w:t>
      </w:r>
      <w:bookmarkEnd w:id="1841737440"/>
      <w:r w:rsidRPr="2781D6A7" w:rsidR="0D2521C7">
        <w:rPr>
          <w:rFonts w:ascii="Arial" w:hAnsi="Arial" w:eastAsia="Arial" w:cs="Arial"/>
          <w:b w:val="0"/>
          <w:bCs w:val="0"/>
          <w:noProof w:val="0"/>
          <w:sz w:val="22"/>
          <w:szCs w:val="22"/>
          <w:lang w:val="en-GB"/>
        </w:rPr>
        <w:t xml:space="preserve"> and implement improvements at an earlier stage (Department of Health, 2002).</w:t>
      </w:r>
    </w:p>
    <w:p w:rsidR="74BCF603" w:rsidP="0546359D" w:rsidRDefault="74BCF603" w14:paraId="3205FD56" w14:textId="6794D68F">
      <w:pPr>
        <w:spacing w:before="240" w:beforeAutospacing="off" w:after="240" w:afterAutospacing="off" w:line="360" w:lineRule="auto"/>
        <w:rPr>
          <w:rFonts w:ascii="Arial" w:hAnsi="Arial" w:eastAsia="Arial" w:cs="Arial"/>
          <w:b w:val="0"/>
          <w:bCs w:val="0"/>
          <w:noProof w:val="0"/>
          <w:sz w:val="22"/>
          <w:szCs w:val="22"/>
          <w:lang w:val="en-GB"/>
        </w:rPr>
      </w:pPr>
      <w:r w:rsidRPr="2781D6A7" w:rsidR="0D2521C7">
        <w:rPr>
          <w:rFonts w:ascii="Arial" w:hAnsi="Arial" w:eastAsia="Arial" w:cs="Arial"/>
          <w:b w:val="0"/>
          <w:bCs w:val="0"/>
          <w:noProof w:val="0"/>
          <w:sz w:val="22"/>
          <w:szCs w:val="22"/>
          <w:lang w:val="en-GB"/>
        </w:rPr>
        <w:t xml:space="preserve">High-quality healthcare depends on reliable communication and collaborative working between professionals. </w:t>
      </w:r>
      <w:r w:rsidRPr="2781D6A7" w:rsidR="0D2521C7">
        <w:rPr>
          <w:rFonts w:ascii="Arial" w:hAnsi="Arial" w:eastAsia="Arial" w:cs="Arial"/>
          <w:b w:val="0"/>
          <w:bCs w:val="0"/>
          <w:noProof w:val="0"/>
          <w:sz w:val="22"/>
          <w:szCs w:val="22"/>
          <w:lang w:val="en-GB"/>
        </w:rPr>
        <w:t xml:space="preserve">Leonard, </w:t>
      </w:r>
      <w:r w:rsidRPr="2781D6A7" w:rsidR="6D33FEEC">
        <w:rPr>
          <w:rFonts w:ascii="Arial" w:hAnsi="Arial" w:eastAsia="Arial" w:cs="Arial"/>
          <w:b w:val="0"/>
          <w:bCs w:val="0"/>
          <w:noProof w:val="0"/>
          <w:sz w:val="22"/>
          <w:szCs w:val="22"/>
          <w:lang w:val="en-GB"/>
        </w:rPr>
        <w:t>Graham,</w:t>
      </w:r>
      <w:r w:rsidRPr="2781D6A7" w:rsidR="0D2521C7">
        <w:rPr>
          <w:rFonts w:ascii="Arial" w:hAnsi="Arial" w:eastAsia="Arial" w:cs="Arial"/>
          <w:b w:val="0"/>
          <w:bCs w:val="0"/>
          <w:noProof w:val="0"/>
          <w:sz w:val="22"/>
          <w:szCs w:val="22"/>
          <w:lang w:val="en-GB"/>
        </w:rPr>
        <w:t xml:space="preserve"> and </w:t>
      </w:r>
      <w:r w:rsidRPr="2781D6A7" w:rsidR="0D2521C7">
        <w:rPr>
          <w:rFonts w:ascii="Arial" w:hAnsi="Arial" w:eastAsia="Arial" w:cs="Arial"/>
          <w:b w:val="0"/>
          <w:bCs w:val="0"/>
          <w:noProof w:val="0"/>
          <w:sz w:val="22"/>
          <w:szCs w:val="22"/>
          <w:lang w:val="en-GB"/>
        </w:rPr>
        <w:t>Bonacum</w:t>
      </w:r>
      <w:r w:rsidRPr="2781D6A7" w:rsidR="0D2521C7">
        <w:rPr>
          <w:rFonts w:ascii="Arial" w:hAnsi="Arial" w:eastAsia="Arial" w:cs="Arial"/>
          <w:b w:val="0"/>
          <w:bCs w:val="0"/>
          <w:noProof w:val="0"/>
          <w:sz w:val="22"/>
          <w:szCs w:val="22"/>
          <w:lang w:val="en-GB"/>
        </w:rPr>
        <w:t xml:space="preserve"> (2004)</w:t>
      </w:r>
      <w:r w:rsidRPr="2781D6A7" w:rsidR="0D2521C7">
        <w:rPr>
          <w:rFonts w:ascii="Arial" w:hAnsi="Arial" w:eastAsia="Arial" w:cs="Arial"/>
          <w:b w:val="0"/>
          <w:bCs w:val="0"/>
          <w:noProof w:val="0"/>
          <w:sz w:val="22"/>
          <w:szCs w:val="22"/>
          <w:lang w:val="en-GB"/>
        </w:rPr>
        <w:t xml:space="preserve"> argue that communication failures </w:t>
      </w:r>
      <w:r w:rsidRPr="2781D6A7" w:rsidR="0D2521C7">
        <w:rPr>
          <w:rFonts w:ascii="Arial" w:hAnsi="Arial" w:eastAsia="Arial" w:cs="Arial"/>
          <w:b w:val="0"/>
          <w:bCs w:val="0"/>
          <w:noProof w:val="0"/>
          <w:sz w:val="22"/>
          <w:szCs w:val="22"/>
          <w:lang w:val="en-GB"/>
        </w:rPr>
        <w:t>remain</w:t>
      </w:r>
      <w:r w:rsidRPr="2781D6A7" w:rsidR="0D2521C7">
        <w:rPr>
          <w:rFonts w:ascii="Arial" w:hAnsi="Arial" w:eastAsia="Arial" w:cs="Arial"/>
          <w:b w:val="0"/>
          <w:bCs w:val="0"/>
          <w:noProof w:val="0"/>
          <w:sz w:val="22"/>
          <w:szCs w:val="22"/>
          <w:lang w:val="en-GB"/>
        </w:rPr>
        <w:t xml:space="preserve"> one of the leading causes of adverse events in healthcare and emphasise the importance of teamwork in improving patient safety. Similarly, </w:t>
      </w:r>
      <w:r w:rsidRPr="2781D6A7" w:rsidR="0D2521C7">
        <w:rPr>
          <w:rFonts w:ascii="Arial" w:hAnsi="Arial" w:eastAsia="Arial" w:cs="Arial"/>
          <w:b w:val="0"/>
          <w:bCs w:val="0"/>
          <w:noProof w:val="0"/>
          <w:sz w:val="22"/>
          <w:szCs w:val="22"/>
          <w:lang w:val="en-GB"/>
        </w:rPr>
        <w:t>Manser (2009)</w:t>
      </w:r>
      <w:r w:rsidRPr="2781D6A7" w:rsidR="0D2521C7">
        <w:rPr>
          <w:rFonts w:ascii="Arial" w:hAnsi="Arial" w:eastAsia="Arial" w:cs="Arial"/>
          <w:b w:val="0"/>
          <w:bCs w:val="0"/>
          <w:noProof w:val="0"/>
          <w:sz w:val="22"/>
          <w:szCs w:val="22"/>
          <w:lang w:val="en-GB"/>
        </w:rPr>
        <w:t xml:space="preserve"> found that effective multidisciplinary teamwork reduces clinical errors by improving information sharing, decision-making and coordination of care. The absence of these processes at Bristol contributed to delays in recognising unacceptable surgical outcomes and responding to emerging risks.</w:t>
      </w:r>
    </w:p>
    <w:p w:rsidR="74BCF603" w:rsidP="0546359D" w:rsidRDefault="74BCF603" w14:paraId="13BF0370" w14:textId="3760063A">
      <w:pPr>
        <w:spacing w:before="240" w:beforeAutospacing="off" w:after="240" w:afterAutospacing="off" w:line="360" w:lineRule="auto"/>
      </w:pPr>
      <w:r w:rsidRPr="0546359D" w:rsidR="74BCF603">
        <w:rPr>
          <w:rFonts w:ascii="Arial" w:hAnsi="Arial" w:eastAsia="Arial" w:cs="Arial"/>
          <w:b w:val="0"/>
          <w:bCs w:val="0"/>
          <w:noProof w:val="0"/>
          <w:sz w:val="22"/>
          <w:szCs w:val="22"/>
          <w:lang w:val="en-GB"/>
        </w:rPr>
        <w:t xml:space="preserve">Although the Donabedian Model effectively </w:t>
      </w:r>
      <w:r w:rsidRPr="0546359D" w:rsidR="74BCF603">
        <w:rPr>
          <w:rFonts w:ascii="Arial" w:hAnsi="Arial" w:eastAsia="Arial" w:cs="Arial"/>
          <w:b w:val="0"/>
          <w:bCs w:val="0"/>
          <w:noProof w:val="0"/>
          <w:sz w:val="22"/>
          <w:szCs w:val="22"/>
          <w:lang w:val="en-GB"/>
        </w:rPr>
        <w:t>identifies</w:t>
      </w:r>
      <w:r w:rsidRPr="0546359D" w:rsidR="74BCF603">
        <w:rPr>
          <w:rFonts w:ascii="Arial" w:hAnsi="Arial" w:eastAsia="Arial" w:cs="Arial"/>
          <w:b w:val="0"/>
          <w:bCs w:val="0"/>
          <w:noProof w:val="0"/>
          <w:sz w:val="22"/>
          <w:szCs w:val="22"/>
          <w:lang w:val="en-GB"/>
        </w:rPr>
        <w:t xml:space="preserve"> weaknesses in healthcare delivery, it does not explain why ineffective communication and unsafe working practices became embedded within the organisation. Consequently, </w:t>
      </w:r>
      <w:r w:rsidRPr="0546359D" w:rsidR="74BCF603">
        <w:rPr>
          <w:rFonts w:ascii="Arial" w:hAnsi="Arial" w:eastAsia="Arial" w:cs="Arial"/>
          <w:b w:val="0"/>
          <w:bCs w:val="0"/>
          <w:noProof w:val="0"/>
          <w:sz w:val="22"/>
          <w:szCs w:val="22"/>
          <w:lang w:val="en-GB"/>
        </w:rPr>
        <w:t>additional</w:t>
      </w:r>
      <w:r w:rsidRPr="0546359D" w:rsidR="74BCF603">
        <w:rPr>
          <w:rFonts w:ascii="Arial" w:hAnsi="Arial" w:eastAsia="Arial" w:cs="Arial"/>
          <w:b w:val="0"/>
          <w:bCs w:val="0"/>
          <w:noProof w:val="0"/>
          <w:sz w:val="22"/>
          <w:szCs w:val="22"/>
          <w:lang w:val="en-GB"/>
        </w:rPr>
        <w:t xml:space="preserve"> frameworks focusing on organisational culture and root cause analysis are </w:t>
      </w:r>
      <w:r w:rsidRPr="0546359D" w:rsidR="74BCF603">
        <w:rPr>
          <w:rFonts w:ascii="Arial" w:hAnsi="Arial" w:eastAsia="Arial" w:cs="Arial"/>
          <w:b w:val="0"/>
          <w:bCs w:val="0"/>
          <w:noProof w:val="0"/>
          <w:sz w:val="22"/>
          <w:szCs w:val="22"/>
          <w:lang w:val="en-GB"/>
        </w:rPr>
        <w:t>required</w:t>
      </w:r>
      <w:r w:rsidRPr="0546359D" w:rsidR="74BCF603">
        <w:rPr>
          <w:rFonts w:ascii="Arial" w:hAnsi="Arial" w:eastAsia="Arial" w:cs="Arial"/>
          <w:b w:val="0"/>
          <w:bCs w:val="0"/>
          <w:noProof w:val="0"/>
          <w:sz w:val="22"/>
          <w:szCs w:val="22"/>
          <w:lang w:val="en-GB"/>
        </w:rPr>
        <w:t xml:space="preserve"> to provide a more comprehensive understanding of the failures </w:t>
      </w:r>
      <w:r w:rsidRPr="0546359D" w:rsidR="74BCF603">
        <w:rPr>
          <w:rFonts w:ascii="Arial" w:hAnsi="Arial" w:eastAsia="Arial" w:cs="Arial"/>
          <w:b w:val="0"/>
          <w:bCs w:val="0"/>
          <w:noProof w:val="0"/>
          <w:sz w:val="22"/>
          <w:szCs w:val="22"/>
          <w:lang w:val="en-GB"/>
        </w:rPr>
        <w:t>identified</w:t>
      </w:r>
      <w:r w:rsidRPr="0546359D" w:rsidR="74BCF603">
        <w:rPr>
          <w:rFonts w:ascii="Arial" w:hAnsi="Arial" w:eastAsia="Arial" w:cs="Arial"/>
          <w:b w:val="0"/>
          <w:bCs w:val="0"/>
          <w:noProof w:val="0"/>
          <w:sz w:val="22"/>
          <w:szCs w:val="22"/>
          <w:lang w:val="en-GB"/>
        </w:rPr>
        <w:t xml:space="preserve"> in the Bristol Inquiry. </w:t>
      </w:r>
    </w:p>
    <w:p w:rsidR="5F121A4E" w:rsidP="0546359D" w:rsidRDefault="5F121A4E" w14:paraId="519BFF0C" w14:textId="586B3E7E">
      <w:pPr>
        <w:pStyle w:val="Heading2"/>
        <w:spacing w:before="299" w:beforeAutospacing="off" w:after="299" w:afterAutospacing="off"/>
      </w:pPr>
      <w:r w:rsidRPr="0546359D" w:rsidR="5F121A4E">
        <w:rPr>
          <w:rFonts w:ascii="Arial" w:hAnsi="Arial" w:eastAsia="Arial" w:cs="Arial"/>
          <w:b w:val="1"/>
          <w:bCs w:val="1"/>
          <w:noProof w:val="0"/>
          <w:color w:val="000000" w:themeColor="text1" w:themeTint="FF" w:themeShade="FF"/>
          <w:sz w:val="24"/>
          <w:szCs w:val="24"/>
          <w:lang w:val="en-GB"/>
        </w:rPr>
        <w:t xml:space="preserve">3.3 Outcomes </w:t>
      </w:r>
    </w:p>
    <w:p w:rsidR="5F121A4E" w:rsidP="0546359D" w:rsidRDefault="5F121A4E" w14:paraId="04D8DEAC" w14:textId="3A39FDE6">
      <w:pPr>
        <w:spacing w:before="240" w:beforeAutospacing="off" w:after="240" w:afterAutospacing="off" w:line="360" w:lineRule="auto"/>
        <w:rPr>
          <w:rFonts w:ascii="Arial" w:hAnsi="Arial" w:eastAsia="Arial" w:cs="Arial"/>
          <w:b w:val="0"/>
          <w:bCs w:val="0"/>
          <w:noProof w:val="0"/>
          <w:sz w:val="22"/>
          <w:szCs w:val="22"/>
          <w:lang w:val="en-GB"/>
        </w:rPr>
      </w:pPr>
      <w:r w:rsidRPr="2781D6A7" w:rsidR="7969537A">
        <w:rPr>
          <w:rFonts w:ascii="Arial" w:hAnsi="Arial" w:eastAsia="Arial" w:cs="Arial"/>
          <w:b w:val="0"/>
          <w:bCs w:val="0"/>
          <w:noProof w:val="0"/>
          <w:sz w:val="22"/>
          <w:szCs w:val="22"/>
          <w:lang w:val="en-GB"/>
        </w:rPr>
        <w:t xml:space="preserve">The </w:t>
      </w:r>
      <w:r w:rsidRPr="2781D6A7" w:rsidR="7969537A">
        <w:rPr>
          <w:rFonts w:ascii="Arial" w:hAnsi="Arial" w:eastAsia="Arial" w:cs="Arial"/>
          <w:b w:val="0"/>
          <w:bCs w:val="0"/>
          <w:noProof w:val="0"/>
          <w:sz w:val="22"/>
          <w:szCs w:val="22"/>
          <w:lang w:val="en-GB"/>
        </w:rPr>
        <w:t>outcomes</w:t>
      </w:r>
      <w:r w:rsidRPr="2781D6A7" w:rsidR="7969537A">
        <w:rPr>
          <w:rFonts w:ascii="Arial" w:hAnsi="Arial" w:eastAsia="Arial" w:cs="Arial"/>
          <w:b w:val="0"/>
          <w:bCs w:val="0"/>
          <w:noProof w:val="0"/>
          <w:sz w:val="22"/>
          <w:szCs w:val="22"/>
          <w:lang w:val="en-GB"/>
        </w:rPr>
        <w:t xml:space="preserve"> </w:t>
      </w:r>
      <w:r w:rsidRPr="2781D6A7" w:rsidR="7969537A">
        <w:rPr>
          <w:rFonts w:ascii="Arial" w:hAnsi="Arial" w:eastAsia="Arial" w:cs="Arial"/>
          <w:b w:val="0"/>
          <w:bCs w:val="0"/>
          <w:noProof w:val="0"/>
          <w:sz w:val="22"/>
          <w:szCs w:val="22"/>
          <w:lang w:val="en-GB"/>
        </w:rPr>
        <w:t>component</w:t>
      </w:r>
      <w:r w:rsidRPr="2781D6A7" w:rsidR="7969537A">
        <w:rPr>
          <w:rFonts w:ascii="Arial" w:hAnsi="Arial" w:eastAsia="Arial" w:cs="Arial"/>
          <w:b w:val="0"/>
          <w:bCs w:val="0"/>
          <w:noProof w:val="0"/>
          <w:sz w:val="22"/>
          <w:szCs w:val="22"/>
          <w:lang w:val="en-GB"/>
        </w:rPr>
        <w:t xml:space="preserve"> of the Donabedian Model evaluates the effects of healthcare on patients, including mortality, morbidity, patient </w:t>
      </w:r>
      <w:r w:rsidRPr="2781D6A7" w:rsidR="200925E1">
        <w:rPr>
          <w:rFonts w:ascii="Arial" w:hAnsi="Arial" w:eastAsia="Arial" w:cs="Arial"/>
          <w:b w:val="0"/>
          <w:bCs w:val="0"/>
          <w:noProof w:val="0"/>
          <w:sz w:val="22"/>
          <w:szCs w:val="22"/>
          <w:lang w:val="en-GB"/>
        </w:rPr>
        <w:t>safety,</w:t>
      </w:r>
      <w:r w:rsidRPr="2781D6A7" w:rsidR="7969537A">
        <w:rPr>
          <w:rFonts w:ascii="Arial" w:hAnsi="Arial" w:eastAsia="Arial" w:cs="Arial"/>
          <w:b w:val="0"/>
          <w:bCs w:val="0"/>
          <w:noProof w:val="0"/>
          <w:sz w:val="22"/>
          <w:szCs w:val="22"/>
          <w:lang w:val="en-GB"/>
        </w:rPr>
        <w:t xml:space="preserve"> and quality of life (Donabedian, 1988). Patient outcomes are widely recognised as key indicators of healthcare quality because they reflect the effectiveness of organisational structures and clinical processes (Mant, 2001).</w:t>
      </w:r>
    </w:p>
    <w:p w:rsidR="5F121A4E" w:rsidP="0546359D" w:rsidRDefault="5F121A4E" w14:paraId="7A187FD1" w14:textId="69A06621">
      <w:pPr>
        <w:spacing w:before="240" w:beforeAutospacing="off" w:after="240" w:afterAutospacing="off" w:line="360" w:lineRule="auto"/>
        <w:rPr>
          <w:rFonts w:ascii="Arial" w:hAnsi="Arial" w:eastAsia="Arial" w:cs="Arial"/>
          <w:b w:val="0"/>
          <w:bCs w:val="0"/>
          <w:noProof w:val="0"/>
          <w:sz w:val="22"/>
          <w:szCs w:val="22"/>
          <w:lang w:val="en-GB"/>
        </w:rPr>
      </w:pPr>
      <w:r w:rsidRPr="0546359D" w:rsidR="5F121A4E">
        <w:rPr>
          <w:rFonts w:ascii="Arial" w:hAnsi="Arial" w:eastAsia="Arial" w:cs="Arial"/>
          <w:b w:val="0"/>
          <w:bCs w:val="0"/>
          <w:noProof w:val="0"/>
          <w:sz w:val="22"/>
          <w:szCs w:val="22"/>
          <w:lang w:val="en-GB"/>
        </w:rPr>
        <w:t>The Bristol Royal Infirmary Inquiry demonstrated the devastating consequences of ineffective organisational systems and clinical practices. Between 30 and 35 more children died following paediatric cardiac surgery than would have been expected if outcomes had matched those achieved by comparable specialist centres (Kennedy, 2001). In addition to avoidable deaths, the inquiry identified long-lasting emotional and psychological impacts on affected children, their families and healthcare professionals, resulting in a significant loss of public confidence in NHS services (Department of Health, 2002).</w:t>
      </w:r>
    </w:p>
    <w:p w:rsidR="5F121A4E" w:rsidP="0546359D" w:rsidRDefault="5F121A4E" w14:paraId="3DC96F46" w14:textId="3FD750BA">
      <w:pPr>
        <w:spacing w:before="240" w:beforeAutospacing="off" w:after="240" w:afterAutospacing="off" w:line="360" w:lineRule="auto"/>
        <w:rPr>
          <w:rFonts w:ascii="Arial" w:hAnsi="Arial" w:eastAsia="Arial" w:cs="Arial"/>
          <w:b w:val="0"/>
          <w:bCs w:val="0"/>
          <w:noProof w:val="0"/>
          <w:sz w:val="22"/>
          <w:szCs w:val="22"/>
          <w:lang w:val="en-GB"/>
        </w:rPr>
      </w:pPr>
      <w:r w:rsidRPr="2781D6A7" w:rsidR="7969537A">
        <w:rPr>
          <w:rFonts w:ascii="Arial" w:hAnsi="Arial" w:eastAsia="Arial" w:cs="Arial"/>
          <w:b w:val="0"/>
          <w:bCs w:val="0"/>
          <w:noProof w:val="0"/>
          <w:sz w:val="22"/>
          <w:szCs w:val="22"/>
          <w:lang w:val="en-GB"/>
        </w:rPr>
        <w:t xml:space="preserve">Improving patient outcomes requires healthcare organisations to routinely measure clinical performance and use outcome data to support continuous quality improvement. </w:t>
      </w:r>
      <w:r w:rsidRPr="2781D6A7" w:rsidR="7969537A">
        <w:rPr>
          <w:rFonts w:ascii="Arial" w:hAnsi="Arial" w:eastAsia="Arial" w:cs="Arial"/>
          <w:b w:val="0"/>
          <w:bCs w:val="0"/>
          <w:noProof w:val="0"/>
          <w:sz w:val="22"/>
          <w:szCs w:val="22"/>
          <w:lang w:val="en-GB"/>
        </w:rPr>
        <w:t>Lilford et al. (2010)</w:t>
      </w:r>
      <w:r w:rsidRPr="2781D6A7" w:rsidR="7969537A">
        <w:rPr>
          <w:rFonts w:ascii="Arial" w:hAnsi="Arial" w:eastAsia="Arial" w:cs="Arial"/>
          <w:b w:val="0"/>
          <w:bCs w:val="0"/>
          <w:noProof w:val="0"/>
          <w:sz w:val="22"/>
          <w:szCs w:val="22"/>
          <w:lang w:val="en-GB"/>
        </w:rPr>
        <w:t xml:space="preserve"> argue that outcome measures should be interpreted alongside organisational and clinical factors to ensure that quality improvement initiatives address the underlying causes of </w:t>
      </w:r>
      <w:bookmarkStart w:name="_Int_Lu3SaIMe" w:id="1328489592"/>
      <w:r w:rsidRPr="2781D6A7" w:rsidR="7969537A">
        <w:rPr>
          <w:rFonts w:ascii="Arial" w:hAnsi="Arial" w:eastAsia="Arial" w:cs="Arial"/>
          <w:b w:val="0"/>
          <w:bCs w:val="0"/>
          <w:noProof w:val="0"/>
          <w:sz w:val="22"/>
          <w:szCs w:val="22"/>
          <w:lang w:val="en-GB"/>
        </w:rPr>
        <w:t>poor performance</w:t>
      </w:r>
      <w:bookmarkEnd w:id="1328489592"/>
      <w:r w:rsidRPr="2781D6A7" w:rsidR="7969537A">
        <w:rPr>
          <w:rFonts w:ascii="Arial" w:hAnsi="Arial" w:eastAsia="Arial" w:cs="Arial"/>
          <w:b w:val="0"/>
          <w:bCs w:val="0"/>
          <w:noProof w:val="0"/>
          <w:sz w:val="22"/>
          <w:szCs w:val="22"/>
          <w:lang w:val="en-GB"/>
        </w:rPr>
        <w:t xml:space="preserve"> rather than simply monitoring results. The Bristol Inquiry reinforced this principle by demonstrating that outcome data alone are insufficient unless organisations respond effectively to emerging safety concerns.</w:t>
      </w:r>
    </w:p>
    <w:p w:rsidR="5F121A4E" w:rsidP="0546359D" w:rsidRDefault="5F121A4E" w14:paraId="11DBE2B8" w14:textId="5FB36D14">
      <w:pPr>
        <w:spacing w:before="240" w:beforeAutospacing="off" w:after="240" w:afterAutospacing="off" w:line="360" w:lineRule="auto"/>
      </w:pPr>
      <w:r w:rsidRPr="0546359D" w:rsidR="5F121A4E">
        <w:rPr>
          <w:rFonts w:ascii="Arial" w:hAnsi="Arial" w:eastAsia="Arial" w:cs="Arial"/>
          <w:b w:val="0"/>
          <w:bCs w:val="0"/>
          <w:noProof w:val="0"/>
          <w:sz w:val="22"/>
          <w:szCs w:val="22"/>
          <w:lang w:val="en-GB"/>
        </w:rPr>
        <w:t xml:space="preserve">Although the Donabedian Model provides a valuable framework for evaluating healthcare quality, patient outcomes should be interpreted alongside organisational and process measures to gain a comprehensive understanding of healthcare performance. </w:t>
      </w:r>
    </w:p>
    <w:p w:rsidR="4ED0D513" w:rsidP="0546359D" w:rsidRDefault="4ED0D513" w14:paraId="718E72E0" w14:textId="741356CA">
      <w:pPr>
        <w:pStyle w:val="Normal"/>
        <w:spacing w:before="240" w:beforeAutospacing="off" w:after="240" w:afterAutospacing="off" w:line="360" w:lineRule="auto"/>
      </w:pPr>
      <w:r w:rsidRPr="0546359D" w:rsidR="4ED0D513">
        <w:rPr>
          <w:rFonts w:ascii="Arial" w:hAnsi="Arial" w:eastAsia="Arial" w:cs="Arial"/>
          <w:b w:val="1"/>
          <w:bCs w:val="1"/>
          <w:noProof w:val="0"/>
          <w:sz w:val="24"/>
          <w:szCs w:val="24"/>
          <w:lang w:val="en-GB"/>
        </w:rPr>
        <w:t xml:space="preserve">Fishbone </w:t>
      </w:r>
      <w:r w:rsidRPr="0546359D" w:rsidR="5C2B33CC">
        <w:rPr>
          <w:rFonts w:ascii="Arial" w:hAnsi="Arial" w:eastAsia="Arial" w:cs="Arial"/>
          <w:b w:val="1"/>
          <w:bCs w:val="1"/>
          <w:noProof w:val="0"/>
          <w:sz w:val="24"/>
          <w:szCs w:val="24"/>
          <w:lang w:val="en-GB"/>
        </w:rPr>
        <w:t xml:space="preserve">Diagram </w:t>
      </w:r>
    </w:p>
    <w:p w:rsidR="70986D46" w:rsidP="0546359D" w:rsidRDefault="70986D46" w14:paraId="6EDA71DB" w14:textId="413DBC4F">
      <w:pPr>
        <w:pStyle w:val="Normal"/>
        <w:spacing w:before="240" w:beforeAutospacing="off" w:after="240" w:afterAutospacing="off" w:line="360" w:lineRule="auto"/>
        <w:rPr>
          <w:rFonts w:ascii="Arial" w:hAnsi="Arial" w:eastAsia="Arial" w:cs="Arial"/>
          <w:b w:val="1"/>
          <w:bCs w:val="1"/>
          <w:noProof w:val="0"/>
          <w:sz w:val="24"/>
          <w:szCs w:val="24"/>
          <w:lang w:val="en-GB"/>
        </w:rPr>
      </w:pPr>
      <w:r w:rsidR="70986D46">
        <w:drawing>
          <wp:inline wp14:editId="03EF46AD" wp14:anchorId="1FEB5A93">
            <wp:extent cx="5724525" cy="3190875"/>
            <wp:effectExtent l="0" t="0" r="0" b="0"/>
            <wp:docPr id="8326331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2633112" name="Picture 832633112"/>
                    <pic:cNvPicPr/>
                  </pic:nvPicPr>
                  <pic:blipFill>
                    <a:blip xmlns:r="http://schemas.openxmlformats.org/officeDocument/2006/relationships" r:embed="rId2040093836">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rsidR="322DA6A3" w:rsidP="0546359D" w:rsidRDefault="322DA6A3" w14:paraId="27189187" w14:textId="6384621C">
      <w:pPr>
        <w:spacing w:before="240" w:beforeAutospacing="off" w:after="240" w:afterAutospacing="off"/>
      </w:pPr>
      <w:r w:rsidRPr="2781D6A7" w:rsidR="6803E63F">
        <w:rPr>
          <w:rFonts w:ascii="Arial" w:hAnsi="Arial" w:eastAsia="Arial" w:cs="Arial"/>
          <w:b w:val="1"/>
          <w:bCs w:val="1"/>
          <w:noProof w:val="0"/>
          <w:sz w:val="20"/>
          <w:szCs w:val="20"/>
          <w:lang w:val="en-GB"/>
        </w:rPr>
        <w:t>Figure 1. Fishbone (Ishikawa) diagram illustrating the contributory factors leading to poor patient outcomes at the Bristol Royal Infirmary</w:t>
      </w:r>
      <w:r w:rsidRPr="2781D6A7" w:rsidR="3515F2DE">
        <w:rPr>
          <w:rFonts w:ascii="Arial" w:hAnsi="Arial" w:eastAsia="Arial" w:cs="Arial"/>
          <w:b w:val="1"/>
          <w:bCs w:val="1"/>
          <w:noProof w:val="0"/>
          <w:sz w:val="20"/>
          <w:szCs w:val="20"/>
          <w:lang w:val="en-GB"/>
        </w:rPr>
        <w:t xml:space="preserve">. </w:t>
      </w:r>
    </w:p>
    <w:p w:rsidR="211A8FD8" w:rsidP="0546359D" w:rsidRDefault="211A8FD8" w14:paraId="1CCBF140" w14:textId="3EA2A325">
      <w:pPr>
        <w:pStyle w:val="Normal"/>
        <w:spacing w:before="240" w:beforeAutospacing="off" w:after="240" w:afterAutospacing="off"/>
      </w:pPr>
      <w:r w:rsidRPr="0546359D" w:rsidR="211A8FD8">
        <w:rPr>
          <w:rFonts w:ascii="Arial" w:hAnsi="Arial" w:eastAsia="Arial" w:cs="Arial"/>
          <w:noProof w:val="0"/>
          <w:sz w:val="20"/>
          <w:szCs w:val="20"/>
          <w:lang w:val="en-GB"/>
        </w:rPr>
        <w:t xml:space="preserve">Source: Created by the author, based on Kennedy (2001) and Department of Health (2002). </w:t>
      </w:r>
    </w:p>
    <w:p w:rsidR="211A8FD8" w:rsidP="0546359D" w:rsidRDefault="211A8FD8" w14:paraId="74F9A388" w14:textId="180B4EC3">
      <w:pPr>
        <w:pStyle w:val="Normal"/>
        <w:spacing w:before="240" w:beforeAutospacing="off" w:after="240" w:afterAutospacing="off"/>
      </w:pPr>
      <w:r w:rsidRPr="0546359D" w:rsidR="211A8FD8">
        <w:rPr>
          <w:rFonts w:ascii="Arial" w:hAnsi="Arial" w:eastAsia="Arial" w:cs="Arial"/>
          <w:b w:val="1"/>
          <w:bCs w:val="1"/>
          <w:noProof w:val="0"/>
          <w:sz w:val="24"/>
          <w:szCs w:val="24"/>
          <w:lang w:val="en-GB"/>
        </w:rPr>
        <w:t xml:space="preserve">4.1 Fishbone (Ishikawa) Analysis </w:t>
      </w:r>
    </w:p>
    <w:p w:rsidR="211A8FD8" w:rsidP="0546359D" w:rsidRDefault="211A8FD8" w14:paraId="3DA78692" w14:textId="2A2A356E">
      <w:pPr>
        <w:spacing w:before="240" w:beforeAutospacing="off" w:after="240" w:afterAutospacing="off" w:line="360" w:lineRule="auto"/>
      </w:pPr>
      <w:r w:rsidRPr="0546359D" w:rsidR="211A8FD8">
        <w:rPr>
          <w:rFonts w:ascii="Arial" w:hAnsi="Arial" w:eastAsia="Arial" w:cs="Arial"/>
          <w:noProof w:val="0"/>
          <w:sz w:val="22"/>
          <w:szCs w:val="22"/>
          <w:lang w:val="en-GB"/>
        </w:rPr>
        <w:t>The Fishbone Diagram, also known as the Ishikawa Diagram, is a quality improvement tool used to identify the root causes of complex problems rather than focusing solely on their consequences (Ishikawa, 1986). When applied to the Bristol Royal Infirmary Inquiry, the diagram demonstrates that the failures resulted from multiple interconnected organisational and clinical factors rather than individual error. Leadership failures, ineffective governance, poor communication, weaknesses in workforce management, inadequate clinical processes and an unsupportive organisational culture collectively contributed to poor patient outcomes (Kennedy, 2001; Department of Health, 2002).</w:t>
      </w:r>
    </w:p>
    <w:p w:rsidR="211A8FD8" w:rsidP="0546359D" w:rsidRDefault="211A8FD8" w14:paraId="43E7F9FC" w14:textId="00FFF125">
      <w:pPr>
        <w:spacing w:before="240" w:beforeAutospacing="off" w:after="240" w:afterAutospacing="off" w:line="360" w:lineRule="auto"/>
      </w:pPr>
      <w:r w:rsidRPr="2781D6A7" w:rsidR="31E24426">
        <w:rPr>
          <w:rFonts w:ascii="Arial" w:hAnsi="Arial" w:eastAsia="Arial" w:cs="Arial"/>
          <w:noProof w:val="0"/>
          <w:sz w:val="22"/>
          <w:szCs w:val="22"/>
          <w:lang w:val="en-GB"/>
        </w:rPr>
        <w:t xml:space="preserve">The Fishbone Diagram supports a systematic approach to root cause analysis by encouraging organisations to examine underlying system failures. Rooney and Vanden Heuvel (2004) argue that </w:t>
      </w:r>
      <w:r w:rsidRPr="2781D6A7" w:rsidR="31E24426">
        <w:rPr>
          <w:rFonts w:ascii="Arial" w:hAnsi="Arial" w:eastAsia="Arial" w:cs="Arial"/>
          <w:noProof w:val="0"/>
          <w:sz w:val="22"/>
          <w:szCs w:val="22"/>
          <w:lang w:val="en-GB"/>
        </w:rPr>
        <w:t>identifying</w:t>
      </w:r>
      <w:r w:rsidRPr="2781D6A7" w:rsidR="31E24426">
        <w:rPr>
          <w:rFonts w:ascii="Arial" w:hAnsi="Arial" w:eastAsia="Arial" w:cs="Arial"/>
          <w:noProof w:val="0"/>
          <w:sz w:val="22"/>
          <w:szCs w:val="22"/>
          <w:lang w:val="en-GB"/>
        </w:rPr>
        <w:t xml:space="preserve"> contributory factors is essential for preventing recurring safety incidents, while Percarpio, Watts and Weeks (2008) suggest that root cause analysis is most effective when it informs sustainable quality improvement strategies. However, although the Fishbone Diagram effectively </w:t>
      </w:r>
      <w:r w:rsidRPr="2781D6A7" w:rsidR="31E24426">
        <w:rPr>
          <w:rFonts w:ascii="Arial" w:hAnsi="Arial" w:eastAsia="Arial" w:cs="Arial"/>
          <w:noProof w:val="0"/>
          <w:sz w:val="22"/>
          <w:szCs w:val="22"/>
          <w:lang w:val="en-GB"/>
        </w:rPr>
        <w:t>identifies</w:t>
      </w:r>
      <w:r w:rsidRPr="2781D6A7" w:rsidR="31E24426">
        <w:rPr>
          <w:rFonts w:ascii="Arial" w:hAnsi="Arial" w:eastAsia="Arial" w:cs="Arial"/>
          <w:noProof w:val="0"/>
          <w:sz w:val="22"/>
          <w:szCs w:val="22"/>
          <w:lang w:val="en-GB"/>
        </w:rPr>
        <w:t xml:space="preserve"> potential causes, it does not prioritise them or provide guidance on implementing organisational change. Consequently, it should be used alongside improvement frameworks such as the PDSA cycle and Kotter's Change Model to support effective service improvement</w:t>
      </w:r>
      <w:r w:rsidRPr="2781D6A7" w:rsidR="038C7DDB">
        <w:rPr>
          <w:rFonts w:ascii="Arial" w:hAnsi="Arial" w:eastAsia="Arial" w:cs="Arial"/>
          <w:noProof w:val="0"/>
          <w:sz w:val="22"/>
          <w:szCs w:val="22"/>
          <w:lang w:val="en-GB"/>
        </w:rPr>
        <w:t xml:space="preserve">. </w:t>
      </w:r>
      <w:r w:rsidRPr="2781D6A7" w:rsidR="5161374E">
        <w:rPr>
          <w:rFonts w:ascii="Arial" w:hAnsi="Arial" w:eastAsia="Arial" w:cs="Arial"/>
          <w:noProof w:val="0"/>
          <w:sz w:val="22"/>
          <w:szCs w:val="22"/>
          <w:lang w:val="en-GB"/>
        </w:rPr>
        <w:t xml:space="preserve"> </w:t>
      </w:r>
    </w:p>
    <w:p w:rsidR="009B627E" w:rsidP="0546359D" w:rsidRDefault="009B627E" w14:paraId="2765329F" w14:textId="29591082">
      <w:pPr>
        <w:pStyle w:val="Heading2"/>
        <w:spacing w:before="299" w:beforeAutospacing="off" w:after="299" w:afterAutospacing="off"/>
      </w:pPr>
      <w:r w:rsidRPr="0546359D" w:rsidR="009B627E">
        <w:rPr>
          <w:rFonts w:ascii="Arial" w:hAnsi="Arial" w:eastAsia="Arial" w:cs="Arial"/>
          <w:b w:val="1"/>
          <w:bCs w:val="1"/>
          <w:noProof w:val="0"/>
          <w:color w:val="000000" w:themeColor="text1" w:themeTint="FF" w:themeShade="FF"/>
          <w:sz w:val="24"/>
          <w:szCs w:val="24"/>
          <w:lang w:val="en-GB"/>
        </w:rPr>
        <w:t xml:space="preserve">SWOT Analysis </w:t>
      </w:r>
    </w:p>
    <w:p w:rsidR="681F892E" w:rsidP="0546359D" w:rsidRDefault="681F892E" w14:paraId="22D4ED73" w14:textId="49885BAC">
      <w:pPr>
        <w:spacing w:before="240" w:beforeAutospacing="off" w:after="240" w:afterAutospacing="off" w:line="360" w:lineRule="auto"/>
        <w:rPr>
          <w:rFonts w:ascii="Arial" w:hAnsi="Arial" w:eastAsia="Arial" w:cs="Arial"/>
          <w:b w:val="0"/>
          <w:bCs w:val="0"/>
          <w:noProof w:val="0"/>
          <w:sz w:val="22"/>
          <w:szCs w:val="22"/>
          <w:lang w:val="en-GB"/>
        </w:rPr>
      </w:pPr>
      <w:r w:rsidRPr="0546359D" w:rsidR="681F892E">
        <w:rPr>
          <w:rFonts w:ascii="Arial" w:hAnsi="Arial" w:eastAsia="Arial" w:cs="Arial"/>
          <w:b w:val="0"/>
          <w:bCs w:val="0"/>
          <w:noProof w:val="0"/>
          <w:sz w:val="22"/>
          <w:szCs w:val="22"/>
          <w:lang w:val="en-GB"/>
        </w:rPr>
        <w:t>SWOT analysis was selected because it provides a strategic framework for evaluating the internal and external factors that influence organisational performance and the success of service improvement initiatives (Gürel and Tat, 2017). Unlike the Fishbone Diagram, which identifies the root causes of failures, and the Donabedian Model, which evaluates quality through structure, process and outcomes, SWOT offers a broader perspective by assessing the organisational strengths, weaknesses, opportunities and threats that affect the implementation and sustainability of improvement. This makes it particularly relevant to the Bristol Royal Infirmary Inquiry, where both internal organisational failings and external healthcare pressures contributed to poor patient outcomes.</w:t>
      </w:r>
    </w:p>
    <w:p w:rsidR="681F892E" w:rsidP="0546359D" w:rsidRDefault="681F892E" w14:paraId="6B9540F3" w14:textId="57B030AE">
      <w:pPr>
        <w:spacing w:before="240" w:beforeAutospacing="off" w:after="240" w:afterAutospacing="off" w:line="360" w:lineRule="auto"/>
        <w:rPr>
          <w:rFonts w:ascii="Arial" w:hAnsi="Arial" w:eastAsia="Arial" w:cs="Arial"/>
          <w:b w:val="0"/>
          <w:bCs w:val="0"/>
          <w:noProof w:val="0"/>
          <w:sz w:val="22"/>
          <w:szCs w:val="22"/>
          <w:lang w:val="en-GB"/>
        </w:rPr>
      </w:pPr>
      <w:r w:rsidRPr="2781D6A7" w:rsidR="43298C8E">
        <w:rPr>
          <w:rFonts w:ascii="Arial" w:hAnsi="Arial" w:eastAsia="Arial" w:cs="Arial"/>
          <w:b w:val="0"/>
          <w:bCs w:val="0"/>
          <w:noProof w:val="0"/>
          <w:sz w:val="22"/>
          <w:szCs w:val="22"/>
          <w:lang w:val="en-GB"/>
        </w:rPr>
        <w:t xml:space="preserve">A key strength arising from the inquiry was the establishment of a transparent public investigation, which led to national reforms that strengthened clinical governance, </w:t>
      </w:r>
      <w:r w:rsidRPr="2781D6A7" w:rsidR="4D8404BE">
        <w:rPr>
          <w:rFonts w:ascii="Arial" w:hAnsi="Arial" w:eastAsia="Arial" w:cs="Arial"/>
          <w:b w:val="0"/>
          <w:bCs w:val="0"/>
          <w:noProof w:val="0"/>
          <w:sz w:val="22"/>
          <w:szCs w:val="22"/>
          <w:lang w:val="en-GB"/>
        </w:rPr>
        <w:t>accountability,</w:t>
      </w:r>
      <w:r w:rsidRPr="2781D6A7" w:rsidR="43298C8E">
        <w:rPr>
          <w:rFonts w:ascii="Arial" w:hAnsi="Arial" w:eastAsia="Arial" w:cs="Arial"/>
          <w:b w:val="0"/>
          <w:bCs w:val="0"/>
          <w:noProof w:val="0"/>
          <w:sz w:val="22"/>
          <w:szCs w:val="22"/>
          <w:lang w:val="en-GB"/>
        </w:rPr>
        <w:t xml:space="preserve"> and patient safety across the NHS (Kennedy, 2001). However, the inquiry also exposed significant weaknesses, including ineffective leadership, poor governance, inadequate multidisciplinary communication and limited clinical oversight. Mannion and Davies (2018) argue that organisational culture has a substantial influence on healthcare quality, with weak leadership and poor safety cultures </w:t>
      </w:r>
      <w:r w:rsidRPr="2781D6A7" w:rsidR="43298C8E">
        <w:rPr>
          <w:rFonts w:ascii="Arial" w:hAnsi="Arial" w:eastAsia="Arial" w:cs="Arial"/>
          <w:b w:val="0"/>
          <w:bCs w:val="0"/>
          <w:noProof w:val="0"/>
          <w:sz w:val="22"/>
          <w:szCs w:val="22"/>
          <w:lang w:val="en-GB"/>
        </w:rPr>
        <w:t>frequently</w:t>
      </w:r>
      <w:r w:rsidRPr="2781D6A7" w:rsidR="43298C8E">
        <w:rPr>
          <w:rFonts w:ascii="Arial" w:hAnsi="Arial" w:eastAsia="Arial" w:cs="Arial"/>
          <w:b w:val="0"/>
          <w:bCs w:val="0"/>
          <w:noProof w:val="0"/>
          <w:sz w:val="22"/>
          <w:szCs w:val="22"/>
          <w:lang w:val="en-GB"/>
        </w:rPr>
        <w:t xml:space="preserve"> contributing to systemic failures.</w:t>
      </w:r>
    </w:p>
    <w:p w:rsidR="681F892E" w:rsidP="0546359D" w:rsidRDefault="681F892E" w14:paraId="548DB40D" w14:textId="77ED7058">
      <w:pPr>
        <w:spacing w:before="240" w:beforeAutospacing="off" w:after="240" w:afterAutospacing="off" w:line="360" w:lineRule="auto"/>
        <w:rPr>
          <w:rFonts w:ascii="Arial" w:hAnsi="Arial" w:eastAsia="Arial" w:cs="Arial"/>
          <w:b w:val="0"/>
          <w:bCs w:val="0"/>
          <w:noProof w:val="0"/>
          <w:sz w:val="22"/>
          <w:szCs w:val="22"/>
          <w:lang w:val="en-GB"/>
        </w:rPr>
      </w:pPr>
      <w:r w:rsidRPr="2781D6A7" w:rsidR="43298C8E">
        <w:rPr>
          <w:rFonts w:ascii="Arial" w:hAnsi="Arial" w:eastAsia="Arial" w:cs="Arial"/>
          <w:b w:val="0"/>
          <w:bCs w:val="0"/>
          <w:noProof w:val="0"/>
          <w:sz w:val="22"/>
          <w:szCs w:val="22"/>
          <w:lang w:val="en-GB"/>
        </w:rPr>
        <w:t xml:space="preserve">The inquiry created opportunities to improve patient safety through stronger governance, multidisciplinary collaboration, staff </w:t>
      </w:r>
      <w:r w:rsidRPr="2781D6A7" w:rsidR="29C0BA31">
        <w:rPr>
          <w:rFonts w:ascii="Arial" w:hAnsi="Arial" w:eastAsia="Arial" w:cs="Arial"/>
          <w:b w:val="0"/>
          <w:bCs w:val="0"/>
          <w:noProof w:val="0"/>
          <w:sz w:val="22"/>
          <w:szCs w:val="22"/>
          <w:lang w:val="en-GB"/>
        </w:rPr>
        <w:t>engagement,</w:t>
      </w:r>
      <w:r w:rsidRPr="2781D6A7" w:rsidR="43298C8E">
        <w:rPr>
          <w:rFonts w:ascii="Arial" w:hAnsi="Arial" w:eastAsia="Arial" w:cs="Arial"/>
          <w:b w:val="0"/>
          <w:bCs w:val="0"/>
          <w:noProof w:val="0"/>
          <w:sz w:val="22"/>
          <w:szCs w:val="22"/>
          <w:lang w:val="en-GB"/>
        </w:rPr>
        <w:t xml:space="preserve"> and the routine use of quality improvement methods. </w:t>
      </w:r>
      <w:r w:rsidRPr="2781D6A7" w:rsidR="43298C8E">
        <w:rPr>
          <w:rFonts w:ascii="Arial" w:hAnsi="Arial" w:eastAsia="Arial" w:cs="Arial"/>
          <w:b w:val="0"/>
          <w:bCs w:val="0"/>
          <w:noProof w:val="0"/>
          <w:sz w:val="22"/>
          <w:szCs w:val="22"/>
          <w:lang w:val="en-GB"/>
        </w:rPr>
        <w:t>Batalden</w:t>
      </w:r>
      <w:r w:rsidRPr="2781D6A7" w:rsidR="43298C8E">
        <w:rPr>
          <w:rFonts w:ascii="Arial" w:hAnsi="Arial" w:eastAsia="Arial" w:cs="Arial"/>
          <w:b w:val="0"/>
          <w:bCs w:val="0"/>
          <w:noProof w:val="0"/>
          <w:sz w:val="22"/>
          <w:szCs w:val="22"/>
          <w:lang w:val="en-GB"/>
        </w:rPr>
        <w:t xml:space="preserve"> and Davidoff (2007) suggest that sustainable improvement depends on embedding continuous learning within everyday clinical practice rather than relying on isolated interventions. Nevertheless, NHS organisations continue to face external threats, including workforce shortages, financial </w:t>
      </w:r>
      <w:r w:rsidRPr="2781D6A7" w:rsidR="6B6B3333">
        <w:rPr>
          <w:rFonts w:ascii="Arial" w:hAnsi="Arial" w:eastAsia="Arial" w:cs="Arial"/>
          <w:b w:val="0"/>
          <w:bCs w:val="0"/>
          <w:noProof w:val="0"/>
          <w:sz w:val="22"/>
          <w:szCs w:val="22"/>
          <w:lang w:val="en-GB"/>
        </w:rPr>
        <w:t>pressures,</w:t>
      </w:r>
      <w:r w:rsidRPr="2781D6A7" w:rsidR="43298C8E">
        <w:rPr>
          <w:rFonts w:ascii="Arial" w:hAnsi="Arial" w:eastAsia="Arial" w:cs="Arial"/>
          <w:b w:val="0"/>
          <w:bCs w:val="0"/>
          <w:noProof w:val="0"/>
          <w:sz w:val="22"/>
          <w:szCs w:val="22"/>
          <w:lang w:val="en-GB"/>
        </w:rPr>
        <w:t xml:space="preserve"> and increasing service demand, all of which may limit the successful implementation of quality improvement initiatives (The King's Fund, 2022).</w:t>
      </w:r>
    </w:p>
    <w:p w:rsidR="681F892E" w:rsidP="0546359D" w:rsidRDefault="681F892E" w14:paraId="02CB77D5" w14:textId="6BF32587">
      <w:pPr>
        <w:spacing w:before="240" w:beforeAutospacing="off" w:after="240" w:afterAutospacing="off" w:line="360" w:lineRule="auto"/>
      </w:pPr>
      <w:r w:rsidRPr="2781D6A7" w:rsidR="43298C8E">
        <w:rPr>
          <w:rFonts w:ascii="Arial" w:hAnsi="Arial" w:eastAsia="Arial" w:cs="Arial"/>
          <w:b w:val="0"/>
          <w:bCs w:val="0"/>
          <w:noProof w:val="0"/>
          <w:sz w:val="22"/>
          <w:szCs w:val="22"/>
          <w:lang w:val="en-GB"/>
        </w:rPr>
        <w:t xml:space="preserve">Although SWOT provides a valuable strategic overview of the factors influencing organisational performance, it does not prioritise problems or explain how improvements should be implemented. Consequently, it should be used alongside implementation frameworks such as the </w:t>
      </w:r>
      <w:r w:rsidRPr="2781D6A7" w:rsidR="43298C8E">
        <w:rPr>
          <w:rFonts w:ascii="Arial" w:hAnsi="Arial" w:eastAsia="Arial" w:cs="Arial"/>
          <w:b w:val="0"/>
          <w:bCs w:val="0"/>
          <w:noProof w:val="0"/>
          <w:sz w:val="22"/>
          <w:szCs w:val="22"/>
          <w:lang w:val="en-GB"/>
        </w:rPr>
        <w:t>Plan-Do-Study-Act (PDSA) cycle</w:t>
      </w:r>
      <w:r w:rsidRPr="2781D6A7" w:rsidR="43298C8E">
        <w:rPr>
          <w:rFonts w:ascii="Arial" w:hAnsi="Arial" w:eastAsia="Arial" w:cs="Arial"/>
          <w:b w:val="0"/>
          <w:bCs w:val="0"/>
          <w:noProof w:val="0"/>
          <w:sz w:val="22"/>
          <w:szCs w:val="22"/>
          <w:lang w:val="en-GB"/>
        </w:rPr>
        <w:t xml:space="preserve"> and </w:t>
      </w:r>
      <w:r w:rsidRPr="2781D6A7" w:rsidR="43298C8E">
        <w:rPr>
          <w:rFonts w:ascii="Arial" w:hAnsi="Arial" w:eastAsia="Arial" w:cs="Arial"/>
          <w:b w:val="0"/>
          <w:bCs w:val="0"/>
          <w:noProof w:val="0"/>
          <w:sz w:val="22"/>
          <w:szCs w:val="22"/>
          <w:lang w:val="en-GB"/>
        </w:rPr>
        <w:t>Kotter's Change Model</w:t>
      </w:r>
      <w:r w:rsidRPr="2781D6A7" w:rsidR="43298C8E">
        <w:rPr>
          <w:rFonts w:ascii="Arial" w:hAnsi="Arial" w:eastAsia="Arial" w:cs="Arial"/>
          <w:b w:val="0"/>
          <w:bCs w:val="0"/>
          <w:noProof w:val="0"/>
          <w:sz w:val="22"/>
          <w:szCs w:val="22"/>
          <w:lang w:val="en-GB"/>
        </w:rPr>
        <w:t xml:space="preserve">, which provide more structured approaches for testing, </w:t>
      </w:r>
      <w:r w:rsidRPr="2781D6A7" w:rsidR="0DCFE097">
        <w:rPr>
          <w:rFonts w:ascii="Arial" w:hAnsi="Arial" w:eastAsia="Arial" w:cs="Arial"/>
          <w:b w:val="0"/>
          <w:bCs w:val="0"/>
          <w:noProof w:val="0"/>
          <w:sz w:val="22"/>
          <w:szCs w:val="22"/>
          <w:lang w:val="en-GB"/>
        </w:rPr>
        <w:t>evaluating,</w:t>
      </w:r>
      <w:r w:rsidRPr="2781D6A7" w:rsidR="43298C8E">
        <w:rPr>
          <w:rFonts w:ascii="Arial" w:hAnsi="Arial" w:eastAsia="Arial" w:cs="Arial"/>
          <w:b w:val="0"/>
          <w:bCs w:val="0"/>
          <w:noProof w:val="0"/>
          <w:sz w:val="22"/>
          <w:szCs w:val="22"/>
          <w:lang w:val="en-GB"/>
        </w:rPr>
        <w:t xml:space="preserve"> and sustaining service improvements.</w:t>
      </w:r>
      <w:r w:rsidRPr="2781D6A7" w:rsidR="75A8F7AA">
        <w:rPr>
          <w:rFonts w:ascii="Arial" w:hAnsi="Arial" w:eastAsia="Arial" w:cs="Arial"/>
          <w:b w:val="0"/>
          <w:bCs w:val="0"/>
          <w:noProof w:val="0"/>
          <w:sz w:val="22"/>
          <w:szCs w:val="22"/>
          <w:lang w:val="en-GB"/>
        </w:rPr>
        <w:t xml:space="preserve"> </w:t>
      </w:r>
    </w:p>
    <w:p w:rsidR="75A8F7AA" w:rsidP="2781D6A7" w:rsidRDefault="75A8F7AA" w14:paraId="153859FD" w14:textId="53EAA18E">
      <w:pPr>
        <w:pStyle w:val="Normal"/>
        <w:spacing w:before="240" w:beforeAutospacing="off" w:after="240" w:afterAutospacing="off" w:line="360" w:lineRule="auto"/>
      </w:pPr>
      <w:r w:rsidRPr="2781D6A7" w:rsidR="75A8F7AA">
        <w:rPr>
          <w:rFonts w:ascii="Arial" w:hAnsi="Arial" w:eastAsia="Arial" w:cs="Arial"/>
          <w:b w:val="1"/>
          <w:bCs w:val="1"/>
          <w:noProof w:val="0"/>
          <w:sz w:val="24"/>
          <w:szCs w:val="24"/>
          <w:lang w:val="en-GB"/>
        </w:rPr>
        <w:t xml:space="preserve">Plan–Do–Study–Act (PDSA) Cycle </w:t>
      </w:r>
    </w:p>
    <w:p w:rsidR="75A8F7AA" w:rsidP="2781D6A7" w:rsidRDefault="75A8F7AA" w14:paraId="3184AA52" w14:textId="24311A00">
      <w:pPr>
        <w:spacing w:before="240" w:beforeAutospacing="off" w:after="240" w:afterAutospacing="off" w:line="360" w:lineRule="auto"/>
        <w:rPr>
          <w:rFonts w:ascii="Arial" w:hAnsi="Arial" w:eastAsia="Arial" w:cs="Arial"/>
          <w:b w:val="0"/>
          <w:bCs w:val="0"/>
          <w:noProof w:val="0"/>
          <w:sz w:val="22"/>
          <w:szCs w:val="22"/>
          <w:lang w:val="en-GB"/>
        </w:rPr>
      </w:pPr>
      <w:r w:rsidRPr="2781D6A7" w:rsidR="75A8F7AA">
        <w:rPr>
          <w:rFonts w:ascii="Arial" w:hAnsi="Arial" w:eastAsia="Arial" w:cs="Arial"/>
          <w:b w:val="0"/>
          <w:bCs w:val="0"/>
          <w:noProof w:val="0"/>
          <w:sz w:val="22"/>
          <w:szCs w:val="22"/>
          <w:lang w:val="en-GB"/>
        </w:rPr>
        <w:t xml:space="preserve">The Plan–Do–Study–Act (PDSA) cycle was selected because it provides a systematic framework for implementing testing and refining quality improvement initiatives through continuous learning (Langley </w:t>
      </w:r>
      <w:r w:rsidRPr="2781D6A7" w:rsidR="75A8F7AA">
        <w:rPr>
          <w:rFonts w:ascii="Arial" w:hAnsi="Arial" w:eastAsia="Arial" w:cs="Arial"/>
          <w:b w:val="0"/>
          <w:bCs w:val="0"/>
          <w:i w:val="1"/>
          <w:iCs w:val="1"/>
          <w:noProof w:val="0"/>
          <w:sz w:val="22"/>
          <w:szCs w:val="22"/>
          <w:lang w:val="en-GB"/>
        </w:rPr>
        <w:t>et al.</w:t>
      </w:r>
      <w:r w:rsidRPr="2781D6A7" w:rsidR="75A8F7AA">
        <w:rPr>
          <w:rFonts w:ascii="Arial" w:hAnsi="Arial" w:eastAsia="Arial" w:cs="Arial"/>
          <w:b w:val="0"/>
          <w:bCs w:val="0"/>
          <w:noProof w:val="0"/>
          <w:sz w:val="22"/>
          <w:szCs w:val="22"/>
          <w:lang w:val="en-GB"/>
        </w:rPr>
        <w:t xml:space="preserve">, 2009). Unlike the Fishbone Diagram, which </w:t>
      </w:r>
      <w:r w:rsidRPr="2781D6A7" w:rsidR="75A8F7AA">
        <w:rPr>
          <w:rFonts w:ascii="Arial" w:hAnsi="Arial" w:eastAsia="Arial" w:cs="Arial"/>
          <w:b w:val="0"/>
          <w:bCs w:val="0"/>
          <w:noProof w:val="0"/>
          <w:sz w:val="22"/>
          <w:szCs w:val="22"/>
          <w:lang w:val="en-GB"/>
        </w:rPr>
        <w:t>identifies</w:t>
      </w:r>
      <w:r w:rsidRPr="2781D6A7" w:rsidR="75A8F7AA">
        <w:rPr>
          <w:rFonts w:ascii="Arial" w:hAnsi="Arial" w:eastAsia="Arial" w:cs="Arial"/>
          <w:b w:val="0"/>
          <w:bCs w:val="0"/>
          <w:noProof w:val="0"/>
          <w:sz w:val="22"/>
          <w:szCs w:val="22"/>
          <w:lang w:val="en-GB"/>
        </w:rPr>
        <w:t xml:space="preserve"> root causes, and SWOT analysis, which evaluates organisational factors, the PDSA cycle focuses on how evidence-based improvements can be introduced, </w:t>
      </w:r>
      <w:r w:rsidRPr="2781D6A7" w:rsidR="1B980B45">
        <w:rPr>
          <w:rFonts w:ascii="Arial" w:hAnsi="Arial" w:eastAsia="Arial" w:cs="Arial"/>
          <w:b w:val="0"/>
          <w:bCs w:val="0"/>
          <w:noProof w:val="0"/>
          <w:sz w:val="22"/>
          <w:szCs w:val="22"/>
          <w:lang w:val="en-GB"/>
        </w:rPr>
        <w:t>evaluated,</w:t>
      </w:r>
      <w:r w:rsidRPr="2781D6A7" w:rsidR="75A8F7AA">
        <w:rPr>
          <w:rFonts w:ascii="Arial" w:hAnsi="Arial" w:eastAsia="Arial" w:cs="Arial"/>
          <w:b w:val="0"/>
          <w:bCs w:val="0"/>
          <w:noProof w:val="0"/>
          <w:sz w:val="22"/>
          <w:szCs w:val="22"/>
          <w:lang w:val="en-GB"/>
        </w:rPr>
        <w:t xml:space="preserve"> and sustained. This makes it particularly appropriate for the Bristol Royal Infirmary Inquiry, where organisational failures were recognised over many years, but effective corrective action was not implemented.</w:t>
      </w:r>
    </w:p>
    <w:p w:rsidR="75A8F7AA" w:rsidP="2781D6A7" w:rsidRDefault="75A8F7AA" w14:paraId="2C37A689" w14:textId="78D03148">
      <w:pPr>
        <w:spacing w:before="240" w:beforeAutospacing="off" w:after="240" w:afterAutospacing="off" w:line="360" w:lineRule="auto"/>
        <w:rPr>
          <w:rFonts w:ascii="Arial" w:hAnsi="Arial" w:eastAsia="Arial" w:cs="Arial"/>
          <w:b w:val="0"/>
          <w:bCs w:val="0"/>
          <w:noProof w:val="0"/>
          <w:sz w:val="22"/>
          <w:szCs w:val="22"/>
          <w:lang w:val="en-GB"/>
        </w:rPr>
      </w:pPr>
      <w:r w:rsidRPr="2781D6A7" w:rsidR="75A8F7AA">
        <w:rPr>
          <w:rFonts w:ascii="Arial" w:hAnsi="Arial" w:eastAsia="Arial" w:cs="Arial"/>
          <w:b w:val="0"/>
          <w:bCs w:val="0"/>
          <w:noProof w:val="0"/>
          <w:sz w:val="22"/>
          <w:szCs w:val="22"/>
          <w:lang w:val="en-GB"/>
        </w:rPr>
        <w:t xml:space="preserve">During the Plan stage, organisations </w:t>
      </w:r>
      <w:r w:rsidRPr="2781D6A7" w:rsidR="75A8F7AA">
        <w:rPr>
          <w:rFonts w:ascii="Arial" w:hAnsi="Arial" w:eastAsia="Arial" w:cs="Arial"/>
          <w:b w:val="0"/>
          <w:bCs w:val="0"/>
          <w:noProof w:val="0"/>
          <w:sz w:val="22"/>
          <w:szCs w:val="22"/>
          <w:lang w:val="en-GB"/>
        </w:rPr>
        <w:t>identify</w:t>
      </w:r>
      <w:r w:rsidRPr="2781D6A7" w:rsidR="75A8F7AA">
        <w:rPr>
          <w:rFonts w:ascii="Arial" w:hAnsi="Arial" w:eastAsia="Arial" w:cs="Arial"/>
          <w:b w:val="0"/>
          <w:bCs w:val="0"/>
          <w:noProof w:val="0"/>
          <w:sz w:val="22"/>
          <w:szCs w:val="22"/>
          <w:lang w:val="en-GB"/>
        </w:rPr>
        <w:t xml:space="preserve"> the problem, </w:t>
      </w:r>
      <w:r w:rsidRPr="2781D6A7" w:rsidR="75A8F7AA">
        <w:rPr>
          <w:rFonts w:ascii="Arial" w:hAnsi="Arial" w:eastAsia="Arial" w:cs="Arial"/>
          <w:b w:val="0"/>
          <w:bCs w:val="0"/>
          <w:noProof w:val="0"/>
          <w:sz w:val="22"/>
          <w:szCs w:val="22"/>
          <w:lang w:val="en-GB"/>
        </w:rPr>
        <w:t>establish</w:t>
      </w:r>
      <w:r w:rsidRPr="2781D6A7" w:rsidR="75A8F7AA">
        <w:rPr>
          <w:rFonts w:ascii="Arial" w:hAnsi="Arial" w:eastAsia="Arial" w:cs="Arial"/>
          <w:b w:val="0"/>
          <w:bCs w:val="0"/>
          <w:noProof w:val="0"/>
          <w:sz w:val="22"/>
          <w:szCs w:val="22"/>
          <w:lang w:val="en-GB"/>
        </w:rPr>
        <w:t xml:space="preserve"> clear </w:t>
      </w:r>
      <w:r w:rsidRPr="2781D6A7" w:rsidR="75A8F7AA">
        <w:rPr>
          <w:rFonts w:ascii="Arial" w:hAnsi="Arial" w:eastAsia="Arial" w:cs="Arial"/>
          <w:b w:val="0"/>
          <w:bCs w:val="0"/>
          <w:noProof w:val="0"/>
          <w:sz w:val="22"/>
          <w:szCs w:val="22"/>
          <w:lang w:val="en-GB"/>
        </w:rPr>
        <w:t>objectives</w:t>
      </w:r>
      <w:r w:rsidRPr="2781D6A7" w:rsidR="75A8F7AA">
        <w:rPr>
          <w:rFonts w:ascii="Arial" w:hAnsi="Arial" w:eastAsia="Arial" w:cs="Arial"/>
          <w:b w:val="0"/>
          <w:bCs w:val="0"/>
          <w:noProof w:val="0"/>
          <w:sz w:val="22"/>
          <w:szCs w:val="22"/>
          <w:lang w:val="en-GB"/>
        </w:rPr>
        <w:t xml:space="preserve"> and develop interventions based on available evidence. In the Bristol case, this would include strengthening clinical governance, improving multidisciplinary communication, enhancing clinical audit </w:t>
      </w:r>
      <w:r w:rsidRPr="2781D6A7" w:rsidR="00D97839">
        <w:rPr>
          <w:rFonts w:ascii="Arial" w:hAnsi="Arial" w:eastAsia="Arial" w:cs="Arial"/>
          <w:b w:val="0"/>
          <w:bCs w:val="0"/>
          <w:noProof w:val="0"/>
          <w:sz w:val="22"/>
          <w:szCs w:val="22"/>
          <w:lang w:val="en-GB"/>
        </w:rPr>
        <w:t>processes,</w:t>
      </w:r>
      <w:r w:rsidRPr="2781D6A7" w:rsidR="75A8F7AA">
        <w:rPr>
          <w:rFonts w:ascii="Arial" w:hAnsi="Arial" w:eastAsia="Arial" w:cs="Arial"/>
          <w:b w:val="0"/>
          <w:bCs w:val="0"/>
          <w:noProof w:val="0"/>
          <w:sz w:val="22"/>
          <w:szCs w:val="22"/>
          <w:lang w:val="en-GB"/>
        </w:rPr>
        <w:t xml:space="preserve"> and </w:t>
      </w:r>
      <w:r w:rsidRPr="2781D6A7" w:rsidR="75A8F7AA">
        <w:rPr>
          <w:rFonts w:ascii="Arial" w:hAnsi="Arial" w:eastAsia="Arial" w:cs="Arial"/>
          <w:b w:val="0"/>
          <w:bCs w:val="0"/>
          <w:noProof w:val="0"/>
          <w:sz w:val="22"/>
          <w:szCs w:val="22"/>
          <w:lang w:val="en-GB"/>
        </w:rPr>
        <w:t>establishing</w:t>
      </w:r>
      <w:r w:rsidRPr="2781D6A7" w:rsidR="75A8F7AA">
        <w:rPr>
          <w:rFonts w:ascii="Arial" w:hAnsi="Arial" w:eastAsia="Arial" w:cs="Arial"/>
          <w:b w:val="0"/>
          <w:bCs w:val="0"/>
          <w:noProof w:val="0"/>
          <w:sz w:val="22"/>
          <w:szCs w:val="22"/>
          <w:lang w:val="en-GB"/>
        </w:rPr>
        <w:t xml:space="preserve"> greater accountability for clinical performance. Reed and Card (2016) argue that effective planning is essential to ensure quality improvement initiatives address underlying system failures rather than isolated incidents.</w:t>
      </w:r>
    </w:p>
    <w:p w:rsidR="75A8F7AA" w:rsidP="2781D6A7" w:rsidRDefault="75A8F7AA" w14:paraId="397E2DEE" w14:textId="00126600">
      <w:pPr>
        <w:spacing w:before="240" w:beforeAutospacing="off" w:after="240" w:afterAutospacing="off" w:line="360" w:lineRule="auto"/>
        <w:rPr>
          <w:rFonts w:ascii="Arial" w:hAnsi="Arial" w:eastAsia="Arial" w:cs="Arial"/>
          <w:b w:val="0"/>
          <w:bCs w:val="0"/>
          <w:noProof w:val="0"/>
          <w:sz w:val="22"/>
          <w:szCs w:val="22"/>
          <w:lang w:val="en-GB"/>
        </w:rPr>
      </w:pPr>
      <w:r w:rsidRPr="2781D6A7" w:rsidR="75A8F7AA">
        <w:rPr>
          <w:rFonts w:ascii="Arial" w:hAnsi="Arial" w:eastAsia="Arial" w:cs="Arial"/>
          <w:b w:val="0"/>
          <w:bCs w:val="0"/>
          <w:noProof w:val="0"/>
          <w:sz w:val="22"/>
          <w:szCs w:val="22"/>
          <w:lang w:val="en-GB"/>
        </w:rPr>
        <w:t xml:space="preserve">The </w:t>
      </w:r>
      <w:r w:rsidRPr="2781D6A7" w:rsidR="75A8F7AA">
        <w:rPr>
          <w:rFonts w:ascii="Arial" w:hAnsi="Arial" w:eastAsia="Arial" w:cs="Arial"/>
          <w:b w:val="0"/>
          <w:bCs w:val="0"/>
          <w:noProof w:val="0"/>
          <w:sz w:val="22"/>
          <w:szCs w:val="22"/>
          <w:lang w:val="en-GB"/>
        </w:rPr>
        <w:t>Do</w:t>
      </w:r>
      <w:r w:rsidRPr="2781D6A7" w:rsidR="75A8F7AA">
        <w:rPr>
          <w:rFonts w:ascii="Arial" w:hAnsi="Arial" w:eastAsia="Arial" w:cs="Arial"/>
          <w:b w:val="0"/>
          <w:bCs w:val="0"/>
          <w:noProof w:val="0"/>
          <w:sz w:val="22"/>
          <w:szCs w:val="22"/>
          <w:lang w:val="en-GB"/>
        </w:rPr>
        <w:t xml:space="preserve"> stage involves implementing proposed interventions on a small scale before wider adoption. Langley </w:t>
      </w:r>
      <w:r w:rsidRPr="2781D6A7" w:rsidR="75A8F7AA">
        <w:rPr>
          <w:rFonts w:ascii="Arial" w:hAnsi="Arial" w:eastAsia="Arial" w:cs="Arial"/>
          <w:b w:val="0"/>
          <w:bCs w:val="0"/>
          <w:i w:val="1"/>
          <w:iCs w:val="1"/>
          <w:noProof w:val="0"/>
          <w:sz w:val="22"/>
          <w:szCs w:val="22"/>
          <w:lang w:val="en-GB"/>
        </w:rPr>
        <w:t>et al.</w:t>
      </w:r>
      <w:r w:rsidRPr="2781D6A7" w:rsidR="75A8F7AA">
        <w:rPr>
          <w:rFonts w:ascii="Arial" w:hAnsi="Arial" w:eastAsia="Arial" w:cs="Arial"/>
          <w:b w:val="0"/>
          <w:bCs w:val="0"/>
          <w:noProof w:val="0"/>
          <w:sz w:val="22"/>
          <w:szCs w:val="22"/>
          <w:lang w:val="en-GB"/>
        </w:rPr>
        <w:t xml:space="preserve"> (2009) emphasise that small-scale testing enables organisations to evaluate interventions, identify practical challenges and refine processes while minimising risks to patient safety.</w:t>
      </w:r>
    </w:p>
    <w:p w:rsidR="75A8F7AA" w:rsidP="2781D6A7" w:rsidRDefault="75A8F7AA" w14:paraId="536D9537" w14:textId="2CB07D67">
      <w:pPr>
        <w:spacing w:before="240" w:beforeAutospacing="off" w:after="240" w:afterAutospacing="off" w:line="360" w:lineRule="auto"/>
        <w:rPr>
          <w:rFonts w:ascii="Arial" w:hAnsi="Arial" w:eastAsia="Arial" w:cs="Arial"/>
          <w:b w:val="0"/>
          <w:bCs w:val="0"/>
          <w:noProof w:val="0"/>
          <w:sz w:val="22"/>
          <w:szCs w:val="22"/>
          <w:lang w:val="en-GB"/>
        </w:rPr>
      </w:pPr>
      <w:r w:rsidRPr="2781D6A7" w:rsidR="75A8F7AA">
        <w:rPr>
          <w:rFonts w:ascii="Arial" w:hAnsi="Arial" w:eastAsia="Arial" w:cs="Arial"/>
          <w:b w:val="0"/>
          <w:bCs w:val="0"/>
          <w:noProof w:val="0"/>
          <w:sz w:val="22"/>
          <w:szCs w:val="22"/>
          <w:lang w:val="en-GB"/>
        </w:rPr>
        <w:t xml:space="preserve">During the Study phase, organisations evaluate whether the intervention has achieved its intended outcomes by analysing performance data, clinical audit </w:t>
      </w:r>
      <w:r w:rsidRPr="2781D6A7" w:rsidR="47DE321D">
        <w:rPr>
          <w:rFonts w:ascii="Arial" w:hAnsi="Arial" w:eastAsia="Arial" w:cs="Arial"/>
          <w:b w:val="0"/>
          <w:bCs w:val="0"/>
          <w:noProof w:val="0"/>
          <w:sz w:val="22"/>
          <w:szCs w:val="22"/>
          <w:lang w:val="en-GB"/>
        </w:rPr>
        <w:t>findings,</w:t>
      </w:r>
      <w:r w:rsidRPr="2781D6A7" w:rsidR="75A8F7AA">
        <w:rPr>
          <w:rFonts w:ascii="Arial" w:hAnsi="Arial" w:eastAsia="Arial" w:cs="Arial"/>
          <w:b w:val="0"/>
          <w:bCs w:val="0"/>
          <w:noProof w:val="0"/>
          <w:sz w:val="22"/>
          <w:szCs w:val="22"/>
          <w:lang w:val="en-GB"/>
        </w:rPr>
        <w:t xml:space="preserve"> and staff feedback. Taylor </w:t>
      </w:r>
      <w:r w:rsidRPr="2781D6A7" w:rsidR="75A8F7AA">
        <w:rPr>
          <w:rFonts w:ascii="Arial" w:hAnsi="Arial" w:eastAsia="Arial" w:cs="Arial"/>
          <w:b w:val="0"/>
          <w:bCs w:val="0"/>
          <w:i w:val="1"/>
          <w:iCs w:val="1"/>
          <w:noProof w:val="0"/>
          <w:sz w:val="22"/>
          <w:szCs w:val="22"/>
          <w:lang w:val="en-GB"/>
        </w:rPr>
        <w:t>et al.</w:t>
      </w:r>
      <w:r w:rsidRPr="2781D6A7" w:rsidR="75A8F7AA">
        <w:rPr>
          <w:rFonts w:ascii="Arial" w:hAnsi="Arial" w:eastAsia="Arial" w:cs="Arial"/>
          <w:b w:val="0"/>
          <w:bCs w:val="0"/>
          <w:noProof w:val="0"/>
          <w:sz w:val="22"/>
          <w:szCs w:val="22"/>
          <w:lang w:val="en-GB"/>
        </w:rPr>
        <w:t xml:space="preserve"> (2014) found that continuous evaluation enables organisations to adapt interventions based on evidence, supporting more effective and sustainable improvements.</w:t>
      </w:r>
    </w:p>
    <w:p w:rsidR="75A8F7AA" w:rsidP="2781D6A7" w:rsidRDefault="75A8F7AA" w14:paraId="671B172E" w14:textId="16C06CBF">
      <w:pPr>
        <w:spacing w:before="240" w:beforeAutospacing="off" w:after="240" w:afterAutospacing="off" w:line="360" w:lineRule="auto"/>
      </w:pPr>
      <w:r w:rsidRPr="2781D6A7" w:rsidR="75A8F7AA">
        <w:rPr>
          <w:rFonts w:ascii="Arial" w:hAnsi="Arial" w:eastAsia="Arial" w:cs="Arial"/>
          <w:b w:val="0"/>
          <w:bCs w:val="0"/>
          <w:noProof w:val="0"/>
          <w:sz w:val="22"/>
          <w:szCs w:val="22"/>
          <w:lang w:val="en-GB"/>
        </w:rPr>
        <w:t xml:space="preserve">Finally, the Act stage </w:t>
      </w:r>
      <w:r w:rsidRPr="2781D6A7" w:rsidR="75A8F7AA">
        <w:rPr>
          <w:rFonts w:ascii="Arial" w:hAnsi="Arial" w:eastAsia="Arial" w:cs="Arial"/>
          <w:b w:val="0"/>
          <w:bCs w:val="0"/>
          <w:noProof w:val="0"/>
          <w:sz w:val="22"/>
          <w:szCs w:val="22"/>
          <w:lang w:val="en-GB"/>
        </w:rPr>
        <w:t>determines</w:t>
      </w:r>
      <w:r w:rsidRPr="2781D6A7" w:rsidR="75A8F7AA">
        <w:rPr>
          <w:rFonts w:ascii="Arial" w:hAnsi="Arial" w:eastAsia="Arial" w:cs="Arial"/>
          <w:b w:val="0"/>
          <w:bCs w:val="0"/>
          <w:noProof w:val="0"/>
          <w:sz w:val="22"/>
          <w:szCs w:val="22"/>
          <w:lang w:val="en-GB"/>
        </w:rPr>
        <w:t xml:space="preserve"> whether successful interventions should be adopted, </w:t>
      </w:r>
      <w:r w:rsidRPr="2781D6A7" w:rsidR="75A8F7AA">
        <w:rPr>
          <w:rFonts w:ascii="Arial" w:hAnsi="Arial" w:eastAsia="Arial" w:cs="Arial"/>
          <w:b w:val="0"/>
          <w:bCs w:val="0"/>
          <w:noProof w:val="0"/>
          <w:sz w:val="22"/>
          <w:szCs w:val="22"/>
          <w:lang w:val="en-GB"/>
        </w:rPr>
        <w:t>modified</w:t>
      </w:r>
      <w:r w:rsidRPr="2781D6A7" w:rsidR="75A8F7AA">
        <w:rPr>
          <w:rFonts w:ascii="Arial" w:hAnsi="Arial" w:eastAsia="Arial" w:cs="Arial"/>
          <w:b w:val="0"/>
          <w:bCs w:val="0"/>
          <w:noProof w:val="0"/>
          <w:sz w:val="22"/>
          <w:szCs w:val="22"/>
          <w:lang w:val="en-GB"/>
        </w:rPr>
        <w:t xml:space="preserve"> or retested. Leis and </w:t>
      </w:r>
      <w:r w:rsidRPr="2781D6A7" w:rsidR="75A8F7AA">
        <w:rPr>
          <w:rFonts w:ascii="Arial" w:hAnsi="Arial" w:eastAsia="Arial" w:cs="Arial"/>
          <w:b w:val="0"/>
          <w:bCs w:val="0"/>
          <w:noProof w:val="0"/>
          <w:sz w:val="22"/>
          <w:szCs w:val="22"/>
          <w:lang w:val="en-GB"/>
        </w:rPr>
        <w:t>Shojania</w:t>
      </w:r>
      <w:r w:rsidRPr="2781D6A7" w:rsidR="75A8F7AA">
        <w:rPr>
          <w:rFonts w:ascii="Arial" w:hAnsi="Arial" w:eastAsia="Arial" w:cs="Arial"/>
          <w:b w:val="0"/>
          <w:bCs w:val="0"/>
          <w:noProof w:val="0"/>
          <w:sz w:val="22"/>
          <w:szCs w:val="22"/>
          <w:lang w:val="en-GB"/>
        </w:rPr>
        <w:t xml:space="preserve"> (2017) argue that organisations </w:t>
      </w:r>
      <w:r w:rsidRPr="2781D6A7" w:rsidR="75A8F7AA">
        <w:rPr>
          <w:rFonts w:ascii="Arial" w:hAnsi="Arial" w:eastAsia="Arial" w:cs="Arial"/>
          <w:b w:val="0"/>
          <w:bCs w:val="0"/>
          <w:noProof w:val="0"/>
          <w:sz w:val="22"/>
          <w:szCs w:val="22"/>
          <w:lang w:val="en-GB"/>
        </w:rPr>
        <w:t>frequently</w:t>
      </w:r>
      <w:r w:rsidRPr="2781D6A7" w:rsidR="75A8F7AA">
        <w:rPr>
          <w:rFonts w:ascii="Arial" w:hAnsi="Arial" w:eastAsia="Arial" w:cs="Arial"/>
          <w:b w:val="0"/>
          <w:bCs w:val="0"/>
          <w:noProof w:val="0"/>
          <w:sz w:val="22"/>
          <w:szCs w:val="22"/>
          <w:lang w:val="en-GB"/>
        </w:rPr>
        <w:t xml:space="preserve"> </w:t>
      </w:r>
      <w:r w:rsidRPr="2781D6A7" w:rsidR="75A8F7AA">
        <w:rPr>
          <w:rFonts w:ascii="Arial" w:hAnsi="Arial" w:eastAsia="Arial" w:cs="Arial"/>
          <w:b w:val="0"/>
          <w:bCs w:val="0"/>
          <w:noProof w:val="0"/>
          <w:sz w:val="22"/>
          <w:szCs w:val="22"/>
          <w:lang w:val="en-GB"/>
        </w:rPr>
        <w:t>fail to</w:t>
      </w:r>
      <w:r w:rsidRPr="2781D6A7" w:rsidR="75A8F7AA">
        <w:rPr>
          <w:rFonts w:ascii="Arial" w:hAnsi="Arial" w:eastAsia="Arial" w:cs="Arial"/>
          <w:b w:val="0"/>
          <w:bCs w:val="0"/>
          <w:noProof w:val="0"/>
          <w:sz w:val="22"/>
          <w:szCs w:val="22"/>
          <w:lang w:val="en-GB"/>
        </w:rPr>
        <w:t xml:space="preserve"> complete this stage effectively, limiting long-term improvement. This highlights that the success of the PDSA cycle depends upon strong leadership, staff </w:t>
      </w:r>
      <w:r w:rsidRPr="2781D6A7" w:rsidR="3B2B1F0B">
        <w:rPr>
          <w:rFonts w:ascii="Arial" w:hAnsi="Arial" w:eastAsia="Arial" w:cs="Arial"/>
          <w:b w:val="0"/>
          <w:bCs w:val="0"/>
          <w:noProof w:val="0"/>
          <w:sz w:val="22"/>
          <w:szCs w:val="22"/>
          <w:lang w:val="en-GB"/>
        </w:rPr>
        <w:t>engagement,</w:t>
      </w:r>
      <w:r w:rsidRPr="2781D6A7" w:rsidR="75A8F7AA">
        <w:rPr>
          <w:rFonts w:ascii="Arial" w:hAnsi="Arial" w:eastAsia="Arial" w:cs="Arial"/>
          <w:b w:val="0"/>
          <w:bCs w:val="0"/>
          <w:noProof w:val="0"/>
          <w:sz w:val="22"/>
          <w:szCs w:val="22"/>
          <w:lang w:val="en-GB"/>
        </w:rPr>
        <w:t xml:space="preserve"> and organisational commitment. Although the model provides a practical framework for continuous improvement, it does not address the behavioural and cultural changes </w:t>
      </w:r>
      <w:r w:rsidRPr="2781D6A7" w:rsidR="75A8F7AA">
        <w:rPr>
          <w:rFonts w:ascii="Arial" w:hAnsi="Arial" w:eastAsia="Arial" w:cs="Arial"/>
          <w:b w:val="0"/>
          <w:bCs w:val="0"/>
          <w:noProof w:val="0"/>
          <w:sz w:val="22"/>
          <w:szCs w:val="22"/>
          <w:lang w:val="en-GB"/>
        </w:rPr>
        <w:t>required</w:t>
      </w:r>
      <w:r w:rsidRPr="2781D6A7" w:rsidR="75A8F7AA">
        <w:rPr>
          <w:rFonts w:ascii="Arial" w:hAnsi="Arial" w:eastAsia="Arial" w:cs="Arial"/>
          <w:b w:val="0"/>
          <w:bCs w:val="0"/>
          <w:noProof w:val="0"/>
          <w:sz w:val="22"/>
          <w:szCs w:val="22"/>
          <w:lang w:val="en-GB"/>
        </w:rPr>
        <w:t xml:space="preserve"> to embed new practices. Consequently, it should be complemented by Kotter's Change Model, which focuses on leading and sustaining organisational change.</w:t>
      </w:r>
      <w:r w:rsidRPr="2781D6A7" w:rsidR="3832BC40">
        <w:rPr>
          <w:rFonts w:ascii="Arial" w:hAnsi="Arial" w:eastAsia="Arial" w:cs="Arial"/>
          <w:b w:val="0"/>
          <w:bCs w:val="0"/>
          <w:noProof w:val="0"/>
          <w:sz w:val="22"/>
          <w:szCs w:val="22"/>
          <w:lang w:val="en-GB"/>
        </w:rPr>
        <w:t xml:space="preserve"> </w:t>
      </w:r>
    </w:p>
    <w:p w:rsidR="3832BC40" w:rsidP="2781D6A7" w:rsidRDefault="3832BC40" w14:paraId="4D91FD2F" w14:textId="4E30F3C2">
      <w:pPr>
        <w:pStyle w:val="Normal"/>
        <w:spacing w:before="240" w:beforeAutospacing="off" w:after="240" w:afterAutospacing="off" w:line="360" w:lineRule="auto"/>
      </w:pPr>
      <w:r w:rsidRPr="2781D6A7" w:rsidR="3832BC40">
        <w:rPr>
          <w:rFonts w:ascii="Arial" w:hAnsi="Arial" w:eastAsia="Arial" w:cs="Arial"/>
          <w:b w:val="1"/>
          <w:bCs w:val="1"/>
          <w:noProof w:val="0"/>
          <w:sz w:val="24"/>
          <w:szCs w:val="24"/>
          <w:lang w:val="en-GB"/>
        </w:rPr>
        <w:t xml:space="preserve">Kotter's Change Model </w:t>
      </w:r>
    </w:p>
    <w:p w:rsidR="3832BC40" w:rsidP="2781D6A7" w:rsidRDefault="3832BC40" w14:paraId="6B794428" w14:textId="675EBD1B">
      <w:pPr>
        <w:spacing w:before="240" w:beforeAutospacing="off" w:after="240" w:afterAutospacing="off" w:line="360" w:lineRule="auto"/>
        <w:rPr>
          <w:rFonts w:ascii="Arial" w:hAnsi="Arial" w:eastAsia="Arial" w:cs="Arial"/>
          <w:b w:val="0"/>
          <w:bCs w:val="0"/>
          <w:noProof w:val="0"/>
          <w:sz w:val="22"/>
          <w:szCs w:val="22"/>
          <w:lang w:val="en-GB"/>
        </w:rPr>
      </w:pPr>
      <w:r w:rsidRPr="2781D6A7" w:rsidR="3832BC40">
        <w:rPr>
          <w:rFonts w:ascii="Arial" w:hAnsi="Arial" w:eastAsia="Arial" w:cs="Arial"/>
          <w:b w:val="0"/>
          <w:bCs w:val="0"/>
          <w:noProof w:val="0"/>
          <w:sz w:val="22"/>
          <w:szCs w:val="22"/>
          <w:lang w:val="en-GB"/>
        </w:rPr>
        <w:t xml:space="preserve">Kotter's </w:t>
      </w:r>
      <w:r w:rsidRPr="2781D6A7" w:rsidR="3832BC40">
        <w:rPr>
          <w:rFonts w:ascii="Arial" w:hAnsi="Arial" w:eastAsia="Arial" w:cs="Arial"/>
          <w:b w:val="0"/>
          <w:bCs w:val="0"/>
          <w:noProof w:val="0"/>
          <w:sz w:val="22"/>
          <w:szCs w:val="22"/>
          <w:lang w:val="en-GB"/>
        </w:rPr>
        <w:t>Eight-Step Change Model</w:t>
      </w:r>
      <w:r w:rsidRPr="2781D6A7" w:rsidR="3832BC40">
        <w:rPr>
          <w:rFonts w:ascii="Arial" w:hAnsi="Arial" w:eastAsia="Arial" w:cs="Arial"/>
          <w:b w:val="0"/>
          <w:bCs w:val="0"/>
          <w:noProof w:val="0"/>
          <w:sz w:val="22"/>
          <w:szCs w:val="22"/>
          <w:lang w:val="en-GB"/>
        </w:rPr>
        <w:t xml:space="preserve"> was selected because it provides a structured framework for leading and sustaining organisational change, recognising that successful quality improvement depends not only on implementing new processes but also on changing organisational culture and staff behaviours (Kotter, 1996). Unlike the PDSA cycle, which focuses on testing and refining interventions, Kotter's model addresses the leadership and cultural factors required to embed long-term improvements. This is particularly relevant to the Bristol Royal Infirmary Inquiry, where ineffective leadership, poor communication and resistance to organisational learning contributed to the continuation of unsafe practice.</w:t>
      </w:r>
    </w:p>
    <w:p w:rsidR="3832BC40" w:rsidP="2781D6A7" w:rsidRDefault="3832BC40" w14:paraId="3621A801" w14:textId="3F598FEA">
      <w:pPr>
        <w:spacing w:before="240" w:beforeAutospacing="off" w:after="240" w:afterAutospacing="off" w:line="360" w:lineRule="auto"/>
        <w:rPr>
          <w:rFonts w:ascii="Arial" w:hAnsi="Arial" w:eastAsia="Arial" w:cs="Arial"/>
          <w:b w:val="0"/>
          <w:bCs w:val="0"/>
          <w:noProof w:val="0"/>
          <w:sz w:val="22"/>
          <w:szCs w:val="22"/>
          <w:lang w:val="en-GB"/>
        </w:rPr>
      </w:pPr>
      <w:r w:rsidRPr="2781D6A7" w:rsidR="3832BC40">
        <w:rPr>
          <w:rFonts w:ascii="Arial" w:hAnsi="Arial" w:eastAsia="Arial" w:cs="Arial"/>
          <w:b w:val="0"/>
          <w:bCs w:val="0"/>
          <w:noProof w:val="0"/>
          <w:sz w:val="22"/>
          <w:szCs w:val="22"/>
          <w:lang w:val="en-GB"/>
        </w:rPr>
        <w:t xml:space="preserve">The model emphasises creating a sense of urgency, developing a shared vision, engaging </w:t>
      </w:r>
      <w:r w:rsidRPr="2781D6A7" w:rsidR="31A22AE8">
        <w:rPr>
          <w:rFonts w:ascii="Arial" w:hAnsi="Arial" w:eastAsia="Arial" w:cs="Arial"/>
          <w:b w:val="0"/>
          <w:bCs w:val="0"/>
          <w:noProof w:val="0"/>
          <w:sz w:val="22"/>
          <w:szCs w:val="22"/>
          <w:lang w:val="en-GB"/>
        </w:rPr>
        <w:t>staff,</w:t>
      </w:r>
      <w:r w:rsidRPr="2781D6A7" w:rsidR="3832BC40">
        <w:rPr>
          <w:rFonts w:ascii="Arial" w:hAnsi="Arial" w:eastAsia="Arial" w:cs="Arial"/>
          <w:b w:val="0"/>
          <w:bCs w:val="0"/>
          <w:noProof w:val="0"/>
          <w:sz w:val="22"/>
          <w:szCs w:val="22"/>
          <w:lang w:val="en-GB"/>
        </w:rPr>
        <w:t xml:space="preserve"> and embedding change within organisational culture. Following the Bristol Inquiry, these principles could support the implementation of stronger clinical governance, improved multidisciplinary collaboration and greater accountability for patient safety. Pollack and Pollack (2015) argue that Kotter's framework </w:t>
      </w:r>
      <w:r w:rsidRPr="2781D6A7" w:rsidR="3832BC40">
        <w:rPr>
          <w:rFonts w:ascii="Arial" w:hAnsi="Arial" w:eastAsia="Arial" w:cs="Arial"/>
          <w:b w:val="0"/>
          <w:bCs w:val="0"/>
          <w:noProof w:val="0"/>
          <w:sz w:val="22"/>
          <w:szCs w:val="22"/>
          <w:lang w:val="en-GB"/>
        </w:rPr>
        <w:t>remains</w:t>
      </w:r>
      <w:r w:rsidRPr="2781D6A7" w:rsidR="3832BC40">
        <w:rPr>
          <w:rFonts w:ascii="Arial" w:hAnsi="Arial" w:eastAsia="Arial" w:cs="Arial"/>
          <w:b w:val="0"/>
          <w:bCs w:val="0"/>
          <w:noProof w:val="0"/>
          <w:sz w:val="22"/>
          <w:szCs w:val="22"/>
          <w:lang w:val="en-GB"/>
        </w:rPr>
        <w:t xml:space="preserve"> valuable because it highlights the importance of leadership engagement and staff commitment throughout the change process.</w:t>
      </w:r>
    </w:p>
    <w:p w:rsidR="3832BC40" w:rsidP="2781D6A7" w:rsidRDefault="3832BC40" w14:paraId="23585E7D" w14:textId="2F34E85C">
      <w:pPr>
        <w:spacing w:before="240" w:beforeAutospacing="off" w:after="240" w:afterAutospacing="off" w:line="360" w:lineRule="auto"/>
      </w:pPr>
      <w:r w:rsidRPr="2781D6A7" w:rsidR="3832BC40">
        <w:rPr>
          <w:rFonts w:ascii="Arial" w:hAnsi="Arial" w:eastAsia="Arial" w:cs="Arial"/>
          <w:b w:val="0"/>
          <w:bCs w:val="0"/>
          <w:noProof w:val="0"/>
          <w:sz w:val="22"/>
          <w:szCs w:val="22"/>
          <w:lang w:val="en-GB"/>
        </w:rPr>
        <w:t xml:space="preserve">However, the model has limitations. It presents organisational change as a </w:t>
      </w:r>
      <w:bookmarkStart w:name="_Int_Gw9KyPOs" w:id="661527933"/>
      <w:r w:rsidRPr="2781D6A7" w:rsidR="3832BC40">
        <w:rPr>
          <w:rFonts w:ascii="Arial" w:hAnsi="Arial" w:eastAsia="Arial" w:cs="Arial"/>
          <w:b w:val="0"/>
          <w:bCs w:val="0"/>
          <w:noProof w:val="0"/>
          <w:sz w:val="22"/>
          <w:szCs w:val="22"/>
          <w:lang w:val="en-GB"/>
        </w:rPr>
        <w:t>largely linear</w:t>
      </w:r>
      <w:bookmarkEnd w:id="661527933"/>
      <w:r w:rsidRPr="2781D6A7" w:rsidR="3832BC40">
        <w:rPr>
          <w:rFonts w:ascii="Arial" w:hAnsi="Arial" w:eastAsia="Arial" w:cs="Arial"/>
          <w:b w:val="0"/>
          <w:bCs w:val="0"/>
          <w:noProof w:val="0"/>
          <w:sz w:val="22"/>
          <w:szCs w:val="22"/>
          <w:lang w:val="en-GB"/>
        </w:rPr>
        <w:t xml:space="preserve"> process, </w:t>
      </w:r>
      <w:r w:rsidRPr="2781D6A7" w:rsidR="3832BC40">
        <w:rPr>
          <w:rFonts w:ascii="Arial" w:hAnsi="Arial" w:eastAsia="Arial" w:cs="Arial"/>
          <w:b w:val="0"/>
          <w:bCs w:val="0"/>
          <w:noProof w:val="0"/>
          <w:sz w:val="22"/>
          <w:szCs w:val="22"/>
          <w:lang w:val="en-GB"/>
        </w:rPr>
        <w:t>whereas</w:t>
      </w:r>
      <w:r w:rsidRPr="2781D6A7" w:rsidR="3832BC40">
        <w:rPr>
          <w:rFonts w:ascii="Arial" w:hAnsi="Arial" w:eastAsia="Arial" w:cs="Arial"/>
          <w:b w:val="0"/>
          <w:bCs w:val="0"/>
          <w:noProof w:val="0"/>
          <w:sz w:val="22"/>
          <w:szCs w:val="22"/>
          <w:lang w:val="en-GB"/>
        </w:rPr>
        <w:t xml:space="preserve"> healthcare organisations often experience complex and unpredictable challenges that require flexibility. Appelbaum </w:t>
      </w:r>
      <w:r w:rsidRPr="2781D6A7" w:rsidR="3832BC40">
        <w:rPr>
          <w:rFonts w:ascii="Arial" w:hAnsi="Arial" w:eastAsia="Arial" w:cs="Arial"/>
          <w:b w:val="0"/>
          <w:bCs w:val="0"/>
          <w:i w:val="1"/>
          <w:iCs w:val="1"/>
          <w:noProof w:val="0"/>
          <w:sz w:val="22"/>
          <w:szCs w:val="22"/>
          <w:lang w:val="en-GB"/>
        </w:rPr>
        <w:t>et al.</w:t>
      </w:r>
      <w:r w:rsidRPr="2781D6A7" w:rsidR="3832BC40">
        <w:rPr>
          <w:rFonts w:ascii="Arial" w:hAnsi="Arial" w:eastAsia="Arial" w:cs="Arial"/>
          <w:b w:val="0"/>
          <w:bCs w:val="0"/>
          <w:noProof w:val="0"/>
          <w:sz w:val="22"/>
          <w:szCs w:val="22"/>
          <w:lang w:val="en-GB"/>
        </w:rPr>
        <w:t xml:space="preserve"> (2012) suggest that although Kotter's model </w:t>
      </w:r>
      <w:r w:rsidRPr="2781D6A7" w:rsidR="3832BC40">
        <w:rPr>
          <w:rFonts w:ascii="Arial" w:hAnsi="Arial" w:eastAsia="Arial" w:cs="Arial"/>
          <w:b w:val="0"/>
          <w:bCs w:val="0"/>
          <w:noProof w:val="0"/>
          <w:sz w:val="22"/>
          <w:szCs w:val="22"/>
          <w:lang w:val="en-GB"/>
        </w:rPr>
        <w:t>provides</w:t>
      </w:r>
      <w:r w:rsidRPr="2781D6A7" w:rsidR="3832BC40">
        <w:rPr>
          <w:rFonts w:ascii="Arial" w:hAnsi="Arial" w:eastAsia="Arial" w:cs="Arial"/>
          <w:b w:val="0"/>
          <w:bCs w:val="0"/>
          <w:noProof w:val="0"/>
          <w:sz w:val="22"/>
          <w:szCs w:val="22"/>
          <w:lang w:val="en-GB"/>
        </w:rPr>
        <w:t xml:space="preserve"> useful guidance, successful change </w:t>
      </w:r>
      <w:r w:rsidRPr="2781D6A7" w:rsidR="3832BC40">
        <w:rPr>
          <w:rFonts w:ascii="Arial" w:hAnsi="Arial" w:eastAsia="Arial" w:cs="Arial"/>
          <w:b w:val="0"/>
          <w:bCs w:val="0"/>
          <w:noProof w:val="0"/>
          <w:sz w:val="22"/>
          <w:szCs w:val="22"/>
          <w:lang w:val="en-GB"/>
        </w:rPr>
        <w:t>frequently</w:t>
      </w:r>
      <w:r w:rsidRPr="2781D6A7" w:rsidR="3832BC40">
        <w:rPr>
          <w:rFonts w:ascii="Arial" w:hAnsi="Arial" w:eastAsia="Arial" w:cs="Arial"/>
          <w:b w:val="0"/>
          <w:bCs w:val="0"/>
          <w:noProof w:val="0"/>
          <w:sz w:val="22"/>
          <w:szCs w:val="22"/>
          <w:lang w:val="en-GB"/>
        </w:rPr>
        <w:t xml:space="preserve"> requires adaptation to local organisational contexts rather than strict adherence to sequential stages. Consequently, Kotter's model should be integrated with continuous quality improvement approaches, such as the PDSA cycle, to ensure that organisational change is both evidence-based and sustainable. </w:t>
      </w:r>
    </w:p>
    <w:p w:rsidR="149BD87F" w:rsidP="2781D6A7" w:rsidRDefault="149BD87F" w14:paraId="20F59DE8" w14:textId="757C2616">
      <w:pPr>
        <w:pStyle w:val="Normal"/>
        <w:spacing w:before="240" w:beforeAutospacing="off" w:after="240" w:afterAutospacing="off" w:line="360" w:lineRule="auto"/>
      </w:pPr>
      <w:r w:rsidRPr="2781D6A7" w:rsidR="149BD87F">
        <w:rPr>
          <w:rFonts w:ascii="Arial" w:hAnsi="Arial" w:eastAsia="Arial" w:cs="Arial"/>
          <w:b w:val="1"/>
          <w:bCs w:val="1"/>
          <w:noProof w:val="0"/>
          <w:sz w:val="24"/>
          <w:szCs w:val="24"/>
          <w:lang w:val="en-GB"/>
        </w:rPr>
        <w:t xml:space="preserve">Recommendations </w:t>
      </w:r>
    </w:p>
    <w:p w:rsidR="149BD87F" w:rsidP="2781D6A7" w:rsidRDefault="149BD87F" w14:paraId="1402C54D" w14:textId="221891A6">
      <w:pPr>
        <w:spacing w:before="240" w:beforeAutospacing="off" w:after="240" w:afterAutospacing="off" w:line="360" w:lineRule="auto"/>
        <w:rPr>
          <w:rFonts w:ascii="Arial" w:hAnsi="Arial" w:eastAsia="Arial" w:cs="Arial"/>
          <w:b w:val="0"/>
          <w:bCs w:val="0"/>
          <w:noProof w:val="0"/>
          <w:sz w:val="22"/>
          <w:szCs w:val="22"/>
          <w:lang w:val="en-GB"/>
        </w:rPr>
      </w:pPr>
      <w:r w:rsidRPr="2781D6A7" w:rsidR="149BD87F">
        <w:rPr>
          <w:rFonts w:ascii="Arial" w:hAnsi="Arial" w:eastAsia="Arial" w:cs="Arial"/>
          <w:b w:val="0"/>
          <w:bCs w:val="0"/>
          <w:noProof w:val="0"/>
          <w:sz w:val="22"/>
          <w:szCs w:val="22"/>
          <w:lang w:val="en-GB"/>
        </w:rPr>
        <w:t xml:space="preserve">The analysis </w:t>
      </w:r>
      <w:r w:rsidRPr="2781D6A7" w:rsidR="149BD87F">
        <w:rPr>
          <w:rFonts w:ascii="Arial" w:hAnsi="Arial" w:eastAsia="Arial" w:cs="Arial"/>
          <w:b w:val="0"/>
          <w:bCs w:val="0"/>
          <w:noProof w:val="0"/>
          <w:sz w:val="22"/>
          <w:szCs w:val="22"/>
          <w:lang w:val="en-GB"/>
        </w:rPr>
        <w:t>demonstrates</w:t>
      </w:r>
      <w:r w:rsidRPr="2781D6A7" w:rsidR="149BD87F">
        <w:rPr>
          <w:rFonts w:ascii="Arial" w:hAnsi="Arial" w:eastAsia="Arial" w:cs="Arial"/>
          <w:b w:val="0"/>
          <w:bCs w:val="0"/>
          <w:noProof w:val="0"/>
          <w:sz w:val="22"/>
          <w:szCs w:val="22"/>
          <w:lang w:val="en-GB"/>
        </w:rPr>
        <w:t xml:space="preserve"> that the failures at Bristol resulted from interconnected weaknesses in leadership, governance, organisational </w:t>
      </w:r>
      <w:r w:rsidRPr="2781D6A7" w:rsidR="06029A0F">
        <w:rPr>
          <w:rFonts w:ascii="Arial" w:hAnsi="Arial" w:eastAsia="Arial" w:cs="Arial"/>
          <w:b w:val="0"/>
          <w:bCs w:val="0"/>
          <w:noProof w:val="0"/>
          <w:sz w:val="22"/>
          <w:szCs w:val="22"/>
          <w:lang w:val="en-GB"/>
        </w:rPr>
        <w:t>culture,</w:t>
      </w:r>
      <w:r w:rsidRPr="2781D6A7" w:rsidR="149BD87F">
        <w:rPr>
          <w:rFonts w:ascii="Arial" w:hAnsi="Arial" w:eastAsia="Arial" w:cs="Arial"/>
          <w:b w:val="0"/>
          <w:bCs w:val="0"/>
          <w:noProof w:val="0"/>
          <w:sz w:val="22"/>
          <w:szCs w:val="22"/>
          <w:lang w:val="en-GB"/>
        </w:rPr>
        <w:t xml:space="preserve"> and clinical practice rather than isolated clinical errors. Consequently, recommendations should address these systemic issues through integrated quality improvement strategies rather than individual performance alone. The Fishbone Diagram, Donabedian Model, SWOT analysis, PDSA cycle and Kotter's Change Model collectively </w:t>
      </w:r>
      <w:r w:rsidRPr="2781D6A7" w:rsidR="149BD87F">
        <w:rPr>
          <w:rFonts w:ascii="Arial" w:hAnsi="Arial" w:eastAsia="Arial" w:cs="Arial"/>
          <w:b w:val="0"/>
          <w:bCs w:val="0"/>
          <w:noProof w:val="0"/>
          <w:sz w:val="22"/>
          <w:szCs w:val="22"/>
          <w:lang w:val="en-GB"/>
        </w:rPr>
        <w:t>demonstrate</w:t>
      </w:r>
      <w:r w:rsidRPr="2781D6A7" w:rsidR="149BD87F">
        <w:rPr>
          <w:rFonts w:ascii="Arial" w:hAnsi="Arial" w:eastAsia="Arial" w:cs="Arial"/>
          <w:b w:val="0"/>
          <w:bCs w:val="0"/>
          <w:noProof w:val="0"/>
          <w:sz w:val="22"/>
          <w:szCs w:val="22"/>
          <w:lang w:val="en-GB"/>
        </w:rPr>
        <w:t xml:space="preserve"> that sustainable improvement requires both structural reform and cultural change.</w:t>
      </w:r>
    </w:p>
    <w:p w:rsidR="149BD87F" w:rsidP="2781D6A7" w:rsidRDefault="149BD87F" w14:paraId="07353CF6" w14:textId="75535EC4">
      <w:pPr>
        <w:spacing w:before="240" w:beforeAutospacing="off" w:after="240" w:afterAutospacing="off" w:line="360" w:lineRule="auto"/>
        <w:rPr>
          <w:rFonts w:ascii="Arial" w:hAnsi="Arial" w:eastAsia="Arial" w:cs="Arial"/>
          <w:b w:val="0"/>
          <w:bCs w:val="0"/>
          <w:noProof w:val="0"/>
          <w:sz w:val="22"/>
          <w:szCs w:val="22"/>
          <w:lang w:val="en-GB"/>
        </w:rPr>
      </w:pPr>
      <w:r w:rsidRPr="2781D6A7" w:rsidR="149BD87F">
        <w:rPr>
          <w:rFonts w:ascii="Arial" w:hAnsi="Arial" w:eastAsia="Arial" w:cs="Arial"/>
          <w:b w:val="0"/>
          <w:bCs w:val="0"/>
          <w:noProof w:val="0"/>
          <w:sz w:val="22"/>
          <w:szCs w:val="22"/>
          <w:lang w:val="en-GB"/>
        </w:rPr>
        <w:t xml:space="preserve">The first recommendation is to strengthen clinical governance by implementing routine clinical audit, continuous performance </w:t>
      </w:r>
      <w:r w:rsidRPr="2781D6A7" w:rsidR="40640D0D">
        <w:rPr>
          <w:rFonts w:ascii="Arial" w:hAnsi="Arial" w:eastAsia="Arial" w:cs="Arial"/>
          <w:b w:val="0"/>
          <w:bCs w:val="0"/>
          <w:noProof w:val="0"/>
          <w:sz w:val="22"/>
          <w:szCs w:val="22"/>
          <w:lang w:val="en-GB"/>
        </w:rPr>
        <w:t>monitoring,</w:t>
      </w:r>
      <w:r w:rsidRPr="2781D6A7" w:rsidR="149BD87F">
        <w:rPr>
          <w:rFonts w:ascii="Arial" w:hAnsi="Arial" w:eastAsia="Arial" w:cs="Arial"/>
          <w:b w:val="0"/>
          <w:bCs w:val="0"/>
          <w:noProof w:val="0"/>
          <w:sz w:val="22"/>
          <w:szCs w:val="22"/>
          <w:lang w:val="en-GB"/>
        </w:rPr>
        <w:t xml:space="preserve"> and transparent reporting systems. The Donabedian Model highlighted weaknesses across organisational structures, clinical </w:t>
      </w:r>
      <w:r w:rsidRPr="2781D6A7" w:rsidR="225C481C">
        <w:rPr>
          <w:rFonts w:ascii="Arial" w:hAnsi="Arial" w:eastAsia="Arial" w:cs="Arial"/>
          <w:b w:val="0"/>
          <w:bCs w:val="0"/>
          <w:noProof w:val="0"/>
          <w:sz w:val="22"/>
          <w:szCs w:val="22"/>
          <w:lang w:val="en-GB"/>
        </w:rPr>
        <w:t>processes,</w:t>
      </w:r>
      <w:r w:rsidRPr="2781D6A7" w:rsidR="149BD87F">
        <w:rPr>
          <w:rFonts w:ascii="Arial" w:hAnsi="Arial" w:eastAsia="Arial" w:cs="Arial"/>
          <w:b w:val="0"/>
          <w:bCs w:val="0"/>
          <w:noProof w:val="0"/>
          <w:sz w:val="22"/>
          <w:szCs w:val="22"/>
          <w:lang w:val="en-GB"/>
        </w:rPr>
        <w:t xml:space="preserve"> and patient outcomes, </w:t>
      </w:r>
      <w:r w:rsidRPr="2781D6A7" w:rsidR="149BD87F">
        <w:rPr>
          <w:rFonts w:ascii="Arial" w:hAnsi="Arial" w:eastAsia="Arial" w:cs="Arial"/>
          <w:b w:val="0"/>
          <w:bCs w:val="0"/>
          <w:noProof w:val="0"/>
          <w:sz w:val="22"/>
          <w:szCs w:val="22"/>
          <w:lang w:val="en-GB"/>
        </w:rPr>
        <w:t>demonstrating</w:t>
      </w:r>
      <w:r w:rsidRPr="2781D6A7" w:rsidR="149BD87F">
        <w:rPr>
          <w:rFonts w:ascii="Arial" w:hAnsi="Arial" w:eastAsia="Arial" w:cs="Arial"/>
          <w:b w:val="0"/>
          <w:bCs w:val="0"/>
          <w:noProof w:val="0"/>
          <w:sz w:val="22"/>
          <w:szCs w:val="22"/>
          <w:lang w:val="en-GB"/>
        </w:rPr>
        <w:t xml:space="preserve"> that quality assurance should be embedded throughout healthcare delivery rather than introduced following adverse events. Dixon-Woods </w:t>
      </w:r>
      <w:r w:rsidRPr="2781D6A7" w:rsidR="149BD87F">
        <w:rPr>
          <w:rFonts w:ascii="Arial" w:hAnsi="Arial" w:eastAsia="Arial" w:cs="Arial"/>
          <w:b w:val="0"/>
          <w:bCs w:val="0"/>
          <w:i w:val="1"/>
          <w:iCs w:val="1"/>
          <w:noProof w:val="0"/>
          <w:sz w:val="22"/>
          <w:szCs w:val="22"/>
          <w:lang w:val="en-GB"/>
        </w:rPr>
        <w:t>et al.</w:t>
      </w:r>
      <w:r w:rsidRPr="2781D6A7" w:rsidR="149BD87F">
        <w:rPr>
          <w:rFonts w:ascii="Arial" w:hAnsi="Arial" w:eastAsia="Arial" w:cs="Arial"/>
          <w:b w:val="0"/>
          <w:bCs w:val="0"/>
          <w:noProof w:val="0"/>
          <w:sz w:val="22"/>
          <w:szCs w:val="22"/>
          <w:lang w:val="en-GB"/>
        </w:rPr>
        <w:t xml:space="preserve"> (2014) argue that organisations achieving sustained improvements develop systems that support continuous evaluation, organisational </w:t>
      </w:r>
      <w:r w:rsidRPr="2781D6A7" w:rsidR="566C939B">
        <w:rPr>
          <w:rFonts w:ascii="Arial" w:hAnsi="Arial" w:eastAsia="Arial" w:cs="Arial"/>
          <w:b w:val="0"/>
          <w:bCs w:val="0"/>
          <w:noProof w:val="0"/>
          <w:sz w:val="22"/>
          <w:szCs w:val="22"/>
          <w:lang w:val="en-GB"/>
        </w:rPr>
        <w:t>learning,</w:t>
      </w:r>
      <w:r w:rsidRPr="2781D6A7" w:rsidR="149BD87F">
        <w:rPr>
          <w:rFonts w:ascii="Arial" w:hAnsi="Arial" w:eastAsia="Arial" w:cs="Arial"/>
          <w:b w:val="0"/>
          <w:bCs w:val="0"/>
          <w:noProof w:val="0"/>
          <w:sz w:val="22"/>
          <w:szCs w:val="22"/>
          <w:lang w:val="en-GB"/>
        </w:rPr>
        <w:t xml:space="preserve"> and accountability rather than relying solely on regulatory oversight.</w:t>
      </w:r>
    </w:p>
    <w:p w:rsidR="149BD87F" w:rsidP="2781D6A7" w:rsidRDefault="149BD87F" w14:paraId="1D4FF834" w14:textId="3DF4ACEF">
      <w:pPr>
        <w:spacing w:before="240" w:beforeAutospacing="off" w:after="240" w:afterAutospacing="off" w:line="360" w:lineRule="auto"/>
        <w:rPr>
          <w:rFonts w:ascii="Arial" w:hAnsi="Arial" w:eastAsia="Arial" w:cs="Arial"/>
          <w:b w:val="0"/>
          <w:bCs w:val="0"/>
          <w:noProof w:val="0"/>
          <w:sz w:val="22"/>
          <w:szCs w:val="22"/>
          <w:lang w:val="en-GB"/>
        </w:rPr>
      </w:pPr>
      <w:r w:rsidRPr="2781D6A7" w:rsidR="149BD87F">
        <w:rPr>
          <w:rFonts w:ascii="Arial" w:hAnsi="Arial" w:eastAsia="Arial" w:cs="Arial"/>
          <w:b w:val="0"/>
          <w:bCs w:val="0"/>
          <w:noProof w:val="0"/>
          <w:sz w:val="22"/>
          <w:szCs w:val="22"/>
          <w:lang w:val="en-GB"/>
        </w:rPr>
        <w:t>Secondly, NHS organisations should prioritise compassionate leadership and psychological safety to encourage staff to raise concerns without fear of blame. The Bristol Inquiry demonstrated that concerns raised by healthcare professionals were not acted upon effectively, allowing unsafe practice to continue. Edmondson (2019) argues that psychologically safe organisations are more likely to identify risks, encourage learning from errors and improve patient safety through open communication.</w:t>
      </w:r>
    </w:p>
    <w:p w:rsidR="149BD87F" w:rsidP="2781D6A7" w:rsidRDefault="149BD87F" w14:paraId="7864D5FF" w14:textId="48163E6F">
      <w:pPr>
        <w:spacing w:before="240" w:beforeAutospacing="off" w:after="240" w:afterAutospacing="off" w:line="360" w:lineRule="auto"/>
      </w:pPr>
      <w:r w:rsidRPr="2781D6A7" w:rsidR="149BD87F">
        <w:rPr>
          <w:rFonts w:ascii="Arial" w:hAnsi="Arial" w:eastAsia="Arial" w:cs="Arial"/>
          <w:b w:val="0"/>
          <w:bCs w:val="0"/>
          <w:noProof w:val="0"/>
          <w:sz w:val="22"/>
          <w:szCs w:val="22"/>
          <w:lang w:val="en-GB"/>
        </w:rPr>
        <w:t xml:space="preserve">Finally, quality improvement should be viewed as a continuous organisational responsibility rather than a reactive response to failure. Although the PDSA cycle provides a structured approach for testing improvements, and Kotter's Change Model supports the implementation of sustainable change, both require committed leadership, adequate </w:t>
      </w:r>
      <w:r w:rsidRPr="2781D6A7" w:rsidR="66E4AFC6">
        <w:rPr>
          <w:rFonts w:ascii="Arial" w:hAnsi="Arial" w:eastAsia="Arial" w:cs="Arial"/>
          <w:b w:val="0"/>
          <w:bCs w:val="0"/>
          <w:noProof w:val="0"/>
          <w:sz w:val="22"/>
          <w:szCs w:val="22"/>
          <w:lang w:val="en-GB"/>
        </w:rPr>
        <w:t>resources,</w:t>
      </w:r>
      <w:r w:rsidRPr="2781D6A7" w:rsidR="149BD87F">
        <w:rPr>
          <w:rFonts w:ascii="Arial" w:hAnsi="Arial" w:eastAsia="Arial" w:cs="Arial"/>
          <w:b w:val="0"/>
          <w:bCs w:val="0"/>
          <w:noProof w:val="0"/>
          <w:sz w:val="22"/>
          <w:szCs w:val="22"/>
          <w:lang w:val="en-GB"/>
        </w:rPr>
        <w:t xml:space="preserve"> and staff engagement to achieve meaningful improvements. Nicolay </w:t>
      </w:r>
      <w:r w:rsidRPr="2781D6A7" w:rsidR="149BD87F">
        <w:rPr>
          <w:rFonts w:ascii="Arial" w:hAnsi="Arial" w:eastAsia="Arial" w:cs="Arial"/>
          <w:b w:val="0"/>
          <w:bCs w:val="0"/>
          <w:i w:val="1"/>
          <w:iCs w:val="1"/>
          <w:noProof w:val="0"/>
          <w:sz w:val="22"/>
          <w:szCs w:val="22"/>
          <w:lang w:val="en-GB"/>
        </w:rPr>
        <w:t>et al.</w:t>
      </w:r>
      <w:r w:rsidRPr="2781D6A7" w:rsidR="149BD87F">
        <w:rPr>
          <w:rFonts w:ascii="Arial" w:hAnsi="Arial" w:eastAsia="Arial" w:cs="Arial"/>
          <w:b w:val="0"/>
          <w:bCs w:val="0"/>
          <w:noProof w:val="0"/>
          <w:sz w:val="22"/>
          <w:szCs w:val="22"/>
          <w:lang w:val="en-GB"/>
        </w:rPr>
        <w:t xml:space="preserve"> (2012) found that quality improvement interventions are most successful when organisations combine multiple evidence-based approaches rather than relying on a single improvement </w:t>
      </w:r>
      <w:r w:rsidRPr="2781D6A7" w:rsidR="149BD87F">
        <w:rPr>
          <w:rFonts w:ascii="Arial" w:hAnsi="Arial" w:eastAsia="Arial" w:cs="Arial"/>
          <w:b w:val="0"/>
          <w:bCs w:val="0"/>
          <w:noProof w:val="0"/>
          <w:sz w:val="22"/>
          <w:szCs w:val="22"/>
          <w:lang w:val="en-GB"/>
        </w:rPr>
        <w:t>methodology</w:t>
      </w:r>
      <w:r w:rsidRPr="2781D6A7" w:rsidR="149BD87F">
        <w:rPr>
          <w:rFonts w:ascii="Arial" w:hAnsi="Arial" w:eastAsia="Arial" w:cs="Arial"/>
          <w:b w:val="0"/>
          <w:bCs w:val="0"/>
          <w:noProof w:val="0"/>
          <w:sz w:val="22"/>
          <w:szCs w:val="22"/>
          <w:lang w:val="en-GB"/>
        </w:rPr>
        <w:t xml:space="preserve">. Therefore, NHS organisations should integrate governance, </w:t>
      </w:r>
      <w:r w:rsidRPr="2781D6A7" w:rsidR="235921D5">
        <w:rPr>
          <w:rFonts w:ascii="Arial" w:hAnsi="Arial" w:eastAsia="Arial" w:cs="Arial"/>
          <w:b w:val="0"/>
          <w:bCs w:val="0"/>
          <w:noProof w:val="0"/>
          <w:sz w:val="22"/>
          <w:szCs w:val="22"/>
          <w:lang w:val="en-GB"/>
        </w:rPr>
        <w:t>leadership,</w:t>
      </w:r>
      <w:r w:rsidRPr="2781D6A7" w:rsidR="149BD87F">
        <w:rPr>
          <w:rFonts w:ascii="Arial" w:hAnsi="Arial" w:eastAsia="Arial" w:cs="Arial"/>
          <w:b w:val="0"/>
          <w:bCs w:val="0"/>
          <w:noProof w:val="0"/>
          <w:sz w:val="22"/>
          <w:szCs w:val="22"/>
          <w:lang w:val="en-GB"/>
        </w:rPr>
        <w:t xml:space="preserve"> and continuous evaluation to create resilient systems capable of delivering safe, high-quality patient care.</w:t>
      </w:r>
      <w:r w:rsidRPr="2781D6A7" w:rsidR="36A909E6">
        <w:rPr>
          <w:rFonts w:ascii="Arial" w:hAnsi="Arial" w:eastAsia="Arial" w:cs="Arial"/>
          <w:b w:val="0"/>
          <w:bCs w:val="0"/>
          <w:noProof w:val="0"/>
          <w:sz w:val="22"/>
          <w:szCs w:val="22"/>
          <w:lang w:val="en-GB"/>
        </w:rPr>
        <w:t xml:space="preserve"> </w:t>
      </w:r>
    </w:p>
    <w:p w:rsidR="36A909E6" w:rsidP="2781D6A7" w:rsidRDefault="36A909E6" w14:paraId="77EF90E1" w14:textId="59AF6E17">
      <w:pPr>
        <w:pStyle w:val="Normal"/>
        <w:spacing w:before="240" w:beforeAutospacing="off" w:after="240" w:afterAutospacing="off" w:line="360" w:lineRule="auto"/>
      </w:pPr>
      <w:r w:rsidRPr="2781D6A7" w:rsidR="36A909E6">
        <w:rPr>
          <w:rFonts w:ascii="Arial" w:hAnsi="Arial" w:eastAsia="Arial" w:cs="Arial"/>
          <w:b w:val="1"/>
          <w:bCs w:val="1"/>
          <w:noProof w:val="0"/>
          <w:sz w:val="24"/>
          <w:szCs w:val="24"/>
          <w:lang w:val="en-GB"/>
        </w:rPr>
        <w:t xml:space="preserve">Conclusion </w:t>
      </w:r>
    </w:p>
    <w:p w:rsidR="36A909E6" w:rsidP="2781D6A7" w:rsidRDefault="36A909E6" w14:paraId="6F7DC28F" w14:textId="42A47C00">
      <w:pPr>
        <w:spacing w:before="240" w:beforeAutospacing="off" w:after="240" w:afterAutospacing="off" w:line="360" w:lineRule="auto"/>
        <w:rPr>
          <w:rFonts w:ascii="Arial" w:hAnsi="Arial" w:eastAsia="Arial" w:cs="Arial"/>
          <w:b w:val="0"/>
          <w:bCs w:val="0"/>
          <w:noProof w:val="0"/>
          <w:sz w:val="22"/>
          <w:szCs w:val="22"/>
          <w:lang w:val="en-GB"/>
        </w:rPr>
      </w:pPr>
      <w:r w:rsidRPr="2781D6A7" w:rsidR="36A909E6">
        <w:rPr>
          <w:rFonts w:ascii="Arial" w:hAnsi="Arial" w:eastAsia="Arial" w:cs="Arial"/>
          <w:b w:val="0"/>
          <w:bCs w:val="0"/>
          <w:noProof w:val="0"/>
          <w:sz w:val="22"/>
          <w:szCs w:val="22"/>
          <w:lang w:val="en-GB"/>
        </w:rPr>
        <w:t xml:space="preserve">The Bristol Royal Infirmary Inquiry </w:t>
      </w:r>
      <w:r w:rsidRPr="2781D6A7" w:rsidR="36A909E6">
        <w:rPr>
          <w:rFonts w:ascii="Arial" w:hAnsi="Arial" w:eastAsia="Arial" w:cs="Arial"/>
          <w:b w:val="0"/>
          <w:bCs w:val="0"/>
          <w:noProof w:val="0"/>
          <w:sz w:val="22"/>
          <w:szCs w:val="22"/>
          <w:lang w:val="en-GB"/>
        </w:rPr>
        <w:t>demonstrated</w:t>
      </w:r>
      <w:r w:rsidRPr="2781D6A7" w:rsidR="36A909E6">
        <w:rPr>
          <w:rFonts w:ascii="Arial" w:hAnsi="Arial" w:eastAsia="Arial" w:cs="Arial"/>
          <w:b w:val="0"/>
          <w:bCs w:val="0"/>
          <w:noProof w:val="0"/>
          <w:sz w:val="22"/>
          <w:szCs w:val="22"/>
          <w:lang w:val="en-GB"/>
        </w:rPr>
        <w:t xml:space="preserve"> that failures in healthcare quality are rarely attributable to individual clinical errors but instead arise from complex interactions between organisational structures, leadership, </w:t>
      </w:r>
      <w:r w:rsidRPr="2781D6A7" w:rsidR="5D9CFA2F">
        <w:rPr>
          <w:rFonts w:ascii="Arial" w:hAnsi="Arial" w:eastAsia="Arial" w:cs="Arial"/>
          <w:b w:val="0"/>
          <w:bCs w:val="0"/>
          <w:noProof w:val="0"/>
          <w:sz w:val="22"/>
          <w:szCs w:val="22"/>
          <w:lang w:val="en-GB"/>
        </w:rPr>
        <w:t>governance,</w:t>
      </w:r>
      <w:r w:rsidRPr="2781D6A7" w:rsidR="36A909E6">
        <w:rPr>
          <w:rFonts w:ascii="Arial" w:hAnsi="Arial" w:eastAsia="Arial" w:cs="Arial"/>
          <w:b w:val="0"/>
          <w:bCs w:val="0"/>
          <w:noProof w:val="0"/>
          <w:sz w:val="22"/>
          <w:szCs w:val="22"/>
          <w:lang w:val="en-GB"/>
        </w:rPr>
        <w:t xml:space="preserve"> and culture. The critical application of the Fishbone Diagram, Donabedian Model, SWOT analysis, PDSA cycle and Kotter's Change Model </w:t>
      </w:r>
      <w:r w:rsidRPr="2781D6A7" w:rsidR="36A909E6">
        <w:rPr>
          <w:rFonts w:ascii="Arial" w:hAnsi="Arial" w:eastAsia="Arial" w:cs="Arial"/>
          <w:b w:val="0"/>
          <w:bCs w:val="0"/>
          <w:noProof w:val="0"/>
          <w:sz w:val="22"/>
          <w:szCs w:val="22"/>
          <w:lang w:val="en-GB"/>
        </w:rPr>
        <w:t>demonstrated</w:t>
      </w:r>
      <w:r w:rsidRPr="2781D6A7" w:rsidR="36A909E6">
        <w:rPr>
          <w:rFonts w:ascii="Arial" w:hAnsi="Arial" w:eastAsia="Arial" w:cs="Arial"/>
          <w:b w:val="0"/>
          <w:bCs w:val="0"/>
          <w:noProof w:val="0"/>
          <w:sz w:val="22"/>
          <w:szCs w:val="22"/>
          <w:lang w:val="en-GB"/>
        </w:rPr>
        <w:t xml:space="preserve"> that each framework offers a distinct perspective for understanding and addressing quality failures. However, this analysis also highlighted that no single model provides a comprehensive solution. While the Fishbone Diagram effectively </w:t>
      </w:r>
      <w:r w:rsidRPr="2781D6A7" w:rsidR="36A909E6">
        <w:rPr>
          <w:rFonts w:ascii="Arial" w:hAnsi="Arial" w:eastAsia="Arial" w:cs="Arial"/>
          <w:b w:val="0"/>
          <w:bCs w:val="0"/>
          <w:noProof w:val="0"/>
          <w:sz w:val="22"/>
          <w:szCs w:val="22"/>
          <w:lang w:val="en-GB"/>
        </w:rPr>
        <w:t>identifies</w:t>
      </w:r>
      <w:r w:rsidRPr="2781D6A7" w:rsidR="36A909E6">
        <w:rPr>
          <w:rFonts w:ascii="Arial" w:hAnsi="Arial" w:eastAsia="Arial" w:cs="Arial"/>
          <w:b w:val="0"/>
          <w:bCs w:val="0"/>
          <w:noProof w:val="0"/>
          <w:sz w:val="22"/>
          <w:szCs w:val="22"/>
          <w:lang w:val="en-GB"/>
        </w:rPr>
        <w:t xml:space="preserve"> root causes, it does not prioritise actions; the Donabedian Model evaluates quality but offers limited guidance for implementation; SWOT </w:t>
      </w:r>
      <w:r w:rsidRPr="2781D6A7" w:rsidR="36A909E6">
        <w:rPr>
          <w:rFonts w:ascii="Arial" w:hAnsi="Arial" w:eastAsia="Arial" w:cs="Arial"/>
          <w:b w:val="0"/>
          <w:bCs w:val="0"/>
          <w:noProof w:val="0"/>
          <w:sz w:val="22"/>
          <w:szCs w:val="22"/>
          <w:lang w:val="en-GB"/>
        </w:rPr>
        <w:t>provides</w:t>
      </w:r>
      <w:r w:rsidRPr="2781D6A7" w:rsidR="36A909E6">
        <w:rPr>
          <w:rFonts w:ascii="Arial" w:hAnsi="Arial" w:eastAsia="Arial" w:cs="Arial"/>
          <w:b w:val="0"/>
          <w:bCs w:val="0"/>
          <w:noProof w:val="0"/>
          <w:sz w:val="22"/>
          <w:szCs w:val="22"/>
          <w:lang w:val="en-GB"/>
        </w:rPr>
        <w:t xml:space="preserve"> strategic insight but lacks a mechanism for translating analysis into practice. Similarly, although the PDSA cycle supports iterative testing of improvements, its effectiveness depends upon organisational commitment, </w:t>
      </w:r>
      <w:r w:rsidRPr="2781D6A7" w:rsidR="36A909E6">
        <w:rPr>
          <w:rFonts w:ascii="Arial" w:hAnsi="Arial" w:eastAsia="Arial" w:cs="Arial"/>
          <w:b w:val="0"/>
          <w:bCs w:val="0"/>
          <w:noProof w:val="0"/>
          <w:sz w:val="22"/>
          <w:szCs w:val="22"/>
          <w:lang w:val="en-GB"/>
        </w:rPr>
        <w:t>whereas</w:t>
      </w:r>
      <w:r w:rsidRPr="2781D6A7" w:rsidR="36A909E6">
        <w:rPr>
          <w:rFonts w:ascii="Arial" w:hAnsi="Arial" w:eastAsia="Arial" w:cs="Arial"/>
          <w:b w:val="0"/>
          <w:bCs w:val="0"/>
          <w:noProof w:val="0"/>
          <w:sz w:val="22"/>
          <w:szCs w:val="22"/>
          <w:lang w:val="en-GB"/>
        </w:rPr>
        <w:t xml:space="preserve"> Kotter's Change Model recognises that sustainable improvement requires cultural and behavioural change rather than procedural reform alone (Appelbaum </w:t>
      </w:r>
      <w:r w:rsidRPr="2781D6A7" w:rsidR="36A909E6">
        <w:rPr>
          <w:rFonts w:ascii="Arial" w:hAnsi="Arial" w:eastAsia="Arial" w:cs="Arial"/>
          <w:b w:val="0"/>
          <w:bCs w:val="0"/>
          <w:i w:val="1"/>
          <w:iCs w:val="1"/>
          <w:noProof w:val="0"/>
          <w:sz w:val="22"/>
          <w:szCs w:val="22"/>
          <w:lang w:val="en-GB"/>
        </w:rPr>
        <w:t>et al.</w:t>
      </w:r>
      <w:r w:rsidRPr="2781D6A7" w:rsidR="36A909E6">
        <w:rPr>
          <w:rFonts w:ascii="Arial" w:hAnsi="Arial" w:eastAsia="Arial" w:cs="Arial"/>
          <w:b w:val="0"/>
          <w:bCs w:val="0"/>
          <w:noProof w:val="0"/>
          <w:sz w:val="22"/>
          <w:szCs w:val="22"/>
          <w:lang w:val="en-GB"/>
        </w:rPr>
        <w:t xml:space="preserve">, 2012; Taylor </w:t>
      </w:r>
      <w:r w:rsidRPr="2781D6A7" w:rsidR="36A909E6">
        <w:rPr>
          <w:rFonts w:ascii="Arial" w:hAnsi="Arial" w:eastAsia="Arial" w:cs="Arial"/>
          <w:b w:val="0"/>
          <w:bCs w:val="0"/>
          <w:i w:val="1"/>
          <w:iCs w:val="1"/>
          <w:noProof w:val="0"/>
          <w:sz w:val="22"/>
          <w:szCs w:val="22"/>
          <w:lang w:val="en-GB"/>
        </w:rPr>
        <w:t>et al.</w:t>
      </w:r>
      <w:r w:rsidRPr="2781D6A7" w:rsidR="36A909E6">
        <w:rPr>
          <w:rFonts w:ascii="Arial" w:hAnsi="Arial" w:eastAsia="Arial" w:cs="Arial"/>
          <w:b w:val="0"/>
          <w:bCs w:val="0"/>
          <w:noProof w:val="0"/>
          <w:sz w:val="22"/>
          <w:szCs w:val="22"/>
          <w:lang w:val="en-GB"/>
        </w:rPr>
        <w:t>, 2014).</w:t>
      </w:r>
    </w:p>
    <w:p w:rsidR="36A909E6" w:rsidP="2781D6A7" w:rsidRDefault="36A909E6" w14:paraId="44011A4C" w14:textId="1CF7E235">
      <w:pPr>
        <w:spacing w:before="240" w:beforeAutospacing="off" w:after="240" w:afterAutospacing="off" w:line="360" w:lineRule="auto"/>
        <w:rPr>
          <w:rFonts w:ascii="Arial" w:hAnsi="Arial" w:eastAsia="Arial" w:cs="Arial"/>
          <w:b w:val="0"/>
          <w:bCs w:val="0"/>
          <w:noProof w:val="0"/>
          <w:sz w:val="22"/>
          <w:szCs w:val="22"/>
          <w:lang w:val="en-GB"/>
        </w:rPr>
      </w:pPr>
      <w:r w:rsidRPr="2781D6A7" w:rsidR="36A909E6">
        <w:rPr>
          <w:rFonts w:ascii="Arial" w:hAnsi="Arial" w:eastAsia="Arial" w:cs="Arial"/>
          <w:b w:val="0"/>
          <w:bCs w:val="0"/>
          <w:noProof w:val="0"/>
          <w:sz w:val="22"/>
          <w:szCs w:val="22"/>
          <w:lang w:val="en-GB"/>
        </w:rPr>
        <w:t xml:space="preserve">A key finding of this report is that sustainable quality improvement cannot be achieved through isolated interventions or increased regulatory oversight alone. Instead, organisations must integrate robust clinical governance, evidence-based decision-making, multidisciplinary </w:t>
      </w:r>
      <w:r w:rsidRPr="2781D6A7" w:rsidR="6333A4A3">
        <w:rPr>
          <w:rFonts w:ascii="Arial" w:hAnsi="Arial" w:eastAsia="Arial" w:cs="Arial"/>
          <w:b w:val="0"/>
          <w:bCs w:val="0"/>
          <w:noProof w:val="0"/>
          <w:sz w:val="22"/>
          <w:szCs w:val="22"/>
          <w:lang w:val="en-GB"/>
        </w:rPr>
        <w:t>collaboration,</w:t>
      </w:r>
      <w:r w:rsidRPr="2781D6A7" w:rsidR="36A909E6">
        <w:rPr>
          <w:rFonts w:ascii="Arial" w:hAnsi="Arial" w:eastAsia="Arial" w:cs="Arial"/>
          <w:b w:val="0"/>
          <w:bCs w:val="0"/>
          <w:noProof w:val="0"/>
          <w:sz w:val="22"/>
          <w:szCs w:val="22"/>
          <w:lang w:val="en-GB"/>
        </w:rPr>
        <w:t xml:space="preserve"> and continuous organisational learning within everyday practice. This supports Dixon-Woods </w:t>
      </w:r>
      <w:r w:rsidRPr="2781D6A7" w:rsidR="36A909E6">
        <w:rPr>
          <w:rFonts w:ascii="Arial" w:hAnsi="Arial" w:eastAsia="Arial" w:cs="Arial"/>
          <w:b w:val="0"/>
          <w:bCs w:val="0"/>
          <w:i w:val="1"/>
          <w:iCs w:val="1"/>
          <w:noProof w:val="0"/>
          <w:sz w:val="22"/>
          <w:szCs w:val="22"/>
          <w:lang w:val="en-GB"/>
        </w:rPr>
        <w:t>et al.</w:t>
      </w:r>
      <w:r w:rsidRPr="2781D6A7" w:rsidR="36A909E6">
        <w:rPr>
          <w:rFonts w:ascii="Arial" w:hAnsi="Arial" w:eastAsia="Arial" w:cs="Arial"/>
          <w:b w:val="0"/>
          <w:bCs w:val="0"/>
          <w:noProof w:val="0"/>
          <w:sz w:val="22"/>
          <w:szCs w:val="22"/>
          <w:lang w:val="en-GB"/>
        </w:rPr>
        <w:t xml:space="preserve"> (2014), who argue that successful healthcare improvement depends upon developing organisational systems capable of adapting to complexity rather than implementing individual quality initiatives in isolation.</w:t>
      </w:r>
    </w:p>
    <w:p w:rsidR="36A909E6" w:rsidP="2781D6A7" w:rsidRDefault="36A909E6" w14:paraId="624F4A94" w14:textId="58604472">
      <w:pPr>
        <w:spacing w:before="240" w:beforeAutospacing="off" w:after="240" w:afterAutospacing="off" w:line="360" w:lineRule="auto"/>
      </w:pPr>
      <w:r w:rsidRPr="2781D6A7" w:rsidR="36A909E6">
        <w:rPr>
          <w:rFonts w:ascii="Arial" w:hAnsi="Arial" w:eastAsia="Arial" w:cs="Arial"/>
          <w:b w:val="0"/>
          <w:bCs w:val="0"/>
          <w:noProof w:val="0"/>
          <w:sz w:val="22"/>
          <w:szCs w:val="22"/>
          <w:lang w:val="en-GB"/>
        </w:rPr>
        <w:t xml:space="preserve">Although the Bristol Inquiry led to significant national reforms, contemporary healthcare organisations continue to face workforce shortages, financial </w:t>
      </w:r>
      <w:r w:rsidRPr="2781D6A7" w:rsidR="52EB45CF">
        <w:rPr>
          <w:rFonts w:ascii="Arial" w:hAnsi="Arial" w:eastAsia="Arial" w:cs="Arial"/>
          <w:b w:val="0"/>
          <w:bCs w:val="0"/>
          <w:noProof w:val="0"/>
          <w:sz w:val="22"/>
          <w:szCs w:val="22"/>
          <w:lang w:val="en-GB"/>
        </w:rPr>
        <w:t>constraints,</w:t>
      </w:r>
      <w:r w:rsidRPr="2781D6A7" w:rsidR="36A909E6">
        <w:rPr>
          <w:rFonts w:ascii="Arial" w:hAnsi="Arial" w:eastAsia="Arial" w:cs="Arial"/>
          <w:b w:val="0"/>
          <w:bCs w:val="0"/>
          <w:noProof w:val="0"/>
          <w:sz w:val="22"/>
          <w:szCs w:val="22"/>
          <w:lang w:val="en-GB"/>
        </w:rPr>
        <w:t xml:space="preserve"> and increasing service demand, </w:t>
      </w:r>
      <w:r w:rsidRPr="2781D6A7" w:rsidR="36A909E6">
        <w:rPr>
          <w:rFonts w:ascii="Arial" w:hAnsi="Arial" w:eastAsia="Arial" w:cs="Arial"/>
          <w:b w:val="0"/>
          <w:bCs w:val="0"/>
          <w:noProof w:val="0"/>
          <w:sz w:val="22"/>
          <w:szCs w:val="22"/>
          <w:lang w:val="en-GB"/>
        </w:rPr>
        <w:t>demonstrating</w:t>
      </w:r>
      <w:r w:rsidRPr="2781D6A7" w:rsidR="36A909E6">
        <w:rPr>
          <w:rFonts w:ascii="Arial" w:hAnsi="Arial" w:eastAsia="Arial" w:cs="Arial"/>
          <w:b w:val="0"/>
          <w:bCs w:val="0"/>
          <w:noProof w:val="0"/>
          <w:sz w:val="22"/>
          <w:szCs w:val="22"/>
          <w:lang w:val="en-GB"/>
        </w:rPr>
        <w:t xml:space="preserve"> that the challenges </w:t>
      </w:r>
      <w:r w:rsidRPr="2781D6A7" w:rsidR="36A909E6">
        <w:rPr>
          <w:rFonts w:ascii="Arial" w:hAnsi="Arial" w:eastAsia="Arial" w:cs="Arial"/>
          <w:b w:val="0"/>
          <w:bCs w:val="0"/>
          <w:noProof w:val="0"/>
          <w:sz w:val="22"/>
          <w:szCs w:val="22"/>
          <w:lang w:val="en-GB"/>
        </w:rPr>
        <w:t>identified</w:t>
      </w:r>
      <w:r w:rsidRPr="2781D6A7" w:rsidR="36A909E6">
        <w:rPr>
          <w:rFonts w:ascii="Arial" w:hAnsi="Arial" w:eastAsia="Arial" w:cs="Arial"/>
          <w:b w:val="0"/>
          <w:bCs w:val="0"/>
          <w:noProof w:val="0"/>
          <w:sz w:val="22"/>
          <w:szCs w:val="22"/>
          <w:lang w:val="en-GB"/>
        </w:rPr>
        <w:t xml:space="preserve"> remain relevant today (The King's Fund, 2022). Consequently, quality improvement should be viewed as a continuous organisational responsibility requiring strong leadership, continuous evaluation and a culture that prioritises patient safety, </w:t>
      </w:r>
      <w:r w:rsidRPr="2781D6A7" w:rsidR="47E85657">
        <w:rPr>
          <w:rFonts w:ascii="Arial" w:hAnsi="Arial" w:eastAsia="Arial" w:cs="Arial"/>
          <w:b w:val="0"/>
          <w:bCs w:val="0"/>
          <w:noProof w:val="0"/>
          <w:sz w:val="22"/>
          <w:szCs w:val="22"/>
          <w:lang w:val="en-GB"/>
        </w:rPr>
        <w:t>transparency,</w:t>
      </w:r>
      <w:r w:rsidRPr="2781D6A7" w:rsidR="36A909E6">
        <w:rPr>
          <w:rFonts w:ascii="Arial" w:hAnsi="Arial" w:eastAsia="Arial" w:cs="Arial"/>
          <w:b w:val="0"/>
          <w:bCs w:val="0"/>
          <w:noProof w:val="0"/>
          <w:sz w:val="22"/>
          <w:szCs w:val="22"/>
          <w:lang w:val="en-GB"/>
        </w:rPr>
        <w:t xml:space="preserve"> and learning. Only through the integrated application of evidence-based quality improvement frameworks can healthcare organisations reduce the risk of repeating failures like those </w:t>
      </w:r>
      <w:r w:rsidRPr="2781D6A7" w:rsidR="36A909E6">
        <w:rPr>
          <w:rFonts w:ascii="Arial" w:hAnsi="Arial" w:eastAsia="Arial" w:cs="Arial"/>
          <w:b w:val="0"/>
          <w:bCs w:val="0"/>
          <w:noProof w:val="0"/>
          <w:sz w:val="22"/>
          <w:szCs w:val="22"/>
          <w:lang w:val="en-GB"/>
        </w:rPr>
        <w:t>identified</w:t>
      </w:r>
      <w:r w:rsidRPr="2781D6A7" w:rsidR="36A909E6">
        <w:rPr>
          <w:rFonts w:ascii="Arial" w:hAnsi="Arial" w:eastAsia="Arial" w:cs="Arial"/>
          <w:b w:val="0"/>
          <w:bCs w:val="0"/>
          <w:noProof w:val="0"/>
          <w:sz w:val="22"/>
          <w:szCs w:val="22"/>
          <w:lang w:val="en-GB"/>
        </w:rPr>
        <w:t xml:space="preserve"> at Bristol</w:t>
      </w:r>
      <w:bookmarkStart w:name="_Int_b3b12Qjk" w:id="1444910964"/>
      <w:r w:rsidRPr="2781D6A7" w:rsidR="36A909E6">
        <w:rPr>
          <w:rFonts w:ascii="Arial" w:hAnsi="Arial" w:eastAsia="Arial" w:cs="Arial"/>
          <w:b w:val="0"/>
          <w:bCs w:val="0"/>
          <w:noProof w:val="0"/>
          <w:sz w:val="22"/>
          <w:szCs w:val="22"/>
          <w:lang w:val="en-GB"/>
        </w:rPr>
        <w:t>.</w:t>
      </w:r>
      <w:r w:rsidRPr="2781D6A7" w:rsidR="26DDC8DF">
        <w:rPr>
          <w:rFonts w:ascii="Arial" w:hAnsi="Arial" w:eastAsia="Arial" w:cs="Arial"/>
          <w:b w:val="0"/>
          <w:bCs w:val="0"/>
          <w:noProof w:val="0"/>
          <w:sz w:val="22"/>
          <w:szCs w:val="22"/>
          <w:lang w:val="en-GB"/>
        </w:rPr>
        <w:t xml:space="preserve">  </w:t>
      </w:r>
      <w:bookmarkEnd w:id="1444910964"/>
      <w:r w:rsidRPr="2781D6A7" w:rsidR="26DDC8DF">
        <w:rPr>
          <w:rFonts w:ascii="Arial" w:hAnsi="Arial" w:eastAsia="Arial" w:cs="Arial"/>
          <w:b w:val="0"/>
          <w:bCs w:val="0"/>
          <w:noProof w:val="0"/>
          <w:sz w:val="22"/>
          <w:szCs w:val="22"/>
          <w:lang w:val="en-GB"/>
        </w:rPr>
        <w:t xml:space="preserve"> </w:t>
      </w:r>
    </w:p>
    <w:p w:rsidR="2781D6A7" w:rsidP="2781D6A7" w:rsidRDefault="2781D6A7" w14:paraId="28F40F27" w14:textId="6301AD50">
      <w:pPr>
        <w:spacing w:before="240" w:beforeAutospacing="off" w:after="240" w:afterAutospacing="off" w:line="360" w:lineRule="auto"/>
        <w:rPr>
          <w:rFonts w:ascii="Arial" w:hAnsi="Arial" w:eastAsia="Arial" w:cs="Arial"/>
          <w:b w:val="0"/>
          <w:bCs w:val="0"/>
          <w:noProof w:val="0"/>
          <w:sz w:val="22"/>
          <w:szCs w:val="22"/>
          <w:lang w:val="en-GB"/>
        </w:rPr>
      </w:pPr>
    </w:p>
    <w:p w:rsidR="2781D6A7" w:rsidP="2781D6A7" w:rsidRDefault="2781D6A7" w14:paraId="0B00849D" w14:textId="16743D7F">
      <w:pPr>
        <w:spacing w:before="240" w:beforeAutospacing="off" w:after="240" w:afterAutospacing="off" w:line="360" w:lineRule="auto"/>
        <w:rPr>
          <w:rFonts w:ascii="Arial" w:hAnsi="Arial" w:eastAsia="Arial" w:cs="Arial"/>
          <w:b w:val="0"/>
          <w:bCs w:val="0"/>
          <w:noProof w:val="0"/>
          <w:sz w:val="22"/>
          <w:szCs w:val="22"/>
          <w:lang w:val="en-GB"/>
        </w:rPr>
      </w:pPr>
    </w:p>
    <w:p w:rsidR="2781D6A7" w:rsidP="2781D6A7" w:rsidRDefault="2781D6A7" w14:paraId="22D8F3DB" w14:textId="050D9848">
      <w:pPr>
        <w:spacing w:before="240" w:beforeAutospacing="off" w:after="240" w:afterAutospacing="off" w:line="360" w:lineRule="auto"/>
        <w:rPr>
          <w:rFonts w:ascii="Arial" w:hAnsi="Arial" w:eastAsia="Arial" w:cs="Arial"/>
          <w:b w:val="0"/>
          <w:bCs w:val="0"/>
          <w:noProof w:val="0"/>
          <w:sz w:val="22"/>
          <w:szCs w:val="22"/>
          <w:lang w:val="en-GB"/>
        </w:rPr>
      </w:pPr>
    </w:p>
    <w:p w:rsidR="2781D6A7" w:rsidP="2781D6A7" w:rsidRDefault="2781D6A7" w14:paraId="1FB662EF" w14:textId="5C89B6F1">
      <w:pPr>
        <w:spacing w:before="240" w:beforeAutospacing="off" w:after="240" w:afterAutospacing="off" w:line="360" w:lineRule="auto"/>
        <w:rPr>
          <w:rFonts w:ascii="Arial" w:hAnsi="Arial" w:eastAsia="Arial" w:cs="Arial"/>
          <w:b w:val="0"/>
          <w:bCs w:val="0"/>
          <w:noProof w:val="0"/>
          <w:sz w:val="22"/>
          <w:szCs w:val="22"/>
          <w:lang w:val="en-GB"/>
        </w:rPr>
      </w:pPr>
    </w:p>
    <w:p w:rsidR="2781D6A7" w:rsidP="2781D6A7" w:rsidRDefault="2781D6A7" w14:paraId="544E0918" w14:textId="0046507E">
      <w:pPr>
        <w:spacing w:before="240" w:beforeAutospacing="off" w:after="240" w:afterAutospacing="off" w:line="360" w:lineRule="auto"/>
        <w:rPr>
          <w:rFonts w:ascii="Arial" w:hAnsi="Arial" w:eastAsia="Arial" w:cs="Arial"/>
          <w:b w:val="0"/>
          <w:bCs w:val="0"/>
          <w:noProof w:val="0"/>
          <w:sz w:val="22"/>
          <w:szCs w:val="22"/>
          <w:lang w:val="en-GB"/>
        </w:rPr>
      </w:pPr>
    </w:p>
    <w:p w:rsidR="2781D6A7" w:rsidP="2781D6A7" w:rsidRDefault="2781D6A7" w14:paraId="3B128D32" w14:textId="110A7C3F">
      <w:pPr>
        <w:spacing w:before="240" w:beforeAutospacing="off" w:after="240" w:afterAutospacing="off" w:line="360" w:lineRule="auto"/>
        <w:rPr>
          <w:rFonts w:ascii="Arial" w:hAnsi="Arial" w:eastAsia="Arial" w:cs="Arial"/>
          <w:b w:val="0"/>
          <w:bCs w:val="0"/>
          <w:noProof w:val="0"/>
          <w:sz w:val="22"/>
          <w:szCs w:val="22"/>
          <w:lang w:val="en-GB"/>
        </w:rPr>
      </w:pPr>
    </w:p>
    <w:p w:rsidR="2781D6A7" w:rsidP="2781D6A7" w:rsidRDefault="2781D6A7" w14:paraId="5412E932" w14:textId="3120053F">
      <w:pPr>
        <w:spacing w:before="240" w:beforeAutospacing="off" w:after="240" w:afterAutospacing="off" w:line="360" w:lineRule="auto"/>
        <w:rPr>
          <w:rFonts w:ascii="Arial" w:hAnsi="Arial" w:eastAsia="Arial" w:cs="Arial"/>
          <w:b w:val="0"/>
          <w:bCs w:val="0"/>
          <w:noProof w:val="0"/>
          <w:sz w:val="22"/>
          <w:szCs w:val="22"/>
          <w:lang w:val="en-GB"/>
        </w:rPr>
      </w:pPr>
    </w:p>
    <w:p w:rsidR="2781D6A7" w:rsidP="2781D6A7" w:rsidRDefault="2781D6A7" w14:paraId="1777DA07" w14:textId="0E569DD8">
      <w:pPr>
        <w:spacing w:before="240" w:beforeAutospacing="off" w:after="240" w:afterAutospacing="off" w:line="360" w:lineRule="auto"/>
        <w:rPr>
          <w:rFonts w:ascii="Arial" w:hAnsi="Arial" w:eastAsia="Arial" w:cs="Arial"/>
          <w:b w:val="0"/>
          <w:bCs w:val="0"/>
          <w:noProof w:val="0"/>
          <w:sz w:val="22"/>
          <w:szCs w:val="22"/>
          <w:lang w:val="en-GB"/>
        </w:rPr>
      </w:pPr>
    </w:p>
    <w:p w:rsidR="26DDC8DF" w:rsidP="2781D6A7" w:rsidRDefault="26DDC8DF" w14:paraId="27258CCC" w14:textId="36E104F0">
      <w:pPr>
        <w:pStyle w:val="Normal"/>
        <w:spacing w:before="240" w:beforeAutospacing="off" w:after="240" w:afterAutospacing="off" w:line="360" w:lineRule="auto"/>
      </w:pPr>
      <w:r w:rsidRPr="2781D6A7" w:rsidR="26DDC8DF">
        <w:rPr>
          <w:rFonts w:ascii="Arial" w:hAnsi="Arial" w:eastAsia="Arial" w:cs="Arial"/>
          <w:b w:val="1"/>
          <w:bCs w:val="1"/>
          <w:noProof w:val="0"/>
          <w:sz w:val="24"/>
          <w:szCs w:val="24"/>
          <w:lang w:val="en-GB"/>
        </w:rPr>
        <w:t xml:space="preserve">Reference List  </w:t>
      </w:r>
    </w:p>
    <w:p w:rsidR="1C204A93" w:rsidP="2781D6A7" w:rsidRDefault="1C204A93" w14:paraId="284FF1E5" w14:textId="79FCD19A">
      <w:pPr>
        <w:spacing w:before="240" w:beforeAutospacing="off" w:after="240" w:afterAutospacing="off"/>
      </w:pPr>
      <w:r w:rsidRPr="2781D6A7" w:rsidR="1C204A93">
        <w:rPr>
          <w:rFonts w:ascii="Arial" w:hAnsi="Arial" w:eastAsia="Arial" w:cs="Arial"/>
          <w:noProof w:val="0"/>
          <w:sz w:val="22"/>
          <w:szCs w:val="22"/>
          <w:lang w:val="en-GB"/>
        </w:rPr>
        <w:t xml:space="preserve">Appelbaum, S.H., Habashy, S., Malo, J.L. and Shafiq, H. (2012) ‘Back to the future: Revisiting Kotter’s 1996 change model’, </w:t>
      </w:r>
      <w:r w:rsidRPr="2781D6A7" w:rsidR="1C204A93">
        <w:rPr>
          <w:rFonts w:ascii="Arial" w:hAnsi="Arial" w:eastAsia="Arial" w:cs="Arial"/>
          <w:i w:val="1"/>
          <w:iCs w:val="1"/>
          <w:noProof w:val="0"/>
          <w:sz w:val="22"/>
          <w:szCs w:val="22"/>
          <w:lang w:val="en-GB"/>
        </w:rPr>
        <w:t>Journal of Management Development</w:t>
      </w:r>
      <w:r w:rsidRPr="2781D6A7" w:rsidR="1C204A93">
        <w:rPr>
          <w:rFonts w:ascii="Arial" w:hAnsi="Arial" w:eastAsia="Arial" w:cs="Arial"/>
          <w:noProof w:val="0"/>
          <w:sz w:val="22"/>
          <w:szCs w:val="22"/>
          <w:lang w:val="en-GB"/>
        </w:rPr>
        <w:t>, 31(8), pp. 764–782.</w:t>
      </w:r>
    </w:p>
    <w:p w:rsidR="1C204A93" w:rsidP="2781D6A7" w:rsidRDefault="1C204A93" w14:paraId="0B022A65" w14:textId="0E4DF8CB">
      <w:pPr>
        <w:spacing w:before="240" w:beforeAutospacing="off" w:after="240" w:afterAutospacing="off"/>
      </w:pPr>
      <w:r w:rsidRPr="2781D6A7" w:rsidR="1C204A93">
        <w:rPr>
          <w:rFonts w:ascii="Arial" w:hAnsi="Arial" w:eastAsia="Arial" w:cs="Arial"/>
          <w:noProof w:val="0"/>
          <w:sz w:val="22"/>
          <w:szCs w:val="22"/>
          <w:lang w:val="en-GB"/>
        </w:rPr>
        <w:t xml:space="preserve">Arah, O.A., Westert, G.P., Hurst, </w:t>
      </w:r>
      <w:bookmarkStart w:name="_Int_67OmVs1c" w:id="591942867"/>
      <w:r w:rsidRPr="2781D6A7" w:rsidR="1C204A93">
        <w:rPr>
          <w:rFonts w:ascii="Arial" w:hAnsi="Arial" w:eastAsia="Arial" w:cs="Arial"/>
          <w:noProof w:val="0"/>
          <w:sz w:val="22"/>
          <w:szCs w:val="22"/>
          <w:lang w:val="en-GB"/>
        </w:rPr>
        <w:t>J.</w:t>
      </w:r>
      <w:bookmarkEnd w:id="591942867"/>
      <w:r w:rsidRPr="2781D6A7" w:rsidR="1C204A93">
        <w:rPr>
          <w:rFonts w:ascii="Arial" w:hAnsi="Arial" w:eastAsia="Arial" w:cs="Arial"/>
          <w:noProof w:val="0"/>
          <w:sz w:val="22"/>
          <w:szCs w:val="22"/>
          <w:lang w:val="en-GB"/>
        </w:rPr>
        <w:t xml:space="preserve"> and Klazinga, N.S. (2006) ‘A conceptual framework for the OECD Health Care Quality Indicators Project’, </w:t>
      </w:r>
      <w:r w:rsidRPr="2781D6A7" w:rsidR="1C204A93">
        <w:rPr>
          <w:rFonts w:ascii="Arial" w:hAnsi="Arial" w:eastAsia="Arial" w:cs="Arial"/>
          <w:i w:val="1"/>
          <w:iCs w:val="1"/>
          <w:noProof w:val="0"/>
          <w:sz w:val="22"/>
          <w:szCs w:val="22"/>
          <w:lang w:val="en-GB"/>
        </w:rPr>
        <w:t>International Journal for Quality in Health Care</w:t>
      </w:r>
      <w:r w:rsidRPr="2781D6A7" w:rsidR="1C204A93">
        <w:rPr>
          <w:rFonts w:ascii="Arial" w:hAnsi="Arial" w:eastAsia="Arial" w:cs="Arial"/>
          <w:noProof w:val="0"/>
          <w:sz w:val="22"/>
          <w:szCs w:val="22"/>
          <w:lang w:val="en-GB"/>
        </w:rPr>
        <w:t>, 18(Suppl. 1), pp. 5–13.</w:t>
      </w:r>
    </w:p>
    <w:p w:rsidR="1C204A93" w:rsidP="2781D6A7" w:rsidRDefault="1C204A93" w14:paraId="581AE097" w14:textId="5DBB3885">
      <w:pPr>
        <w:spacing w:before="240" w:beforeAutospacing="off" w:after="240" w:afterAutospacing="off"/>
      </w:pPr>
      <w:r w:rsidRPr="2781D6A7" w:rsidR="1C204A93">
        <w:rPr>
          <w:rFonts w:ascii="Arial" w:hAnsi="Arial" w:eastAsia="Arial" w:cs="Arial"/>
          <w:noProof w:val="0"/>
          <w:sz w:val="22"/>
          <w:szCs w:val="22"/>
          <w:lang w:val="en-GB"/>
        </w:rPr>
        <w:t xml:space="preserve">Batalden, P.B. and Davidoff, F. (2007) ‘What is “quality improvement” and how can it transform healthcare?’, </w:t>
      </w:r>
      <w:r w:rsidRPr="2781D6A7" w:rsidR="1C204A93">
        <w:rPr>
          <w:rFonts w:ascii="Arial" w:hAnsi="Arial" w:eastAsia="Arial" w:cs="Arial"/>
          <w:i w:val="1"/>
          <w:iCs w:val="1"/>
          <w:noProof w:val="0"/>
          <w:sz w:val="22"/>
          <w:szCs w:val="22"/>
          <w:lang w:val="en-GB"/>
        </w:rPr>
        <w:t>Quality and Safety in Health Care</w:t>
      </w:r>
      <w:r w:rsidRPr="2781D6A7" w:rsidR="1C204A93">
        <w:rPr>
          <w:rFonts w:ascii="Arial" w:hAnsi="Arial" w:eastAsia="Arial" w:cs="Arial"/>
          <w:noProof w:val="0"/>
          <w:sz w:val="22"/>
          <w:szCs w:val="22"/>
          <w:lang w:val="en-GB"/>
        </w:rPr>
        <w:t>, 16(1), pp. 2–3.</w:t>
      </w:r>
    </w:p>
    <w:p w:rsidR="1C204A93" w:rsidP="2781D6A7" w:rsidRDefault="1C204A93" w14:paraId="268623FA" w14:textId="05BC22A4">
      <w:pPr>
        <w:spacing w:before="240" w:beforeAutospacing="off" w:after="240" w:afterAutospacing="off"/>
      </w:pPr>
      <w:r w:rsidRPr="2781D6A7" w:rsidR="1C204A93">
        <w:rPr>
          <w:rFonts w:ascii="Arial" w:hAnsi="Arial" w:eastAsia="Arial" w:cs="Arial"/>
          <w:noProof w:val="0"/>
          <w:sz w:val="22"/>
          <w:szCs w:val="22"/>
          <w:lang w:val="en-GB"/>
        </w:rPr>
        <w:t xml:space="preserve">Braithwaite, J., Churruca, K., Long, J.C., Ellis, </w:t>
      </w:r>
      <w:bookmarkStart w:name="_Int_iftbBReI" w:id="565867940"/>
      <w:r w:rsidRPr="2781D6A7" w:rsidR="1C204A93">
        <w:rPr>
          <w:rFonts w:ascii="Arial" w:hAnsi="Arial" w:eastAsia="Arial" w:cs="Arial"/>
          <w:noProof w:val="0"/>
          <w:sz w:val="22"/>
          <w:szCs w:val="22"/>
          <w:lang w:val="en-GB"/>
        </w:rPr>
        <w:t>L.A.</w:t>
      </w:r>
      <w:bookmarkEnd w:id="565867940"/>
      <w:r w:rsidRPr="2781D6A7" w:rsidR="1C204A93">
        <w:rPr>
          <w:rFonts w:ascii="Arial" w:hAnsi="Arial" w:eastAsia="Arial" w:cs="Arial"/>
          <w:noProof w:val="0"/>
          <w:sz w:val="22"/>
          <w:szCs w:val="22"/>
          <w:lang w:val="en-GB"/>
        </w:rPr>
        <w:t xml:space="preserve"> and Herkes, J. (2017) ‘When complexity science meets implementation science: A theoretical and empirical analysis of systems change’, </w:t>
      </w:r>
      <w:r w:rsidRPr="2781D6A7" w:rsidR="1C204A93">
        <w:rPr>
          <w:rFonts w:ascii="Arial" w:hAnsi="Arial" w:eastAsia="Arial" w:cs="Arial"/>
          <w:i w:val="1"/>
          <w:iCs w:val="1"/>
          <w:noProof w:val="0"/>
          <w:sz w:val="22"/>
          <w:szCs w:val="22"/>
          <w:lang w:val="en-GB"/>
        </w:rPr>
        <w:t>BMC Medicine</w:t>
      </w:r>
      <w:r w:rsidRPr="2781D6A7" w:rsidR="1C204A93">
        <w:rPr>
          <w:rFonts w:ascii="Arial" w:hAnsi="Arial" w:eastAsia="Arial" w:cs="Arial"/>
          <w:noProof w:val="0"/>
          <w:sz w:val="22"/>
          <w:szCs w:val="22"/>
          <w:lang w:val="en-GB"/>
        </w:rPr>
        <w:t>, 15(63), pp. 1–14.</w:t>
      </w:r>
    </w:p>
    <w:p w:rsidR="1C204A93" w:rsidP="2781D6A7" w:rsidRDefault="1C204A93" w14:paraId="6E4BF3F3" w14:textId="1531E409">
      <w:pPr>
        <w:spacing w:before="240" w:beforeAutospacing="off" w:after="240" w:afterAutospacing="off"/>
      </w:pPr>
      <w:r w:rsidRPr="2781D6A7" w:rsidR="1C204A93">
        <w:rPr>
          <w:rFonts w:ascii="Arial" w:hAnsi="Arial" w:eastAsia="Arial" w:cs="Arial"/>
          <w:noProof w:val="0"/>
          <w:sz w:val="22"/>
          <w:szCs w:val="22"/>
          <w:lang w:val="en-GB"/>
        </w:rPr>
        <w:t xml:space="preserve">Department of Health (2002) </w:t>
      </w:r>
      <w:r w:rsidRPr="2781D6A7" w:rsidR="1C204A93">
        <w:rPr>
          <w:rFonts w:ascii="Arial" w:hAnsi="Arial" w:eastAsia="Arial" w:cs="Arial"/>
          <w:i w:val="1"/>
          <w:iCs w:val="1"/>
          <w:noProof w:val="0"/>
          <w:sz w:val="22"/>
          <w:szCs w:val="22"/>
          <w:lang w:val="en-GB"/>
        </w:rPr>
        <w:t>Learning from Bristol: The Department of Health’s Response to the Report of the Public Inquiry into Children’s Heart Surgery at the Bristol Royal Infirmary 1984–1995</w:t>
      </w:r>
      <w:r w:rsidRPr="2781D6A7" w:rsidR="1C204A93">
        <w:rPr>
          <w:rFonts w:ascii="Arial" w:hAnsi="Arial" w:eastAsia="Arial" w:cs="Arial"/>
          <w:noProof w:val="0"/>
          <w:sz w:val="22"/>
          <w:szCs w:val="22"/>
          <w:lang w:val="en-GB"/>
        </w:rPr>
        <w:t>. London: Department of Health.</w:t>
      </w:r>
    </w:p>
    <w:p w:rsidR="1C204A93" w:rsidP="2781D6A7" w:rsidRDefault="1C204A93" w14:paraId="773EB052" w14:textId="1829BD77">
      <w:pPr>
        <w:spacing w:before="240" w:beforeAutospacing="off" w:after="240" w:afterAutospacing="off"/>
      </w:pPr>
      <w:r w:rsidRPr="2781D6A7" w:rsidR="1C204A93">
        <w:rPr>
          <w:rFonts w:ascii="Arial" w:hAnsi="Arial" w:eastAsia="Arial" w:cs="Arial"/>
          <w:noProof w:val="0"/>
          <w:sz w:val="22"/>
          <w:szCs w:val="22"/>
          <w:lang w:val="en-GB"/>
        </w:rPr>
        <w:t xml:space="preserve">Dixon-Woods, M., McNicol, S. and Martin, G. (2014) ‘Ten challenges in improving quality in healthcare: Lessons from the Health Foundation’s programme evaluations and relevant literature’, </w:t>
      </w:r>
      <w:r w:rsidRPr="2781D6A7" w:rsidR="1C204A93">
        <w:rPr>
          <w:rFonts w:ascii="Arial" w:hAnsi="Arial" w:eastAsia="Arial" w:cs="Arial"/>
          <w:i w:val="1"/>
          <w:iCs w:val="1"/>
          <w:noProof w:val="0"/>
          <w:sz w:val="22"/>
          <w:szCs w:val="22"/>
          <w:lang w:val="en-GB"/>
        </w:rPr>
        <w:t>BMJ Quality &amp; Safety</w:t>
      </w:r>
      <w:r w:rsidRPr="2781D6A7" w:rsidR="1C204A93">
        <w:rPr>
          <w:rFonts w:ascii="Arial" w:hAnsi="Arial" w:eastAsia="Arial" w:cs="Arial"/>
          <w:noProof w:val="0"/>
          <w:sz w:val="22"/>
          <w:szCs w:val="22"/>
          <w:lang w:val="en-GB"/>
        </w:rPr>
        <w:t>, 23(10), pp. 876–884.</w:t>
      </w:r>
    </w:p>
    <w:p w:rsidR="1C204A93" w:rsidP="2781D6A7" w:rsidRDefault="1C204A93" w14:paraId="34C75177" w14:textId="6E28036F">
      <w:pPr>
        <w:spacing w:before="240" w:beforeAutospacing="off" w:after="240" w:afterAutospacing="off"/>
      </w:pPr>
      <w:r w:rsidRPr="2781D6A7" w:rsidR="1C204A93">
        <w:rPr>
          <w:rFonts w:ascii="Arial" w:hAnsi="Arial" w:eastAsia="Arial" w:cs="Arial"/>
          <w:noProof w:val="0"/>
          <w:sz w:val="22"/>
          <w:szCs w:val="22"/>
          <w:lang w:val="en-GB"/>
        </w:rPr>
        <w:t xml:space="preserve">Donabedian, A. (1988) ‘The quality of care: How can it be assessed?’, </w:t>
      </w:r>
      <w:r w:rsidRPr="2781D6A7" w:rsidR="1C204A93">
        <w:rPr>
          <w:rFonts w:ascii="Arial" w:hAnsi="Arial" w:eastAsia="Arial" w:cs="Arial"/>
          <w:i w:val="1"/>
          <w:iCs w:val="1"/>
          <w:noProof w:val="0"/>
          <w:sz w:val="22"/>
          <w:szCs w:val="22"/>
          <w:lang w:val="en-GB"/>
        </w:rPr>
        <w:t>Journal of the American Medical Association</w:t>
      </w:r>
      <w:r w:rsidRPr="2781D6A7" w:rsidR="1C204A93">
        <w:rPr>
          <w:rFonts w:ascii="Arial" w:hAnsi="Arial" w:eastAsia="Arial" w:cs="Arial"/>
          <w:noProof w:val="0"/>
          <w:sz w:val="22"/>
          <w:szCs w:val="22"/>
          <w:lang w:val="en-GB"/>
        </w:rPr>
        <w:t>, 260(12), pp. 1743–1748.</w:t>
      </w:r>
    </w:p>
    <w:p w:rsidR="1C204A93" w:rsidP="2781D6A7" w:rsidRDefault="1C204A93" w14:paraId="3AC4061A" w14:textId="407081C2">
      <w:pPr>
        <w:spacing w:before="240" w:beforeAutospacing="off" w:after="240" w:afterAutospacing="off"/>
      </w:pPr>
      <w:r w:rsidRPr="2781D6A7" w:rsidR="1C204A93">
        <w:rPr>
          <w:rFonts w:ascii="Arial" w:hAnsi="Arial" w:eastAsia="Arial" w:cs="Arial"/>
          <w:noProof w:val="0"/>
          <w:sz w:val="22"/>
          <w:szCs w:val="22"/>
          <w:lang w:val="en-GB"/>
        </w:rPr>
        <w:t xml:space="preserve">Donabedian, A. (2005) </w:t>
      </w:r>
      <w:r w:rsidRPr="2781D6A7" w:rsidR="1C204A93">
        <w:rPr>
          <w:rFonts w:ascii="Arial" w:hAnsi="Arial" w:eastAsia="Arial" w:cs="Arial"/>
          <w:i w:val="1"/>
          <w:iCs w:val="1"/>
          <w:noProof w:val="0"/>
          <w:sz w:val="22"/>
          <w:szCs w:val="22"/>
          <w:lang w:val="en-GB"/>
        </w:rPr>
        <w:t>Evaluating the Quality of Medical Care</w:t>
      </w:r>
      <w:r w:rsidRPr="2781D6A7" w:rsidR="1C204A93">
        <w:rPr>
          <w:rFonts w:ascii="Arial" w:hAnsi="Arial" w:eastAsia="Arial" w:cs="Arial"/>
          <w:noProof w:val="0"/>
          <w:sz w:val="22"/>
          <w:szCs w:val="22"/>
          <w:lang w:val="en-GB"/>
        </w:rPr>
        <w:t>. Milford, MI: Health Administration Press.</w:t>
      </w:r>
    </w:p>
    <w:p w:rsidR="1C204A93" w:rsidP="2781D6A7" w:rsidRDefault="1C204A93" w14:paraId="489261DE" w14:textId="0716D5B1">
      <w:pPr>
        <w:spacing w:before="240" w:beforeAutospacing="off" w:after="240" w:afterAutospacing="off"/>
      </w:pPr>
      <w:r w:rsidRPr="2781D6A7" w:rsidR="1C204A93">
        <w:rPr>
          <w:rFonts w:ascii="Arial" w:hAnsi="Arial" w:eastAsia="Arial" w:cs="Arial"/>
          <w:noProof w:val="0"/>
          <w:sz w:val="22"/>
          <w:szCs w:val="22"/>
          <w:lang w:val="en-GB"/>
        </w:rPr>
        <w:t xml:space="preserve">Edmondson, A.C. (2019) </w:t>
      </w:r>
      <w:r w:rsidRPr="2781D6A7" w:rsidR="1C204A93">
        <w:rPr>
          <w:rFonts w:ascii="Arial" w:hAnsi="Arial" w:eastAsia="Arial" w:cs="Arial"/>
          <w:i w:val="1"/>
          <w:iCs w:val="1"/>
          <w:noProof w:val="0"/>
          <w:sz w:val="22"/>
          <w:szCs w:val="22"/>
          <w:lang w:val="en-GB"/>
        </w:rPr>
        <w:t>The Fearless Organization: Creating Psychological Safety in the Workplace for Learning, Innovation, and Growth</w:t>
      </w:r>
      <w:r w:rsidRPr="2781D6A7" w:rsidR="1C204A93">
        <w:rPr>
          <w:rFonts w:ascii="Arial" w:hAnsi="Arial" w:eastAsia="Arial" w:cs="Arial"/>
          <w:noProof w:val="0"/>
          <w:sz w:val="22"/>
          <w:szCs w:val="22"/>
          <w:lang w:val="en-GB"/>
        </w:rPr>
        <w:t>. Hoboken, NJ: John Wiley &amp; Sons.</w:t>
      </w:r>
    </w:p>
    <w:p w:rsidR="1C204A93" w:rsidP="2781D6A7" w:rsidRDefault="1C204A93" w14:paraId="17CBACB2" w14:textId="68EBEF7E">
      <w:pPr>
        <w:spacing w:before="240" w:beforeAutospacing="off" w:after="240" w:afterAutospacing="off"/>
      </w:pPr>
      <w:r w:rsidRPr="2781D6A7" w:rsidR="1C204A93">
        <w:rPr>
          <w:rFonts w:ascii="Arial" w:hAnsi="Arial" w:eastAsia="Arial" w:cs="Arial"/>
          <w:noProof w:val="0"/>
          <w:sz w:val="22"/>
          <w:szCs w:val="22"/>
          <w:lang w:val="en-GB"/>
        </w:rPr>
        <w:t xml:space="preserve">Gürel, </w:t>
      </w:r>
      <w:bookmarkStart w:name="_Int_671O8LZP" w:id="819504680"/>
      <w:r w:rsidRPr="2781D6A7" w:rsidR="1C204A93">
        <w:rPr>
          <w:rFonts w:ascii="Arial" w:hAnsi="Arial" w:eastAsia="Arial" w:cs="Arial"/>
          <w:noProof w:val="0"/>
          <w:sz w:val="22"/>
          <w:szCs w:val="22"/>
          <w:lang w:val="en-GB"/>
        </w:rPr>
        <w:t>E.</w:t>
      </w:r>
      <w:bookmarkEnd w:id="819504680"/>
      <w:r w:rsidRPr="2781D6A7" w:rsidR="1C204A93">
        <w:rPr>
          <w:rFonts w:ascii="Arial" w:hAnsi="Arial" w:eastAsia="Arial" w:cs="Arial"/>
          <w:noProof w:val="0"/>
          <w:sz w:val="22"/>
          <w:szCs w:val="22"/>
          <w:lang w:val="en-GB"/>
        </w:rPr>
        <w:t xml:space="preserve"> and Tat, M. (2017) ‘SWOT analysis: A theoretical review’, </w:t>
      </w:r>
      <w:r w:rsidRPr="2781D6A7" w:rsidR="1C204A93">
        <w:rPr>
          <w:rFonts w:ascii="Arial" w:hAnsi="Arial" w:eastAsia="Arial" w:cs="Arial"/>
          <w:i w:val="1"/>
          <w:iCs w:val="1"/>
          <w:noProof w:val="0"/>
          <w:sz w:val="22"/>
          <w:szCs w:val="22"/>
          <w:lang w:val="en-GB"/>
        </w:rPr>
        <w:t>The Journal of International Social Research</w:t>
      </w:r>
      <w:r w:rsidRPr="2781D6A7" w:rsidR="1C204A93">
        <w:rPr>
          <w:rFonts w:ascii="Arial" w:hAnsi="Arial" w:eastAsia="Arial" w:cs="Arial"/>
          <w:noProof w:val="0"/>
          <w:sz w:val="22"/>
          <w:szCs w:val="22"/>
          <w:lang w:val="en-GB"/>
        </w:rPr>
        <w:t>, 10(51), pp. 994–1006.</w:t>
      </w:r>
    </w:p>
    <w:p w:rsidR="1C204A93" w:rsidP="2781D6A7" w:rsidRDefault="1C204A93" w14:paraId="43E55E71" w14:textId="740A14E4">
      <w:pPr>
        <w:spacing w:before="240" w:beforeAutospacing="off" w:after="240" w:afterAutospacing="off"/>
      </w:pPr>
      <w:r w:rsidRPr="2781D6A7" w:rsidR="1C204A93">
        <w:rPr>
          <w:rFonts w:ascii="Arial" w:hAnsi="Arial" w:eastAsia="Arial" w:cs="Arial"/>
          <w:noProof w:val="0"/>
          <w:sz w:val="22"/>
          <w:szCs w:val="22"/>
          <w:lang w:val="en-GB"/>
        </w:rPr>
        <w:t xml:space="preserve">Institute of Medicine (2001) </w:t>
      </w:r>
      <w:r w:rsidRPr="2781D6A7" w:rsidR="1C204A93">
        <w:rPr>
          <w:rFonts w:ascii="Arial" w:hAnsi="Arial" w:eastAsia="Arial" w:cs="Arial"/>
          <w:i w:val="1"/>
          <w:iCs w:val="1"/>
          <w:noProof w:val="0"/>
          <w:sz w:val="22"/>
          <w:szCs w:val="22"/>
          <w:lang w:val="en-GB"/>
        </w:rPr>
        <w:t>Crossing the Quality Chasm: A New Health System for the 21st Century</w:t>
      </w:r>
      <w:r w:rsidRPr="2781D6A7" w:rsidR="1C204A93">
        <w:rPr>
          <w:rFonts w:ascii="Arial" w:hAnsi="Arial" w:eastAsia="Arial" w:cs="Arial"/>
          <w:noProof w:val="0"/>
          <w:sz w:val="22"/>
          <w:szCs w:val="22"/>
          <w:lang w:val="en-GB"/>
        </w:rPr>
        <w:t>. Washington, DC: National Academies Press.</w:t>
      </w:r>
    </w:p>
    <w:p w:rsidR="1C204A93" w:rsidP="2781D6A7" w:rsidRDefault="1C204A93" w14:paraId="0257402C" w14:textId="2AFB265B">
      <w:pPr>
        <w:spacing w:before="240" w:beforeAutospacing="off" w:after="240" w:afterAutospacing="off"/>
      </w:pPr>
      <w:r w:rsidRPr="2781D6A7" w:rsidR="1C204A93">
        <w:rPr>
          <w:rFonts w:ascii="Arial" w:hAnsi="Arial" w:eastAsia="Arial" w:cs="Arial"/>
          <w:noProof w:val="0"/>
          <w:sz w:val="22"/>
          <w:szCs w:val="22"/>
          <w:lang w:val="en-GB"/>
        </w:rPr>
        <w:t xml:space="preserve">Ishikawa, K. (1986) </w:t>
      </w:r>
      <w:r w:rsidRPr="2781D6A7" w:rsidR="1C204A93">
        <w:rPr>
          <w:rFonts w:ascii="Arial" w:hAnsi="Arial" w:eastAsia="Arial" w:cs="Arial"/>
          <w:i w:val="1"/>
          <w:iCs w:val="1"/>
          <w:noProof w:val="0"/>
          <w:sz w:val="22"/>
          <w:szCs w:val="22"/>
          <w:lang w:val="en-GB"/>
        </w:rPr>
        <w:t>Guide to Quality Control</w:t>
      </w:r>
      <w:r w:rsidRPr="2781D6A7" w:rsidR="1C204A93">
        <w:rPr>
          <w:rFonts w:ascii="Arial" w:hAnsi="Arial" w:eastAsia="Arial" w:cs="Arial"/>
          <w:noProof w:val="0"/>
          <w:sz w:val="22"/>
          <w:szCs w:val="22"/>
          <w:lang w:val="en-GB"/>
        </w:rPr>
        <w:t>. 2nd rev. edn. Tokyo: Asian Productivity Organization.</w:t>
      </w:r>
    </w:p>
    <w:p w:rsidR="1C204A93" w:rsidP="2781D6A7" w:rsidRDefault="1C204A93" w14:paraId="4E417A7F" w14:textId="577C0D4F">
      <w:pPr>
        <w:spacing w:before="240" w:beforeAutospacing="off" w:after="240" w:afterAutospacing="off"/>
      </w:pPr>
      <w:r w:rsidRPr="2781D6A7" w:rsidR="1C204A93">
        <w:rPr>
          <w:rFonts w:ascii="Arial" w:hAnsi="Arial" w:eastAsia="Arial" w:cs="Arial"/>
          <w:noProof w:val="0"/>
          <w:sz w:val="22"/>
          <w:szCs w:val="22"/>
          <w:lang w:val="en-GB"/>
        </w:rPr>
        <w:t xml:space="preserve">Kennedy, I. (2001) </w:t>
      </w:r>
      <w:r w:rsidRPr="2781D6A7" w:rsidR="1C204A93">
        <w:rPr>
          <w:rFonts w:ascii="Arial" w:hAnsi="Arial" w:eastAsia="Arial" w:cs="Arial"/>
          <w:i w:val="1"/>
          <w:iCs w:val="1"/>
          <w:noProof w:val="0"/>
          <w:sz w:val="22"/>
          <w:szCs w:val="22"/>
          <w:lang w:val="en-GB"/>
        </w:rPr>
        <w:t>The Report of the Public Inquiry into Children’s Heart Surgery at the Bristol Royal Infirmary 1984–1995: Learning from Bristol</w:t>
      </w:r>
      <w:r w:rsidRPr="2781D6A7" w:rsidR="1C204A93">
        <w:rPr>
          <w:rFonts w:ascii="Arial" w:hAnsi="Arial" w:eastAsia="Arial" w:cs="Arial"/>
          <w:noProof w:val="0"/>
          <w:sz w:val="22"/>
          <w:szCs w:val="22"/>
          <w:lang w:val="en-GB"/>
        </w:rPr>
        <w:t>. London: The Stationery Office.</w:t>
      </w:r>
    </w:p>
    <w:p w:rsidR="1C204A93" w:rsidP="2781D6A7" w:rsidRDefault="1C204A93" w14:paraId="4A8CBBA0" w14:textId="68D2EB51">
      <w:pPr>
        <w:spacing w:before="240" w:beforeAutospacing="off" w:after="240" w:afterAutospacing="off"/>
      </w:pPr>
      <w:r w:rsidRPr="2781D6A7" w:rsidR="1C204A93">
        <w:rPr>
          <w:rFonts w:ascii="Arial" w:hAnsi="Arial" w:eastAsia="Arial" w:cs="Arial"/>
          <w:noProof w:val="0"/>
          <w:sz w:val="22"/>
          <w:szCs w:val="22"/>
          <w:lang w:val="en-GB"/>
        </w:rPr>
        <w:t xml:space="preserve">Kotter, J.P. (1996) </w:t>
      </w:r>
      <w:r w:rsidRPr="2781D6A7" w:rsidR="1C204A93">
        <w:rPr>
          <w:rFonts w:ascii="Arial" w:hAnsi="Arial" w:eastAsia="Arial" w:cs="Arial"/>
          <w:i w:val="1"/>
          <w:iCs w:val="1"/>
          <w:noProof w:val="0"/>
          <w:sz w:val="22"/>
          <w:szCs w:val="22"/>
          <w:lang w:val="en-GB"/>
        </w:rPr>
        <w:t>Leading Change</w:t>
      </w:r>
      <w:r w:rsidRPr="2781D6A7" w:rsidR="1C204A93">
        <w:rPr>
          <w:rFonts w:ascii="Arial" w:hAnsi="Arial" w:eastAsia="Arial" w:cs="Arial"/>
          <w:noProof w:val="0"/>
          <w:sz w:val="22"/>
          <w:szCs w:val="22"/>
          <w:lang w:val="en-GB"/>
        </w:rPr>
        <w:t>. Boston, MA: Harvard Business School Press.</w:t>
      </w:r>
    </w:p>
    <w:p w:rsidR="1C204A93" w:rsidP="2781D6A7" w:rsidRDefault="1C204A93" w14:paraId="52278055" w14:textId="107C6756">
      <w:pPr>
        <w:spacing w:before="240" w:beforeAutospacing="off" w:after="240" w:afterAutospacing="off"/>
      </w:pPr>
      <w:r w:rsidRPr="2781D6A7" w:rsidR="1C204A93">
        <w:rPr>
          <w:rFonts w:ascii="Arial" w:hAnsi="Arial" w:eastAsia="Arial" w:cs="Arial"/>
          <w:noProof w:val="0"/>
          <w:sz w:val="22"/>
          <w:szCs w:val="22"/>
          <w:lang w:val="en-GB"/>
        </w:rPr>
        <w:t xml:space="preserve">Langley, G.J., Moen, R.D., Nolan, K.M., Nolan, T.W., Norman, C.L. and Provost, L.P. (2009) </w:t>
      </w:r>
      <w:r w:rsidRPr="2781D6A7" w:rsidR="1C204A93">
        <w:rPr>
          <w:rFonts w:ascii="Arial" w:hAnsi="Arial" w:eastAsia="Arial" w:cs="Arial"/>
          <w:i w:val="1"/>
          <w:iCs w:val="1"/>
          <w:noProof w:val="0"/>
          <w:sz w:val="22"/>
          <w:szCs w:val="22"/>
          <w:lang w:val="en-GB"/>
        </w:rPr>
        <w:t>The Improvement Guide: A Practical Approach to Enhancing Organizational Performance</w:t>
      </w:r>
      <w:r w:rsidRPr="2781D6A7" w:rsidR="1C204A93">
        <w:rPr>
          <w:rFonts w:ascii="Arial" w:hAnsi="Arial" w:eastAsia="Arial" w:cs="Arial"/>
          <w:noProof w:val="0"/>
          <w:sz w:val="22"/>
          <w:szCs w:val="22"/>
          <w:lang w:val="en-GB"/>
        </w:rPr>
        <w:t>. 2nd edn. San Francisco, CA: Jossey-Bass.</w:t>
      </w:r>
    </w:p>
    <w:p w:rsidR="1C204A93" w:rsidP="2781D6A7" w:rsidRDefault="1C204A93" w14:paraId="2988B4DE" w14:textId="0E843A5A">
      <w:pPr>
        <w:spacing w:before="240" w:beforeAutospacing="off" w:after="240" w:afterAutospacing="off"/>
      </w:pPr>
      <w:r w:rsidRPr="2781D6A7" w:rsidR="1C204A93">
        <w:rPr>
          <w:rFonts w:ascii="Arial" w:hAnsi="Arial" w:eastAsia="Arial" w:cs="Arial"/>
          <w:noProof w:val="0"/>
          <w:sz w:val="22"/>
          <w:szCs w:val="22"/>
          <w:lang w:val="en-GB"/>
        </w:rPr>
        <w:t xml:space="preserve">Leis, J.A. and Shojania, K.G. (2017) ‘A primer on PDSA: Executing plan–do–study–act cycles in practice, not just in name’, </w:t>
      </w:r>
      <w:r w:rsidRPr="2781D6A7" w:rsidR="1C204A93">
        <w:rPr>
          <w:rFonts w:ascii="Arial" w:hAnsi="Arial" w:eastAsia="Arial" w:cs="Arial"/>
          <w:i w:val="1"/>
          <w:iCs w:val="1"/>
          <w:noProof w:val="0"/>
          <w:sz w:val="22"/>
          <w:szCs w:val="22"/>
          <w:lang w:val="en-GB"/>
        </w:rPr>
        <w:t>BMJ Quality &amp; Safety</w:t>
      </w:r>
      <w:r w:rsidRPr="2781D6A7" w:rsidR="1C204A93">
        <w:rPr>
          <w:rFonts w:ascii="Arial" w:hAnsi="Arial" w:eastAsia="Arial" w:cs="Arial"/>
          <w:noProof w:val="0"/>
          <w:sz w:val="22"/>
          <w:szCs w:val="22"/>
          <w:lang w:val="en-GB"/>
        </w:rPr>
        <w:t>, 26(7), pp. 572–577.</w:t>
      </w:r>
    </w:p>
    <w:p w:rsidR="1C204A93" w:rsidP="2781D6A7" w:rsidRDefault="1C204A93" w14:paraId="16364822" w14:textId="1F7B40E6">
      <w:pPr>
        <w:spacing w:before="240" w:beforeAutospacing="off" w:after="240" w:afterAutospacing="off"/>
      </w:pPr>
      <w:r w:rsidRPr="2781D6A7" w:rsidR="1C204A93">
        <w:rPr>
          <w:rFonts w:ascii="Arial" w:hAnsi="Arial" w:eastAsia="Arial" w:cs="Arial"/>
          <w:noProof w:val="0"/>
          <w:sz w:val="22"/>
          <w:szCs w:val="22"/>
          <w:lang w:val="en-GB"/>
        </w:rPr>
        <w:t xml:space="preserve">Leonard, M., Graham, S. and Bonacum, D. (2004) ‘The human factor: The critical importance of effective teamwork and communication in providing safe care’, </w:t>
      </w:r>
      <w:r w:rsidRPr="2781D6A7" w:rsidR="1C204A93">
        <w:rPr>
          <w:rFonts w:ascii="Arial" w:hAnsi="Arial" w:eastAsia="Arial" w:cs="Arial"/>
          <w:i w:val="1"/>
          <w:iCs w:val="1"/>
          <w:noProof w:val="0"/>
          <w:sz w:val="22"/>
          <w:szCs w:val="22"/>
          <w:lang w:val="en-GB"/>
        </w:rPr>
        <w:t>Quality and Safety in Health Care</w:t>
      </w:r>
      <w:r w:rsidRPr="2781D6A7" w:rsidR="1C204A93">
        <w:rPr>
          <w:rFonts w:ascii="Arial" w:hAnsi="Arial" w:eastAsia="Arial" w:cs="Arial"/>
          <w:noProof w:val="0"/>
          <w:sz w:val="22"/>
          <w:szCs w:val="22"/>
          <w:lang w:val="en-GB"/>
        </w:rPr>
        <w:t>, 13(Suppl. 1), pp. i85–i90.</w:t>
      </w:r>
    </w:p>
    <w:p w:rsidR="1C204A93" w:rsidP="2781D6A7" w:rsidRDefault="1C204A93" w14:paraId="322BF283" w14:textId="1B36063D">
      <w:pPr>
        <w:spacing w:before="240" w:beforeAutospacing="off" w:after="240" w:afterAutospacing="off"/>
      </w:pPr>
      <w:r w:rsidRPr="2781D6A7" w:rsidR="1C204A93">
        <w:rPr>
          <w:rFonts w:ascii="Arial" w:hAnsi="Arial" w:eastAsia="Arial" w:cs="Arial"/>
          <w:noProof w:val="0"/>
          <w:sz w:val="22"/>
          <w:szCs w:val="22"/>
          <w:lang w:val="en-GB"/>
        </w:rPr>
        <w:t xml:space="preserve">Lilford, R.J., Brown, </w:t>
      </w:r>
      <w:bookmarkStart w:name="_Int_Ybz7uMyV" w:id="1291490678"/>
      <w:r w:rsidRPr="2781D6A7" w:rsidR="1C204A93">
        <w:rPr>
          <w:rFonts w:ascii="Arial" w:hAnsi="Arial" w:eastAsia="Arial" w:cs="Arial"/>
          <w:noProof w:val="0"/>
          <w:sz w:val="22"/>
          <w:szCs w:val="22"/>
          <w:lang w:val="en-GB"/>
        </w:rPr>
        <w:t>C.A.</w:t>
      </w:r>
      <w:bookmarkEnd w:id="1291490678"/>
      <w:r w:rsidRPr="2781D6A7" w:rsidR="1C204A93">
        <w:rPr>
          <w:rFonts w:ascii="Arial" w:hAnsi="Arial" w:eastAsia="Arial" w:cs="Arial"/>
          <w:noProof w:val="0"/>
          <w:sz w:val="22"/>
          <w:szCs w:val="22"/>
          <w:lang w:val="en-GB"/>
        </w:rPr>
        <w:t xml:space="preserve"> and Nicholl, J. (2010) ‘Use of process measures to monitor the quality of clinical practice’, </w:t>
      </w:r>
      <w:r w:rsidRPr="2781D6A7" w:rsidR="1C204A93">
        <w:rPr>
          <w:rFonts w:ascii="Arial" w:hAnsi="Arial" w:eastAsia="Arial" w:cs="Arial"/>
          <w:i w:val="1"/>
          <w:iCs w:val="1"/>
          <w:noProof w:val="0"/>
          <w:sz w:val="22"/>
          <w:szCs w:val="22"/>
          <w:lang w:val="en-GB"/>
        </w:rPr>
        <w:t>BMJ</w:t>
      </w:r>
      <w:r w:rsidRPr="2781D6A7" w:rsidR="1C204A93">
        <w:rPr>
          <w:rFonts w:ascii="Arial" w:hAnsi="Arial" w:eastAsia="Arial" w:cs="Arial"/>
          <w:noProof w:val="0"/>
          <w:sz w:val="22"/>
          <w:szCs w:val="22"/>
          <w:lang w:val="en-GB"/>
        </w:rPr>
        <w:t>, 341, c5441.</w:t>
      </w:r>
    </w:p>
    <w:p w:rsidR="1C204A93" w:rsidP="2781D6A7" w:rsidRDefault="1C204A93" w14:paraId="7F1D6826" w14:textId="7FE71915">
      <w:pPr>
        <w:spacing w:before="240" w:beforeAutospacing="off" w:after="240" w:afterAutospacing="off"/>
      </w:pPr>
      <w:r w:rsidRPr="2781D6A7" w:rsidR="1C204A93">
        <w:rPr>
          <w:rFonts w:ascii="Arial" w:hAnsi="Arial" w:eastAsia="Arial" w:cs="Arial"/>
          <w:noProof w:val="0"/>
          <w:sz w:val="22"/>
          <w:szCs w:val="22"/>
          <w:lang w:val="en-GB"/>
        </w:rPr>
        <w:t xml:space="preserve">Manser, T. (2009) ‘Teamwork and patient safety in dynamic domains of healthcare: A review of the literature’, </w:t>
      </w:r>
      <w:r w:rsidRPr="2781D6A7" w:rsidR="1C204A93">
        <w:rPr>
          <w:rFonts w:ascii="Arial" w:hAnsi="Arial" w:eastAsia="Arial" w:cs="Arial"/>
          <w:i w:val="1"/>
          <w:iCs w:val="1"/>
          <w:noProof w:val="0"/>
          <w:sz w:val="22"/>
          <w:szCs w:val="22"/>
          <w:lang w:val="en-GB"/>
        </w:rPr>
        <w:t>Acta Anaesthesiologica Scandinavica</w:t>
      </w:r>
      <w:r w:rsidRPr="2781D6A7" w:rsidR="1C204A93">
        <w:rPr>
          <w:rFonts w:ascii="Arial" w:hAnsi="Arial" w:eastAsia="Arial" w:cs="Arial"/>
          <w:noProof w:val="0"/>
          <w:sz w:val="22"/>
          <w:szCs w:val="22"/>
          <w:lang w:val="en-GB"/>
        </w:rPr>
        <w:t>, 53(2), pp. 143–151.</w:t>
      </w:r>
    </w:p>
    <w:p w:rsidR="1C204A93" w:rsidP="2781D6A7" w:rsidRDefault="1C204A93" w14:paraId="789A6F12" w14:textId="462E2B98">
      <w:pPr>
        <w:spacing w:before="240" w:beforeAutospacing="off" w:after="240" w:afterAutospacing="off"/>
      </w:pPr>
      <w:r w:rsidRPr="2781D6A7" w:rsidR="1C204A93">
        <w:rPr>
          <w:rFonts w:ascii="Arial" w:hAnsi="Arial" w:eastAsia="Arial" w:cs="Arial"/>
          <w:noProof w:val="0"/>
          <w:sz w:val="22"/>
          <w:szCs w:val="22"/>
          <w:lang w:val="en-GB"/>
        </w:rPr>
        <w:t xml:space="preserve">Mannion, R. and Davies, H.T.O. (2018) ‘Understanding organisational culture for healthcare quality improvement’, </w:t>
      </w:r>
      <w:r w:rsidRPr="2781D6A7" w:rsidR="1C204A93">
        <w:rPr>
          <w:rFonts w:ascii="Arial" w:hAnsi="Arial" w:eastAsia="Arial" w:cs="Arial"/>
          <w:i w:val="1"/>
          <w:iCs w:val="1"/>
          <w:noProof w:val="0"/>
          <w:sz w:val="22"/>
          <w:szCs w:val="22"/>
          <w:lang w:val="en-GB"/>
        </w:rPr>
        <w:t>BMJ</w:t>
      </w:r>
      <w:r w:rsidRPr="2781D6A7" w:rsidR="1C204A93">
        <w:rPr>
          <w:rFonts w:ascii="Arial" w:hAnsi="Arial" w:eastAsia="Arial" w:cs="Arial"/>
          <w:noProof w:val="0"/>
          <w:sz w:val="22"/>
          <w:szCs w:val="22"/>
          <w:lang w:val="en-GB"/>
        </w:rPr>
        <w:t>, 363, k4907.</w:t>
      </w:r>
    </w:p>
    <w:p w:rsidR="1C204A93" w:rsidP="2781D6A7" w:rsidRDefault="1C204A93" w14:paraId="776A99AE" w14:textId="1ECBBB2B">
      <w:pPr>
        <w:spacing w:before="240" w:beforeAutospacing="off" w:after="240" w:afterAutospacing="off"/>
      </w:pPr>
      <w:r w:rsidRPr="2781D6A7" w:rsidR="1C204A93">
        <w:rPr>
          <w:rFonts w:ascii="Arial" w:hAnsi="Arial" w:eastAsia="Arial" w:cs="Arial"/>
          <w:noProof w:val="0"/>
          <w:sz w:val="22"/>
          <w:szCs w:val="22"/>
          <w:lang w:val="en-GB"/>
        </w:rPr>
        <w:t xml:space="preserve">Mant, J. (2001) ‘Process versus outcome indicators in the assessment of quality of health care’, </w:t>
      </w:r>
      <w:r w:rsidRPr="2781D6A7" w:rsidR="1C204A93">
        <w:rPr>
          <w:rFonts w:ascii="Arial" w:hAnsi="Arial" w:eastAsia="Arial" w:cs="Arial"/>
          <w:i w:val="1"/>
          <w:iCs w:val="1"/>
          <w:noProof w:val="0"/>
          <w:sz w:val="22"/>
          <w:szCs w:val="22"/>
          <w:lang w:val="en-GB"/>
        </w:rPr>
        <w:t>International Journal for Quality in Health Care</w:t>
      </w:r>
      <w:r w:rsidRPr="2781D6A7" w:rsidR="1C204A93">
        <w:rPr>
          <w:rFonts w:ascii="Arial" w:hAnsi="Arial" w:eastAsia="Arial" w:cs="Arial"/>
          <w:noProof w:val="0"/>
          <w:sz w:val="22"/>
          <w:szCs w:val="22"/>
          <w:lang w:val="en-GB"/>
        </w:rPr>
        <w:t>, 13(6), pp. 475–480.</w:t>
      </w:r>
    </w:p>
    <w:p w:rsidR="1C204A93" w:rsidP="2781D6A7" w:rsidRDefault="1C204A93" w14:paraId="1D229F18" w14:textId="60980CC0">
      <w:pPr>
        <w:spacing w:before="240" w:beforeAutospacing="off" w:after="240" w:afterAutospacing="off"/>
      </w:pPr>
      <w:r w:rsidRPr="2781D6A7" w:rsidR="1C204A93">
        <w:rPr>
          <w:rFonts w:ascii="Arial" w:hAnsi="Arial" w:eastAsia="Arial" w:cs="Arial"/>
          <w:noProof w:val="0"/>
          <w:sz w:val="22"/>
          <w:szCs w:val="22"/>
          <w:lang w:val="en-GB"/>
        </w:rPr>
        <w:t xml:space="preserve">NHS England (2023) </w:t>
      </w:r>
      <w:r w:rsidRPr="2781D6A7" w:rsidR="1C204A93">
        <w:rPr>
          <w:rFonts w:ascii="Arial" w:hAnsi="Arial" w:eastAsia="Arial" w:cs="Arial"/>
          <w:i w:val="1"/>
          <w:iCs w:val="1"/>
          <w:noProof w:val="0"/>
          <w:sz w:val="22"/>
          <w:szCs w:val="22"/>
          <w:lang w:val="en-GB"/>
        </w:rPr>
        <w:t>NHS England Quality Strategy</w:t>
      </w:r>
      <w:r w:rsidRPr="2781D6A7" w:rsidR="1C204A93">
        <w:rPr>
          <w:rFonts w:ascii="Arial" w:hAnsi="Arial" w:eastAsia="Arial" w:cs="Arial"/>
          <w:noProof w:val="0"/>
          <w:sz w:val="22"/>
          <w:szCs w:val="22"/>
          <w:lang w:val="en-GB"/>
        </w:rPr>
        <w:t xml:space="preserve">. Available at: </w:t>
      </w:r>
      <w:hyperlink r:id="R69feea0c826d4961">
        <w:r w:rsidRPr="2781D6A7" w:rsidR="1C204A93">
          <w:rPr>
            <w:rStyle w:val="Hyperlink"/>
            <w:noProof w:val="0"/>
            <w:lang w:val="en-GB"/>
          </w:rPr>
          <w:t>https://www.england.nhs.uk/</w:t>
        </w:r>
      </w:hyperlink>
      <w:r w:rsidRPr="2781D6A7" w:rsidR="1C204A93">
        <w:rPr>
          <w:rFonts w:ascii="Arial" w:hAnsi="Arial" w:eastAsia="Arial" w:cs="Arial"/>
          <w:noProof w:val="0"/>
          <w:sz w:val="22"/>
          <w:szCs w:val="22"/>
          <w:lang w:val="en-GB"/>
        </w:rPr>
        <w:t xml:space="preserve"> (Accessed: 28 July 2026).</w:t>
      </w:r>
    </w:p>
    <w:p w:rsidR="1C204A93" w:rsidP="2781D6A7" w:rsidRDefault="1C204A93" w14:paraId="35939EDD" w14:textId="25A0AA4C">
      <w:pPr>
        <w:spacing w:before="240" w:beforeAutospacing="off" w:after="240" w:afterAutospacing="off"/>
      </w:pPr>
      <w:r w:rsidRPr="2781D6A7" w:rsidR="1C204A93">
        <w:rPr>
          <w:rFonts w:ascii="Arial" w:hAnsi="Arial" w:eastAsia="Arial" w:cs="Arial"/>
          <w:noProof w:val="0"/>
          <w:sz w:val="22"/>
          <w:szCs w:val="22"/>
          <w:lang w:val="en-GB"/>
        </w:rPr>
        <w:t xml:space="preserve">Nicolay, C.R., Purkayastha, S., Greenhalgh, A., Benn, J., Chaturvedi, S., Phillips, N. and Darzi, A. (2012) ‘Systematic review of the application of quality improvement methodologies from the manufacturing industry to surgical healthcare’, </w:t>
      </w:r>
      <w:r w:rsidRPr="2781D6A7" w:rsidR="1C204A93">
        <w:rPr>
          <w:rFonts w:ascii="Arial" w:hAnsi="Arial" w:eastAsia="Arial" w:cs="Arial"/>
          <w:i w:val="1"/>
          <w:iCs w:val="1"/>
          <w:noProof w:val="0"/>
          <w:sz w:val="22"/>
          <w:szCs w:val="22"/>
          <w:lang w:val="en-GB"/>
        </w:rPr>
        <w:t>British Journal of Surgery</w:t>
      </w:r>
      <w:r w:rsidRPr="2781D6A7" w:rsidR="1C204A93">
        <w:rPr>
          <w:rFonts w:ascii="Arial" w:hAnsi="Arial" w:eastAsia="Arial" w:cs="Arial"/>
          <w:noProof w:val="0"/>
          <w:sz w:val="22"/>
          <w:szCs w:val="22"/>
          <w:lang w:val="en-GB"/>
        </w:rPr>
        <w:t>, 99(3), pp. 324–335.</w:t>
      </w:r>
    </w:p>
    <w:p w:rsidR="1C204A93" w:rsidP="2781D6A7" w:rsidRDefault="1C204A93" w14:paraId="3A29B6A3" w14:textId="52AFA7D9">
      <w:pPr>
        <w:spacing w:before="240" w:beforeAutospacing="off" w:after="240" w:afterAutospacing="off"/>
      </w:pPr>
      <w:r w:rsidRPr="2781D6A7" w:rsidR="1C204A93">
        <w:rPr>
          <w:rFonts w:ascii="Arial" w:hAnsi="Arial" w:eastAsia="Arial" w:cs="Arial"/>
          <w:noProof w:val="0"/>
          <w:sz w:val="22"/>
          <w:szCs w:val="22"/>
          <w:lang w:val="en-GB"/>
        </w:rPr>
        <w:t xml:space="preserve">Øvretveit, J. (2009) </w:t>
      </w:r>
      <w:r w:rsidRPr="2781D6A7" w:rsidR="1C204A93">
        <w:rPr>
          <w:rFonts w:ascii="Arial" w:hAnsi="Arial" w:eastAsia="Arial" w:cs="Arial"/>
          <w:i w:val="1"/>
          <w:iCs w:val="1"/>
          <w:noProof w:val="0"/>
          <w:sz w:val="22"/>
          <w:szCs w:val="22"/>
          <w:lang w:val="en-GB"/>
        </w:rPr>
        <w:t>Does Improving Quality Save Money? A Review of Evidence of Which Improvements to Quality Reduce Costs to Health Service Providers</w:t>
      </w:r>
      <w:r w:rsidRPr="2781D6A7" w:rsidR="1C204A93">
        <w:rPr>
          <w:rFonts w:ascii="Arial" w:hAnsi="Arial" w:eastAsia="Arial" w:cs="Arial"/>
          <w:noProof w:val="0"/>
          <w:sz w:val="22"/>
          <w:szCs w:val="22"/>
          <w:lang w:val="en-GB"/>
        </w:rPr>
        <w:t>. London: The Health Foundation.</w:t>
      </w:r>
    </w:p>
    <w:p w:rsidR="1C204A93" w:rsidP="2781D6A7" w:rsidRDefault="1C204A93" w14:paraId="1363EEEA" w14:textId="05923814">
      <w:pPr>
        <w:spacing w:before="240" w:beforeAutospacing="off" w:after="240" w:afterAutospacing="off"/>
      </w:pPr>
      <w:r w:rsidRPr="2781D6A7" w:rsidR="1C204A93">
        <w:rPr>
          <w:rFonts w:ascii="Arial" w:hAnsi="Arial" w:eastAsia="Arial" w:cs="Arial"/>
          <w:noProof w:val="0"/>
          <w:sz w:val="22"/>
          <w:szCs w:val="22"/>
          <w:lang w:val="en-GB"/>
        </w:rPr>
        <w:t xml:space="preserve">Percarpio, K.B., Watts, B.V. and Weeks, W.B. (2008) ‘The effectiveness of root cause analysis: What does the literature tell us?’, </w:t>
      </w:r>
      <w:r w:rsidRPr="2781D6A7" w:rsidR="1C204A93">
        <w:rPr>
          <w:rFonts w:ascii="Arial" w:hAnsi="Arial" w:eastAsia="Arial" w:cs="Arial"/>
          <w:i w:val="1"/>
          <w:iCs w:val="1"/>
          <w:noProof w:val="0"/>
          <w:sz w:val="22"/>
          <w:szCs w:val="22"/>
          <w:lang w:val="en-GB"/>
        </w:rPr>
        <w:t>Joint Commission Journal on Quality and Patient Safety</w:t>
      </w:r>
      <w:r w:rsidRPr="2781D6A7" w:rsidR="1C204A93">
        <w:rPr>
          <w:rFonts w:ascii="Arial" w:hAnsi="Arial" w:eastAsia="Arial" w:cs="Arial"/>
          <w:noProof w:val="0"/>
          <w:sz w:val="22"/>
          <w:szCs w:val="22"/>
          <w:lang w:val="en-GB"/>
        </w:rPr>
        <w:t>, 34(7), pp. 391–398.</w:t>
      </w:r>
    </w:p>
    <w:p w:rsidR="1C204A93" w:rsidP="2781D6A7" w:rsidRDefault="1C204A93" w14:paraId="4ADF90E9" w14:textId="244FAC93">
      <w:pPr>
        <w:spacing w:before="240" w:beforeAutospacing="off" w:after="240" w:afterAutospacing="off"/>
      </w:pPr>
      <w:r w:rsidRPr="2781D6A7" w:rsidR="1C204A93">
        <w:rPr>
          <w:rFonts w:ascii="Arial" w:hAnsi="Arial" w:eastAsia="Arial" w:cs="Arial"/>
          <w:noProof w:val="0"/>
          <w:sz w:val="22"/>
          <w:szCs w:val="22"/>
          <w:lang w:val="en-GB"/>
        </w:rPr>
        <w:t xml:space="preserve">Pollack, </w:t>
      </w:r>
      <w:bookmarkStart w:name="_Int_OzMBi6oC" w:id="51906880"/>
      <w:r w:rsidRPr="2781D6A7" w:rsidR="1C204A93">
        <w:rPr>
          <w:rFonts w:ascii="Arial" w:hAnsi="Arial" w:eastAsia="Arial" w:cs="Arial"/>
          <w:noProof w:val="0"/>
          <w:sz w:val="22"/>
          <w:szCs w:val="22"/>
          <w:lang w:val="en-GB"/>
        </w:rPr>
        <w:t>J.</w:t>
      </w:r>
      <w:bookmarkEnd w:id="51906880"/>
      <w:r w:rsidRPr="2781D6A7" w:rsidR="1C204A93">
        <w:rPr>
          <w:rFonts w:ascii="Arial" w:hAnsi="Arial" w:eastAsia="Arial" w:cs="Arial"/>
          <w:noProof w:val="0"/>
          <w:sz w:val="22"/>
          <w:szCs w:val="22"/>
          <w:lang w:val="en-GB"/>
        </w:rPr>
        <w:t xml:space="preserve"> and Pollack, R. (2015) ‘Using Kotter’s eight stage process to manage an organisational change program: Presentation and practice’, </w:t>
      </w:r>
      <w:r w:rsidRPr="2781D6A7" w:rsidR="1C204A93">
        <w:rPr>
          <w:rFonts w:ascii="Arial" w:hAnsi="Arial" w:eastAsia="Arial" w:cs="Arial"/>
          <w:i w:val="1"/>
          <w:iCs w:val="1"/>
          <w:noProof w:val="0"/>
          <w:sz w:val="22"/>
          <w:szCs w:val="22"/>
          <w:lang w:val="en-GB"/>
        </w:rPr>
        <w:t>Systemic Practice and Action Research</w:t>
      </w:r>
      <w:r w:rsidRPr="2781D6A7" w:rsidR="1C204A93">
        <w:rPr>
          <w:rFonts w:ascii="Arial" w:hAnsi="Arial" w:eastAsia="Arial" w:cs="Arial"/>
          <w:noProof w:val="0"/>
          <w:sz w:val="22"/>
          <w:szCs w:val="22"/>
          <w:lang w:val="en-GB"/>
        </w:rPr>
        <w:t>, 28(1), pp. 51–66.</w:t>
      </w:r>
    </w:p>
    <w:p w:rsidR="1C204A93" w:rsidP="2781D6A7" w:rsidRDefault="1C204A93" w14:paraId="6F81D2DA" w14:textId="2614A1E1">
      <w:pPr>
        <w:spacing w:before="240" w:beforeAutospacing="off" w:after="240" w:afterAutospacing="off"/>
      </w:pPr>
      <w:r w:rsidRPr="2781D6A7" w:rsidR="1C204A93">
        <w:rPr>
          <w:rFonts w:ascii="Arial" w:hAnsi="Arial" w:eastAsia="Arial" w:cs="Arial"/>
          <w:noProof w:val="0"/>
          <w:sz w:val="22"/>
          <w:szCs w:val="22"/>
          <w:lang w:val="en-GB"/>
        </w:rPr>
        <w:t xml:space="preserve">Reason, J. (2000) ‘Human error: Models and management’, </w:t>
      </w:r>
      <w:r w:rsidRPr="2781D6A7" w:rsidR="1C204A93">
        <w:rPr>
          <w:rFonts w:ascii="Arial" w:hAnsi="Arial" w:eastAsia="Arial" w:cs="Arial"/>
          <w:i w:val="1"/>
          <w:iCs w:val="1"/>
          <w:noProof w:val="0"/>
          <w:sz w:val="22"/>
          <w:szCs w:val="22"/>
          <w:lang w:val="en-GB"/>
        </w:rPr>
        <w:t>BMJ</w:t>
      </w:r>
      <w:r w:rsidRPr="2781D6A7" w:rsidR="1C204A93">
        <w:rPr>
          <w:rFonts w:ascii="Arial" w:hAnsi="Arial" w:eastAsia="Arial" w:cs="Arial"/>
          <w:noProof w:val="0"/>
          <w:sz w:val="22"/>
          <w:szCs w:val="22"/>
          <w:lang w:val="en-GB"/>
        </w:rPr>
        <w:t>, 320(7237), pp. 768–770.</w:t>
      </w:r>
    </w:p>
    <w:p w:rsidR="1C204A93" w:rsidP="2781D6A7" w:rsidRDefault="1C204A93" w14:paraId="76E8F196" w14:textId="7F19C02C">
      <w:pPr>
        <w:spacing w:before="240" w:beforeAutospacing="off" w:after="240" w:afterAutospacing="off"/>
      </w:pPr>
      <w:r w:rsidRPr="2781D6A7" w:rsidR="1C204A93">
        <w:rPr>
          <w:rFonts w:ascii="Arial" w:hAnsi="Arial" w:eastAsia="Arial" w:cs="Arial"/>
          <w:noProof w:val="0"/>
          <w:sz w:val="22"/>
          <w:szCs w:val="22"/>
          <w:lang w:val="en-GB"/>
        </w:rPr>
        <w:t xml:space="preserve">Reed, J.E. and Card, A.J. (2016) ‘The problem with Plan–Do–Study–Act cycles’, </w:t>
      </w:r>
      <w:r w:rsidRPr="2781D6A7" w:rsidR="1C204A93">
        <w:rPr>
          <w:rFonts w:ascii="Arial" w:hAnsi="Arial" w:eastAsia="Arial" w:cs="Arial"/>
          <w:i w:val="1"/>
          <w:iCs w:val="1"/>
          <w:noProof w:val="0"/>
          <w:sz w:val="22"/>
          <w:szCs w:val="22"/>
          <w:lang w:val="en-GB"/>
        </w:rPr>
        <w:t>BMJ Quality &amp; Safety</w:t>
      </w:r>
      <w:r w:rsidRPr="2781D6A7" w:rsidR="1C204A93">
        <w:rPr>
          <w:rFonts w:ascii="Arial" w:hAnsi="Arial" w:eastAsia="Arial" w:cs="Arial"/>
          <w:noProof w:val="0"/>
          <w:sz w:val="22"/>
          <w:szCs w:val="22"/>
          <w:lang w:val="en-GB"/>
        </w:rPr>
        <w:t>, 25(3), pp. 147–152.</w:t>
      </w:r>
    </w:p>
    <w:p w:rsidR="1C204A93" w:rsidP="2781D6A7" w:rsidRDefault="1C204A93" w14:paraId="33D3BF16" w14:textId="5A036069">
      <w:pPr>
        <w:spacing w:before="240" w:beforeAutospacing="off" w:after="240" w:afterAutospacing="off"/>
      </w:pPr>
      <w:r w:rsidRPr="2781D6A7" w:rsidR="1C204A93">
        <w:rPr>
          <w:rFonts w:ascii="Arial" w:hAnsi="Arial" w:eastAsia="Arial" w:cs="Arial"/>
          <w:noProof w:val="0"/>
          <w:sz w:val="22"/>
          <w:szCs w:val="22"/>
          <w:lang w:val="en-GB"/>
        </w:rPr>
        <w:t xml:space="preserve">Rooney, J.J. and Vanden Heuvel, L.N. (2004) ‘Root cause analysis for beginners’, </w:t>
      </w:r>
      <w:r w:rsidRPr="2781D6A7" w:rsidR="1C204A93">
        <w:rPr>
          <w:rFonts w:ascii="Arial" w:hAnsi="Arial" w:eastAsia="Arial" w:cs="Arial"/>
          <w:i w:val="1"/>
          <w:iCs w:val="1"/>
          <w:noProof w:val="0"/>
          <w:sz w:val="22"/>
          <w:szCs w:val="22"/>
          <w:lang w:val="en-GB"/>
        </w:rPr>
        <w:t>Quality Progress</w:t>
      </w:r>
      <w:r w:rsidRPr="2781D6A7" w:rsidR="1C204A93">
        <w:rPr>
          <w:rFonts w:ascii="Arial" w:hAnsi="Arial" w:eastAsia="Arial" w:cs="Arial"/>
          <w:noProof w:val="0"/>
          <w:sz w:val="22"/>
          <w:szCs w:val="22"/>
          <w:lang w:val="en-GB"/>
        </w:rPr>
        <w:t>, 37(7), pp. 45–53.</w:t>
      </w:r>
    </w:p>
    <w:p w:rsidR="1C204A93" w:rsidP="2781D6A7" w:rsidRDefault="1C204A93" w14:paraId="0671AD4E" w14:textId="52723F12">
      <w:pPr>
        <w:spacing w:before="240" w:beforeAutospacing="off" w:after="240" w:afterAutospacing="off"/>
      </w:pPr>
      <w:r w:rsidRPr="2781D6A7" w:rsidR="1C204A93">
        <w:rPr>
          <w:rFonts w:ascii="Arial" w:hAnsi="Arial" w:eastAsia="Arial" w:cs="Arial"/>
          <w:noProof w:val="0"/>
          <w:sz w:val="22"/>
          <w:szCs w:val="22"/>
          <w:lang w:val="en-GB"/>
        </w:rPr>
        <w:t xml:space="preserve">Scally, G. and Donaldson, L.J. (1998) ‘Clinical governance and the drive for quality improvement in the new NHS in England’, </w:t>
      </w:r>
      <w:r w:rsidRPr="2781D6A7" w:rsidR="1C204A93">
        <w:rPr>
          <w:rFonts w:ascii="Arial" w:hAnsi="Arial" w:eastAsia="Arial" w:cs="Arial"/>
          <w:i w:val="1"/>
          <w:iCs w:val="1"/>
          <w:noProof w:val="0"/>
          <w:sz w:val="22"/>
          <w:szCs w:val="22"/>
          <w:lang w:val="en-GB"/>
        </w:rPr>
        <w:t>BMJ</w:t>
      </w:r>
      <w:r w:rsidRPr="2781D6A7" w:rsidR="1C204A93">
        <w:rPr>
          <w:rFonts w:ascii="Arial" w:hAnsi="Arial" w:eastAsia="Arial" w:cs="Arial"/>
          <w:noProof w:val="0"/>
          <w:sz w:val="22"/>
          <w:szCs w:val="22"/>
          <w:lang w:val="en-GB"/>
        </w:rPr>
        <w:t>, 317(7150), pp. 61–65.</w:t>
      </w:r>
    </w:p>
    <w:p w:rsidR="1C204A93" w:rsidP="2781D6A7" w:rsidRDefault="1C204A93" w14:paraId="0D2F31D4" w14:textId="0EDA70F3">
      <w:pPr>
        <w:spacing w:before="240" w:beforeAutospacing="off" w:after="240" w:afterAutospacing="off"/>
      </w:pPr>
      <w:r w:rsidRPr="2781D6A7" w:rsidR="1C204A93">
        <w:rPr>
          <w:rFonts w:ascii="Arial" w:hAnsi="Arial" w:eastAsia="Arial" w:cs="Arial"/>
          <w:noProof w:val="0"/>
          <w:sz w:val="22"/>
          <w:szCs w:val="22"/>
          <w:lang w:val="en-GB"/>
        </w:rPr>
        <w:t xml:space="preserve">Taylor, M.J., McNicholas, C., Nicolay, C., Darzi, A., Bell, D. and Reed, J.E. (2014) ‘Systematic review of the application of the Plan–Do–Study–Act method to improve quality in healthcare’, </w:t>
      </w:r>
      <w:r w:rsidRPr="2781D6A7" w:rsidR="1C204A93">
        <w:rPr>
          <w:rFonts w:ascii="Arial" w:hAnsi="Arial" w:eastAsia="Arial" w:cs="Arial"/>
          <w:i w:val="1"/>
          <w:iCs w:val="1"/>
          <w:noProof w:val="0"/>
          <w:sz w:val="22"/>
          <w:szCs w:val="22"/>
          <w:lang w:val="en-GB"/>
        </w:rPr>
        <w:t>BMJ Quality &amp; Safety</w:t>
      </w:r>
      <w:r w:rsidRPr="2781D6A7" w:rsidR="1C204A93">
        <w:rPr>
          <w:rFonts w:ascii="Arial" w:hAnsi="Arial" w:eastAsia="Arial" w:cs="Arial"/>
          <w:noProof w:val="0"/>
          <w:sz w:val="22"/>
          <w:szCs w:val="22"/>
          <w:lang w:val="en-GB"/>
        </w:rPr>
        <w:t>, 23(4), pp. 290–298.</w:t>
      </w:r>
    </w:p>
    <w:p w:rsidR="1C204A93" w:rsidP="2781D6A7" w:rsidRDefault="1C204A93" w14:paraId="2BEBBBA9" w14:textId="439703AB">
      <w:pPr>
        <w:spacing w:before="240" w:beforeAutospacing="off" w:after="240" w:afterAutospacing="off"/>
      </w:pPr>
      <w:r w:rsidRPr="2781D6A7" w:rsidR="1C204A93">
        <w:rPr>
          <w:rFonts w:ascii="Arial" w:hAnsi="Arial" w:eastAsia="Arial" w:cs="Arial"/>
          <w:noProof w:val="0"/>
          <w:sz w:val="22"/>
          <w:szCs w:val="22"/>
          <w:lang w:val="en-GB"/>
        </w:rPr>
        <w:t xml:space="preserve">The King's Fund (2022) </w:t>
      </w:r>
      <w:r w:rsidRPr="2781D6A7" w:rsidR="1C204A93">
        <w:rPr>
          <w:rFonts w:ascii="Arial" w:hAnsi="Arial" w:eastAsia="Arial" w:cs="Arial"/>
          <w:i w:val="1"/>
          <w:iCs w:val="1"/>
          <w:noProof w:val="0"/>
          <w:sz w:val="22"/>
          <w:szCs w:val="22"/>
          <w:lang w:val="en-GB"/>
        </w:rPr>
        <w:t>Leadership and Culture in the NHS</w:t>
      </w:r>
      <w:r w:rsidRPr="2781D6A7" w:rsidR="1C204A93">
        <w:rPr>
          <w:rFonts w:ascii="Arial" w:hAnsi="Arial" w:eastAsia="Arial" w:cs="Arial"/>
          <w:noProof w:val="0"/>
          <w:sz w:val="22"/>
          <w:szCs w:val="22"/>
          <w:lang w:val="en-GB"/>
        </w:rPr>
        <w:t>. London: The King's Fund.</w:t>
      </w:r>
    </w:p>
    <w:p w:rsidR="1C204A93" w:rsidP="2781D6A7" w:rsidRDefault="1C204A93" w14:paraId="78A3A517" w14:textId="54CB1EC4">
      <w:pPr>
        <w:spacing w:before="240" w:beforeAutospacing="off" w:after="240" w:afterAutospacing="off"/>
      </w:pPr>
      <w:r w:rsidRPr="2781D6A7" w:rsidR="1C204A93">
        <w:rPr>
          <w:rFonts w:ascii="Arial" w:hAnsi="Arial" w:eastAsia="Arial" w:cs="Arial"/>
          <w:noProof w:val="0"/>
          <w:sz w:val="22"/>
          <w:szCs w:val="22"/>
          <w:lang w:val="en-GB"/>
        </w:rPr>
        <w:t xml:space="preserve">Walshe, </w:t>
      </w:r>
      <w:bookmarkStart w:name="_Int_DQQJ1xEf" w:id="2084230187"/>
      <w:r w:rsidRPr="2781D6A7" w:rsidR="1C204A93">
        <w:rPr>
          <w:rFonts w:ascii="Arial" w:hAnsi="Arial" w:eastAsia="Arial" w:cs="Arial"/>
          <w:noProof w:val="0"/>
          <w:sz w:val="22"/>
          <w:szCs w:val="22"/>
          <w:lang w:val="en-GB"/>
        </w:rPr>
        <w:t>K.</w:t>
      </w:r>
      <w:bookmarkEnd w:id="2084230187"/>
      <w:r w:rsidRPr="2781D6A7" w:rsidR="1C204A93">
        <w:rPr>
          <w:rFonts w:ascii="Arial" w:hAnsi="Arial" w:eastAsia="Arial" w:cs="Arial"/>
          <w:noProof w:val="0"/>
          <w:sz w:val="22"/>
          <w:szCs w:val="22"/>
          <w:lang w:val="en-GB"/>
        </w:rPr>
        <w:t xml:space="preserve"> and Higgins, J. (2002) ‘The use and impact of inquiries in the NHS’, </w:t>
      </w:r>
      <w:r w:rsidRPr="2781D6A7" w:rsidR="1C204A93">
        <w:rPr>
          <w:rFonts w:ascii="Arial" w:hAnsi="Arial" w:eastAsia="Arial" w:cs="Arial"/>
          <w:i w:val="1"/>
          <w:iCs w:val="1"/>
          <w:noProof w:val="0"/>
          <w:sz w:val="22"/>
          <w:szCs w:val="22"/>
          <w:lang w:val="en-GB"/>
        </w:rPr>
        <w:t>BMJ</w:t>
      </w:r>
      <w:r w:rsidRPr="2781D6A7" w:rsidR="1C204A93">
        <w:rPr>
          <w:rFonts w:ascii="Arial" w:hAnsi="Arial" w:eastAsia="Arial" w:cs="Arial"/>
          <w:noProof w:val="0"/>
          <w:sz w:val="22"/>
          <w:szCs w:val="22"/>
          <w:lang w:val="en-GB"/>
        </w:rPr>
        <w:t>, 325(7369), pp. 895–900.</w:t>
      </w:r>
    </w:p>
    <w:p w:rsidR="1C204A93" w:rsidP="2781D6A7" w:rsidRDefault="1C204A93" w14:paraId="29ADAAE3" w14:textId="457F5F4C">
      <w:pPr>
        <w:pStyle w:val="Normal"/>
        <w:spacing w:before="240" w:beforeAutospacing="off" w:after="240" w:afterAutospacing="off" w:line="360" w:lineRule="auto"/>
      </w:pPr>
      <w:r w:rsidRPr="2781D6A7" w:rsidR="1C204A93">
        <w:rPr>
          <w:rFonts w:ascii="Arial" w:hAnsi="Arial" w:eastAsia="Arial" w:cs="Arial"/>
          <w:b w:val="1"/>
          <w:bCs w:val="1"/>
          <w:noProof w:val="0"/>
          <w:sz w:val="22"/>
          <w:szCs w:val="22"/>
          <w:lang w:val="en-GB"/>
        </w:rPr>
        <w:t xml:space="preserve"> </w:t>
      </w:r>
    </w:p>
    <w:p w:rsidR="36A909E6" w:rsidP="2781D6A7" w:rsidRDefault="36A909E6" w14:paraId="303BA30B" w14:textId="5C904F1B">
      <w:pPr>
        <w:pStyle w:val="Normal"/>
        <w:spacing w:before="240" w:beforeAutospacing="off" w:after="240" w:afterAutospacing="off" w:line="360" w:lineRule="auto"/>
      </w:pPr>
      <w:r w:rsidRPr="2781D6A7" w:rsidR="36A909E6">
        <w:rPr>
          <w:rFonts w:ascii="Arial" w:hAnsi="Arial" w:eastAsia="Arial" w:cs="Arial"/>
          <w:b w:val="1"/>
          <w:bCs w:val="1"/>
          <w:noProof w:val="0"/>
          <w:sz w:val="22"/>
          <w:szCs w:val="22"/>
          <w:lang w:val="en-GB"/>
        </w:rPr>
        <w:t xml:space="preserve"> </w:t>
      </w:r>
    </w:p>
    <w:p w:rsidR="149BD87F" w:rsidP="2781D6A7" w:rsidRDefault="149BD87F" w14:paraId="2672196B" w14:textId="65F0857D">
      <w:pPr>
        <w:pStyle w:val="Normal"/>
        <w:spacing w:before="240" w:beforeAutospacing="off" w:after="240" w:afterAutospacing="off" w:line="360" w:lineRule="auto"/>
      </w:pPr>
      <w:r w:rsidRPr="2781D6A7" w:rsidR="149BD87F">
        <w:rPr>
          <w:rFonts w:ascii="Arial" w:hAnsi="Arial" w:eastAsia="Arial" w:cs="Arial"/>
          <w:b w:val="1"/>
          <w:bCs w:val="1"/>
          <w:noProof w:val="0"/>
          <w:sz w:val="22"/>
          <w:szCs w:val="22"/>
          <w:lang w:val="en-GB"/>
        </w:rPr>
        <w:t xml:space="preserve"> </w:t>
      </w:r>
    </w:p>
    <w:p w:rsidR="3832BC40" w:rsidP="2781D6A7" w:rsidRDefault="3832BC40" w14:paraId="0A2D7A68" w14:textId="66981534">
      <w:pPr>
        <w:pStyle w:val="Normal"/>
        <w:spacing w:before="240" w:beforeAutospacing="off" w:after="240" w:afterAutospacing="off" w:line="360" w:lineRule="auto"/>
      </w:pPr>
      <w:r w:rsidRPr="2781D6A7" w:rsidR="3832BC40">
        <w:rPr>
          <w:rFonts w:ascii="Arial" w:hAnsi="Arial" w:eastAsia="Arial" w:cs="Arial"/>
          <w:b w:val="1"/>
          <w:bCs w:val="1"/>
          <w:noProof w:val="0"/>
          <w:sz w:val="22"/>
          <w:szCs w:val="22"/>
          <w:lang w:val="en-GB"/>
        </w:rPr>
        <w:t xml:space="preserve"> </w:t>
      </w:r>
    </w:p>
    <w:p w:rsidR="75A8F7AA" w:rsidP="2781D6A7" w:rsidRDefault="75A8F7AA" w14:paraId="2CEBAD5D" w14:textId="0F1D9318">
      <w:pPr>
        <w:pStyle w:val="Normal"/>
        <w:spacing w:before="240" w:beforeAutospacing="off" w:after="240" w:afterAutospacing="off" w:line="360" w:lineRule="auto"/>
      </w:pPr>
      <w:r w:rsidRPr="2781D6A7" w:rsidR="75A8F7AA">
        <w:rPr>
          <w:rFonts w:ascii="Arial" w:hAnsi="Arial" w:eastAsia="Arial" w:cs="Arial"/>
          <w:b w:val="1"/>
          <w:bCs w:val="1"/>
          <w:noProof w:val="0"/>
          <w:sz w:val="22"/>
          <w:szCs w:val="22"/>
          <w:lang w:val="en-GB"/>
        </w:rPr>
        <w:t xml:space="preserve"> </w:t>
      </w:r>
    </w:p>
    <w:p w:rsidR="681F892E" w:rsidP="0546359D" w:rsidRDefault="681F892E" w14:paraId="64FA00BD" w14:textId="6ECB0537">
      <w:pPr>
        <w:pStyle w:val="Normal"/>
      </w:pPr>
      <w:r w:rsidRPr="0546359D" w:rsidR="681F892E">
        <w:rPr>
          <w:noProof w:val="0"/>
          <w:sz w:val="22"/>
          <w:szCs w:val="22"/>
          <w:lang w:val="en-GB"/>
        </w:rPr>
        <w:t xml:space="preserve"> </w:t>
      </w:r>
    </w:p>
    <w:p w:rsidR="009B627E" w:rsidP="0546359D" w:rsidRDefault="009B627E" w14:paraId="1AAAAC8D" w14:textId="61DCA821">
      <w:pPr>
        <w:spacing w:before="240" w:beforeAutospacing="off" w:after="240" w:afterAutospacing="off" w:line="360" w:lineRule="auto"/>
      </w:pPr>
      <w:r w:rsidRPr="0546359D" w:rsidR="009B627E">
        <w:rPr>
          <w:rFonts w:ascii="Arial" w:hAnsi="Arial" w:eastAsia="Arial" w:cs="Arial"/>
          <w:noProof w:val="0"/>
          <w:sz w:val="22"/>
          <w:szCs w:val="22"/>
          <w:lang w:val="en-GB"/>
        </w:rPr>
        <w:t xml:space="preserve"> </w:t>
      </w:r>
    </w:p>
    <w:p w:rsidR="0546359D" w:rsidP="0546359D" w:rsidRDefault="0546359D" w14:paraId="18576199" w14:textId="00D653F7">
      <w:pPr>
        <w:spacing w:before="240" w:beforeAutospacing="off" w:after="240" w:afterAutospacing="off" w:line="360" w:lineRule="auto"/>
        <w:rPr>
          <w:rFonts w:ascii="Arial" w:hAnsi="Arial" w:eastAsia="Arial" w:cs="Arial"/>
          <w:noProof w:val="0"/>
          <w:sz w:val="22"/>
          <w:szCs w:val="22"/>
          <w:lang w:val="en-GB"/>
        </w:rPr>
      </w:pPr>
    </w:p>
    <w:p w:rsidR="211A8FD8" w:rsidP="0546359D" w:rsidRDefault="211A8FD8" w14:paraId="1F947A2C" w14:textId="4362420E">
      <w:pPr>
        <w:pStyle w:val="Normal"/>
        <w:spacing w:before="240" w:beforeAutospacing="off" w:after="240" w:afterAutospacing="off"/>
      </w:pPr>
      <w:r w:rsidRPr="0546359D" w:rsidR="211A8FD8">
        <w:rPr>
          <w:rFonts w:ascii="Arial" w:hAnsi="Arial" w:eastAsia="Arial" w:cs="Arial"/>
          <w:b w:val="0"/>
          <w:bCs w:val="0"/>
          <w:noProof w:val="0"/>
          <w:sz w:val="22"/>
          <w:szCs w:val="22"/>
          <w:lang w:val="en-GB"/>
        </w:rPr>
        <w:t xml:space="preserve"> </w:t>
      </w:r>
    </w:p>
    <w:p w:rsidR="322DA6A3" w:rsidP="0546359D" w:rsidRDefault="322DA6A3" w14:paraId="18738024" w14:textId="30841626">
      <w:pPr>
        <w:pStyle w:val="Normal"/>
        <w:spacing w:before="240" w:beforeAutospacing="off" w:after="240" w:afterAutospacing="off" w:line="360" w:lineRule="auto"/>
      </w:pPr>
      <w:r w:rsidRPr="0546359D" w:rsidR="322DA6A3">
        <w:rPr>
          <w:rFonts w:ascii="Arial" w:hAnsi="Arial" w:eastAsia="Arial" w:cs="Arial"/>
          <w:b w:val="1"/>
          <w:bCs w:val="1"/>
          <w:noProof w:val="0"/>
          <w:sz w:val="24"/>
          <w:szCs w:val="24"/>
          <w:lang w:val="en-GB"/>
        </w:rPr>
        <w:t xml:space="preserve"> </w:t>
      </w:r>
    </w:p>
    <w:p w:rsidR="0546359D" w:rsidP="0546359D" w:rsidRDefault="0546359D" w14:paraId="43F36F19" w14:textId="427572DA">
      <w:pPr>
        <w:pStyle w:val="Normal"/>
        <w:spacing w:before="240" w:beforeAutospacing="off" w:after="240" w:afterAutospacing="off" w:line="360" w:lineRule="auto"/>
        <w:rPr>
          <w:rFonts w:ascii="Arial" w:hAnsi="Arial" w:eastAsia="Arial" w:cs="Arial"/>
          <w:b w:val="1"/>
          <w:bCs w:val="1"/>
          <w:noProof w:val="0"/>
          <w:sz w:val="24"/>
          <w:szCs w:val="24"/>
          <w:lang w:val="en-GB"/>
        </w:rPr>
      </w:pPr>
    </w:p>
    <w:p w:rsidR="5F121A4E" w:rsidP="0546359D" w:rsidRDefault="5F121A4E" w14:paraId="296BDDB5" w14:textId="5C76C732">
      <w:pPr>
        <w:pStyle w:val="Normal"/>
      </w:pPr>
      <w:r w:rsidRPr="0546359D" w:rsidR="5F121A4E">
        <w:rPr>
          <w:noProof w:val="0"/>
          <w:sz w:val="22"/>
          <w:szCs w:val="22"/>
          <w:lang w:val="en-GB"/>
        </w:rPr>
        <w:t xml:space="preserve"> </w:t>
      </w:r>
    </w:p>
    <w:p w:rsidR="5F121A4E" w:rsidP="0546359D" w:rsidRDefault="5F121A4E" w14:paraId="6CFC53B4" w14:textId="1805E2F6">
      <w:pPr>
        <w:spacing w:before="240" w:beforeAutospacing="off" w:after="240" w:afterAutospacing="off" w:line="360" w:lineRule="auto"/>
      </w:pPr>
      <w:r w:rsidRPr="0546359D" w:rsidR="5F121A4E">
        <w:rPr>
          <w:rFonts w:ascii="Arial" w:hAnsi="Arial" w:eastAsia="Arial" w:cs="Arial"/>
          <w:b w:val="0"/>
          <w:bCs w:val="0"/>
          <w:noProof w:val="0"/>
          <w:sz w:val="22"/>
          <w:szCs w:val="22"/>
          <w:lang w:val="en-GB"/>
        </w:rPr>
        <w:t xml:space="preserve"> </w:t>
      </w:r>
    </w:p>
    <w:p w:rsidR="74BCF603" w:rsidP="0546359D" w:rsidRDefault="74BCF603" w14:paraId="6C70CC9E" w14:textId="5C2ED075">
      <w:pPr>
        <w:pStyle w:val="Normal"/>
      </w:pPr>
      <w:r w:rsidRPr="0546359D" w:rsidR="74BCF603">
        <w:rPr>
          <w:noProof w:val="0"/>
          <w:sz w:val="22"/>
          <w:szCs w:val="22"/>
          <w:lang w:val="en-GB"/>
        </w:rPr>
        <w:t xml:space="preserve"> </w:t>
      </w:r>
    </w:p>
    <w:p w:rsidR="74BCF603" w:rsidP="0546359D" w:rsidRDefault="74BCF603" w14:paraId="45A504B0" w14:textId="0610BBC7">
      <w:pPr>
        <w:spacing w:before="240" w:beforeAutospacing="off" w:after="240" w:afterAutospacing="off" w:line="360" w:lineRule="auto"/>
      </w:pPr>
      <w:r w:rsidRPr="0546359D" w:rsidR="74BCF603">
        <w:rPr>
          <w:rFonts w:ascii="Arial" w:hAnsi="Arial" w:eastAsia="Arial" w:cs="Arial"/>
          <w:b w:val="0"/>
          <w:bCs w:val="0"/>
          <w:noProof w:val="0"/>
          <w:sz w:val="22"/>
          <w:szCs w:val="22"/>
          <w:lang w:val="en-GB"/>
        </w:rPr>
        <w:t xml:space="preserve"> </w:t>
      </w:r>
    </w:p>
    <w:p w:rsidR="0546359D" w:rsidP="0546359D" w:rsidRDefault="0546359D" w14:paraId="4BF10279" w14:textId="62F40653">
      <w:pPr>
        <w:pStyle w:val="Normal"/>
        <w:spacing w:before="240" w:beforeAutospacing="off" w:after="240" w:afterAutospacing="off" w:line="360" w:lineRule="auto"/>
        <w:rPr>
          <w:rFonts w:ascii="Arial" w:hAnsi="Arial" w:eastAsia="Arial" w:cs="Arial"/>
          <w:b w:val="1"/>
          <w:bCs w:val="1"/>
          <w:noProof w:val="0"/>
          <w:sz w:val="22"/>
          <w:szCs w:val="22"/>
          <w:lang w:val="en-GB"/>
        </w:rPr>
      </w:pPr>
    </w:p>
    <w:p w:rsidR="07503D82" w:rsidP="0546359D" w:rsidRDefault="07503D82" w14:paraId="4A188AC8" w14:textId="77D62E02">
      <w:pPr>
        <w:pStyle w:val="Normal"/>
        <w:spacing w:before="240" w:beforeAutospacing="off" w:after="240" w:afterAutospacing="off" w:line="360" w:lineRule="auto"/>
      </w:pPr>
      <w:r w:rsidRPr="0546359D" w:rsidR="07503D82">
        <w:rPr>
          <w:rFonts w:ascii="Arial" w:hAnsi="Arial" w:eastAsia="Arial" w:cs="Arial"/>
          <w:b w:val="1"/>
          <w:bCs w:val="1"/>
          <w:noProof w:val="0"/>
          <w:sz w:val="22"/>
          <w:szCs w:val="22"/>
          <w:lang w:val="en-GB"/>
        </w:rPr>
        <w:t xml:space="preserve"> </w:t>
      </w:r>
    </w:p>
    <w:p w:rsidR="0546359D" w:rsidP="0546359D" w:rsidRDefault="0546359D" w14:paraId="34F7F410" w14:textId="10138293">
      <w:pPr>
        <w:spacing w:before="240" w:beforeAutospacing="off" w:after="240" w:afterAutospacing="off" w:line="360" w:lineRule="auto"/>
        <w:rPr>
          <w:rFonts w:ascii="Arial" w:hAnsi="Arial" w:eastAsia="Arial" w:cs="Arial"/>
          <w:b w:val="0"/>
          <w:bCs w:val="0"/>
          <w:noProof w:val="0"/>
          <w:sz w:val="22"/>
          <w:szCs w:val="22"/>
          <w:lang w:val="en-GB"/>
        </w:rPr>
      </w:pPr>
    </w:p>
    <w:p w:rsidR="0546359D" w:rsidP="0546359D" w:rsidRDefault="0546359D" w14:paraId="73C16571" w14:textId="1E18DB5D">
      <w:pPr>
        <w:spacing w:before="240" w:beforeAutospacing="off" w:after="240" w:afterAutospacing="off" w:line="360" w:lineRule="auto"/>
        <w:rPr>
          <w:rFonts w:ascii="Arial" w:hAnsi="Arial" w:eastAsia="Arial" w:cs="Arial"/>
          <w:b w:val="0"/>
          <w:bCs w:val="0"/>
          <w:noProof w:val="0"/>
          <w:sz w:val="22"/>
          <w:szCs w:val="22"/>
          <w:lang w:val="en-GB"/>
        </w:rPr>
      </w:pPr>
    </w:p>
    <w:p w:rsidR="230AA44D" w:rsidP="0546359D" w:rsidRDefault="230AA44D" w14:paraId="1D26A3B6" w14:textId="58D80E9A">
      <w:pPr>
        <w:pStyle w:val="Normal"/>
        <w:spacing w:before="240" w:beforeAutospacing="off" w:after="240" w:afterAutospacing="off" w:line="360" w:lineRule="auto"/>
      </w:pPr>
      <w:r w:rsidRPr="0546359D" w:rsidR="230AA44D">
        <w:rPr>
          <w:rFonts w:ascii="Arial" w:hAnsi="Arial" w:eastAsia="Arial" w:cs="Arial"/>
          <w:b w:val="0"/>
          <w:bCs w:val="0"/>
          <w:noProof w:val="0"/>
          <w:sz w:val="22"/>
          <w:szCs w:val="22"/>
          <w:lang w:val="en-GB"/>
        </w:rPr>
        <w:t xml:space="preserve"> </w:t>
      </w:r>
    </w:p>
    <w:p w:rsidR="3E42515C" w:rsidP="0546359D" w:rsidRDefault="3E42515C" w14:paraId="70D71245" w14:textId="43313E44">
      <w:pPr>
        <w:pStyle w:val="Normal"/>
        <w:spacing w:before="240" w:beforeAutospacing="off" w:after="240" w:afterAutospacing="off" w:line="360" w:lineRule="auto"/>
      </w:pPr>
      <w:r w:rsidRPr="0546359D" w:rsidR="3E42515C">
        <w:rPr>
          <w:rFonts w:ascii="Arial" w:hAnsi="Arial" w:eastAsia="Arial" w:cs="Arial"/>
          <w:noProof w:val="0"/>
          <w:sz w:val="22"/>
          <w:szCs w:val="22"/>
          <w:lang w:val="en-GB"/>
        </w:rPr>
        <w:t xml:space="preserve"> </w:t>
      </w:r>
    </w:p>
    <w:p w:rsidR="3B912517" w:rsidP="0546359D" w:rsidRDefault="3B912517" w14:paraId="30A1716C" w14:textId="63BA9AC9">
      <w:pPr>
        <w:pStyle w:val="Normal"/>
      </w:pPr>
      <w:r w:rsidRPr="0546359D" w:rsidR="3B912517">
        <w:rPr>
          <w:noProof w:val="0"/>
          <w:sz w:val="22"/>
          <w:szCs w:val="22"/>
          <w:lang w:val="en-GB"/>
        </w:rPr>
        <w:t xml:space="preserve"> </w:t>
      </w:r>
    </w:p>
    <w:p w:rsidR="3B912517" w:rsidP="0546359D" w:rsidRDefault="3B912517" w14:paraId="01B39A8A" w14:textId="7FCAF733">
      <w:pPr>
        <w:pStyle w:val="Normal"/>
        <w:spacing w:before="120" w:beforeAutospacing="off" w:after="120" w:afterAutospacing="off"/>
        <w:jc w:val="both"/>
      </w:pPr>
      <w:r w:rsidRPr="0546359D" w:rsidR="3B912517">
        <w:rPr>
          <w:rFonts w:ascii="Arial" w:hAnsi="Arial" w:eastAsia="Arial" w:cs="Arial"/>
          <w:b w:val="0"/>
          <w:bCs w:val="0"/>
          <w:noProof w:val="0"/>
          <w:sz w:val="28"/>
          <w:szCs w:val="28"/>
          <w:lang w:val="en-GB"/>
        </w:rPr>
        <w:t xml:space="preserve"> </w:t>
      </w:r>
    </w:p>
    <w:p w:rsidR="312B1FC5" w:rsidP="0546359D" w:rsidRDefault="312B1FC5" w14:paraId="2BD3A394" w14:textId="7241871C">
      <w:pPr>
        <w:pStyle w:val="Normal"/>
        <w:spacing w:before="120" w:beforeAutospacing="off" w:after="120" w:afterAutospacing="off"/>
        <w:jc w:val="both"/>
      </w:pPr>
      <w:r w:rsidRPr="0546359D" w:rsidR="312B1FC5">
        <w:rPr>
          <w:rFonts w:ascii="Arial" w:hAnsi="Arial" w:eastAsia="Arial" w:cs="Arial"/>
          <w:b w:val="0"/>
          <w:bCs w:val="0"/>
          <w:noProof w:val="0"/>
          <w:color w:val="000000" w:themeColor="text1" w:themeTint="FF" w:themeShade="FF"/>
          <w:sz w:val="28"/>
          <w:szCs w:val="28"/>
          <w:lang w:val="en-GB"/>
        </w:rPr>
        <w:t xml:space="preserve"> </w:t>
      </w:r>
    </w:p>
    <w:p w:rsidR="312B1FC5" w:rsidP="0546359D" w:rsidRDefault="312B1FC5" w14:paraId="2A88AF9F" w14:textId="0392D727">
      <w:pPr>
        <w:pStyle w:val="Normal"/>
        <w:spacing w:before="120" w:beforeAutospacing="off" w:after="120" w:afterAutospacing="off"/>
        <w:jc w:val="both"/>
      </w:pPr>
      <w:r w:rsidRPr="0546359D" w:rsidR="312B1FC5">
        <w:rPr>
          <w:rFonts w:ascii="Arial" w:hAnsi="Arial" w:eastAsia="Arial" w:cs="Arial"/>
          <w:b w:val="0"/>
          <w:bCs w:val="0"/>
          <w:noProof w:val="0"/>
          <w:color w:val="000000" w:themeColor="text1" w:themeTint="FF" w:themeShade="FF"/>
          <w:sz w:val="28"/>
          <w:szCs w:val="28"/>
          <w:lang w:val="en-GB"/>
        </w:rPr>
        <w:t xml:space="preserve"> </w:t>
      </w:r>
    </w:p>
    <w:p w:rsidR="18769A7D" w:rsidP="0546359D" w:rsidRDefault="18769A7D" w14:paraId="1A0EB75E" w14:textId="146FC42F">
      <w:pPr>
        <w:pStyle w:val="Normal"/>
      </w:pPr>
      <w:r w:rsidRPr="0546359D" w:rsidR="18769A7D">
        <w:rPr>
          <w:rFonts w:ascii="Arial" w:hAnsi="Arial" w:eastAsia="Arial" w:cs="Arial"/>
          <w:b w:val="1"/>
          <w:bCs w:val="1"/>
          <w:noProof w:val="0"/>
          <w:sz w:val="28"/>
          <w:szCs w:val="28"/>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lGlkiDQT99uX81" int2:id="am0CxZxm">
      <int2:state int2:type="spell" int2:value="Rejected"/>
    </int2:textHash>
    <int2:textHash int2:hashCode="Yby+EQ9zLNtGTP" int2:id="4ooCZwE7">
      <int2:state int2:type="spell" int2:value="Rejected"/>
    </int2:textHash>
    <int2:textHash int2:hashCode="9oNz09EuikaoGU" int2:id="SnHwxEPK">
      <int2:state int2:type="spell" int2:value="Rejected"/>
    </int2:textHash>
    <int2:textHash int2:hashCode="vuWD3pvCHKhONY" int2:id="dQlaUAmR">
      <int2:state int2:type="spell" int2:value="Rejected"/>
    </int2:textHash>
    <int2:textHash int2:hashCode="Y7rxyEYEGk+h8X" int2:id="1zKywCDR">
      <int2:state int2:type="spell" int2:value="Rejected"/>
    </int2:textHash>
    <int2:textHash int2:hashCode="JiC9KmexNiBrG8" int2:id="VLCXURWe">
      <int2:state int2:type="spell" int2:value="Rejected"/>
    </int2:textHash>
    <int2:textHash int2:hashCode="iPagtYVtBkOzTw" int2:id="IqCCTHKa">
      <int2:state int2:type="spell" int2:value="Rejected"/>
    </int2:textHash>
    <int2:textHash int2:hashCode="agAdEnj1Fl+J4f" int2:id="HvcFPAHy">
      <int2:state int2:type="spell" int2:value="Rejected"/>
    </int2:textHash>
    <int2:textHash int2:hashCode="Zyu7SzWC0Nuoa3" int2:id="sK7YZ4TQ">
      <int2:state int2:type="spell" int2:value="Rejected"/>
    </int2:textHash>
    <int2:textHash int2:hashCode="qoCvpznWMprnFs" int2:id="wZFRRvqu">
      <int2:state int2:type="spell" int2:value="Rejected"/>
    </int2:textHash>
    <int2:bookmark int2:bookmarkName="_Int_Lu3SaIMe" int2:invalidationBookmarkName="" int2:hashCode="5ojG2UO2Iqhd1Y" int2:id="w21RiZ8w">
      <int2:state int2:type="style" int2:value="Rejected"/>
    </int2:bookmark>
    <int2:bookmark int2:bookmarkName="_Int_VdPLUz0H" int2:invalidationBookmarkName="" int2:hashCode="5ojG2UO2Iqhd1Y" int2:id="RsAN0Xu6">
      <int2:state int2:type="style" int2:value="Rejected"/>
    </int2:bookmark>
    <int2:bookmark int2:bookmarkName="_Int_b3b12Qjk" int2:invalidationBookmarkName="" int2:hashCode="RoHRJMxsS3O6q/" int2:id="tPVCBQIV">
      <int2:state int2:type="style" int2:value="Rejected"/>
    </int2:bookmark>
    <int2:bookmark int2:bookmarkName="_Int_DQQJ1xEf" int2:invalidationBookmarkName="" int2:hashCode="vQ4M4JO2iV95iM" int2:id="6SJrncLk">
      <int2:state int2:type="style" int2:value="Rejected"/>
    </int2:bookmark>
    <int2:bookmark int2:bookmarkName="_Int_OzMBi6oC" int2:invalidationBookmarkName="" int2:hashCode="Uzp5OH9w+wqWrK" int2:id="26Wih1ae">
      <int2:state int2:type="style" int2:value="Rejected"/>
    </int2:bookmark>
    <int2:bookmark int2:bookmarkName="_Int_Ybz7uMyV" int2:invalidationBookmarkName="" int2:hashCode="jDsFknuZ95K6IA" int2:id="jF4IKz1A">
      <int2:state int2:type="style" int2:value="Rejected"/>
    </int2:bookmark>
    <int2:bookmark int2:bookmarkName="_Int_671O8LZP" int2:invalidationBookmarkName="" int2:hashCode="BHuuaJUHYNMEwW" int2:id="GhWKqSw3">
      <int2:state int2:type="style" int2:value="Rejected"/>
    </int2:bookmark>
    <int2:bookmark int2:bookmarkName="_Int_iftbBReI" int2:invalidationBookmarkName="" int2:hashCode="fEluhKNL2Byjip" int2:id="Svt0GSri">
      <int2:state int2:type="style" int2:value="Rejected"/>
    </int2:bookmark>
    <int2:bookmark int2:bookmarkName="_Int_67OmVs1c" int2:invalidationBookmarkName="" int2:hashCode="Uzp5OH9w+wqWrK" int2:id="QCWdjrGT">
      <int2:state int2:type="style" int2:value="Rejected"/>
    </int2:bookmark>
    <int2:bookmark int2:bookmarkName="_Int_gpNrArVP" int2:invalidationBookmarkName="" int2:hashCode="nnn+X2ni8ZkSYc" int2:id="PWfaVfah">
      <int2:state int2:type="style" int2:value="Rejected"/>
    </int2:bookmark>
    <int2:bookmark int2:bookmarkName="_Int_NEPlRzfZ" int2:invalidationBookmarkName="" int2:hashCode="lGuLVkgTaNq9Ve" int2:id="HFdVkbxZ">
      <int2:state int2:type="style" int2:value="Rejected"/>
    </int2:bookmark>
    <int2:bookmark int2:bookmarkName="_Int_Gw9KyPOs" int2:invalidationBookmarkName="" int2:hashCode="/6vKHRxvGm4hAN" int2:id="fAMZTUuq">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8C718A"/>
    <w:rsid w:val="009B627E"/>
    <w:rsid w:val="00D97839"/>
    <w:rsid w:val="01DC5DC5"/>
    <w:rsid w:val="01E6454D"/>
    <w:rsid w:val="03470F8D"/>
    <w:rsid w:val="038C7DDB"/>
    <w:rsid w:val="03AACB64"/>
    <w:rsid w:val="0546359D"/>
    <w:rsid w:val="05738668"/>
    <w:rsid w:val="06029A0F"/>
    <w:rsid w:val="074CC13A"/>
    <w:rsid w:val="07503D82"/>
    <w:rsid w:val="07B55E8B"/>
    <w:rsid w:val="0895B2F7"/>
    <w:rsid w:val="08A14938"/>
    <w:rsid w:val="095E1169"/>
    <w:rsid w:val="0974373C"/>
    <w:rsid w:val="0B06975E"/>
    <w:rsid w:val="0B314CA8"/>
    <w:rsid w:val="0BD4F0B9"/>
    <w:rsid w:val="0C81AF8D"/>
    <w:rsid w:val="0D2521C7"/>
    <w:rsid w:val="0DCFE097"/>
    <w:rsid w:val="0E2C885F"/>
    <w:rsid w:val="0E9EC496"/>
    <w:rsid w:val="0EB515A7"/>
    <w:rsid w:val="0FBDD88D"/>
    <w:rsid w:val="0FF2E39E"/>
    <w:rsid w:val="1033AD3B"/>
    <w:rsid w:val="10AABADD"/>
    <w:rsid w:val="1296510C"/>
    <w:rsid w:val="13CE570E"/>
    <w:rsid w:val="149BD87F"/>
    <w:rsid w:val="1654274F"/>
    <w:rsid w:val="177789FC"/>
    <w:rsid w:val="18769A7D"/>
    <w:rsid w:val="19967476"/>
    <w:rsid w:val="1A68F0D0"/>
    <w:rsid w:val="1B6EAB26"/>
    <w:rsid w:val="1B980B45"/>
    <w:rsid w:val="1C204A93"/>
    <w:rsid w:val="1C816EC0"/>
    <w:rsid w:val="1D83FD18"/>
    <w:rsid w:val="1E3F90E1"/>
    <w:rsid w:val="1EA21605"/>
    <w:rsid w:val="1EBF116D"/>
    <w:rsid w:val="200925E1"/>
    <w:rsid w:val="2009D2B9"/>
    <w:rsid w:val="20474CDC"/>
    <w:rsid w:val="208B32CD"/>
    <w:rsid w:val="211A8FD8"/>
    <w:rsid w:val="21946B56"/>
    <w:rsid w:val="220776C4"/>
    <w:rsid w:val="225C481C"/>
    <w:rsid w:val="22B3E1A8"/>
    <w:rsid w:val="22DBB998"/>
    <w:rsid w:val="230AA44D"/>
    <w:rsid w:val="235921D5"/>
    <w:rsid w:val="23B5E5D4"/>
    <w:rsid w:val="25CA5ACA"/>
    <w:rsid w:val="25FD7122"/>
    <w:rsid w:val="2607EA59"/>
    <w:rsid w:val="26DDC8DF"/>
    <w:rsid w:val="270D2182"/>
    <w:rsid w:val="272A42DF"/>
    <w:rsid w:val="2781D6A7"/>
    <w:rsid w:val="278810AC"/>
    <w:rsid w:val="27A47007"/>
    <w:rsid w:val="288C718A"/>
    <w:rsid w:val="28DE441E"/>
    <w:rsid w:val="29C0BA31"/>
    <w:rsid w:val="29CB064B"/>
    <w:rsid w:val="29EBBCAB"/>
    <w:rsid w:val="2A84D054"/>
    <w:rsid w:val="2ABBD9CB"/>
    <w:rsid w:val="2B2C53A0"/>
    <w:rsid w:val="2C56CB3B"/>
    <w:rsid w:val="2D76065D"/>
    <w:rsid w:val="2D7CAFD4"/>
    <w:rsid w:val="2D85CF04"/>
    <w:rsid w:val="2E694502"/>
    <w:rsid w:val="2EB86AF4"/>
    <w:rsid w:val="2ED181F4"/>
    <w:rsid w:val="2F417CF0"/>
    <w:rsid w:val="312B1FC5"/>
    <w:rsid w:val="3165BBE0"/>
    <w:rsid w:val="31A22AE8"/>
    <w:rsid w:val="31D19369"/>
    <w:rsid w:val="31E24426"/>
    <w:rsid w:val="322DA6A3"/>
    <w:rsid w:val="34486990"/>
    <w:rsid w:val="34FB351C"/>
    <w:rsid w:val="351074D3"/>
    <w:rsid w:val="3515F2DE"/>
    <w:rsid w:val="3649368C"/>
    <w:rsid w:val="36A909E6"/>
    <w:rsid w:val="37860876"/>
    <w:rsid w:val="3832BC40"/>
    <w:rsid w:val="383D6926"/>
    <w:rsid w:val="393A7297"/>
    <w:rsid w:val="3A3132AB"/>
    <w:rsid w:val="3B1BCE35"/>
    <w:rsid w:val="3B23B51B"/>
    <w:rsid w:val="3B2B1F0B"/>
    <w:rsid w:val="3B912517"/>
    <w:rsid w:val="3C1162C6"/>
    <w:rsid w:val="3C65D284"/>
    <w:rsid w:val="3C918030"/>
    <w:rsid w:val="3E21667D"/>
    <w:rsid w:val="3E42515C"/>
    <w:rsid w:val="3E94061B"/>
    <w:rsid w:val="3F2B42D5"/>
    <w:rsid w:val="3F3BC12A"/>
    <w:rsid w:val="40640D0D"/>
    <w:rsid w:val="40C819F2"/>
    <w:rsid w:val="4150A881"/>
    <w:rsid w:val="42EDD3FE"/>
    <w:rsid w:val="430D0224"/>
    <w:rsid w:val="43298C8E"/>
    <w:rsid w:val="45177291"/>
    <w:rsid w:val="456377CA"/>
    <w:rsid w:val="45960ED0"/>
    <w:rsid w:val="4621C943"/>
    <w:rsid w:val="46AAB467"/>
    <w:rsid w:val="4753B514"/>
    <w:rsid w:val="476E591D"/>
    <w:rsid w:val="47DE321D"/>
    <w:rsid w:val="47E85657"/>
    <w:rsid w:val="492558C8"/>
    <w:rsid w:val="4947A448"/>
    <w:rsid w:val="494C2E37"/>
    <w:rsid w:val="4C1E27A0"/>
    <w:rsid w:val="4CB7AFA7"/>
    <w:rsid w:val="4D0CFF92"/>
    <w:rsid w:val="4D4EAC21"/>
    <w:rsid w:val="4D8404BE"/>
    <w:rsid w:val="4D8C8BFD"/>
    <w:rsid w:val="4E2D3319"/>
    <w:rsid w:val="4ED0D513"/>
    <w:rsid w:val="506C6180"/>
    <w:rsid w:val="50EBAEFA"/>
    <w:rsid w:val="5161374E"/>
    <w:rsid w:val="51984331"/>
    <w:rsid w:val="5201DF7E"/>
    <w:rsid w:val="52EB45CF"/>
    <w:rsid w:val="5393D71C"/>
    <w:rsid w:val="5512FA38"/>
    <w:rsid w:val="55B428AC"/>
    <w:rsid w:val="566C939B"/>
    <w:rsid w:val="575726B8"/>
    <w:rsid w:val="57969120"/>
    <w:rsid w:val="57B0193E"/>
    <w:rsid w:val="58126430"/>
    <w:rsid w:val="58516398"/>
    <w:rsid w:val="5A6AC4A5"/>
    <w:rsid w:val="5ADE8C01"/>
    <w:rsid w:val="5BAC32B8"/>
    <w:rsid w:val="5C2B33CC"/>
    <w:rsid w:val="5C685D96"/>
    <w:rsid w:val="5C8F7A1C"/>
    <w:rsid w:val="5CE2C0F7"/>
    <w:rsid w:val="5D0EBEAD"/>
    <w:rsid w:val="5D403774"/>
    <w:rsid w:val="5D9CFA2F"/>
    <w:rsid w:val="5E20FA2D"/>
    <w:rsid w:val="5F121A4E"/>
    <w:rsid w:val="61A02147"/>
    <w:rsid w:val="61A1743C"/>
    <w:rsid w:val="61BF6819"/>
    <w:rsid w:val="62B58FE3"/>
    <w:rsid w:val="6333A4A3"/>
    <w:rsid w:val="64B1A2CC"/>
    <w:rsid w:val="64E0D508"/>
    <w:rsid w:val="658A528B"/>
    <w:rsid w:val="658DDFD0"/>
    <w:rsid w:val="66E4AFC6"/>
    <w:rsid w:val="672A8B77"/>
    <w:rsid w:val="673114C8"/>
    <w:rsid w:val="6795922C"/>
    <w:rsid w:val="6803E63F"/>
    <w:rsid w:val="680F6370"/>
    <w:rsid w:val="681F892E"/>
    <w:rsid w:val="691E26AD"/>
    <w:rsid w:val="6969509D"/>
    <w:rsid w:val="6A8E003D"/>
    <w:rsid w:val="6B3F9FD9"/>
    <w:rsid w:val="6B6B3333"/>
    <w:rsid w:val="6D0F7AE6"/>
    <w:rsid w:val="6D33FEEC"/>
    <w:rsid w:val="6E0CBAFD"/>
    <w:rsid w:val="6F10DCCC"/>
    <w:rsid w:val="6F9E44B1"/>
    <w:rsid w:val="6FAA868F"/>
    <w:rsid w:val="6FD7E511"/>
    <w:rsid w:val="700F4E47"/>
    <w:rsid w:val="70986D46"/>
    <w:rsid w:val="70E218B8"/>
    <w:rsid w:val="71F01212"/>
    <w:rsid w:val="734CF3F8"/>
    <w:rsid w:val="7401428C"/>
    <w:rsid w:val="74BCF603"/>
    <w:rsid w:val="7500B1D2"/>
    <w:rsid w:val="75A8F7AA"/>
    <w:rsid w:val="75FA7A58"/>
    <w:rsid w:val="76546D74"/>
    <w:rsid w:val="76677C8A"/>
    <w:rsid w:val="77247C2F"/>
    <w:rsid w:val="7757BD44"/>
    <w:rsid w:val="78D794AB"/>
    <w:rsid w:val="7969537A"/>
    <w:rsid w:val="7A6B132B"/>
    <w:rsid w:val="7B159472"/>
    <w:rsid w:val="7B49F5F7"/>
    <w:rsid w:val="7B5A3719"/>
    <w:rsid w:val="7C044ADC"/>
    <w:rsid w:val="7C1EAF08"/>
    <w:rsid w:val="7D1F360B"/>
    <w:rsid w:val="7D9F2485"/>
    <w:rsid w:val="7E57B541"/>
    <w:rsid w:val="7E92EC7A"/>
    <w:rsid w:val="7FCC3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97269"/>
  <w15:chartTrackingRefBased/>
  <w15:docId w15:val="{03087C46-D2B9-4695-8D7C-2F31C998C9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546359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781D6A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40093836" /><Relationship Type="http://schemas.openxmlformats.org/officeDocument/2006/relationships/hyperlink" Target="https://www.england.nhs.uk/" TargetMode="External" Id="R69feea0c826d4961" /><Relationship Type="http://schemas.microsoft.com/office/2020/10/relationships/intelligence" Target="/word/intelligence2.xml" Id="Rac63c10a8e7d443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Aleia Younis (2219526)</dc:creator>
  <keywords/>
  <dc:description/>
  <lastModifiedBy>Aleia Younis (2219526)</lastModifiedBy>
  <revision>3</revision>
  <dcterms:created xsi:type="dcterms:W3CDTF">2026-07-24T20:44:29.0634538Z</dcterms:created>
  <dcterms:modified xsi:type="dcterms:W3CDTF">2026-07-28T00:24:19.4130372Z</dcterms:modified>
</coreProperties>
</file>