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80FB9" w14:textId="3E7ABA1F" w:rsidR="000F6C04" w:rsidRDefault="009D198D">
      <w:r>
        <w:t xml:space="preserve">                     </w:t>
      </w:r>
    </w:p>
    <w:p w14:paraId="42D12951" w14:textId="77777777" w:rsidR="000F6C04" w:rsidRDefault="000F6C04"/>
    <w:p w14:paraId="1FAD4E18" w14:textId="77777777" w:rsidR="000F6C04" w:rsidRDefault="000F6C04"/>
    <w:p w14:paraId="6300BB05" w14:textId="77777777" w:rsidR="000F6C04" w:rsidRDefault="000F6C04"/>
    <w:p w14:paraId="17C5C247" w14:textId="7F3A8ADF" w:rsidR="009D198D" w:rsidRPr="000F6C04" w:rsidRDefault="000F6C04">
      <w:pPr>
        <w:rPr>
          <w:b/>
          <w:bCs/>
          <w:sz w:val="36"/>
          <w:szCs w:val="36"/>
        </w:rPr>
      </w:pPr>
      <w:r>
        <w:t xml:space="preserve">                     </w:t>
      </w:r>
      <w:r w:rsidR="009D198D" w:rsidRPr="000F6C04">
        <w:rPr>
          <w:b/>
          <w:bCs/>
          <w:sz w:val="36"/>
          <w:szCs w:val="36"/>
        </w:rPr>
        <w:t>BSc Health and Social care</w:t>
      </w:r>
    </w:p>
    <w:p w14:paraId="58DB76EA" w14:textId="77777777" w:rsidR="000F6C04" w:rsidRDefault="009D198D">
      <w:pPr>
        <w:rPr>
          <w:b/>
          <w:bCs/>
          <w:sz w:val="36"/>
          <w:szCs w:val="36"/>
        </w:rPr>
      </w:pPr>
      <w:r w:rsidRPr="000F6C04">
        <w:rPr>
          <w:b/>
          <w:bCs/>
          <w:sz w:val="36"/>
          <w:szCs w:val="36"/>
        </w:rPr>
        <w:t xml:space="preserve">                     Module: Principles of Health and </w:t>
      </w:r>
    </w:p>
    <w:p w14:paraId="620A6F5B" w14:textId="015DC696" w:rsidR="009D198D" w:rsidRPr="000F6C04" w:rsidRDefault="000F6C04">
      <w:pPr>
        <w:rPr>
          <w:b/>
          <w:bCs/>
          <w:sz w:val="36"/>
          <w:szCs w:val="36"/>
        </w:rPr>
      </w:pPr>
      <w:r>
        <w:rPr>
          <w:b/>
          <w:bCs/>
          <w:sz w:val="36"/>
          <w:szCs w:val="36"/>
        </w:rPr>
        <w:t xml:space="preserve">                         </w:t>
      </w:r>
      <w:r w:rsidR="009D198D" w:rsidRPr="000F6C04">
        <w:rPr>
          <w:b/>
          <w:bCs/>
          <w:sz w:val="36"/>
          <w:szCs w:val="36"/>
        </w:rPr>
        <w:t>Social Care Practice</w:t>
      </w:r>
    </w:p>
    <w:p w14:paraId="0DE4376D" w14:textId="5EE70AFD" w:rsidR="009D198D" w:rsidRPr="000F6C04" w:rsidRDefault="009D198D">
      <w:pPr>
        <w:rPr>
          <w:b/>
          <w:bCs/>
          <w:sz w:val="36"/>
          <w:szCs w:val="36"/>
        </w:rPr>
      </w:pPr>
      <w:r w:rsidRPr="000F6C04">
        <w:rPr>
          <w:b/>
          <w:bCs/>
          <w:sz w:val="36"/>
          <w:szCs w:val="36"/>
        </w:rPr>
        <w:t xml:space="preserve">                    Module Code: BMHP5016</w:t>
      </w:r>
    </w:p>
    <w:p w14:paraId="116C4764" w14:textId="40856912" w:rsidR="009D198D" w:rsidRPr="000F6C04" w:rsidRDefault="009D198D">
      <w:pPr>
        <w:rPr>
          <w:b/>
          <w:bCs/>
          <w:sz w:val="36"/>
          <w:szCs w:val="36"/>
        </w:rPr>
      </w:pPr>
      <w:r w:rsidRPr="000F6C04">
        <w:rPr>
          <w:b/>
          <w:bCs/>
          <w:sz w:val="36"/>
          <w:szCs w:val="36"/>
        </w:rPr>
        <w:t xml:space="preserve">                     Student name: OSAGIE AIFESEHI</w:t>
      </w:r>
    </w:p>
    <w:p w14:paraId="3AFBFCDD" w14:textId="4DCBDE92" w:rsidR="009D198D" w:rsidRPr="000F6C04" w:rsidRDefault="009D198D">
      <w:pPr>
        <w:rPr>
          <w:b/>
          <w:bCs/>
          <w:sz w:val="36"/>
          <w:szCs w:val="36"/>
        </w:rPr>
      </w:pPr>
      <w:r w:rsidRPr="000F6C04">
        <w:rPr>
          <w:b/>
          <w:bCs/>
          <w:sz w:val="36"/>
          <w:szCs w:val="36"/>
        </w:rPr>
        <w:t xml:space="preserve">                     Student number: 2427005</w:t>
      </w:r>
    </w:p>
    <w:p w14:paraId="59455F10" w14:textId="10E83548" w:rsidR="009D198D" w:rsidRPr="000F6C04" w:rsidRDefault="009D198D">
      <w:pPr>
        <w:rPr>
          <w:b/>
          <w:bCs/>
          <w:sz w:val="36"/>
          <w:szCs w:val="36"/>
        </w:rPr>
      </w:pPr>
      <w:r w:rsidRPr="000F6C04">
        <w:rPr>
          <w:b/>
          <w:bCs/>
          <w:sz w:val="36"/>
          <w:szCs w:val="36"/>
        </w:rPr>
        <w:t xml:space="preserve">                     Tutor: Dr AISHAT BAKRE</w:t>
      </w:r>
    </w:p>
    <w:p w14:paraId="312C6D53" w14:textId="3B53BC95" w:rsidR="009D198D" w:rsidRPr="000F6C04" w:rsidRDefault="009D198D">
      <w:pPr>
        <w:rPr>
          <w:b/>
          <w:bCs/>
          <w:sz w:val="36"/>
          <w:szCs w:val="36"/>
        </w:rPr>
      </w:pPr>
      <w:r w:rsidRPr="000F6C04">
        <w:rPr>
          <w:b/>
          <w:bCs/>
          <w:sz w:val="36"/>
          <w:szCs w:val="36"/>
        </w:rPr>
        <w:t xml:space="preserve">                       Module Lead: Dr PARESE AHMED</w:t>
      </w:r>
    </w:p>
    <w:p w14:paraId="4C8D8582" w14:textId="77777777" w:rsidR="000F6C04" w:rsidRDefault="009D198D">
      <w:pPr>
        <w:rPr>
          <w:b/>
          <w:bCs/>
          <w:sz w:val="36"/>
          <w:szCs w:val="36"/>
        </w:rPr>
      </w:pPr>
      <w:r w:rsidRPr="000F6C04">
        <w:rPr>
          <w:b/>
          <w:bCs/>
          <w:sz w:val="36"/>
          <w:szCs w:val="36"/>
        </w:rPr>
        <w:t xml:space="preserve">                      Title</w:t>
      </w:r>
      <w:r w:rsidR="00E5552D" w:rsidRPr="000F6C04">
        <w:rPr>
          <w:b/>
          <w:bCs/>
          <w:sz w:val="36"/>
          <w:szCs w:val="36"/>
        </w:rPr>
        <w:t>: Evaluation of Person-cent</w:t>
      </w:r>
      <w:r w:rsidR="00F922B9" w:rsidRPr="000F6C04">
        <w:rPr>
          <w:b/>
          <w:bCs/>
          <w:sz w:val="36"/>
          <w:szCs w:val="36"/>
        </w:rPr>
        <w:t xml:space="preserve">red care </w:t>
      </w:r>
    </w:p>
    <w:p w14:paraId="57CACC71" w14:textId="0859E457" w:rsidR="009D198D" w:rsidRPr="000F6C04" w:rsidRDefault="000F6C04">
      <w:pPr>
        <w:rPr>
          <w:b/>
          <w:bCs/>
          <w:sz w:val="36"/>
          <w:szCs w:val="36"/>
        </w:rPr>
      </w:pPr>
      <w:r>
        <w:rPr>
          <w:b/>
          <w:bCs/>
          <w:sz w:val="36"/>
          <w:szCs w:val="36"/>
        </w:rPr>
        <w:t xml:space="preserve">                            </w:t>
      </w:r>
      <w:r w:rsidR="00F922B9" w:rsidRPr="000F6C04">
        <w:rPr>
          <w:b/>
          <w:bCs/>
          <w:sz w:val="36"/>
          <w:szCs w:val="36"/>
        </w:rPr>
        <w:t>and Partnership working</w:t>
      </w:r>
    </w:p>
    <w:p w14:paraId="2E338F52" w14:textId="7A2E2EEB" w:rsidR="009D198D" w:rsidRPr="000F6C04" w:rsidRDefault="009D198D">
      <w:pPr>
        <w:rPr>
          <w:b/>
          <w:bCs/>
          <w:sz w:val="36"/>
          <w:szCs w:val="36"/>
        </w:rPr>
      </w:pPr>
      <w:r w:rsidRPr="000F6C04">
        <w:rPr>
          <w:b/>
          <w:bCs/>
          <w:sz w:val="36"/>
          <w:szCs w:val="36"/>
        </w:rPr>
        <w:t xml:space="preserve">                      Submission Date: 29</w:t>
      </w:r>
      <w:r w:rsidRPr="000F6C04">
        <w:rPr>
          <w:b/>
          <w:bCs/>
          <w:sz w:val="36"/>
          <w:szCs w:val="36"/>
          <w:vertAlign w:val="superscript"/>
        </w:rPr>
        <w:t>th</w:t>
      </w:r>
      <w:r w:rsidRPr="000F6C04">
        <w:rPr>
          <w:b/>
          <w:bCs/>
          <w:sz w:val="36"/>
          <w:szCs w:val="36"/>
        </w:rPr>
        <w:t xml:space="preserve"> March 2026</w:t>
      </w:r>
    </w:p>
    <w:p w14:paraId="70FDC51A" w14:textId="77777777" w:rsidR="009D198D" w:rsidRPr="009D198D" w:rsidRDefault="009D198D">
      <w:pPr>
        <w:rPr>
          <w:b/>
          <w:bCs/>
        </w:rPr>
      </w:pPr>
    </w:p>
    <w:p w14:paraId="4C517075" w14:textId="77777777" w:rsidR="000F6C04" w:rsidRDefault="000F6C04">
      <w:pPr>
        <w:rPr>
          <w:b/>
          <w:bCs/>
        </w:rPr>
      </w:pPr>
    </w:p>
    <w:p w14:paraId="13CF05F4" w14:textId="77777777" w:rsidR="000F6C04" w:rsidRDefault="000F6C04">
      <w:pPr>
        <w:rPr>
          <w:b/>
          <w:bCs/>
        </w:rPr>
      </w:pPr>
    </w:p>
    <w:p w14:paraId="6CD1DFFB" w14:textId="77777777" w:rsidR="000F6C04" w:rsidRDefault="000F6C04">
      <w:pPr>
        <w:rPr>
          <w:b/>
          <w:bCs/>
        </w:rPr>
      </w:pPr>
    </w:p>
    <w:p w14:paraId="3FA5B0D6" w14:textId="77777777" w:rsidR="000F6C04" w:rsidRDefault="000F6C04">
      <w:pPr>
        <w:rPr>
          <w:b/>
          <w:bCs/>
        </w:rPr>
      </w:pPr>
    </w:p>
    <w:p w14:paraId="43437EF2" w14:textId="77777777" w:rsidR="000F6C04" w:rsidRDefault="000F6C04">
      <w:pPr>
        <w:rPr>
          <w:b/>
          <w:bCs/>
        </w:rPr>
      </w:pPr>
    </w:p>
    <w:p w14:paraId="6B5EDFC7" w14:textId="77777777" w:rsidR="000F6C04" w:rsidRDefault="000F6C04">
      <w:pPr>
        <w:rPr>
          <w:b/>
          <w:bCs/>
        </w:rPr>
      </w:pPr>
    </w:p>
    <w:p w14:paraId="08E9D523" w14:textId="77777777" w:rsidR="000F6C04" w:rsidRDefault="000F6C04">
      <w:pPr>
        <w:rPr>
          <w:b/>
          <w:bCs/>
        </w:rPr>
      </w:pPr>
    </w:p>
    <w:p w14:paraId="29DF53A2" w14:textId="77777777" w:rsidR="000F6C04" w:rsidRDefault="000F6C04">
      <w:pPr>
        <w:rPr>
          <w:b/>
          <w:bCs/>
        </w:rPr>
      </w:pPr>
    </w:p>
    <w:p w14:paraId="310AFD6B" w14:textId="60A24E91" w:rsidR="0072276D" w:rsidRDefault="009D198D">
      <w:pPr>
        <w:rPr>
          <w:b/>
          <w:bCs/>
        </w:rPr>
      </w:pPr>
      <w:r w:rsidRPr="00E76BCC">
        <w:rPr>
          <w:b/>
          <w:bCs/>
        </w:rPr>
        <w:lastRenderedPageBreak/>
        <w:t>Table</w:t>
      </w:r>
      <w:r w:rsidR="0072276D">
        <w:rPr>
          <w:b/>
          <w:bCs/>
        </w:rPr>
        <w:t xml:space="preserve"> of Contents</w:t>
      </w:r>
    </w:p>
    <w:p w14:paraId="7DE4392A" w14:textId="13E72525" w:rsidR="0072276D" w:rsidRDefault="0072276D">
      <w:pPr>
        <w:rPr>
          <w:b/>
          <w:bCs/>
        </w:rPr>
      </w:pPr>
      <w:r>
        <w:rPr>
          <w:b/>
          <w:bCs/>
        </w:rPr>
        <w:t>Abstract----------------------------------------------------</w:t>
      </w:r>
      <w:r w:rsidR="0016615F">
        <w:rPr>
          <w:b/>
          <w:bCs/>
        </w:rPr>
        <w:t>----------------------</w:t>
      </w:r>
      <w:r>
        <w:rPr>
          <w:b/>
          <w:bCs/>
        </w:rPr>
        <w:t xml:space="preserve"> 2</w:t>
      </w:r>
      <w:r w:rsidR="009420C3">
        <w:rPr>
          <w:b/>
          <w:bCs/>
        </w:rPr>
        <w:t xml:space="preserve"> - 3</w:t>
      </w:r>
    </w:p>
    <w:p w14:paraId="39E778DE" w14:textId="063F2E27" w:rsidR="00864516" w:rsidRDefault="00864516">
      <w:pPr>
        <w:rPr>
          <w:b/>
          <w:bCs/>
        </w:rPr>
      </w:pPr>
      <w:r>
        <w:rPr>
          <w:b/>
          <w:bCs/>
        </w:rPr>
        <w:t>Introduction------------------------------------------------</w:t>
      </w:r>
      <w:r w:rsidR="0016615F">
        <w:rPr>
          <w:b/>
          <w:bCs/>
        </w:rPr>
        <w:t>-----------------------</w:t>
      </w:r>
      <w:r w:rsidR="009420C3">
        <w:rPr>
          <w:b/>
          <w:bCs/>
        </w:rPr>
        <w:t>3</w:t>
      </w:r>
    </w:p>
    <w:p w14:paraId="1351D5D6" w14:textId="77777777" w:rsidR="00864516" w:rsidRDefault="00864516">
      <w:pPr>
        <w:rPr>
          <w:b/>
          <w:bCs/>
        </w:rPr>
      </w:pPr>
      <w:r>
        <w:rPr>
          <w:b/>
          <w:bCs/>
        </w:rPr>
        <w:t>Definitions, Benefits and Limitations of</w:t>
      </w:r>
    </w:p>
    <w:p w14:paraId="3CB74CC9" w14:textId="3CDD4E7D" w:rsidR="00864516" w:rsidRDefault="00864516">
      <w:pPr>
        <w:rPr>
          <w:b/>
          <w:bCs/>
        </w:rPr>
      </w:pPr>
      <w:r>
        <w:rPr>
          <w:b/>
          <w:bCs/>
        </w:rPr>
        <w:t xml:space="preserve"> Person-centred care (PCC) ----------------------------</w:t>
      </w:r>
      <w:r w:rsidR="0016615F">
        <w:rPr>
          <w:b/>
          <w:bCs/>
        </w:rPr>
        <w:t>-----------------------</w:t>
      </w:r>
      <w:r>
        <w:rPr>
          <w:b/>
          <w:bCs/>
        </w:rPr>
        <w:t xml:space="preserve"> 3</w:t>
      </w:r>
      <w:r w:rsidR="0016615F">
        <w:rPr>
          <w:b/>
          <w:bCs/>
        </w:rPr>
        <w:t xml:space="preserve"> </w:t>
      </w:r>
      <w:r>
        <w:rPr>
          <w:b/>
          <w:bCs/>
        </w:rPr>
        <w:t>-</w:t>
      </w:r>
      <w:r w:rsidR="0016615F">
        <w:rPr>
          <w:b/>
          <w:bCs/>
        </w:rPr>
        <w:t xml:space="preserve"> </w:t>
      </w:r>
      <w:r>
        <w:rPr>
          <w:b/>
          <w:bCs/>
        </w:rPr>
        <w:t>4</w:t>
      </w:r>
    </w:p>
    <w:p w14:paraId="52A90F06" w14:textId="2E324C22" w:rsidR="00864516" w:rsidRDefault="00864516">
      <w:pPr>
        <w:rPr>
          <w:b/>
          <w:bCs/>
        </w:rPr>
      </w:pPr>
      <w:r>
        <w:rPr>
          <w:b/>
          <w:bCs/>
        </w:rPr>
        <w:t>Critical Examination of a theory underpin</w:t>
      </w:r>
    </w:p>
    <w:p w14:paraId="35894633" w14:textId="57C8D115" w:rsidR="00864516" w:rsidRDefault="00864516">
      <w:pPr>
        <w:rPr>
          <w:b/>
          <w:bCs/>
        </w:rPr>
      </w:pPr>
      <w:r>
        <w:rPr>
          <w:b/>
          <w:bCs/>
        </w:rPr>
        <w:t>Person-centred care (PCC) -----------------------------</w:t>
      </w:r>
      <w:r w:rsidR="0016615F">
        <w:rPr>
          <w:b/>
          <w:bCs/>
        </w:rPr>
        <w:t>------------------------</w:t>
      </w:r>
      <w:r>
        <w:rPr>
          <w:b/>
          <w:bCs/>
        </w:rPr>
        <w:t xml:space="preserve"> 4 </w:t>
      </w:r>
      <w:r w:rsidR="0016615F">
        <w:rPr>
          <w:b/>
          <w:bCs/>
        </w:rPr>
        <w:t>– 5</w:t>
      </w:r>
    </w:p>
    <w:p w14:paraId="2DB672BD" w14:textId="3D32176D" w:rsidR="0016615F" w:rsidRDefault="0016615F">
      <w:pPr>
        <w:rPr>
          <w:b/>
          <w:bCs/>
        </w:rPr>
      </w:pPr>
      <w:r>
        <w:rPr>
          <w:b/>
          <w:bCs/>
        </w:rPr>
        <w:t>Ethical Fundamental of Health and Social Care --------------------------- 5 – 6</w:t>
      </w:r>
    </w:p>
    <w:p w14:paraId="0BE74495" w14:textId="0571E85C" w:rsidR="0016615F" w:rsidRDefault="0016615F">
      <w:pPr>
        <w:rPr>
          <w:b/>
          <w:bCs/>
        </w:rPr>
      </w:pPr>
      <w:r>
        <w:rPr>
          <w:b/>
          <w:bCs/>
        </w:rPr>
        <w:t>Intersection with Person-centred care (PCC) and</w:t>
      </w:r>
    </w:p>
    <w:p w14:paraId="598E75FC" w14:textId="174F3D93" w:rsidR="0016615F" w:rsidRDefault="0016615F">
      <w:pPr>
        <w:rPr>
          <w:b/>
          <w:bCs/>
        </w:rPr>
      </w:pPr>
      <w:r>
        <w:rPr>
          <w:b/>
          <w:bCs/>
        </w:rPr>
        <w:t>Partnership working (PW) --------------------------------------------------------- 6</w:t>
      </w:r>
    </w:p>
    <w:p w14:paraId="6F3D79AF" w14:textId="12C5E187" w:rsidR="0016615F" w:rsidRDefault="0016615F">
      <w:pPr>
        <w:rPr>
          <w:b/>
          <w:bCs/>
        </w:rPr>
      </w:pPr>
      <w:r>
        <w:rPr>
          <w:b/>
          <w:bCs/>
        </w:rPr>
        <w:t xml:space="preserve">Evaluation of Partnership working </w:t>
      </w:r>
      <w:r w:rsidR="00556653">
        <w:rPr>
          <w:b/>
          <w:bCs/>
        </w:rPr>
        <w:t xml:space="preserve">in Health and </w:t>
      </w:r>
    </w:p>
    <w:p w14:paraId="0DC33509" w14:textId="12A3FA70" w:rsidR="00556653" w:rsidRDefault="00556653">
      <w:pPr>
        <w:rPr>
          <w:b/>
          <w:bCs/>
        </w:rPr>
      </w:pPr>
      <w:r>
        <w:rPr>
          <w:b/>
          <w:bCs/>
        </w:rPr>
        <w:t>Social Care ----------------------------------------------------------------------------- 6 – 7</w:t>
      </w:r>
    </w:p>
    <w:p w14:paraId="73F081D5" w14:textId="0FBFFD2B" w:rsidR="00556653" w:rsidRDefault="00556653">
      <w:pPr>
        <w:rPr>
          <w:b/>
          <w:bCs/>
        </w:rPr>
      </w:pPr>
      <w:r>
        <w:rPr>
          <w:b/>
          <w:bCs/>
        </w:rPr>
        <w:t>Practical Application of Partnership Working in a practical                                               setting-community mental health team (CMHTs) --------------------------- 7 – 8</w:t>
      </w:r>
    </w:p>
    <w:p w14:paraId="6C3FF6F3" w14:textId="725F24CC" w:rsidR="00556653" w:rsidRDefault="00556653">
      <w:pPr>
        <w:rPr>
          <w:b/>
          <w:bCs/>
        </w:rPr>
      </w:pPr>
      <w:r>
        <w:rPr>
          <w:b/>
          <w:bCs/>
        </w:rPr>
        <w:t>Relevant policy and legislation in the UK ---------------------------------------- 8 – 9</w:t>
      </w:r>
    </w:p>
    <w:p w14:paraId="25DBD456" w14:textId="6F8D0FAE" w:rsidR="00556653" w:rsidRDefault="00556653">
      <w:pPr>
        <w:rPr>
          <w:b/>
          <w:bCs/>
        </w:rPr>
      </w:pPr>
      <w:r>
        <w:rPr>
          <w:b/>
          <w:bCs/>
        </w:rPr>
        <w:t>Recommendations for the future development -------------------------------- 9 – 10</w:t>
      </w:r>
    </w:p>
    <w:p w14:paraId="7D9A4BA0" w14:textId="2E5922FB" w:rsidR="00556653" w:rsidRDefault="00556653">
      <w:pPr>
        <w:rPr>
          <w:b/>
          <w:bCs/>
        </w:rPr>
      </w:pPr>
      <w:r>
        <w:rPr>
          <w:b/>
          <w:bCs/>
        </w:rPr>
        <w:t>Conclusion ------------------------------------------------------------------------------- 10</w:t>
      </w:r>
    </w:p>
    <w:p w14:paraId="058AF9C0" w14:textId="2EC87F76" w:rsidR="00556653" w:rsidRDefault="00556653">
      <w:pPr>
        <w:rPr>
          <w:b/>
          <w:bCs/>
        </w:rPr>
      </w:pPr>
      <w:r>
        <w:rPr>
          <w:b/>
          <w:bCs/>
        </w:rPr>
        <w:t>References -------------------------------------------------------------------------------- 11 - 13</w:t>
      </w:r>
    </w:p>
    <w:p w14:paraId="0C026072" w14:textId="77777777" w:rsidR="0016615F" w:rsidRDefault="0016615F">
      <w:pPr>
        <w:rPr>
          <w:b/>
          <w:bCs/>
        </w:rPr>
      </w:pPr>
    </w:p>
    <w:p w14:paraId="2028A3DF" w14:textId="77777777" w:rsidR="0072276D" w:rsidRDefault="0072276D">
      <w:pPr>
        <w:rPr>
          <w:b/>
          <w:bCs/>
        </w:rPr>
      </w:pPr>
    </w:p>
    <w:p w14:paraId="7D41FD07" w14:textId="77777777" w:rsidR="0072276D" w:rsidRDefault="0072276D">
      <w:pPr>
        <w:rPr>
          <w:b/>
          <w:bCs/>
        </w:rPr>
      </w:pPr>
    </w:p>
    <w:p w14:paraId="26E8FD30" w14:textId="77777777" w:rsidR="008B0512" w:rsidRPr="00DF0F78" w:rsidRDefault="008B0512" w:rsidP="000F6C04">
      <w:pPr>
        <w:spacing w:line="360" w:lineRule="auto"/>
        <w:rPr>
          <w:b/>
          <w:bCs/>
        </w:rPr>
      </w:pPr>
    </w:p>
    <w:p w14:paraId="69885668" w14:textId="4FFFDA79" w:rsidR="00E76BCC" w:rsidRDefault="008B0512" w:rsidP="000F6C04">
      <w:pPr>
        <w:spacing w:line="360" w:lineRule="auto"/>
        <w:rPr>
          <w:b/>
          <w:bCs/>
        </w:rPr>
      </w:pPr>
      <w:r w:rsidRPr="00DF0F78">
        <w:rPr>
          <w:b/>
          <w:bCs/>
        </w:rPr>
        <w:t>Abstract</w:t>
      </w:r>
    </w:p>
    <w:p w14:paraId="42DD0054" w14:textId="1BDE9744" w:rsidR="00580135" w:rsidRPr="00580135" w:rsidRDefault="00580135" w:rsidP="000F6C04">
      <w:pPr>
        <w:spacing w:line="360" w:lineRule="auto"/>
      </w:pPr>
      <w:r>
        <w:t>This report evaluates</w:t>
      </w:r>
      <w:r w:rsidR="003758A8">
        <w:t xml:space="preserve"> person-centred care and partnership working in the UK health and social care sector, </w:t>
      </w:r>
      <w:r w:rsidR="00AD0C94">
        <w:t xml:space="preserve">examining how these components integrate </w:t>
      </w:r>
      <w:r w:rsidR="00725FF6">
        <w:t>within policy and practice. It defines person-centred care</w:t>
      </w:r>
      <w:r w:rsidR="00CA4CC4">
        <w:t>, outlines its benefits, limitations, and critically analyses McCormack and McCance’s person-centred care framework as a foundational model. The ethical principles underpinning care are explored</w:t>
      </w:r>
      <w:r w:rsidR="007B765A">
        <w:t xml:space="preserve">, followed by an evaluation </w:t>
      </w:r>
      <w:r w:rsidR="007B765A">
        <w:lastRenderedPageBreak/>
        <w:t xml:space="preserve">of partnership working and its application in community mental health settings. </w:t>
      </w:r>
      <w:r w:rsidR="009420C3">
        <w:t>Also,</w:t>
      </w:r>
      <w:r w:rsidR="007B765A">
        <w:t xml:space="preserve"> relevant legislation and policy, including the Care Act 2014 and NHS Constitution, are examined, with recommendations for future development focused on training, digital integration, and strengthening </w:t>
      </w:r>
      <w:r w:rsidR="00E914C7">
        <w:t>collaborative structures</w:t>
      </w:r>
      <w:r w:rsidR="007B765A">
        <w:t>.</w:t>
      </w:r>
    </w:p>
    <w:p w14:paraId="6B9EF8F5" w14:textId="77777777" w:rsidR="008B0512" w:rsidRPr="00E76BCC" w:rsidRDefault="008B0512" w:rsidP="000F6C04">
      <w:pPr>
        <w:spacing w:line="360" w:lineRule="auto"/>
      </w:pPr>
    </w:p>
    <w:p w14:paraId="52A7CCFD" w14:textId="3811FAC1" w:rsidR="00E76BCC" w:rsidRPr="008B0512" w:rsidRDefault="00E76BCC" w:rsidP="000F6C04">
      <w:pPr>
        <w:spacing w:line="360" w:lineRule="auto"/>
        <w:rPr>
          <w:b/>
          <w:bCs/>
        </w:rPr>
      </w:pPr>
    </w:p>
    <w:p w14:paraId="497F125E" w14:textId="05A262B5" w:rsidR="00731434" w:rsidRPr="00DF0F78" w:rsidRDefault="00731434" w:rsidP="000F6C04">
      <w:pPr>
        <w:spacing w:line="360" w:lineRule="auto"/>
        <w:rPr>
          <w:b/>
          <w:bCs/>
        </w:rPr>
      </w:pPr>
      <w:r w:rsidRPr="00DF0F78">
        <w:rPr>
          <w:b/>
          <w:bCs/>
        </w:rPr>
        <w:t>Introduction</w:t>
      </w:r>
    </w:p>
    <w:p w14:paraId="3667FCCD" w14:textId="6B517274" w:rsidR="00F80CFD" w:rsidRDefault="00731434" w:rsidP="000F6C04">
      <w:pPr>
        <w:spacing w:line="360" w:lineRule="auto"/>
      </w:pPr>
      <w:r>
        <w:t xml:space="preserve">Person-centred care (PCC) and Partnership working (PW) are the foundation to modern healthcare policy and practice in the UK, this is designed to prioritise individual rights, needs and collaboratives methods to service delivery. This report evaluates both components, examining how they intersect within professional health frameworks.  I started by the definition of Person-centred care (PCC) and outlined the benefits, limitations and also critically analysing an underpinning theory. The ethical fundamentals of health and social care are explored. The evaluation of Partnership working (PW) and its application in a practical health setting. Legislation and policy that are relevant in the UK are examined and proposed for recommendations for future development in the health sector. This report draws on the academic research, professional health standards and </w:t>
      </w:r>
      <w:r w:rsidR="008F7ED4">
        <w:t>government guidance policy in the UK.</w:t>
      </w:r>
    </w:p>
    <w:p w14:paraId="16B23D96" w14:textId="77777777" w:rsidR="008B0512" w:rsidRDefault="008B0512" w:rsidP="000F6C04">
      <w:pPr>
        <w:spacing w:line="360" w:lineRule="auto"/>
      </w:pPr>
    </w:p>
    <w:p w14:paraId="7C473D42" w14:textId="58166BFA" w:rsidR="00516377" w:rsidRPr="00E914C7" w:rsidRDefault="00516377" w:rsidP="000F6C04">
      <w:pPr>
        <w:spacing w:line="360" w:lineRule="auto"/>
        <w:rPr>
          <w:b/>
          <w:bCs/>
        </w:rPr>
      </w:pPr>
      <w:r w:rsidRPr="00DF0F78">
        <w:rPr>
          <w:b/>
          <w:bCs/>
        </w:rPr>
        <w:t xml:space="preserve"> Definition, Benefits and Limitations of Person-Centred Care (PCC)</w:t>
      </w:r>
    </w:p>
    <w:p w14:paraId="59734318" w14:textId="6957C0A9" w:rsidR="00516377" w:rsidRDefault="00516377" w:rsidP="000F6C04">
      <w:pPr>
        <w:spacing w:line="360" w:lineRule="auto"/>
      </w:pPr>
      <w:r>
        <w:t xml:space="preserve">Person-Centred Care is a holistic approach that places the individual at the heart of decision-making, </w:t>
      </w:r>
      <w:r w:rsidR="008B0512">
        <w:t>recognising their unique value, preferences</w:t>
      </w:r>
      <w:r w:rsidR="009B291D">
        <w:t xml:space="preserve">, strengths and needs (Department of Health and Social Care [DHSC],2022a). The NHS definition is </w:t>
      </w:r>
      <w:r w:rsidR="00607C09">
        <w:t>“care</w:t>
      </w:r>
      <w:r w:rsidR="009B291D">
        <w:t xml:space="preserve"> that</w:t>
      </w:r>
      <w:r w:rsidR="006F294A">
        <w:t xml:space="preserve"> treats every person individually, respects their dignity and choices, and involves them in all decisions a</w:t>
      </w:r>
      <w:r w:rsidR="00607C09">
        <w:t xml:space="preserve">bout their care” (NHS England,2023a). unlike traditional models focused on clinical needs alone, Person-centred care recognises the interdependence of </w:t>
      </w:r>
      <w:r w:rsidR="008F37D6">
        <w:t>physical, psychological, social, and emotional</w:t>
      </w:r>
      <w:r w:rsidR="00607C09">
        <w:t xml:space="preserve"> well-being.</w:t>
      </w:r>
    </w:p>
    <w:p w14:paraId="25B5900E" w14:textId="37991B3E" w:rsidR="00607C09" w:rsidRPr="00DF0F78" w:rsidRDefault="00607C09" w:rsidP="000F6C04">
      <w:pPr>
        <w:spacing w:line="360" w:lineRule="auto"/>
        <w:rPr>
          <w:b/>
          <w:bCs/>
        </w:rPr>
      </w:pPr>
      <w:r w:rsidRPr="00DF0F78">
        <w:rPr>
          <w:b/>
          <w:bCs/>
        </w:rPr>
        <w:t>Benefits</w:t>
      </w:r>
    </w:p>
    <w:p w14:paraId="0E0DE635" w14:textId="744418E8" w:rsidR="00607C09" w:rsidRDefault="00E46862" w:rsidP="000F6C04">
      <w:pPr>
        <w:spacing w:line="360" w:lineRule="auto"/>
      </w:pPr>
      <w:r>
        <w:lastRenderedPageBreak/>
        <w:t xml:space="preserve"> Improved health outcomes:</w:t>
      </w:r>
      <w:r w:rsidR="008F37D6">
        <w:t xml:space="preserve"> Research has show Person-centred care has improve</w:t>
      </w:r>
      <w:r w:rsidR="006C6E65">
        <w:t xml:space="preserve"> in quality service of life for older adults and people with long term conditions. The number of </w:t>
      </w:r>
      <w:r w:rsidR="0043556C">
        <w:t>patient’s treatment</w:t>
      </w:r>
      <w:r w:rsidR="006C6E65">
        <w:t xml:space="preserve"> plans has increase, and there’s decrease in the number of patients returning to the hospital for </w:t>
      </w:r>
      <w:r w:rsidR="00546B24">
        <w:t>unplanned,</w:t>
      </w:r>
      <w:r w:rsidR="006C6E65">
        <w:t xml:space="preserve"> related care shor</w:t>
      </w:r>
      <w:r w:rsidR="0043556C">
        <w:t>tly after discharge (readmissions)</w:t>
      </w:r>
      <w:r w:rsidR="00400135">
        <w:t xml:space="preserve"> (Epstein et al., 2020).</w:t>
      </w:r>
    </w:p>
    <w:p w14:paraId="21AD6D62" w14:textId="737C6999" w:rsidR="0043556C" w:rsidRDefault="00546B24" w:rsidP="000F6C04">
      <w:pPr>
        <w:spacing w:line="360" w:lineRule="auto"/>
      </w:pPr>
      <w:r>
        <w:t xml:space="preserve"> Empowerment: Engaging the service users when making </w:t>
      </w:r>
      <w:r w:rsidR="003E409D">
        <w:t>care planning</w:t>
      </w:r>
      <w:r>
        <w:t xml:space="preserve"> foster </w:t>
      </w:r>
      <w:r w:rsidR="00561B78">
        <w:t xml:space="preserve">confidence </w:t>
      </w:r>
      <w:r>
        <w:t>and creates the ability to manage their own health care</w:t>
      </w:r>
      <w:r w:rsidR="00C50E35">
        <w:t xml:space="preserve"> (</w:t>
      </w:r>
      <w:r w:rsidR="00561B78">
        <w:t xml:space="preserve">Care Quality </w:t>
      </w:r>
      <w:r w:rsidR="003E409D">
        <w:t>Commission [</w:t>
      </w:r>
      <w:r w:rsidR="00561B78">
        <w:t>CQC]</w:t>
      </w:r>
      <w:r w:rsidR="00C50E35">
        <w:t>, 202</w:t>
      </w:r>
      <w:r w:rsidR="00561B78">
        <w:t>3</w:t>
      </w:r>
      <w:r w:rsidR="00C50E35">
        <w:t>).</w:t>
      </w:r>
    </w:p>
    <w:p w14:paraId="4F6CDFD1" w14:textId="06EC1363" w:rsidR="00C50E35" w:rsidRDefault="00C50E35" w:rsidP="000F6C04">
      <w:pPr>
        <w:spacing w:line="360" w:lineRule="auto"/>
      </w:pPr>
      <w:r>
        <w:t xml:space="preserve"> Improved </w:t>
      </w:r>
      <w:r w:rsidR="003E409D">
        <w:t>well-being and dignity</w:t>
      </w:r>
      <w:r>
        <w:t>: Service user</w:t>
      </w:r>
      <w:r w:rsidR="00400135">
        <w:t xml:space="preserve">s feel more confident when their views shape care and they have great trust in professionals’ health care </w:t>
      </w:r>
      <w:r w:rsidR="003E409D">
        <w:t>givers</w:t>
      </w:r>
      <w:r w:rsidR="00137961">
        <w:t>. Psychological, and emotion well-being are supported by PCC</w:t>
      </w:r>
      <w:r w:rsidR="00400135">
        <w:t xml:space="preserve"> (</w:t>
      </w:r>
      <w:r w:rsidR="00137961">
        <w:t>Kitwood, 1997</w:t>
      </w:r>
      <w:r w:rsidR="00400135">
        <w:t>).</w:t>
      </w:r>
    </w:p>
    <w:p w14:paraId="3E9A4985" w14:textId="723AE0AF" w:rsidR="00400135" w:rsidRDefault="00400135" w:rsidP="000F6C04">
      <w:pPr>
        <w:spacing w:line="360" w:lineRule="auto"/>
      </w:pPr>
      <w:r>
        <w:t>Reduced health inequalities: Person-centred care helps to narrow the gap in health care provision</w:t>
      </w:r>
      <w:r w:rsidR="006B52E7">
        <w:t xml:space="preserve"> (cultural needs, accessibility) by tackling individual barriers (</w:t>
      </w:r>
      <w:r w:rsidR="00561B78">
        <w:t>NHS England</w:t>
      </w:r>
      <w:r w:rsidR="006B52E7">
        <w:t>, 202</w:t>
      </w:r>
      <w:r w:rsidR="00561B78">
        <w:t>1a</w:t>
      </w:r>
      <w:r w:rsidR="006B52E7">
        <w:t>).</w:t>
      </w:r>
    </w:p>
    <w:p w14:paraId="7DC253C0" w14:textId="77777777" w:rsidR="006B52E7" w:rsidRDefault="006B52E7" w:rsidP="000F6C04">
      <w:pPr>
        <w:spacing w:line="360" w:lineRule="auto"/>
      </w:pPr>
    </w:p>
    <w:p w14:paraId="44F1B6DD" w14:textId="6A8E845F" w:rsidR="006B52E7" w:rsidRPr="00DF0F78" w:rsidRDefault="006B52E7" w:rsidP="000F6C04">
      <w:pPr>
        <w:spacing w:line="360" w:lineRule="auto"/>
        <w:rPr>
          <w:b/>
          <w:bCs/>
        </w:rPr>
      </w:pPr>
      <w:r w:rsidRPr="00DF0F78">
        <w:rPr>
          <w:b/>
          <w:bCs/>
        </w:rPr>
        <w:t>Limitations</w:t>
      </w:r>
    </w:p>
    <w:p w14:paraId="58F614B1" w14:textId="317836A3" w:rsidR="006B52E7" w:rsidRDefault="001348BC" w:rsidP="000F6C04">
      <w:pPr>
        <w:spacing w:line="360" w:lineRule="auto"/>
      </w:pPr>
      <w:r>
        <w:t xml:space="preserve">Complexity with vulnerable groups: </w:t>
      </w:r>
      <w:r w:rsidR="00CA0DDF">
        <w:t>Service users with limited capacity or having communication difficulties,</w:t>
      </w:r>
      <w:r w:rsidR="000929A6">
        <w:t xml:space="preserve"> translating preferences into care plans can be demanding (Brayne et al., 2020)</w:t>
      </w:r>
    </w:p>
    <w:p w14:paraId="69761DCC" w14:textId="610D84B4" w:rsidR="001348BC" w:rsidRDefault="001348BC" w:rsidP="000F6C04">
      <w:pPr>
        <w:spacing w:line="360" w:lineRule="auto"/>
      </w:pPr>
      <w:r>
        <w:t xml:space="preserve"> Resource constraints: </w:t>
      </w:r>
      <w:r w:rsidR="004056A4">
        <w:t xml:space="preserve">Applying Person-centred care needed time, staffing, and training, this can strain </w:t>
      </w:r>
      <w:r w:rsidR="00CE511B">
        <w:t>overburdened services in health care. (Coulter &amp; Collins, 2021).</w:t>
      </w:r>
    </w:p>
    <w:p w14:paraId="077868E1" w14:textId="10A17E0D" w:rsidR="00CE511B" w:rsidRDefault="00CE511B" w:rsidP="000F6C04">
      <w:pPr>
        <w:spacing w:line="360" w:lineRule="auto"/>
      </w:pPr>
      <w:r>
        <w:t>Measurement challenges: Measuring Person-centred care outcomes</w:t>
      </w:r>
      <w:r w:rsidR="00CE7CEE">
        <w:t xml:space="preserve"> is difficult, as the benefits are often subjective, intangible and harder to quantifying (McCormack et al., 2021).</w:t>
      </w:r>
    </w:p>
    <w:p w14:paraId="5B39E0E0" w14:textId="487F8335" w:rsidR="00CA0DDF" w:rsidRDefault="00CA0DDF" w:rsidP="000F6C04">
      <w:pPr>
        <w:spacing w:line="360" w:lineRule="auto"/>
      </w:pPr>
      <w:r>
        <w:t xml:space="preserve"> Variability in practice:  Stability is challenging across health sector, with some professionals prioritising clinical tasks over relationship-building</w:t>
      </w:r>
      <w:r w:rsidR="000929A6">
        <w:t xml:space="preserve"> (Higgs et al., 2022)</w:t>
      </w:r>
    </w:p>
    <w:p w14:paraId="6061525C" w14:textId="77777777" w:rsidR="00191EF5" w:rsidRDefault="00191EF5" w:rsidP="000F6C04">
      <w:pPr>
        <w:spacing w:line="360" w:lineRule="auto"/>
      </w:pPr>
    </w:p>
    <w:p w14:paraId="17DA01C0" w14:textId="6172F7E6" w:rsidR="000929A6" w:rsidRPr="00DF0F78" w:rsidRDefault="00191EF5" w:rsidP="000F6C04">
      <w:pPr>
        <w:spacing w:line="360" w:lineRule="auto"/>
        <w:rPr>
          <w:b/>
          <w:bCs/>
        </w:rPr>
      </w:pPr>
      <w:r w:rsidRPr="00DF0F78">
        <w:rPr>
          <w:b/>
          <w:bCs/>
        </w:rPr>
        <w:t>Critical Examination of a Theory Underpin Person-Centred Care (PCC)</w:t>
      </w:r>
    </w:p>
    <w:p w14:paraId="1BA022C8" w14:textId="195EDBF6" w:rsidR="00286689" w:rsidRDefault="00191EF5" w:rsidP="000F6C04">
      <w:pPr>
        <w:spacing w:line="360" w:lineRule="auto"/>
      </w:pPr>
      <w:r>
        <w:lastRenderedPageBreak/>
        <w:t>Person</w:t>
      </w:r>
      <w:r w:rsidR="00123724">
        <w:t>-centered care (PCC) is fundamentally rooted in humanistic psychology according to Carl Rogers (Person-Centred</w:t>
      </w:r>
      <w:r>
        <w:tab/>
      </w:r>
      <w:r w:rsidR="00123724">
        <w:t>Theory). Rogers and others like Abraham Maslow, Tom Kitwood</w:t>
      </w:r>
      <w:r w:rsidR="00574AE1">
        <w:t xml:space="preserve">, established this method as a </w:t>
      </w:r>
      <w:r w:rsidR="00EE288C">
        <w:t>“third</w:t>
      </w:r>
      <w:r w:rsidR="00574AE1">
        <w:t xml:space="preserve"> force” in psychology that focused on human potential, self-actualization, and the inherent drive towards growth. Rogers identifies three core </w:t>
      </w:r>
      <w:r w:rsidR="00EE288C">
        <w:t>“</w:t>
      </w:r>
      <w:r w:rsidR="00574AE1">
        <w:t>facilitative conditions</w:t>
      </w:r>
      <w:r w:rsidR="00EE288C">
        <w:t xml:space="preserve">”- Congruence (genuineness), Unconditional Positive Regard (UPR), and Empathy (Accurate Empathic understanding) </w:t>
      </w:r>
      <w:r w:rsidR="00286689">
        <w:t>Additionally,</w:t>
      </w:r>
      <w:r w:rsidR="00EE288C">
        <w:t xml:space="preserve"> Tom Kitwood’s Enriched Model of Dementia extends this by focusing o</w:t>
      </w:r>
      <w:r w:rsidR="007968CF">
        <w:t>n</w:t>
      </w:r>
      <w:r w:rsidR="00EE288C">
        <w:t xml:space="preserve"> </w:t>
      </w:r>
      <w:r w:rsidR="007968CF">
        <w:t>“</w:t>
      </w:r>
      <w:r w:rsidR="00EE288C">
        <w:t>personhood</w:t>
      </w:r>
      <w:r w:rsidR="007968CF">
        <w:t>,” claiming that social interaction and recognition of unique life histories are important to maintain the well-being of vulnerable.</w:t>
      </w:r>
    </w:p>
    <w:p w14:paraId="339CE644" w14:textId="056CA9EB" w:rsidR="00286689" w:rsidRDefault="00286689" w:rsidP="000F6C04">
      <w:pPr>
        <w:spacing w:line="360" w:lineRule="auto"/>
      </w:pPr>
      <w:r>
        <w:t xml:space="preserve">PCC principles are supported by these theories, shifting the focus from a medical, “task-oriented” approach to a holistic, “relation-oriented”. Rogers </w:t>
      </w:r>
      <w:r w:rsidR="009640D8">
        <w:t>‘condition</w:t>
      </w:r>
      <w:r>
        <w:t xml:space="preserve"> assure that patient is viewed as an equal partner, </w:t>
      </w:r>
      <w:r w:rsidR="009640D8">
        <w:t xml:space="preserve">self-determination and promoting autonomy. Kitwood’s stress on personhood directly informs the principle of dignity, countering the “depersonalization” often found in institutional sectors. </w:t>
      </w:r>
    </w:p>
    <w:p w14:paraId="22DD6214" w14:textId="55B503D7" w:rsidR="00314386" w:rsidRDefault="00314386" w:rsidP="000F6C04">
      <w:pPr>
        <w:spacing w:line="360" w:lineRule="auto"/>
      </w:pPr>
      <w:r>
        <w:t xml:space="preserve">These theories are applied as a life story work in a residential care. For example, rather than complying to a stiff clinical hygiene schedule, staff use </w:t>
      </w:r>
      <w:r w:rsidR="006D2DD4">
        <w:t>a resident’s personal history to tailor care,</w:t>
      </w:r>
      <w:r w:rsidR="006D2DD4">
        <w:tab/>
        <w:t xml:space="preserve">e.g. to reduce anxiety, you played a preferred </w:t>
      </w:r>
      <w:r w:rsidR="00970AE1">
        <w:t xml:space="preserve">music. </w:t>
      </w:r>
      <w:r w:rsidR="00244E91">
        <w:t>Also,</w:t>
      </w:r>
      <w:r w:rsidR="00970AE1">
        <w:t xml:space="preserve"> Rogers’ theory </w:t>
      </w:r>
      <w:r w:rsidR="00244E91">
        <w:t>empowers</w:t>
      </w:r>
      <w:r w:rsidR="00970AE1">
        <w:t xml:space="preserve"> the individual, literature (e.g, McCormack &amp; McCance, 2017) recommend that organizational constraints, such as understaffing, often hinder the “congruence” required for true PCC.</w:t>
      </w:r>
      <w:r w:rsidR="00244E91">
        <w:t xml:space="preserve"> When a carer is rushed, the “unconditional positive regard” becomes performative rather than authentic, undermining the therapeutic relationship.</w:t>
      </w:r>
    </w:p>
    <w:p w14:paraId="59523C38" w14:textId="24B00E9C" w:rsidR="00244E91" w:rsidRDefault="00244E91" w:rsidP="000F6C04">
      <w:pPr>
        <w:spacing w:line="360" w:lineRule="auto"/>
      </w:pPr>
      <w:r>
        <w:t>In synthesis,</w:t>
      </w:r>
      <w:r w:rsidR="00CE6CBA">
        <w:t xml:space="preserve"> humanistic theories offer ethical blueprint for PCC by prioritizing the individual’s subjective experience, also the practical application stays contingent on a supportive organisational culture. When not addressing systematic barriers, the application </w:t>
      </w:r>
      <w:r w:rsidR="00A15B83">
        <w:t>of Rogers, Maslow’s or Kitwood’s theories risks remaining aspirational rather than foundational in your everyday life practice.</w:t>
      </w:r>
    </w:p>
    <w:p w14:paraId="06E6DC63" w14:textId="77777777" w:rsidR="000525ED" w:rsidRDefault="000525ED" w:rsidP="000F6C04">
      <w:pPr>
        <w:spacing w:line="360" w:lineRule="auto"/>
      </w:pPr>
    </w:p>
    <w:p w14:paraId="2DA97399" w14:textId="58905F3A" w:rsidR="00191EF5" w:rsidRPr="001E02B1" w:rsidRDefault="007968CF" w:rsidP="000F6C04">
      <w:pPr>
        <w:spacing w:line="360" w:lineRule="auto"/>
        <w:rPr>
          <w:b/>
          <w:bCs/>
        </w:rPr>
      </w:pPr>
      <w:r w:rsidRPr="001E02B1">
        <w:rPr>
          <w:b/>
          <w:bCs/>
        </w:rPr>
        <w:t xml:space="preserve"> </w:t>
      </w:r>
      <w:r w:rsidR="000525ED" w:rsidRPr="001E02B1">
        <w:rPr>
          <w:b/>
          <w:bCs/>
        </w:rPr>
        <w:t>Ethical F</w:t>
      </w:r>
      <w:r w:rsidR="002613BF" w:rsidRPr="001E02B1">
        <w:rPr>
          <w:b/>
          <w:bCs/>
        </w:rPr>
        <w:t>undamentals of Health and Social Care</w:t>
      </w:r>
    </w:p>
    <w:p w14:paraId="24082050" w14:textId="035AF4F6" w:rsidR="002613BF" w:rsidRDefault="002613BF" w:rsidP="000F6C04">
      <w:pPr>
        <w:spacing w:line="360" w:lineRule="auto"/>
      </w:pPr>
      <w:r>
        <w:lastRenderedPageBreak/>
        <w:t>The ethical principles of health and social care that support the framework of both person-centred care</w:t>
      </w:r>
      <w:r w:rsidR="00272287">
        <w:t xml:space="preserve"> (PCC)</w:t>
      </w:r>
      <w:r>
        <w:t xml:space="preserve"> and partnership </w:t>
      </w:r>
      <w:r w:rsidR="00272287">
        <w:t>working (PW)</w:t>
      </w:r>
      <w:r>
        <w:t xml:space="preserve"> making sure </w:t>
      </w:r>
      <w:r w:rsidR="00BB1A14">
        <w:t>decision-making and care is delivered with respect and integrity in the health sector. The ethical principles are as follows:</w:t>
      </w:r>
    </w:p>
    <w:p w14:paraId="686D98A2" w14:textId="146A94A4" w:rsidR="00BB1A14" w:rsidRDefault="00BB1A14" w:rsidP="000F6C04">
      <w:pPr>
        <w:spacing w:line="360" w:lineRule="auto"/>
      </w:pPr>
      <w:r w:rsidRPr="001E02B1">
        <w:rPr>
          <w:b/>
          <w:bCs/>
        </w:rPr>
        <w:t>Autonomy:</w:t>
      </w:r>
      <w:r>
        <w:t xml:space="preserve"> This is right of an individual to make </w:t>
      </w:r>
      <w:r w:rsidR="00845B13">
        <w:t>decisions about</w:t>
      </w:r>
      <w:r>
        <w:t xml:space="preserve"> their own care, likely if others don’t agree. </w:t>
      </w:r>
      <w:r w:rsidR="00845B13">
        <w:t xml:space="preserve">Person-Centred Care </w:t>
      </w:r>
      <w:r w:rsidR="005E4BFA">
        <w:t xml:space="preserve">makes autonomy active through joint decisions, while Partnership Working ensures autonomy is respected across all relationships-both with clients and peers </w:t>
      </w:r>
      <w:r w:rsidR="00D65DA9">
        <w:t>(NHS</w:t>
      </w:r>
      <w:r w:rsidR="005E4BFA">
        <w:t xml:space="preserve"> England, Beauchamp &amp; Childress, 2021).</w:t>
      </w:r>
    </w:p>
    <w:p w14:paraId="1B2A9BA0" w14:textId="1B2A360C" w:rsidR="00D65DA9" w:rsidRDefault="00D65DA9" w:rsidP="000F6C04">
      <w:pPr>
        <w:spacing w:line="360" w:lineRule="auto"/>
      </w:pPr>
      <w:r w:rsidRPr="001E02B1">
        <w:rPr>
          <w:b/>
          <w:bCs/>
        </w:rPr>
        <w:t>Beneficence</w:t>
      </w:r>
      <w:r>
        <w:t>: To act in the best interests of the patient</w:t>
      </w:r>
      <w:r w:rsidR="00272287">
        <w:t xml:space="preserve">s, promoting their well-being and taking positive steps. For both PCC and PW, </w:t>
      </w:r>
      <w:r w:rsidR="00FD76D4">
        <w:t>this principle</w:t>
      </w:r>
      <w:r w:rsidR="00272287">
        <w:t xml:space="preserve"> is important by focusing on the individual’s unique needs, preferences, and values rather than </w:t>
      </w:r>
      <w:r w:rsidR="00FD76D4">
        <w:t>a “</w:t>
      </w:r>
      <w:r w:rsidR="00272287">
        <w:t>one-size-fits-all” approach</w:t>
      </w:r>
      <w:r w:rsidR="00FD76D4">
        <w:t xml:space="preserve"> (DHSC,2021a/ 2022b).</w:t>
      </w:r>
    </w:p>
    <w:p w14:paraId="5F15D0D5" w14:textId="7B70CAAE" w:rsidR="00FD76D4" w:rsidRDefault="00FD76D4" w:rsidP="000F6C04">
      <w:pPr>
        <w:spacing w:line="360" w:lineRule="auto"/>
      </w:pPr>
      <w:r w:rsidRPr="001E02B1">
        <w:rPr>
          <w:b/>
          <w:bCs/>
        </w:rPr>
        <w:t>Non-Maleficence</w:t>
      </w:r>
      <w:r>
        <w:t>: This is avoiding harm. It constitutes obligation to avoid causing unnecessary emotional, psychological, or physical distress to service user’s unsafe care (Seedhouse, 2018).</w:t>
      </w:r>
    </w:p>
    <w:p w14:paraId="762E16D8" w14:textId="5D2F150E" w:rsidR="00C2701D" w:rsidRDefault="00C2701D" w:rsidP="000F6C04">
      <w:pPr>
        <w:spacing w:line="360" w:lineRule="auto"/>
      </w:pPr>
      <w:r w:rsidRPr="001E02B1">
        <w:rPr>
          <w:b/>
          <w:bCs/>
        </w:rPr>
        <w:t>Justice:</w:t>
      </w:r>
      <w:r>
        <w:t xml:space="preserve"> Making sure there is fair access to services, regardless of gender ethnicity, age, socioeconomic status or disability. The principles to uphold inequalities was address by both the PCC and PW (NHS England, 2021b).</w:t>
      </w:r>
    </w:p>
    <w:p w14:paraId="4297CA85" w14:textId="68F173D0" w:rsidR="00C2701D" w:rsidRDefault="00D94327" w:rsidP="000F6C04">
      <w:pPr>
        <w:spacing w:line="360" w:lineRule="auto"/>
      </w:pPr>
      <w:r w:rsidRPr="001E02B1">
        <w:rPr>
          <w:b/>
          <w:bCs/>
        </w:rPr>
        <w:t>Dignity and Confidentiality</w:t>
      </w:r>
      <w:r>
        <w:t>: This are foundational, non-negotiable principles in health and social care that underpin person-centred care and p</w:t>
      </w:r>
      <w:r w:rsidR="000B5AD2">
        <w:t xml:space="preserve">artnership working to protect their right of privacy, ensuring they are treated with respect and compassion, with polices such as the Data protection Act 2018 (Information Commissioner’s </w:t>
      </w:r>
      <w:r w:rsidR="009B6D4B">
        <w:t>Office [</w:t>
      </w:r>
      <w:r w:rsidR="000B5AD2">
        <w:t xml:space="preserve">ICO],2022 and Care Quality </w:t>
      </w:r>
      <w:r w:rsidR="009B6D4B">
        <w:t>Commission [</w:t>
      </w:r>
      <w:r w:rsidR="000B5AD2">
        <w:t>CQC]</w:t>
      </w:r>
      <w:r w:rsidR="00002ED4">
        <w:t>, 2023)</w:t>
      </w:r>
      <w:r w:rsidR="009B6D4B">
        <w:t>.</w:t>
      </w:r>
    </w:p>
    <w:p w14:paraId="7B2F3099" w14:textId="3FE78D96" w:rsidR="009B6D4B" w:rsidRPr="001E02B1" w:rsidRDefault="009B6D4B" w:rsidP="000F6C04">
      <w:pPr>
        <w:spacing w:line="360" w:lineRule="auto"/>
        <w:rPr>
          <w:b/>
          <w:bCs/>
        </w:rPr>
      </w:pPr>
      <w:r w:rsidRPr="001E02B1">
        <w:rPr>
          <w:b/>
          <w:bCs/>
        </w:rPr>
        <w:t>Intersection wit</w:t>
      </w:r>
      <w:r w:rsidR="00AB0922">
        <w:rPr>
          <w:b/>
          <w:bCs/>
        </w:rPr>
        <w:t>h Person-centred care (</w:t>
      </w:r>
      <w:r w:rsidRPr="001E02B1">
        <w:rPr>
          <w:b/>
          <w:bCs/>
        </w:rPr>
        <w:t>PCC</w:t>
      </w:r>
      <w:r w:rsidR="00AB0922">
        <w:rPr>
          <w:b/>
          <w:bCs/>
        </w:rPr>
        <w:t>)</w:t>
      </w:r>
      <w:r w:rsidRPr="001E02B1">
        <w:rPr>
          <w:b/>
          <w:bCs/>
        </w:rPr>
        <w:t xml:space="preserve"> and </w:t>
      </w:r>
      <w:r w:rsidR="00AB0922">
        <w:rPr>
          <w:b/>
          <w:bCs/>
        </w:rPr>
        <w:t>Partnership working (PW)</w:t>
      </w:r>
    </w:p>
    <w:p w14:paraId="63A0298B" w14:textId="77777777" w:rsidR="00FA426C" w:rsidRDefault="009B6D4B" w:rsidP="000F6C04">
      <w:pPr>
        <w:spacing w:line="360" w:lineRule="auto"/>
      </w:pPr>
      <w:r>
        <w:t xml:space="preserve">The fundamental ethical principles </w:t>
      </w:r>
      <w:r w:rsidR="0004166C">
        <w:t xml:space="preserve">strengthening autonomy drives person-centred decision-making, while beneficence require collaborative working together to ensure equitable, improve care. Ethical dilemmas </w:t>
      </w:r>
      <w:r w:rsidR="004C1FBB">
        <w:t>(like</w:t>
      </w:r>
      <w:r w:rsidR="0004166C">
        <w:t xml:space="preserve"> balancing </w:t>
      </w:r>
      <w:r w:rsidR="004C1FBB">
        <w:t>users’</w:t>
      </w:r>
      <w:r w:rsidR="0004166C">
        <w:t xml:space="preserve"> choice with safety) </w:t>
      </w:r>
      <w:r w:rsidR="0004166C">
        <w:lastRenderedPageBreak/>
        <w:t>require partnership between users, staff and families to resolve decisions (Lambley et al.,</w:t>
      </w:r>
      <w:r w:rsidR="004C1FBB">
        <w:t xml:space="preserve"> 2020).</w:t>
      </w:r>
    </w:p>
    <w:p w14:paraId="05E12864" w14:textId="77777777" w:rsidR="00FA426C" w:rsidRDefault="00FA426C" w:rsidP="000F6C04">
      <w:pPr>
        <w:spacing w:line="360" w:lineRule="auto"/>
      </w:pPr>
    </w:p>
    <w:p w14:paraId="4D0C51BB" w14:textId="40965DFA" w:rsidR="00FA426C" w:rsidRDefault="00685A6E" w:rsidP="000F6C04">
      <w:pPr>
        <w:spacing w:line="360" w:lineRule="auto"/>
      </w:pPr>
      <w:r>
        <w:tab/>
      </w:r>
    </w:p>
    <w:p w14:paraId="1A62F09B" w14:textId="3707C827" w:rsidR="009B6D4B" w:rsidRPr="00FA426C" w:rsidRDefault="00303921" w:rsidP="000F6C04">
      <w:pPr>
        <w:spacing w:line="360" w:lineRule="auto"/>
        <w:rPr>
          <w:b/>
          <w:bCs/>
        </w:rPr>
      </w:pPr>
      <w:r w:rsidRPr="00FA426C">
        <w:rPr>
          <w:b/>
          <w:bCs/>
        </w:rPr>
        <w:t xml:space="preserve">Evaluation </w:t>
      </w:r>
      <w:r w:rsidR="00D84343" w:rsidRPr="00FA426C">
        <w:rPr>
          <w:b/>
          <w:bCs/>
        </w:rPr>
        <w:t>of Partnership Working in Health and Social Care</w:t>
      </w:r>
    </w:p>
    <w:p w14:paraId="0349A5CD" w14:textId="60369402" w:rsidR="00D84343" w:rsidRDefault="00D84343" w:rsidP="000F6C04">
      <w:pPr>
        <w:spacing w:line="360" w:lineRule="auto"/>
      </w:pPr>
      <w:r>
        <w:t>According to</w:t>
      </w:r>
      <w:r w:rsidR="0009521C">
        <w:t xml:space="preserve"> De</w:t>
      </w:r>
      <w:r w:rsidR="000F606E">
        <w:t xml:space="preserve">partment of Health and Social Care (2022), defines partnership working as collaboration between health and social care professionals, agencies, service users and their families to deliver coordinated and integrated care plans (Health and Care Act 2022). It’s based on the principles of trust, mutual respect and shared </w:t>
      </w:r>
      <w:r w:rsidR="009A1C62">
        <w:t>power. In partnership working there are benefits, which is.</w:t>
      </w:r>
    </w:p>
    <w:p w14:paraId="0ADECC3E" w14:textId="40CD50AB" w:rsidR="009A1C62" w:rsidRDefault="009A1C62" w:rsidP="000F6C04">
      <w:pPr>
        <w:spacing w:line="360" w:lineRule="auto"/>
      </w:pPr>
      <w:r>
        <w:t>Improved professional practice: Due to the collaboration across disciplines (nurses, GPs and social workers) shares</w:t>
      </w:r>
      <w:r w:rsidR="00892B6F">
        <w:t xml:space="preserve"> skills and engage in joint decision-making (Manley et al., 2021).</w:t>
      </w:r>
    </w:p>
    <w:p w14:paraId="52FDF8B2" w14:textId="6D4AE934" w:rsidR="00892B6F" w:rsidRDefault="00892B6F" w:rsidP="000F6C04">
      <w:pPr>
        <w:spacing w:line="360" w:lineRule="auto"/>
      </w:pPr>
      <w:r>
        <w:t xml:space="preserve">Integrated </w:t>
      </w:r>
      <w:r w:rsidR="00137870">
        <w:t>care: This ensures seamless patient journey and reducing duplication of services between health sectors (e.g., hospital to home) (NHS Confederation, 2021).</w:t>
      </w:r>
    </w:p>
    <w:p w14:paraId="09DD0CC9" w14:textId="2C4912AA" w:rsidR="000F2BEF" w:rsidRDefault="000F2BEF" w:rsidP="000F6C04">
      <w:pPr>
        <w:spacing w:line="360" w:lineRule="auto"/>
      </w:pPr>
      <w:r>
        <w:t>Enhanced user voice: With the involvement of service users, and family members partnerships working ensures services are responsive to their needs (Social Care Institute for Excellence [SCIE], 2022).</w:t>
      </w:r>
    </w:p>
    <w:p w14:paraId="4B0E6AA7" w14:textId="7FB71AF2" w:rsidR="000F2BEF" w:rsidRDefault="000F2BEF" w:rsidP="000F6C04">
      <w:pPr>
        <w:spacing w:line="360" w:lineRule="auto"/>
      </w:pPr>
      <w:r>
        <w:t xml:space="preserve">There are also challenges and limitations </w:t>
      </w:r>
      <w:r w:rsidR="007F2B6E">
        <w:t>in partnership working, which is as follows</w:t>
      </w:r>
    </w:p>
    <w:p w14:paraId="24698CA7" w14:textId="0874590E" w:rsidR="007F2B6E" w:rsidRDefault="007F2B6E" w:rsidP="000F6C04">
      <w:pPr>
        <w:spacing w:line="360" w:lineRule="auto"/>
      </w:pPr>
      <w:r>
        <w:t>Resource constraints: Partnership working coordinating requires significant time, infrastructure, necessary resources and funding are often</w:t>
      </w:r>
      <w:r w:rsidR="009A0D73">
        <w:t xml:space="preserve"> not available to support these changes (DHSC, 2022).</w:t>
      </w:r>
    </w:p>
    <w:p w14:paraId="0F751E89" w14:textId="0E5C9A19" w:rsidR="009A0D73" w:rsidRDefault="009A0D73" w:rsidP="000F6C04">
      <w:pPr>
        <w:spacing w:line="360" w:lineRule="auto"/>
      </w:pPr>
      <w:r>
        <w:t>Communication barriers: Due to the collaboration</w:t>
      </w:r>
      <w:r w:rsidR="00C74FBE">
        <w:t>, it brings differences in professionals’ language, information systems, organisational priorities can be a hindrance (Bower et al., 2021).</w:t>
      </w:r>
    </w:p>
    <w:p w14:paraId="704EED33" w14:textId="435E8857" w:rsidR="00671FA8" w:rsidRDefault="00C74FBE" w:rsidP="000F6C04">
      <w:pPr>
        <w:spacing w:line="360" w:lineRule="auto"/>
      </w:pPr>
      <w:r>
        <w:t xml:space="preserve">Accountability gaps: Due to the multiple agencies which are involved in partnership </w:t>
      </w:r>
      <w:r w:rsidR="00671FA8">
        <w:t>working, it can be in most cases unclear who is responsible for outcomes (SCIE, 2022).</w:t>
      </w:r>
    </w:p>
    <w:p w14:paraId="6FECC7B5" w14:textId="12501322" w:rsidR="00671FA8" w:rsidRDefault="00671FA8" w:rsidP="000F6C04">
      <w:pPr>
        <w:spacing w:line="360" w:lineRule="auto"/>
      </w:pPr>
      <w:r>
        <w:lastRenderedPageBreak/>
        <w:t xml:space="preserve">Power imbalances: This is one challenge and </w:t>
      </w:r>
      <w:r w:rsidR="000B7B75">
        <w:t>limitation in</w:t>
      </w:r>
      <w:r>
        <w:t xml:space="preserve"> partnership working as professionals may hold more influence than service users or agencies that is small, li</w:t>
      </w:r>
      <w:r w:rsidR="000B7B75">
        <w:t>miting meaningful partnership (</w:t>
      </w:r>
      <w:r w:rsidR="00FA426C">
        <w:t>Lloyd et al., 2022</w:t>
      </w:r>
      <w:r w:rsidR="000B7B75">
        <w:t>).</w:t>
      </w:r>
    </w:p>
    <w:p w14:paraId="36674104" w14:textId="77777777" w:rsidR="001861E4" w:rsidRDefault="001861E4" w:rsidP="000F6C04">
      <w:pPr>
        <w:spacing w:line="360" w:lineRule="auto"/>
      </w:pPr>
    </w:p>
    <w:p w14:paraId="7A34B5E1" w14:textId="4A069E0D" w:rsidR="00137870" w:rsidRPr="001861E4" w:rsidRDefault="001861E4" w:rsidP="000F6C04">
      <w:pPr>
        <w:spacing w:line="360" w:lineRule="auto"/>
        <w:rPr>
          <w:b/>
          <w:bCs/>
        </w:rPr>
      </w:pPr>
      <w:r w:rsidRPr="001861E4">
        <w:rPr>
          <w:b/>
          <w:bCs/>
        </w:rPr>
        <w:t>Practical Application of Partnership Working</w:t>
      </w:r>
      <w:r w:rsidR="00AA63C8">
        <w:rPr>
          <w:b/>
          <w:bCs/>
        </w:rPr>
        <w:t xml:space="preserve"> in a Practical Setting-</w:t>
      </w:r>
      <w:r w:rsidRPr="001861E4">
        <w:rPr>
          <w:b/>
          <w:bCs/>
        </w:rPr>
        <w:t xml:space="preserve"> Community Mental Health Teams (CMHT</w:t>
      </w:r>
      <w:r>
        <w:rPr>
          <w:b/>
          <w:bCs/>
        </w:rPr>
        <w:t>s</w:t>
      </w:r>
      <w:r w:rsidRPr="001861E4">
        <w:rPr>
          <w:b/>
          <w:bCs/>
        </w:rPr>
        <w:t>).</w:t>
      </w:r>
    </w:p>
    <w:p w14:paraId="518FB388" w14:textId="0223FF28" w:rsidR="001861E4" w:rsidRDefault="001861E4" w:rsidP="000F6C04">
      <w:pPr>
        <w:spacing w:line="360" w:lineRule="auto"/>
      </w:pPr>
      <w:r>
        <w:t xml:space="preserve">Community Mental Health Teams (CMHTs) UK, provide health care for persons that is having severe </w:t>
      </w:r>
      <w:r w:rsidR="00C802FC">
        <w:t xml:space="preserve">mental health issues, this makes them key setting for partnership working. CMHTs gives useful case study for PW, they come together with nurses, occupational therapists, psychiatrists, social workers, psychologists and peer support workers to support people with mental health. How PW operates in CMHTs is as </w:t>
      </w:r>
      <w:r w:rsidR="008054DF">
        <w:t>follows.</w:t>
      </w:r>
    </w:p>
    <w:p w14:paraId="084068DC" w14:textId="0A9D6729" w:rsidR="00AA63C8" w:rsidRDefault="005C2887" w:rsidP="000F6C04">
      <w:pPr>
        <w:spacing w:line="360" w:lineRule="auto"/>
      </w:pPr>
      <w:r>
        <w:t xml:space="preserve">Users and family partnership: Service users develop care plans, progress review and goals setting. Family members </w:t>
      </w:r>
      <w:r w:rsidR="00420437">
        <w:t>may be included with the user consents, providing valuable insight into their needs (Barker et al., 2020).</w:t>
      </w:r>
    </w:p>
    <w:p w14:paraId="237BA477" w14:textId="1E61966F" w:rsidR="00420437" w:rsidRDefault="00420437" w:rsidP="000F6C04">
      <w:pPr>
        <w:spacing w:line="360" w:lineRule="auto"/>
      </w:pPr>
      <w:r>
        <w:t>Inter-agency working: Addressing social determinants of mental health (e.g., isolation, housing insecurity) CMHTs partner with GPs</w:t>
      </w:r>
      <w:r w:rsidR="0095330E">
        <w:t>, housing services, employment support and voluntary organisations (DHSC, 2021b).</w:t>
      </w:r>
    </w:p>
    <w:p w14:paraId="23C7C35D" w14:textId="343E8871" w:rsidR="0095330E" w:rsidRDefault="0095330E" w:rsidP="000F6C04">
      <w:pPr>
        <w:spacing w:line="360" w:lineRule="auto"/>
      </w:pPr>
      <w:r>
        <w:t>Example practice: CMHT support a young adult with schizophrenia might work with their GP to manage is medication, a voluntary organisation to provide peer support and a social worker to secure housing. This integrated approach improves long</w:t>
      </w:r>
      <w:r w:rsidR="00757756">
        <w:t>-term recovery (Foster et al., 2021)</w:t>
      </w:r>
    </w:p>
    <w:p w14:paraId="2DE266BA" w14:textId="618BBC18" w:rsidR="00757756" w:rsidRDefault="00757756" w:rsidP="000F6C04">
      <w:pPr>
        <w:spacing w:line="360" w:lineRule="auto"/>
      </w:pPr>
      <w:r>
        <w:t xml:space="preserve">There’s still challenges in this practical health setting: </w:t>
      </w:r>
    </w:p>
    <w:p w14:paraId="679B2DD3" w14:textId="6276B768" w:rsidR="00757756" w:rsidRDefault="00757756" w:rsidP="000F6C04">
      <w:pPr>
        <w:spacing w:line="360" w:lineRule="auto"/>
      </w:pPr>
      <w:r>
        <w:t>Information sharing between agencies may be restricted by data protection rules, this required careful navigation (General Data Protection Regulation [GDPR], 2018).</w:t>
      </w:r>
    </w:p>
    <w:p w14:paraId="0EC07802" w14:textId="44554643" w:rsidR="00757756" w:rsidRDefault="00757756" w:rsidP="000F6C04">
      <w:pPr>
        <w:spacing w:line="360" w:lineRule="auto"/>
      </w:pPr>
      <w:r>
        <w:t>High caseloads limit time for meaningful collaboration with agencies (Bowers et al., 2019).</w:t>
      </w:r>
    </w:p>
    <w:p w14:paraId="2B7FFBAC" w14:textId="77777777" w:rsidR="00757756" w:rsidRDefault="00757756" w:rsidP="000F6C04">
      <w:pPr>
        <w:spacing w:line="360" w:lineRule="auto"/>
      </w:pPr>
    </w:p>
    <w:p w14:paraId="2C013364" w14:textId="20329A8D" w:rsidR="00757756" w:rsidRDefault="00757756" w:rsidP="000F6C04">
      <w:pPr>
        <w:spacing w:line="360" w:lineRule="auto"/>
      </w:pPr>
      <w:r>
        <w:t>Relevant Policy and Legislation in the UK</w:t>
      </w:r>
    </w:p>
    <w:p w14:paraId="6F6D9D37" w14:textId="77777777" w:rsidR="00757756" w:rsidRDefault="00757756" w:rsidP="000F6C04">
      <w:pPr>
        <w:spacing w:line="360" w:lineRule="auto"/>
      </w:pPr>
      <w:r>
        <w:lastRenderedPageBreak/>
        <w:t>Statutory requirements in the UK necessitate that person-centred care and partnership working practices be embedded within care delivery frameworks.</w:t>
      </w:r>
    </w:p>
    <w:p w14:paraId="082BBA50" w14:textId="510F5A93" w:rsidR="00757756" w:rsidRDefault="00757756" w:rsidP="000F6C04">
      <w:pPr>
        <w:spacing w:line="360" w:lineRule="auto"/>
      </w:pPr>
      <w:r>
        <w:t>1.Care Act 2014</w:t>
      </w:r>
    </w:p>
    <w:p w14:paraId="55D24E59" w14:textId="1CA7F58A" w:rsidR="00757756" w:rsidRDefault="00757756" w:rsidP="000F6C04">
      <w:pPr>
        <w:spacing w:line="360" w:lineRule="auto"/>
      </w:pPr>
      <w:r>
        <w:t xml:space="preserve">  Local authorities are required to deliver person-centred care, focusing on individual well-being and involve users in care planning. Partnership working </w:t>
      </w:r>
      <w:r w:rsidR="00B3080A">
        <w:t>is</w:t>
      </w:r>
      <w:r>
        <w:t xml:space="preserve"> mandated between health, social care and other agencies to ensure integrated care (DHSC, 2014).</w:t>
      </w:r>
    </w:p>
    <w:p w14:paraId="3916C20E" w14:textId="1C2F0DFA" w:rsidR="00B3080A" w:rsidRDefault="00B3080A" w:rsidP="000F6C04">
      <w:pPr>
        <w:spacing w:line="360" w:lineRule="auto"/>
      </w:pPr>
      <w:r>
        <w:t>2. Equality Act 2010</w:t>
      </w:r>
    </w:p>
    <w:p w14:paraId="01B28E48" w14:textId="1C04A46C" w:rsidR="00B3080A" w:rsidRDefault="00B3080A" w:rsidP="000F6C04">
      <w:pPr>
        <w:spacing w:line="360" w:lineRule="auto"/>
      </w:pPr>
      <w:r>
        <w:t>This act requires services to be accessible and prohibits discrimination, aligning with the ethical principles of justice and dignity that underpin PCC and PW (EHRC 2023).</w:t>
      </w:r>
    </w:p>
    <w:p w14:paraId="0BC4BDEC" w14:textId="09AA3BC0" w:rsidR="00B3080A" w:rsidRDefault="00B3080A" w:rsidP="000F6C04">
      <w:pPr>
        <w:spacing w:line="360" w:lineRule="auto"/>
      </w:pPr>
      <w:r>
        <w:t>3. National Health and Care Act 2022</w:t>
      </w:r>
    </w:p>
    <w:p w14:paraId="6C9B507D" w14:textId="1BEEA915" w:rsidR="00B3080A" w:rsidRDefault="00B3080A" w:rsidP="000F6C04">
      <w:pPr>
        <w:spacing w:line="360" w:lineRule="auto"/>
      </w:pPr>
      <w:r>
        <w:t>Act establishes integrated care system (ICSs) across England, to promote partnership working between local authorities, NHS trusts and voluntary organisations to deliver coordinated health care (DHSC, 2022f).</w:t>
      </w:r>
    </w:p>
    <w:p w14:paraId="2A6D393B" w14:textId="6965590C" w:rsidR="00B3080A" w:rsidRDefault="00B3080A" w:rsidP="000F6C04">
      <w:pPr>
        <w:spacing w:line="360" w:lineRule="auto"/>
      </w:pPr>
      <w:r>
        <w:t>4. Mental capacity Act 2005</w:t>
      </w:r>
    </w:p>
    <w:p w14:paraId="17A2F612" w14:textId="41AC0B66" w:rsidR="00B3080A" w:rsidRDefault="00B3080A" w:rsidP="000F6C04">
      <w:pPr>
        <w:spacing w:line="360" w:lineRule="auto"/>
      </w:pPr>
      <w:r>
        <w:t>This act of legislation protects the rights of individuals who may lack ability to make decisions, needs professionals to involve them and work in partnership with families or advocates (Ministry of justice, 2005).</w:t>
      </w:r>
    </w:p>
    <w:p w14:paraId="2EC32F46" w14:textId="2117C8B8" w:rsidR="00B3080A" w:rsidRDefault="00B3080A" w:rsidP="000F6C04">
      <w:pPr>
        <w:spacing w:line="360" w:lineRule="auto"/>
      </w:pPr>
      <w:r>
        <w:t>5. NHS Constitution for England (2022)</w:t>
      </w:r>
    </w:p>
    <w:p w14:paraId="729F4AB1" w14:textId="77777777" w:rsidR="001E79F1" w:rsidRDefault="00B3080A" w:rsidP="000F6C04">
      <w:pPr>
        <w:spacing w:line="360" w:lineRule="auto"/>
      </w:pPr>
      <w:r>
        <w:t xml:space="preserve">This constitution states that patients have the right to be treated with dignity and </w:t>
      </w:r>
      <w:r w:rsidR="001E79F1">
        <w:t>respect and</w:t>
      </w:r>
      <w:r>
        <w:t xml:space="preserve"> be involved in decisions about their care. </w:t>
      </w:r>
      <w:r w:rsidR="001E79F1">
        <w:t>It mandates NHS commitment to work in partnership with social care and others health services (DHSC, 2022).</w:t>
      </w:r>
    </w:p>
    <w:p w14:paraId="52160802" w14:textId="1559479B" w:rsidR="001D589D" w:rsidRDefault="001E79F1" w:rsidP="000F6C04">
      <w:pPr>
        <w:spacing w:line="360" w:lineRule="auto"/>
      </w:pPr>
      <w:r>
        <w:t xml:space="preserve">While policies </w:t>
      </w:r>
      <w:r w:rsidR="001D589D">
        <w:t>provide solid</w:t>
      </w:r>
      <w:r>
        <w:t xml:space="preserve"> foundation, the implementation varies are across region, due to resource gap and cultural barriers in some sectors (CQC, 2</w:t>
      </w:r>
      <w:r w:rsidR="001D589D">
        <w:t>023).</w:t>
      </w:r>
    </w:p>
    <w:p w14:paraId="74708B97" w14:textId="77777777" w:rsidR="001D589D" w:rsidRDefault="001D589D" w:rsidP="000F6C04">
      <w:pPr>
        <w:spacing w:line="360" w:lineRule="auto"/>
      </w:pPr>
    </w:p>
    <w:p w14:paraId="25C74730" w14:textId="77777777" w:rsidR="001D589D" w:rsidRPr="003B5AA1" w:rsidRDefault="001D589D" w:rsidP="000F6C04">
      <w:pPr>
        <w:spacing w:line="360" w:lineRule="auto"/>
        <w:rPr>
          <w:sz w:val="22"/>
          <w:szCs w:val="22"/>
        </w:rPr>
      </w:pPr>
    </w:p>
    <w:p w14:paraId="356313CC" w14:textId="04A83FE2" w:rsidR="001D589D" w:rsidRPr="00E914C7" w:rsidRDefault="001D589D" w:rsidP="000F6C04">
      <w:pPr>
        <w:spacing w:line="360" w:lineRule="auto"/>
        <w:rPr>
          <w:b/>
          <w:bCs/>
        </w:rPr>
      </w:pPr>
      <w:r w:rsidRPr="00E914C7">
        <w:rPr>
          <w:b/>
          <w:bCs/>
        </w:rPr>
        <w:t>Recommendations for Future Development</w:t>
      </w:r>
    </w:p>
    <w:p w14:paraId="3FF62393" w14:textId="3A075F43" w:rsidR="001D589D" w:rsidRDefault="001D589D" w:rsidP="000F6C04">
      <w:pPr>
        <w:spacing w:line="360" w:lineRule="auto"/>
      </w:pPr>
      <w:r>
        <w:lastRenderedPageBreak/>
        <w:t>To strengthen PCC and PW in the UK, following recommendations are proposed:</w:t>
      </w:r>
    </w:p>
    <w:p w14:paraId="3187AD3C" w14:textId="74F68FCC" w:rsidR="00B6582B" w:rsidRDefault="001D589D" w:rsidP="000F6C04">
      <w:pPr>
        <w:spacing w:line="360" w:lineRule="auto"/>
      </w:pPr>
      <w:r>
        <w:t>Investing in training:  There should be a develop mandatory training for all staff on PCC models, communication skills</w:t>
      </w:r>
      <w:r w:rsidR="00B6582B">
        <w:t>, partnership skills and</w:t>
      </w:r>
      <w:r>
        <w:t xml:space="preserve"> ethical practice with a focus on </w:t>
      </w:r>
      <w:r w:rsidR="00B6582B">
        <w:t>addressing imbalances</w:t>
      </w:r>
      <w:r>
        <w:t xml:space="preserve"> (</w:t>
      </w:r>
      <w:r w:rsidR="00B6582B">
        <w:t>SCIE, 2022</w:t>
      </w:r>
      <w:r>
        <w:t>).</w:t>
      </w:r>
    </w:p>
    <w:p w14:paraId="7273C4F2" w14:textId="00F8E0D9" w:rsidR="00F92E27" w:rsidRDefault="00F92E27" w:rsidP="000F6C04">
      <w:pPr>
        <w:spacing w:line="360" w:lineRule="auto"/>
      </w:pPr>
      <w:r>
        <w:t>Strengthen accountability: Produce a clear framework on shared accountability in partnership working, making sure all stakeholders are responsible for outcomes (</w:t>
      </w:r>
      <w:r w:rsidR="006A2ADD">
        <w:t>NHS Confederation, 2021).</w:t>
      </w:r>
    </w:p>
    <w:p w14:paraId="51C33EB1" w14:textId="029D3C5B" w:rsidR="006A2ADD" w:rsidRDefault="006A2ADD" w:rsidP="000F6C04">
      <w:pPr>
        <w:spacing w:line="360" w:lineRule="auto"/>
      </w:pPr>
      <w:r>
        <w:t>Improve integration: Infrastructure funding to support information sharing across agencies (e.g., unified digital care records) while maintaining data protection standards (DHSC, 2022f).</w:t>
      </w:r>
    </w:p>
    <w:p w14:paraId="42CC583B" w14:textId="304FE433" w:rsidR="006A2ADD" w:rsidRDefault="00250191" w:rsidP="000F6C04">
      <w:pPr>
        <w:spacing w:line="360" w:lineRule="auto"/>
      </w:pPr>
      <w:r>
        <w:t>Prioritise staff well-being: Design organisational cultures that will support compassionate practice, the well-being of staff is important to the delivering of person-centred care and effective partnership working (West et al., 2020).</w:t>
      </w:r>
    </w:p>
    <w:p w14:paraId="00A544F7" w14:textId="2F7D5691" w:rsidR="00250191" w:rsidRDefault="00250191" w:rsidP="000F6C04">
      <w:pPr>
        <w:spacing w:line="360" w:lineRule="auto"/>
      </w:pPr>
      <w:r>
        <w:t xml:space="preserve">Address structural inequalities: </w:t>
      </w:r>
      <w:r w:rsidR="00077809">
        <w:t>Fix a consideration of social determinants of health into person-centred care and partnership working processes, with a targeted support for marginalised groups (Blackmore et al., 2022).</w:t>
      </w:r>
    </w:p>
    <w:p w14:paraId="10A97081" w14:textId="396F0842" w:rsidR="00077809" w:rsidRDefault="00077809" w:rsidP="000F6C04">
      <w:pPr>
        <w:spacing w:line="360" w:lineRule="auto"/>
      </w:pPr>
      <w:r>
        <w:t xml:space="preserve">Improve user involvement: </w:t>
      </w:r>
      <w:r w:rsidR="00115383">
        <w:t>Create a formal mechanism (e.g., user-led oversight committees) to let service users have better influence over policy and practice development (NHS England, 2021).</w:t>
      </w:r>
    </w:p>
    <w:p w14:paraId="266FF938" w14:textId="77777777" w:rsidR="00F92E27" w:rsidRDefault="00F92E27" w:rsidP="000F6C04">
      <w:pPr>
        <w:spacing w:line="360" w:lineRule="auto"/>
      </w:pPr>
    </w:p>
    <w:p w14:paraId="3749348F" w14:textId="77777777" w:rsidR="00F92E27" w:rsidRDefault="00F92E27" w:rsidP="000F6C04">
      <w:pPr>
        <w:spacing w:line="360" w:lineRule="auto"/>
      </w:pPr>
    </w:p>
    <w:p w14:paraId="5AB1DEAF" w14:textId="621410CF" w:rsidR="00115383" w:rsidRPr="00032281" w:rsidRDefault="00115383" w:rsidP="000F6C04">
      <w:pPr>
        <w:spacing w:line="360" w:lineRule="auto"/>
      </w:pPr>
      <w:r w:rsidRPr="00032281">
        <w:t>Conclusion</w:t>
      </w:r>
    </w:p>
    <w:p w14:paraId="42D91411" w14:textId="734A0B5D" w:rsidR="00115383" w:rsidRDefault="00E914C7" w:rsidP="000F6C04">
      <w:pPr>
        <w:spacing w:line="360" w:lineRule="auto"/>
      </w:pPr>
      <w:r>
        <w:t xml:space="preserve">Person </w:t>
      </w:r>
      <w:r w:rsidR="00115383">
        <w:t>-</w:t>
      </w:r>
      <w:r w:rsidRPr="00E914C7">
        <w:t xml:space="preserve"> </w:t>
      </w:r>
      <w:r w:rsidR="00115383">
        <w:t xml:space="preserve">centred care and partnership working are </w:t>
      </w:r>
      <w:r w:rsidR="009E269D">
        <w:t>interd</w:t>
      </w:r>
      <w:r w:rsidR="00817E49">
        <w:t xml:space="preserve">ependent component of </w:t>
      </w:r>
      <w:r w:rsidR="00115383">
        <w:t xml:space="preserve">a high-quality health and social care in the </w:t>
      </w:r>
      <w:r w:rsidR="00700376">
        <w:t>UK</w:t>
      </w:r>
      <w:r w:rsidR="00817E49">
        <w:t xml:space="preserve">. Person-centred care ensures services are tailored to individual needs, while partnership working ensures collaborative delivery that addresses holistic well-being. Ethical foundations and policy exist; challenges including resource constraints, communication barriers and imbalances remain. The recommendations outlined here, focused on </w:t>
      </w:r>
      <w:r w:rsidR="00E5552D">
        <w:t>training, user</w:t>
      </w:r>
      <w:r w:rsidR="00817E49">
        <w:t xml:space="preserve"> empo</w:t>
      </w:r>
      <w:r w:rsidR="00E5552D">
        <w:t xml:space="preserve">werment, systemic </w:t>
      </w:r>
      <w:r w:rsidR="00E5552D">
        <w:lastRenderedPageBreak/>
        <w:t>reform and digital innovation, makes a pathway to improve person-centred care and partnership working, ensuring care is responsive, effective and equitable for all service users.</w:t>
      </w:r>
    </w:p>
    <w:p w14:paraId="37888D30" w14:textId="77777777" w:rsidR="000E1DBC" w:rsidRDefault="000E1DBC" w:rsidP="000F6C04">
      <w:pPr>
        <w:spacing w:line="360" w:lineRule="auto"/>
      </w:pPr>
    </w:p>
    <w:p w14:paraId="3A6E1E48" w14:textId="16FE36C4" w:rsidR="001D589D" w:rsidRDefault="001D589D" w:rsidP="000F6C04">
      <w:pPr>
        <w:spacing w:line="360" w:lineRule="auto"/>
      </w:pPr>
      <w:r>
        <w:t xml:space="preserve">  </w:t>
      </w:r>
    </w:p>
    <w:p w14:paraId="2CDDACB2" w14:textId="77777777" w:rsidR="001D589D" w:rsidRDefault="001D589D" w:rsidP="000F6C04">
      <w:pPr>
        <w:spacing w:line="360" w:lineRule="auto"/>
      </w:pPr>
    </w:p>
    <w:p w14:paraId="1350427C" w14:textId="77777777" w:rsidR="001E79F1" w:rsidRDefault="001E79F1" w:rsidP="000F6C04">
      <w:pPr>
        <w:spacing w:line="360" w:lineRule="auto"/>
      </w:pPr>
    </w:p>
    <w:p w14:paraId="70E5F1B9" w14:textId="77777777" w:rsidR="000F6C04" w:rsidRDefault="000F6C04" w:rsidP="000F6C04">
      <w:pPr>
        <w:spacing w:line="360" w:lineRule="auto"/>
      </w:pPr>
    </w:p>
    <w:p w14:paraId="39792B9E" w14:textId="77777777" w:rsidR="000F6C04" w:rsidRDefault="000F6C04" w:rsidP="000F6C04">
      <w:pPr>
        <w:spacing w:line="360" w:lineRule="auto"/>
      </w:pPr>
    </w:p>
    <w:p w14:paraId="09898EE7" w14:textId="77777777" w:rsidR="000F6C04" w:rsidRDefault="000F6C04" w:rsidP="000F6C04">
      <w:pPr>
        <w:spacing w:line="360" w:lineRule="auto"/>
      </w:pPr>
    </w:p>
    <w:p w14:paraId="7CCA2F23" w14:textId="77777777" w:rsidR="000F6C04" w:rsidRDefault="000F6C04" w:rsidP="000F6C04">
      <w:pPr>
        <w:spacing w:line="360" w:lineRule="auto"/>
      </w:pPr>
    </w:p>
    <w:p w14:paraId="0AB8E088" w14:textId="7D3BDE40" w:rsidR="000E1DBC" w:rsidRDefault="000E1DBC" w:rsidP="000F6C04">
      <w:pPr>
        <w:spacing w:line="360" w:lineRule="auto"/>
      </w:pPr>
      <w:r>
        <w:t>References</w:t>
      </w:r>
    </w:p>
    <w:p w14:paraId="64D69739" w14:textId="4A5EEBC7" w:rsidR="00AA153C" w:rsidRDefault="0060700F" w:rsidP="000F6C04">
      <w:pPr>
        <w:spacing w:line="360" w:lineRule="auto"/>
      </w:pPr>
      <w:r>
        <w:t>Barker, M., Evans, C. &amp; Wilson, J. (2020) User involvement in community mental health teams: A qualitative study. Journal of Mental Health Practice, 26(3), 189-201.</w:t>
      </w:r>
      <w:r w:rsidR="00B17622">
        <w:t xml:space="preserve">               </w:t>
      </w:r>
      <w:hyperlink r:id="rId7" w:history="1">
        <w:r w:rsidR="00AA153C" w:rsidRPr="00BD0F37">
          <w:rPr>
            <w:rStyle w:val="Hyperlink"/>
          </w:rPr>
          <w:t>https://doi.org/10.1080/13616187.2020.172456</w:t>
        </w:r>
      </w:hyperlink>
    </w:p>
    <w:p w14:paraId="193F91B8" w14:textId="1E3F3095" w:rsidR="0060700F" w:rsidRDefault="0060700F" w:rsidP="000F6C04">
      <w:pPr>
        <w:spacing w:line="360" w:lineRule="auto"/>
      </w:pPr>
      <w:r>
        <w:t>Barnett, S., Jones</w:t>
      </w:r>
      <w:r w:rsidR="00B17622">
        <w:t>, A. &amp; Smith, E. (2020) Communication in inter-agency partnership working: Challenges and solutions. London: Jessica Kingsley Publishers.</w:t>
      </w:r>
    </w:p>
    <w:p w14:paraId="00F2CA32" w14:textId="63E53996" w:rsidR="003A6721" w:rsidRDefault="003A6721" w:rsidP="000F6C04">
      <w:pPr>
        <w:spacing w:line="360" w:lineRule="auto"/>
      </w:pPr>
      <w:r>
        <w:t>Beauchamp, T.L &amp; Childress, J. F. (2019) Principles of biomedical ethics (8</w:t>
      </w:r>
      <w:r w:rsidRPr="003A6721">
        <w:rPr>
          <w:vertAlign w:val="superscript"/>
        </w:rPr>
        <w:t>th</w:t>
      </w:r>
      <w:r>
        <w:t xml:space="preserve"> edn). Oxford: Oxford University Press.</w:t>
      </w:r>
    </w:p>
    <w:p w14:paraId="7A1989B0" w14:textId="681980AB" w:rsidR="00DF5CAC" w:rsidRDefault="00DF5CAC" w:rsidP="000F6C04">
      <w:pPr>
        <w:spacing w:line="360" w:lineRule="auto"/>
      </w:pPr>
      <w:r>
        <w:t xml:space="preserve">Bhakta, P., Manley, K. &amp; McCormack, B. (2021) Cultural Safety and person-centred care: A critical review. Journal of </w:t>
      </w:r>
      <w:r w:rsidR="00870807">
        <w:t>Advanced Nursing, 77(4), pp. 1689-1700.                   https://doi.org/10.1111/jan.14785</w:t>
      </w:r>
    </w:p>
    <w:p w14:paraId="251FDF94" w14:textId="3F678FDD" w:rsidR="00B17622" w:rsidRDefault="00B17622" w:rsidP="000F6C04">
      <w:pPr>
        <w:spacing w:line="360" w:lineRule="auto"/>
      </w:pPr>
      <w:r>
        <w:t xml:space="preserve">Blackmore, E., </w:t>
      </w:r>
      <w:r w:rsidR="002B1F84">
        <w:t xml:space="preserve">Green, K. &amp; Patel, S. (2022) Addressing health inequalities through person-centred care. British Journal of Social Work, 52(4), 1234-1251.                             </w:t>
      </w:r>
      <w:hyperlink r:id="rId8" w:history="1">
        <w:r w:rsidR="002B1F84" w:rsidRPr="00BD0F37">
          <w:rPr>
            <w:rStyle w:val="Hyperlink"/>
          </w:rPr>
          <w:t>https://doi.org/10.1093/bjsw/bcab089</w:t>
        </w:r>
      </w:hyperlink>
    </w:p>
    <w:p w14:paraId="0499E5E6" w14:textId="3CCA2D09" w:rsidR="002B1F84" w:rsidRDefault="002B1F84" w:rsidP="000F6C04">
      <w:pPr>
        <w:spacing w:line="360" w:lineRule="auto"/>
      </w:pPr>
      <w:r>
        <w:lastRenderedPageBreak/>
        <w:t>Bowers, L., Manley, K</w:t>
      </w:r>
      <w:r w:rsidR="007E1981">
        <w:t>. &amp; Norton, C. (2019) Person-centred care in practice: Overcoming barriers. Bristol: Policy Press.</w:t>
      </w:r>
    </w:p>
    <w:p w14:paraId="51A77EB9" w14:textId="56DAE0A6" w:rsidR="00870807" w:rsidRDefault="00870807" w:rsidP="000F6C04">
      <w:pPr>
        <w:spacing w:line="360" w:lineRule="auto"/>
      </w:pPr>
      <w:r>
        <w:t>Bower, P., Sibbald, B. &amp; Roland, M. (2021) Partnership working in primary care: What works, for whom, and in what circumstances? British Journal of General Practice, 71(713),</w:t>
      </w:r>
      <w:r w:rsidR="003F0BF8">
        <w:t xml:space="preserve"> pp.642-643.                                                   </w:t>
      </w:r>
      <w:r w:rsidR="0070493A">
        <w:t xml:space="preserve">                                                                              https://doi.org/10.3399/bjgp21X715371</w:t>
      </w:r>
    </w:p>
    <w:p w14:paraId="4CC2F506" w14:textId="77777777" w:rsidR="000F6C04" w:rsidRDefault="007E1981" w:rsidP="000F6C04">
      <w:pPr>
        <w:spacing w:line="360" w:lineRule="auto"/>
      </w:pPr>
      <w:r>
        <w:t xml:space="preserve">Cameron, C., Roberts, H. &amp; </w:t>
      </w:r>
      <w:r w:rsidR="00AA153C">
        <w:t xml:space="preserve">Taylor, R. (2019) Power dynamics in partnership working: A critical analysis. Social Policy and Society, 18(2),215-227.                                                         </w:t>
      </w:r>
      <w:hyperlink r:id="rId9" w:history="1">
        <w:r w:rsidR="00AA153C" w:rsidRPr="00BD0F37">
          <w:rPr>
            <w:rStyle w:val="Hyperlink"/>
          </w:rPr>
          <w:t>https://doi.org/10.1017/S147474641800045X</w:t>
        </w:r>
      </w:hyperlink>
    </w:p>
    <w:p w14:paraId="2C190868" w14:textId="6E3EBED8" w:rsidR="00AA153C" w:rsidRDefault="00AA153C" w:rsidP="000F6C04">
      <w:pPr>
        <w:spacing w:line="360" w:lineRule="auto"/>
      </w:pPr>
      <w:r>
        <w:t>Care Quality Commission (CQC) (2023)</w:t>
      </w:r>
      <w:r w:rsidR="00D723B6">
        <w:t xml:space="preserve"> State of care report 2022-2023. London: CQC. </w:t>
      </w:r>
      <w:hyperlink r:id="rId10" w:history="1">
        <w:r w:rsidR="00D723B6" w:rsidRPr="00BD0F37">
          <w:rPr>
            <w:rStyle w:val="Hyperlink"/>
          </w:rPr>
          <w:t>https://www.cqc.org.uk/publications/state-care-report-2022-2023</w:t>
        </w:r>
      </w:hyperlink>
    </w:p>
    <w:p w14:paraId="636EB87B" w14:textId="575BCC0B" w:rsidR="00B5262E" w:rsidRDefault="0048241F" w:rsidP="000F6C04">
      <w:pPr>
        <w:spacing w:line="360" w:lineRule="auto"/>
      </w:pPr>
      <w:r>
        <w:t>Care</w:t>
      </w:r>
      <w:r w:rsidR="00B5262E">
        <w:t xml:space="preserve"> Quality Commission (2025) State of health care and adult social care in England 2024/25, London: CQC.                                                                                                                                  </w:t>
      </w:r>
      <w:hyperlink r:id="rId11" w:history="1">
        <w:r w:rsidR="00B5262E" w:rsidRPr="00BD0F37">
          <w:rPr>
            <w:rStyle w:val="Hyperlink"/>
          </w:rPr>
          <w:t>https://www.cqc.org.uk/publications/major-report/state-care/2024/2025</w:t>
        </w:r>
      </w:hyperlink>
      <w:r w:rsidR="00B5262E">
        <w:t xml:space="preserve">                          </w:t>
      </w:r>
      <w:r w:rsidR="00777595">
        <w:t xml:space="preserve"> </w:t>
      </w:r>
      <w:r w:rsidR="00B5262E">
        <w:t xml:space="preserve"> (accessed 18 March 2026).</w:t>
      </w:r>
    </w:p>
    <w:p w14:paraId="7BDBE0C1" w14:textId="2C424016" w:rsidR="0070493A" w:rsidRDefault="0070493A" w:rsidP="000F6C04">
      <w:pPr>
        <w:spacing w:line="360" w:lineRule="auto"/>
      </w:pPr>
      <w:r>
        <w:t>Chapman, A. (2021) ‘Person-centred care in Northern Ireland: learning from the experiences of adult social care users’, Journal of Integrated Care, 29(3</w:t>
      </w:r>
      <w:r w:rsidR="00777595">
        <w:t>), pp.</w:t>
      </w:r>
      <w:r>
        <w:t xml:space="preserve">321-333.  </w:t>
      </w:r>
      <w:r w:rsidR="00777595">
        <w:t>https://doi.org/10.1108/JICA-06-2020-0036</w:t>
      </w:r>
      <w:r>
        <w:t xml:space="preserve">    </w:t>
      </w:r>
    </w:p>
    <w:p w14:paraId="6F73FCE1" w14:textId="2A69CAD8" w:rsidR="00D723B6" w:rsidRDefault="00D723B6" w:rsidP="000F6C04">
      <w:pPr>
        <w:spacing w:line="360" w:lineRule="auto"/>
      </w:pPr>
      <w:r>
        <w:t>Department of Health and Social Care (DHSC)</w:t>
      </w:r>
      <w:r w:rsidR="00AF32FA">
        <w:t xml:space="preserve"> (2005) Mental Capacity Acts 2005. London: The Stationery Office.</w:t>
      </w:r>
    </w:p>
    <w:p w14:paraId="7DF330B0" w14:textId="48F454D3" w:rsidR="00AF32FA" w:rsidRDefault="00AF32FA" w:rsidP="000F6C04">
      <w:pPr>
        <w:spacing w:line="360" w:lineRule="auto"/>
      </w:pPr>
      <w:r>
        <w:t>DHSC (2010) Equality Act 2010. London: The Stationery Office.</w:t>
      </w:r>
    </w:p>
    <w:p w14:paraId="5A3354FF" w14:textId="6D105B7E" w:rsidR="00AF32FA" w:rsidRDefault="00AF32FA" w:rsidP="000F6C04">
      <w:pPr>
        <w:spacing w:line="360" w:lineRule="auto"/>
      </w:pPr>
      <w:r>
        <w:t>DHSC (2014) Care Act 2014. London: The Stationery Office.</w:t>
      </w:r>
    </w:p>
    <w:p w14:paraId="2DC94212" w14:textId="462BB281" w:rsidR="006306AB" w:rsidRDefault="006306AB" w:rsidP="000F6C04">
      <w:pPr>
        <w:spacing w:line="360" w:lineRule="auto"/>
      </w:pPr>
      <w:r>
        <w:t xml:space="preserve">DHSC (2021a) Ethical framework for health and social care. London: DHSC.                                 </w:t>
      </w:r>
      <w:hyperlink r:id="rId12" w:history="1">
        <w:r w:rsidRPr="00BD0F37">
          <w:rPr>
            <w:rStyle w:val="Hyperlink"/>
          </w:rPr>
          <w:t>https://www.gov.uk/government/publications/ethical-framework-for-health-and-social-care</w:t>
        </w:r>
      </w:hyperlink>
    </w:p>
    <w:p w14:paraId="226C49E4" w14:textId="67174F88" w:rsidR="006306AB" w:rsidRDefault="006306AB" w:rsidP="000F6C04">
      <w:pPr>
        <w:spacing w:line="360" w:lineRule="auto"/>
      </w:pPr>
      <w:r>
        <w:t>DHSC (2021b) Mental health reform:</w:t>
      </w:r>
      <w:r w:rsidR="0048241F">
        <w:t xml:space="preserve"> Delivering better outcomes. London: DHSC.</w:t>
      </w:r>
    </w:p>
    <w:p w14:paraId="0F105BD6" w14:textId="65F2B957" w:rsidR="0048241F" w:rsidRDefault="00ED5A98" w:rsidP="000F6C04">
      <w:pPr>
        <w:spacing w:line="360" w:lineRule="auto"/>
      </w:pPr>
      <w:hyperlink r:id="rId13" w:history="1">
        <w:r w:rsidRPr="00BD0F37">
          <w:rPr>
            <w:rStyle w:val="Hyperlink"/>
          </w:rPr>
          <w:t>https://www.gov.uk/government/publications/mental-health-reform-delivering-better-outcomes</w:t>
        </w:r>
      </w:hyperlink>
    </w:p>
    <w:p w14:paraId="4360B3AF" w14:textId="00F465BD" w:rsidR="00ED5A98" w:rsidRDefault="00ED5A98" w:rsidP="000F6C04">
      <w:pPr>
        <w:spacing w:line="360" w:lineRule="auto"/>
      </w:pPr>
      <w:r>
        <w:lastRenderedPageBreak/>
        <w:t xml:space="preserve">Health Foundation (2024) Partnerships for improvement: ingredients for success, available at:   </w:t>
      </w:r>
      <w:hyperlink r:id="rId14" w:history="1">
        <w:r w:rsidRPr="00BD0F37">
          <w:rPr>
            <w:rStyle w:val="Hyperlink"/>
          </w:rPr>
          <w:t>https://reader.health.org.uk/partnerships-for-improvement/</w:t>
        </w:r>
      </w:hyperlink>
      <w:r>
        <w:t xml:space="preserve">                    (accessed 16 March 2026)</w:t>
      </w:r>
      <w:r w:rsidR="00C75A58">
        <w:t>.</w:t>
      </w:r>
    </w:p>
    <w:p w14:paraId="6AB8F5A7" w14:textId="18013A86" w:rsidR="000316D0" w:rsidRDefault="000316D0" w:rsidP="000F6C04">
      <w:pPr>
        <w:spacing w:line="360" w:lineRule="auto"/>
      </w:pPr>
      <w:r>
        <w:t xml:space="preserve">Leeds City Council, NHS West Yorkshire Integrated Care Board &amp; National Development Team for Inclusion (2025) New initiative transforms care for people with complex learning disabilities and autism, available at:                                                                  </w:t>
      </w:r>
      <w:hyperlink r:id="rId15" w:history="1">
        <w:r w:rsidR="00BE6BAF" w:rsidRPr="00A73DA1">
          <w:rPr>
            <w:rStyle w:val="Hyperlink"/>
          </w:rPr>
          <w:t>https://news.leeds.gov.uk/news/new-initiative-transforms-care-for-people-wity-complex-learning-disabilities and</w:t>
        </w:r>
      </w:hyperlink>
      <w:r w:rsidR="00BE6BAF">
        <w:t xml:space="preserve"> autism (accessed 20 March 2026).</w:t>
      </w:r>
    </w:p>
    <w:p w14:paraId="6F309025" w14:textId="599F4BC6" w:rsidR="00ED5A98" w:rsidRDefault="00ED5A98" w:rsidP="000F6C04">
      <w:pPr>
        <w:spacing w:line="360" w:lineRule="auto"/>
      </w:pPr>
      <w:r>
        <w:t>NHS England (</w:t>
      </w:r>
      <w:r w:rsidR="00C75A58">
        <w:t xml:space="preserve">2023) Record recruitment and reform to boost patient care under first NHS Long Term </w:t>
      </w:r>
      <w:r w:rsidR="00E4789A">
        <w:t>Workforce Plan.</w:t>
      </w:r>
      <w:r w:rsidR="00C75A58">
        <w:t xml:space="preserve">                                                                                                         available at:  https//www.england.nhs.uk/2023/06/record-recruitment-and-reform-to-boost-patient-care-under-first-nhs-long-term-workforce-plan</w:t>
      </w:r>
      <w:r w:rsidR="00E4789A">
        <w:t>/ (</w:t>
      </w:r>
      <w:r w:rsidR="00C75A58">
        <w:t>accessed 16 March 2026).</w:t>
      </w:r>
    </w:p>
    <w:p w14:paraId="1D25F500" w14:textId="366FA661" w:rsidR="00E4789A" w:rsidRDefault="00E4789A" w:rsidP="000F6C04">
      <w:pPr>
        <w:spacing w:line="360" w:lineRule="auto"/>
      </w:pPr>
      <w:r>
        <w:t xml:space="preserve">NHS England (2025) Working in partnership, available at: </w:t>
      </w:r>
      <w:hyperlink r:id="rId16" w:history="1">
        <w:r w:rsidRPr="00BD0F37">
          <w:rPr>
            <w:rStyle w:val="Hyperlink"/>
          </w:rPr>
          <w:t>https://www.england.nhs.uk/integratedcare/what-is-ihtegrated-care/working-in-partnership/</w:t>
        </w:r>
      </w:hyperlink>
      <w:r>
        <w:t xml:space="preserve"> (accessed 19 March 2026).</w:t>
      </w:r>
    </w:p>
    <w:p w14:paraId="38B604E0" w14:textId="2A2058BF" w:rsidR="00E4789A" w:rsidRPr="0096385A" w:rsidRDefault="00BE6BAF" w:rsidP="000F6C04">
      <w:pPr>
        <w:spacing w:line="360" w:lineRule="auto"/>
        <w:rPr>
          <w:sz w:val="22"/>
          <w:szCs w:val="22"/>
        </w:rPr>
      </w:pPr>
      <w:r>
        <w:t xml:space="preserve">University of Wales Trinity Saint David (UWTSD) Birmingham Campus, </w:t>
      </w:r>
      <w:r w:rsidR="00864516">
        <w:t>2026. (</w:t>
      </w:r>
      <w:r>
        <w:t xml:space="preserve">Week 2 &amp; </w:t>
      </w:r>
      <w:r w:rsidR="00864516">
        <w:t>3 module</w:t>
      </w:r>
      <w:r w:rsidR="00C4603D">
        <w:t>). Principles of Health and Social Care Practice.</w:t>
      </w:r>
    </w:p>
    <w:p w14:paraId="4760850A" w14:textId="77777777" w:rsidR="00E4789A" w:rsidRDefault="00E4789A" w:rsidP="00757756"/>
    <w:p w14:paraId="458D5056" w14:textId="77777777" w:rsidR="00E4789A" w:rsidRDefault="00E4789A" w:rsidP="00757756"/>
    <w:p w14:paraId="2CDE7C14" w14:textId="77777777" w:rsidR="00E4789A" w:rsidRDefault="00E4789A" w:rsidP="00757756"/>
    <w:p w14:paraId="51213614" w14:textId="77777777" w:rsidR="00E4789A" w:rsidRDefault="00E4789A" w:rsidP="00757756"/>
    <w:p w14:paraId="3E540CF1" w14:textId="77777777" w:rsidR="00C75A58" w:rsidRDefault="00C75A58" w:rsidP="00757756"/>
    <w:p w14:paraId="1FFFA85D" w14:textId="230CAC01" w:rsidR="0048241F" w:rsidRDefault="0048241F" w:rsidP="00757756">
      <w:hyperlink r:id="rId17" w:history="1"/>
    </w:p>
    <w:p w14:paraId="054354B0" w14:textId="77777777" w:rsidR="00AA153C" w:rsidRDefault="00AA153C" w:rsidP="00757756"/>
    <w:p w14:paraId="4B7A9994" w14:textId="77777777" w:rsidR="00B17622" w:rsidRDefault="00B17622" w:rsidP="00757756"/>
    <w:p w14:paraId="592D8EDA" w14:textId="77777777" w:rsidR="00757756" w:rsidRDefault="00757756" w:rsidP="00757756"/>
    <w:p w14:paraId="21BC248F" w14:textId="77777777" w:rsidR="00757756" w:rsidRDefault="00757756" w:rsidP="00757756"/>
    <w:p w14:paraId="6248D4B6" w14:textId="0A9DEDD5" w:rsidR="00757756" w:rsidRDefault="00757756" w:rsidP="00757756">
      <w:pPr>
        <w:pStyle w:val="ListParagraph"/>
      </w:pPr>
    </w:p>
    <w:p w14:paraId="0053D2A1" w14:textId="77777777" w:rsidR="00757756" w:rsidRDefault="00757756"/>
    <w:p w14:paraId="2ED21A97" w14:textId="77777777" w:rsidR="008054DF" w:rsidRDefault="008054DF"/>
    <w:p w14:paraId="57684A06" w14:textId="77777777" w:rsidR="009A1C62" w:rsidRDefault="009A1C62"/>
    <w:p w14:paraId="2C7DF13E" w14:textId="77777777" w:rsidR="00002ED4" w:rsidRDefault="00002ED4"/>
    <w:p w14:paraId="10868327" w14:textId="2F137CD6" w:rsidR="00400135" w:rsidRDefault="00400135"/>
    <w:p w14:paraId="6C000080" w14:textId="080121E4" w:rsidR="00400135" w:rsidRDefault="00400135">
      <w:r>
        <w:t xml:space="preserve"> </w:t>
      </w:r>
    </w:p>
    <w:p w14:paraId="2E7F80BE" w14:textId="77777777" w:rsidR="00400135" w:rsidRDefault="00400135"/>
    <w:p w14:paraId="38EB9AE6" w14:textId="77777777" w:rsidR="0043556C" w:rsidRPr="00E76BCC" w:rsidRDefault="0043556C"/>
    <w:sectPr w:rsidR="0043556C" w:rsidRPr="00E76B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29A60" w14:textId="77777777" w:rsidR="00724FC3" w:rsidRDefault="00724FC3" w:rsidP="006F294A">
      <w:pPr>
        <w:spacing w:after="0" w:line="240" w:lineRule="auto"/>
      </w:pPr>
      <w:r>
        <w:separator/>
      </w:r>
    </w:p>
  </w:endnote>
  <w:endnote w:type="continuationSeparator" w:id="0">
    <w:p w14:paraId="4D7FC252" w14:textId="77777777" w:rsidR="00724FC3" w:rsidRDefault="00724FC3" w:rsidP="006F2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E1BD7" w14:textId="77777777" w:rsidR="00724FC3" w:rsidRDefault="00724FC3" w:rsidP="006F294A">
      <w:pPr>
        <w:spacing w:after="0" w:line="240" w:lineRule="auto"/>
      </w:pPr>
      <w:r>
        <w:separator/>
      </w:r>
    </w:p>
  </w:footnote>
  <w:footnote w:type="continuationSeparator" w:id="0">
    <w:p w14:paraId="1A78C235" w14:textId="77777777" w:rsidR="00724FC3" w:rsidRDefault="00724FC3" w:rsidP="006F29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D2950"/>
    <w:multiLevelType w:val="hybridMultilevel"/>
    <w:tmpl w:val="30C2F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1F2FC2"/>
    <w:multiLevelType w:val="hybridMultilevel"/>
    <w:tmpl w:val="171A7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AF5F63"/>
    <w:multiLevelType w:val="hybridMultilevel"/>
    <w:tmpl w:val="409C2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9711CA"/>
    <w:multiLevelType w:val="hybridMultilevel"/>
    <w:tmpl w:val="0C768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2228206">
    <w:abstractNumId w:val="1"/>
  </w:num>
  <w:num w:numId="2" w16cid:durableId="360740702">
    <w:abstractNumId w:val="0"/>
  </w:num>
  <w:num w:numId="3" w16cid:durableId="1996300112">
    <w:abstractNumId w:val="3"/>
  </w:num>
  <w:num w:numId="4" w16cid:durableId="16223746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98D"/>
    <w:rsid w:val="00002ED4"/>
    <w:rsid w:val="000233B5"/>
    <w:rsid w:val="00025322"/>
    <w:rsid w:val="000316D0"/>
    <w:rsid w:val="00032281"/>
    <w:rsid w:val="0004166C"/>
    <w:rsid w:val="000525ED"/>
    <w:rsid w:val="00077809"/>
    <w:rsid w:val="000929A6"/>
    <w:rsid w:val="0009521C"/>
    <w:rsid w:val="000961FA"/>
    <w:rsid w:val="000B5AD2"/>
    <w:rsid w:val="000B7B75"/>
    <w:rsid w:val="000E1DBC"/>
    <w:rsid w:val="000F2BEF"/>
    <w:rsid w:val="000F606E"/>
    <w:rsid w:val="000F6C04"/>
    <w:rsid w:val="00115383"/>
    <w:rsid w:val="00123724"/>
    <w:rsid w:val="001348BC"/>
    <w:rsid w:val="00137870"/>
    <w:rsid w:val="00137961"/>
    <w:rsid w:val="0016615F"/>
    <w:rsid w:val="001861E4"/>
    <w:rsid w:val="00191EF5"/>
    <w:rsid w:val="001D589D"/>
    <w:rsid w:val="001E02B1"/>
    <w:rsid w:val="001E79F1"/>
    <w:rsid w:val="00243D9A"/>
    <w:rsid w:val="00244E91"/>
    <w:rsid w:val="00250191"/>
    <w:rsid w:val="002613BF"/>
    <w:rsid w:val="00272287"/>
    <w:rsid w:val="00286689"/>
    <w:rsid w:val="00286926"/>
    <w:rsid w:val="002B1F84"/>
    <w:rsid w:val="002D23A4"/>
    <w:rsid w:val="00303921"/>
    <w:rsid w:val="00314386"/>
    <w:rsid w:val="00351B46"/>
    <w:rsid w:val="003758A8"/>
    <w:rsid w:val="00386696"/>
    <w:rsid w:val="003A6721"/>
    <w:rsid w:val="003B5AA1"/>
    <w:rsid w:val="003E409D"/>
    <w:rsid w:val="003F0BF8"/>
    <w:rsid w:val="00400135"/>
    <w:rsid w:val="004056A4"/>
    <w:rsid w:val="004130C1"/>
    <w:rsid w:val="00420437"/>
    <w:rsid w:val="0043556C"/>
    <w:rsid w:val="0048241F"/>
    <w:rsid w:val="004A2F2B"/>
    <w:rsid w:val="004C1FBB"/>
    <w:rsid w:val="004F3C7C"/>
    <w:rsid w:val="005010C0"/>
    <w:rsid w:val="00516377"/>
    <w:rsid w:val="0053137C"/>
    <w:rsid w:val="00546B24"/>
    <w:rsid w:val="00556653"/>
    <w:rsid w:val="00561B78"/>
    <w:rsid w:val="00567C00"/>
    <w:rsid w:val="00574AE1"/>
    <w:rsid w:val="00580135"/>
    <w:rsid w:val="00584AFD"/>
    <w:rsid w:val="005A583D"/>
    <w:rsid w:val="005B751C"/>
    <w:rsid w:val="005C2887"/>
    <w:rsid w:val="005E4BFA"/>
    <w:rsid w:val="0060700F"/>
    <w:rsid w:val="00607C09"/>
    <w:rsid w:val="006306AB"/>
    <w:rsid w:val="00653922"/>
    <w:rsid w:val="00671FA8"/>
    <w:rsid w:val="0067299C"/>
    <w:rsid w:val="00685A6E"/>
    <w:rsid w:val="006968ED"/>
    <w:rsid w:val="006A2ADD"/>
    <w:rsid w:val="006B2E2D"/>
    <w:rsid w:val="006B52E7"/>
    <w:rsid w:val="006C6E65"/>
    <w:rsid w:val="006D2DD4"/>
    <w:rsid w:val="006E189E"/>
    <w:rsid w:val="006E2638"/>
    <w:rsid w:val="006F294A"/>
    <w:rsid w:val="00700376"/>
    <w:rsid w:val="0070493A"/>
    <w:rsid w:val="0072276D"/>
    <w:rsid w:val="00724FC3"/>
    <w:rsid w:val="00725FF6"/>
    <w:rsid w:val="00731434"/>
    <w:rsid w:val="0074035E"/>
    <w:rsid w:val="00754785"/>
    <w:rsid w:val="00757756"/>
    <w:rsid w:val="00774BF9"/>
    <w:rsid w:val="00777595"/>
    <w:rsid w:val="007968CF"/>
    <w:rsid w:val="007B765A"/>
    <w:rsid w:val="007E1981"/>
    <w:rsid w:val="007F2B6E"/>
    <w:rsid w:val="008054DF"/>
    <w:rsid w:val="00817E49"/>
    <w:rsid w:val="00845B13"/>
    <w:rsid w:val="00852E9B"/>
    <w:rsid w:val="00864516"/>
    <w:rsid w:val="00870807"/>
    <w:rsid w:val="00892B6F"/>
    <w:rsid w:val="008B0512"/>
    <w:rsid w:val="008B7E25"/>
    <w:rsid w:val="008F37D6"/>
    <w:rsid w:val="008F7ED4"/>
    <w:rsid w:val="0091785C"/>
    <w:rsid w:val="009420C3"/>
    <w:rsid w:val="0095330E"/>
    <w:rsid w:val="0096385A"/>
    <w:rsid w:val="009640D8"/>
    <w:rsid w:val="00970AE1"/>
    <w:rsid w:val="009A0D73"/>
    <w:rsid w:val="009A1C62"/>
    <w:rsid w:val="009B291D"/>
    <w:rsid w:val="009B6D4B"/>
    <w:rsid w:val="009D198D"/>
    <w:rsid w:val="009E269D"/>
    <w:rsid w:val="00A15B83"/>
    <w:rsid w:val="00A211AC"/>
    <w:rsid w:val="00A92200"/>
    <w:rsid w:val="00AA153C"/>
    <w:rsid w:val="00AA63C8"/>
    <w:rsid w:val="00AB0922"/>
    <w:rsid w:val="00AD0C94"/>
    <w:rsid w:val="00AF2C58"/>
    <w:rsid w:val="00AF32FA"/>
    <w:rsid w:val="00B17622"/>
    <w:rsid w:val="00B3080A"/>
    <w:rsid w:val="00B5262E"/>
    <w:rsid w:val="00B603AE"/>
    <w:rsid w:val="00B6582B"/>
    <w:rsid w:val="00BB1A14"/>
    <w:rsid w:val="00BB465D"/>
    <w:rsid w:val="00BE6BAF"/>
    <w:rsid w:val="00BF351E"/>
    <w:rsid w:val="00C2701D"/>
    <w:rsid w:val="00C27C6F"/>
    <w:rsid w:val="00C4603D"/>
    <w:rsid w:val="00C50E35"/>
    <w:rsid w:val="00C74FBE"/>
    <w:rsid w:val="00C75A58"/>
    <w:rsid w:val="00C802FC"/>
    <w:rsid w:val="00CA0DDF"/>
    <w:rsid w:val="00CA31BE"/>
    <w:rsid w:val="00CA4CC4"/>
    <w:rsid w:val="00CE511B"/>
    <w:rsid w:val="00CE6CBA"/>
    <w:rsid w:val="00CE7CEE"/>
    <w:rsid w:val="00D16F9F"/>
    <w:rsid w:val="00D65DA9"/>
    <w:rsid w:val="00D723B6"/>
    <w:rsid w:val="00D84343"/>
    <w:rsid w:val="00D94327"/>
    <w:rsid w:val="00DA0AF9"/>
    <w:rsid w:val="00DA5F78"/>
    <w:rsid w:val="00DC036F"/>
    <w:rsid w:val="00DD6F4C"/>
    <w:rsid w:val="00DE2E59"/>
    <w:rsid w:val="00DF0F78"/>
    <w:rsid w:val="00DF5CAC"/>
    <w:rsid w:val="00E141D2"/>
    <w:rsid w:val="00E21A98"/>
    <w:rsid w:val="00E46862"/>
    <w:rsid w:val="00E4789A"/>
    <w:rsid w:val="00E5552D"/>
    <w:rsid w:val="00E76BCC"/>
    <w:rsid w:val="00E80672"/>
    <w:rsid w:val="00E914C7"/>
    <w:rsid w:val="00EA1BA9"/>
    <w:rsid w:val="00EB0BBB"/>
    <w:rsid w:val="00ED5A98"/>
    <w:rsid w:val="00EE288C"/>
    <w:rsid w:val="00EE5D9F"/>
    <w:rsid w:val="00F80CFD"/>
    <w:rsid w:val="00F922B9"/>
    <w:rsid w:val="00F92E27"/>
    <w:rsid w:val="00FA426C"/>
    <w:rsid w:val="00FD76D4"/>
    <w:rsid w:val="00FE7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46832"/>
  <w15:chartTrackingRefBased/>
  <w15:docId w15:val="{8473C4AA-D244-452C-B871-0D3C6C960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9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19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19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9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9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9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9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9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9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9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9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9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9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9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9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9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9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98D"/>
    <w:rPr>
      <w:rFonts w:eastAsiaTheme="majorEastAsia" w:cstheme="majorBidi"/>
      <w:color w:val="272727" w:themeColor="text1" w:themeTint="D8"/>
    </w:rPr>
  </w:style>
  <w:style w:type="paragraph" w:styleId="Title">
    <w:name w:val="Title"/>
    <w:basedOn w:val="Normal"/>
    <w:next w:val="Normal"/>
    <w:link w:val="TitleChar"/>
    <w:uiPriority w:val="10"/>
    <w:qFormat/>
    <w:rsid w:val="009D1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9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9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9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98D"/>
    <w:pPr>
      <w:spacing w:before="160"/>
      <w:jc w:val="center"/>
    </w:pPr>
    <w:rPr>
      <w:i/>
      <w:iCs/>
      <w:color w:val="404040" w:themeColor="text1" w:themeTint="BF"/>
    </w:rPr>
  </w:style>
  <w:style w:type="character" w:customStyle="1" w:styleId="QuoteChar">
    <w:name w:val="Quote Char"/>
    <w:basedOn w:val="DefaultParagraphFont"/>
    <w:link w:val="Quote"/>
    <w:uiPriority w:val="29"/>
    <w:rsid w:val="009D198D"/>
    <w:rPr>
      <w:i/>
      <w:iCs/>
      <w:color w:val="404040" w:themeColor="text1" w:themeTint="BF"/>
    </w:rPr>
  </w:style>
  <w:style w:type="paragraph" w:styleId="ListParagraph">
    <w:name w:val="List Paragraph"/>
    <w:basedOn w:val="Normal"/>
    <w:uiPriority w:val="34"/>
    <w:qFormat/>
    <w:rsid w:val="009D198D"/>
    <w:pPr>
      <w:ind w:left="720"/>
      <w:contextualSpacing/>
    </w:pPr>
  </w:style>
  <w:style w:type="character" w:styleId="IntenseEmphasis">
    <w:name w:val="Intense Emphasis"/>
    <w:basedOn w:val="DefaultParagraphFont"/>
    <w:uiPriority w:val="21"/>
    <w:qFormat/>
    <w:rsid w:val="009D198D"/>
    <w:rPr>
      <w:i/>
      <w:iCs/>
      <w:color w:val="0F4761" w:themeColor="accent1" w:themeShade="BF"/>
    </w:rPr>
  </w:style>
  <w:style w:type="paragraph" w:styleId="IntenseQuote">
    <w:name w:val="Intense Quote"/>
    <w:basedOn w:val="Normal"/>
    <w:next w:val="Normal"/>
    <w:link w:val="IntenseQuoteChar"/>
    <w:uiPriority w:val="30"/>
    <w:qFormat/>
    <w:rsid w:val="009D19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98D"/>
    <w:rPr>
      <w:i/>
      <w:iCs/>
      <w:color w:val="0F4761" w:themeColor="accent1" w:themeShade="BF"/>
    </w:rPr>
  </w:style>
  <w:style w:type="character" w:styleId="IntenseReference">
    <w:name w:val="Intense Reference"/>
    <w:basedOn w:val="DefaultParagraphFont"/>
    <w:uiPriority w:val="32"/>
    <w:qFormat/>
    <w:rsid w:val="009D198D"/>
    <w:rPr>
      <w:b/>
      <w:bCs/>
      <w:smallCaps/>
      <w:color w:val="0F4761" w:themeColor="accent1" w:themeShade="BF"/>
      <w:spacing w:val="5"/>
    </w:rPr>
  </w:style>
  <w:style w:type="paragraph" w:styleId="Header">
    <w:name w:val="header"/>
    <w:basedOn w:val="Normal"/>
    <w:link w:val="HeaderChar"/>
    <w:uiPriority w:val="99"/>
    <w:unhideWhenUsed/>
    <w:rsid w:val="006F29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94A"/>
  </w:style>
  <w:style w:type="paragraph" w:styleId="Footer">
    <w:name w:val="footer"/>
    <w:basedOn w:val="Normal"/>
    <w:link w:val="FooterChar"/>
    <w:uiPriority w:val="99"/>
    <w:unhideWhenUsed/>
    <w:rsid w:val="006F29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94A"/>
  </w:style>
  <w:style w:type="character" w:styleId="Hyperlink">
    <w:name w:val="Hyperlink"/>
    <w:basedOn w:val="DefaultParagraphFont"/>
    <w:uiPriority w:val="99"/>
    <w:unhideWhenUsed/>
    <w:rsid w:val="002B1F84"/>
    <w:rPr>
      <w:color w:val="467886" w:themeColor="hyperlink"/>
      <w:u w:val="single"/>
    </w:rPr>
  </w:style>
  <w:style w:type="character" w:styleId="UnresolvedMention">
    <w:name w:val="Unresolved Mention"/>
    <w:basedOn w:val="DefaultParagraphFont"/>
    <w:uiPriority w:val="99"/>
    <w:semiHidden/>
    <w:unhideWhenUsed/>
    <w:rsid w:val="002B1F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bjsw/bcab089" TargetMode="External"/><Relationship Id="rId13" Type="http://schemas.openxmlformats.org/officeDocument/2006/relationships/hyperlink" Target="https://www.gov.uk/government/publications/mental-health-reform-delivering-better-outcom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3616187.2020.172456" TargetMode="External"/><Relationship Id="rId12" Type="http://schemas.openxmlformats.org/officeDocument/2006/relationships/hyperlink" Target="https://www.gov.uk/government/publications/ethical-framework-for-health-and-social-care" TargetMode="External"/><Relationship Id="rId17" Type="http://schemas.openxmlformats.org/officeDocument/2006/relationships/hyperlink" Target="http://www" TargetMode="External"/><Relationship Id="rId2" Type="http://schemas.openxmlformats.org/officeDocument/2006/relationships/styles" Target="styles.xml"/><Relationship Id="rId16" Type="http://schemas.openxmlformats.org/officeDocument/2006/relationships/hyperlink" Target="https://www.england.nhs.uk/integratedcare/what-is-ihtegrated-care/working-in-partnershi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publications/major-report/state-care/2024/2025" TargetMode="External"/><Relationship Id="rId5" Type="http://schemas.openxmlformats.org/officeDocument/2006/relationships/footnotes" Target="footnotes.xml"/><Relationship Id="rId15" Type="http://schemas.openxmlformats.org/officeDocument/2006/relationships/hyperlink" Target="https://news.leeds.gov.uk/news/new-initiative-transforms-care-for-people-wity-complex-learning-disabilities%20and" TargetMode="External"/><Relationship Id="rId10" Type="http://schemas.openxmlformats.org/officeDocument/2006/relationships/hyperlink" Target="https://www.cqc.org.uk/publications/state-care-report-2022-202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7/S147474641800045X" TargetMode="External"/><Relationship Id="rId14" Type="http://schemas.openxmlformats.org/officeDocument/2006/relationships/hyperlink" Target="https://reader.health.org.uk/partnerships-for-impro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1954</TotalTime>
  <Pages>14</Pages>
  <Words>3369</Words>
  <Characters>19204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Osagie Aifesehi (2427005)</dc:creator>
  <cp:keywords/>
  <dc:description/>
  <cp:lastModifiedBy>Osagie Aifesehi (2427005)</cp:lastModifiedBy>
  <cp:revision>33</cp:revision>
  <dcterms:created xsi:type="dcterms:W3CDTF">2026-03-03T12:41:00Z</dcterms:created>
  <dcterms:modified xsi:type="dcterms:W3CDTF">2026-03-25T16:58:00Z</dcterms:modified>
</cp:coreProperties>
</file>