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4E499" w14:textId="4ED02F94" w:rsidR="009658A6" w:rsidRPr="00CE09C5" w:rsidRDefault="009C63B4" w:rsidP="00CE09C5">
      <w:pPr>
        <w:jc w:val="center"/>
        <w:rPr>
          <w:b/>
          <w:bCs/>
          <w:sz w:val="32"/>
          <w:szCs w:val="32"/>
        </w:rPr>
      </w:pPr>
      <w:r w:rsidRPr="00CE09C5">
        <w:rPr>
          <w:b/>
          <w:bCs/>
          <w:sz w:val="32"/>
          <w:szCs w:val="32"/>
        </w:rPr>
        <w:t xml:space="preserve">Legal </w:t>
      </w:r>
      <w:r w:rsidR="009658A6" w:rsidRPr="00CE09C5">
        <w:rPr>
          <w:b/>
          <w:bCs/>
          <w:sz w:val="32"/>
          <w:szCs w:val="32"/>
        </w:rPr>
        <w:t>Process (BMLW4003)</w:t>
      </w:r>
    </w:p>
    <w:p w14:paraId="23BE1091" w14:textId="4D8E4F4F" w:rsidR="009658A6" w:rsidRPr="00CE09C5" w:rsidRDefault="009658A6" w:rsidP="00CE09C5">
      <w:pPr>
        <w:jc w:val="center"/>
        <w:rPr>
          <w:b/>
          <w:bCs/>
          <w:sz w:val="32"/>
          <w:szCs w:val="32"/>
        </w:rPr>
      </w:pPr>
    </w:p>
    <w:p w14:paraId="67857239" w14:textId="057BDD76" w:rsidR="009658A6" w:rsidRPr="00CE09C5" w:rsidRDefault="009658A6" w:rsidP="00CE09C5">
      <w:pPr>
        <w:jc w:val="center"/>
        <w:rPr>
          <w:b/>
          <w:bCs/>
          <w:sz w:val="32"/>
          <w:szCs w:val="32"/>
        </w:rPr>
      </w:pPr>
    </w:p>
    <w:p w14:paraId="7BEBA8CB" w14:textId="1AB7650A" w:rsidR="009658A6" w:rsidRPr="00CE09C5" w:rsidRDefault="009658A6" w:rsidP="00CE09C5">
      <w:pPr>
        <w:jc w:val="center"/>
        <w:rPr>
          <w:b/>
          <w:bCs/>
          <w:sz w:val="32"/>
          <w:szCs w:val="32"/>
        </w:rPr>
      </w:pPr>
    </w:p>
    <w:p w14:paraId="08ABFCB0" w14:textId="57B692D5" w:rsidR="009658A6" w:rsidRPr="00CE09C5" w:rsidRDefault="009658A6" w:rsidP="00CE09C5">
      <w:pPr>
        <w:jc w:val="center"/>
        <w:rPr>
          <w:b/>
          <w:bCs/>
          <w:sz w:val="32"/>
          <w:szCs w:val="32"/>
        </w:rPr>
      </w:pPr>
      <w:r w:rsidRPr="00CE09C5">
        <w:rPr>
          <w:b/>
          <w:bCs/>
          <w:sz w:val="32"/>
          <w:szCs w:val="32"/>
        </w:rPr>
        <w:t>Diversity in the Judiciary (Supreme Court)</w:t>
      </w:r>
    </w:p>
    <w:p w14:paraId="134EFF00" w14:textId="589952A7" w:rsidR="009658A6" w:rsidRPr="00CE09C5" w:rsidRDefault="009658A6" w:rsidP="00CE09C5">
      <w:pPr>
        <w:jc w:val="center"/>
        <w:rPr>
          <w:b/>
          <w:bCs/>
          <w:sz w:val="32"/>
          <w:szCs w:val="32"/>
        </w:rPr>
      </w:pPr>
    </w:p>
    <w:p w14:paraId="0D04BE97" w14:textId="0A106C3E" w:rsidR="009658A6" w:rsidRPr="00CE09C5" w:rsidRDefault="009658A6" w:rsidP="00CE09C5">
      <w:pPr>
        <w:jc w:val="center"/>
        <w:rPr>
          <w:b/>
          <w:bCs/>
          <w:sz w:val="32"/>
          <w:szCs w:val="32"/>
        </w:rPr>
      </w:pPr>
    </w:p>
    <w:p w14:paraId="331541A5" w14:textId="77777777" w:rsidR="009658A6" w:rsidRPr="00CE09C5" w:rsidRDefault="009658A6" w:rsidP="00CE09C5">
      <w:pPr>
        <w:jc w:val="center"/>
        <w:rPr>
          <w:b/>
          <w:bCs/>
          <w:sz w:val="32"/>
          <w:szCs w:val="32"/>
        </w:rPr>
      </w:pPr>
    </w:p>
    <w:p w14:paraId="3AC456C7" w14:textId="77777777" w:rsidR="009658A6" w:rsidRPr="00CE09C5" w:rsidRDefault="009658A6" w:rsidP="00CE09C5">
      <w:pPr>
        <w:jc w:val="center"/>
        <w:rPr>
          <w:b/>
          <w:bCs/>
          <w:sz w:val="32"/>
          <w:szCs w:val="32"/>
        </w:rPr>
      </w:pPr>
    </w:p>
    <w:p w14:paraId="0BCDC80D" w14:textId="27A33072" w:rsidR="009658A6" w:rsidRDefault="009658A6" w:rsidP="00CE09C5">
      <w:pPr>
        <w:jc w:val="center"/>
        <w:rPr>
          <w:b/>
          <w:bCs/>
          <w:sz w:val="32"/>
          <w:szCs w:val="32"/>
        </w:rPr>
      </w:pPr>
      <w:r w:rsidRPr="00CE09C5">
        <w:rPr>
          <w:b/>
          <w:bCs/>
          <w:sz w:val="32"/>
          <w:szCs w:val="32"/>
        </w:rPr>
        <w:t>Amdadur Rashid Masum</w:t>
      </w:r>
    </w:p>
    <w:p w14:paraId="4D38325C" w14:textId="13A54E84" w:rsidR="00AF5A6C" w:rsidRPr="00856143" w:rsidRDefault="00AF5A6C" w:rsidP="00AF5A6C">
      <w:pPr>
        <w:pStyle w:val="NoSpacing"/>
        <w:jc w:val="center"/>
        <w:rPr>
          <w:b/>
          <w:bCs/>
          <w:color w:val="4472C4" w:themeColor="accent1"/>
          <w:sz w:val="24"/>
          <w:szCs w:val="24"/>
        </w:rPr>
      </w:pPr>
      <w:r>
        <w:rPr>
          <w:b/>
          <w:bCs/>
          <w:sz w:val="24"/>
          <w:szCs w:val="24"/>
        </w:rPr>
        <w:t>(</w:t>
      </w:r>
      <w:r w:rsidRPr="00856143">
        <w:rPr>
          <w:b/>
          <w:bCs/>
          <w:sz w:val="24"/>
          <w:szCs w:val="24"/>
        </w:rPr>
        <w:t>2128870@student.uwtsd.ac.uk</w:t>
      </w:r>
      <w:r>
        <w:rPr>
          <w:b/>
          <w:bCs/>
          <w:sz w:val="24"/>
          <w:szCs w:val="24"/>
        </w:rPr>
        <w:t>)</w:t>
      </w:r>
    </w:p>
    <w:p w14:paraId="3A864CAC" w14:textId="77777777" w:rsidR="00AF5A6C" w:rsidRPr="00CE09C5" w:rsidRDefault="00AF5A6C" w:rsidP="00CE09C5">
      <w:pPr>
        <w:jc w:val="center"/>
        <w:rPr>
          <w:b/>
          <w:bCs/>
          <w:sz w:val="32"/>
          <w:szCs w:val="32"/>
        </w:rPr>
      </w:pPr>
    </w:p>
    <w:p w14:paraId="458CAD0B" w14:textId="40D758E9" w:rsidR="009C63B4" w:rsidRPr="00CE09C5" w:rsidRDefault="009C63B4">
      <w:pPr>
        <w:rPr>
          <w:sz w:val="24"/>
          <w:szCs w:val="24"/>
        </w:rPr>
      </w:pPr>
    </w:p>
    <w:p w14:paraId="207ABB49" w14:textId="1F6FB4CA" w:rsidR="009C63B4" w:rsidRPr="00CE09C5" w:rsidRDefault="009C63B4">
      <w:pPr>
        <w:rPr>
          <w:sz w:val="24"/>
          <w:szCs w:val="24"/>
        </w:rPr>
      </w:pPr>
    </w:p>
    <w:p w14:paraId="1B7777FC" w14:textId="5142C6C7" w:rsidR="009C63B4" w:rsidRPr="00CE09C5" w:rsidRDefault="009C63B4">
      <w:pPr>
        <w:rPr>
          <w:sz w:val="24"/>
          <w:szCs w:val="24"/>
        </w:rPr>
      </w:pPr>
    </w:p>
    <w:p w14:paraId="09D09E08" w14:textId="234B554D" w:rsidR="009C63B4" w:rsidRPr="00CE09C5" w:rsidRDefault="009C63B4">
      <w:pPr>
        <w:rPr>
          <w:sz w:val="24"/>
          <w:szCs w:val="24"/>
        </w:rPr>
      </w:pPr>
    </w:p>
    <w:p w14:paraId="1C142DE3" w14:textId="4D3118CF" w:rsidR="009C63B4" w:rsidRPr="00CE09C5" w:rsidRDefault="009C63B4">
      <w:pPr>
        <w:rPr>
          <w:sz w:val="24"/>
          <w:szCs w:val="24"/>
        </w:rPr>
      </w:pPr>
    </w:p>
    <w:p w14:paraId="6F9191A4" w14:textId="3E8D359E" w:rsidR="009C63B4" w:rsidRPr="00CE09C5" w:rsidRDefault="009C63B4">
      <w:pPr>
        <w:rPr>
          <w:sz w:val="24"/>
          <w:szCs w:val="24"/>
        </w:rPr>
      </w:pPr>
    </w:p>
    <w:p w14:paraId="4A4EBDBF" w14:textId="49D22FF0" w:rsidR="009C63B4" w:rsidRPr="00CE09C5" w:rsidRDefault="009C63B4">
      <w:pPr>
        <w:rPr>
          <w:sz w:val="24"/>
          <w:szCs w:val="24"/>
        </w:rPr>
      </w:pPr>
    </w:p>
    <w:p w14:paraId="1F85E514" w14:textId="6EB1F067" w:rsidR="009C63B4" w:rsidRPr="00CE09C5" w:rsidRDefault="009C63B4">
      <w:pPr>
        <w:rPr>
          <w:sz w:val="24"/>
          <w:szCs w:val="24"/>
        </w:rPr>
      </w:pPr>
    </w:p>
    <w:p w14:paraId="3B608BD7" w14:textId="01E18AA8" w:rsidR="009C63B4" w:rsidRPr="00CE09C5" w:rsidRDefault="009C63B4">
      <w:pPr>
        <w:rPr>
          <w:sz w:val="24"/>
          <w:szCs w:val="24"/>
        </w:rPr>
      </w:pPr>
    </w:p>
    <w:p w14:paraId="4490F073" w14:textId="07654612" w:rsidR="009C63B4" w:rsidRPr="00CE09C5" w:rsidRDefault="009C63B4">
      <w:pPr>
        <w:rPr>
          <w:sz w:val="24"/>
          <w:szCs w:val="24"/>
        </w:rPr>
      </w:pPr>
    </w:p>
    <w:p w14:paraId="533DE64C" w14:textId="08B8CF93" w:rsidR="009C63B4" w:rsidRPr="00CE09C5" w:rsidRDefault="009C63B4">
      <w:pPr>
        <w:rPr>
          <w:sz w:val="24"/>
          <w:szCs w:val="24"/>
        </w:rPr>
      </w:pPr>
    </w:p>
    <w:p w14:paraId="34FFE556" w14:textId="580DF127" w:rsidR="009C63B4" w:rsidRPr="00CE09C5" w:rsidRDefault="009C63B4">
      <w:pPr>
        <w:rPr>
          <w:sz w:val="24"/>
          <w:szCs w:val="24"/>
        </w:rPr>
      </w:pPr>
    </w:p>
    <w:p w14:paraId="29E94800" w14:textId="757BF1E0" w:rsidR="009C63B4" w:rsidRPr="00CE09C5" w:rsidRDefault="009C63B4">
      <w:pPr>
        <w:rPr>
          <w:sz w:val="24"/>
          <w:szCs w:val="24"/>
        </w:rPr>
      </w:pPr>
    </w:p>
    <w:p w14:paraId="2EFB2253" w14:textId="73609F0B" w:rsidR="009C63B4" w:rsidRPr="00CE09C5" w:rsidRDefault="009C63B4">
      <w:pPr>
        <w:rPr>
          <w:sz w:val="24"/>
          <w:szCs w:val="24"/>
        </w:rPr>
      </w:pPr>
    </w:p>
    <w:p w14:paraId="5CC2617B" w14:textId="28228886" w:rsidR="009C63B4" w:rsidRPr="00CE09C5" w:rsidRDefault="009C63B4">
      <w:pPr>
        <w:rPr>
          <w:sz w:val="24"/>
          <w:szCs w:val="24"/>
        </w:rPr>
      </w:pPr>
    </w:p>
    <w:p w14:paraId="371491D8" w14:textId="77777777" w:rsidR="00187DFF" w:rsidRPr="00187DFF" w:rsidRDefault="00187DFF" w:rsidP="00187DFF">
      <w:pPr>
        <w:rPr>
          <w:sz w:val="24"/>
          <w:szCs w:val="24"/>
        </w:rPr>
      </w:pPr>
      <w:r w:rsidRPr="00187DFF">
        <w:rPr>
          <w:sz w:val="24"/>
          <w:szCs w:val="24"/>
        </w:rPr>
        <w:lastRenderedPageBreak/>
        <w:t>Because of these ideas, there is a problem regarding diversity and inclusion in the workplace. Minorities of every shape and size did not play as crucial of a role in the creation of a country as they do now, which is why many debates have arisen about the meaning of diversity and the significance of its presence in society. In relation to legal issues, a similar line of reasoning might be found. Even though this is an argument that can be debated, some people believe that diversity in the courtroom is unnecessary because the judge is the one who makes the judgments.</w:t>
      </w:r>
    </w:p>
    <w:p w14:paraId="70A9A045" w14:textId="2B2BD679" w:rsidR="00AD36DF" w:rsidRDefault="00187DFF" w:rsidP="00187DFF">
      <w:pPr>
        <w:rPr>
          <w:b/>
          <w:bCs/>
          <w:sz w:val="24"/>
          <w:szCs w:val="24"/>
        </w:rPr>
      </w:pPr>
      <w:r w:rsidRPr="00187DFF">
        <w:rPr>
          <w:sz w:val="24"/>
          <w:szCs w:val="24"/>
        </w:rPr>
        <w:t>One may understand how factors such as race and gender play a role in the decision-making process of those in positions of authority within the judicial system by examining the jobs of Supreme Court justices and other individuals who hold such positions, particularly in the United Kingdom. Due to the fact that the justices of the Supreme Court have the authority to impose laws on both criminal and civil cases, they have the ability to decide whether or not to believe the plaintiff or the defendant, even if they are required under the law to reach reasonable judgments (Iulian and Stewart, 2016). Therefore, when considered in this light, it is very evident that diversity is essential in order to ensure that inclusion is maintained in the choices made by these justices. They are obligated to take into account all points of view and recognise those views as legitimate within their parameters.</w:t>
      </w:r>
    </w:p>
    <w:p w14:paraId="56265CFF" w14:textId="77777777" w:rsidR="006B03F5" w:rsidRDefault="006B03F5" w:rsidP="00664F17">
      <w:pPr>
        <w:rPr>
          <w:sz w:val="24"/>
          <w:szCs w:val="24"/>
        </w:rPr>
      </w:pPr>
    </w:p>
    <w:p w14:paraId="18CAD253" w14:textId="0EA474ED" w:rsidR="00664F17" w:rsidRPr="00CE09C5" w:rsidRDefault="00664F17" w:rsidP="00664F17">
      <w:pPr>
        <w:rPr>
          <w:sz w:val="24"/>
          <w:szCs w:val="24"/>
        </w:rPr>
      </w:pPr>
      <w:r w:rsidRPr="00CE09C5">
        <w:rPr>
          <w:sz w:val="24"/>
          <w:szCs w:val="24"/>
        </w:rPr>
        <w:t>Judges cannot be dismissed from their positions by a politically motivated government, which is a key feature of judicial independence. As a result, removing a judge from office is (rightfully) extremely difficult. Judges are only removed from office by an address to the Crown presented by both Houses of Parliament under section 11(2) of the Senior Courts Act 1981. Judges who are chronically incompetent can also be removed by the Lord Chancellor.</w:t>
      </w:r>
    </w:p>
    <w:p w14:paraId="2C74D637" w14:textId="77777777" w:rsidR="006B03F5" w:rsidRDefault="006B03F5">
      <w:pPr>
        <w:rPr>
          <w:sz w:val="24"/>
          <w:szCs w:val="24"/>
        </w:rPr>
      </w:pPr>
    </w:p>
    <w:p w14:paraId="41576E8E" w14:textId="2801E301" w:rsidR="00AD36DF" w:rsidRDefault="006B03F5">
      <w:pPr>
        <w:rPr>
          <w:b/>
          <w:bCs/>
          <w:sz w:val="24"/>
          <w:szCs w:val="24"/>
        </w:rPr>
      </w:pPr>
      <w:r w:rsidRPr="006B03F5">
        <w:rPr>
          <w:sz w:val="24"/>
          <w:szCs w:val="24"/>
        </w:rPr>
        <w:t xml:space="preserve">The nomination of judges has traditionally been a royal prerogative, but the Prime Minister and the Lord Chancellor now exercise this right. Senior judges are now recommended for appointment by the Judicial Appointments Commission, but this power is still held by the Prime Minister or the Lord Chancellor on behalf of Queen Elizabeth II. The rule of law enshrines the principle of equal treatment under the law. A similar idea should be applied to this process, given that English law takes pleasure in its diversity. Excluding or giving the impression of excluding people who are adequately qualified is not an option. There is no difference in gender, race, or ethnicity when it comes to selecting the best candidate for the job; the only thing that matters </w:t>
      </w:r>
      <w:r w:rsidRPr="006B03F5">
        <w:rPr>
          <w:sz w:val="24"/>
          <w:szCs w:val="24"/>
        </w:rPr>
        <w:t>are</w:t>
      </w:r>
      <w:r w:rsidRPr="006B03F5">
        <w:rPr>
          <w:sz w:val="24"/>
          <w:szCs w:val="24"/>
        </w:rPr>
        <w:t xml:space="preserve"> that she or he possesses the requisite qualities. The most qualified candidate should be selected, regardless of his or her gender, race, or nationality.</w:t>
      </w:r>
    </w:p>
    <w:p w14:paraId="664D32B8" w14:textId="77777777" w:rsidR="006B03F5" w:rsidRDefault="006B03F5">
      <w:pPr>
        <w:rPr>
          <w:sz w:val="24"/>
          <w:szCs w:val="24"/>
        </w:rPr>
      </w:pPr>
    </w:p>
    <w:p w14:paraId="0AB93AB3" w14:textId="6DBE7BBB" w:rsidR="00733C0A" w:rsidRPr="00733C0A" w:rsidRDefault="00074CA7" w:rsidP="00733C0A">
      <w:pPr>
        <w:rPr>
          <w:sz w:val="24"/>
          <w:szCs w:val="24"/>
        </w:rPr>
      </w:pPr>
      <w:r w:rsidRPr="00CE09C5">
        <w:rPr>
          <w:sz w:val="24"/>
          <w:szCs w:val="24"/>
        </w:rPr>
        <w:t xml:space="preserve">Judges must be separate from the parties involved in a case. This is to ensure that a judge can operate as a neutral arbiter: in a dispute, a judge should be objective and free of bias. A crucial part of the separation of powers is judicial independence. It is critical that the judiciary be separate from both the executive and legislative branches. It is critical to </w:t>
      </w:r>
      <w:r w:rsidRPr="00CE09C5">
        <w:rPr>
          <w:sz w:val="24"/>
          <w:szCs w:val="24"/>
        </w:rPr>
        <w:lastRenderedPageBreak/>
        <w:t>maintain independence from the executive in order to ensure that the administration does not influence judges' decisions in any way. Judges must be free of political pressure while interpreting statutes that represent Parliament's meaning, therefore their independence from the legislature is critical. Separation of powers and judicial independence were limited in several ways prior to the Constitutional Reform Act of 2005.</w:t>
      </w:r>
      <w:r w:rsidR="00797C26" w:rsidRPr="00797C26">
        <w:t xml:space="preserve"> </w:t>
      </w:r>
      <w:r w:rsidR="00797C26" w:rsidRPr="00797C26">
        <w:rPr>
          <w:sz w:val="24"/>
          <w:szCs w:val="24"/>
        </w:rPr>
        <w:t xml:space="preserve">I agree that there should be diversity in the court, </w:t>
      </w:r>
      <w:r w:rsidR="00733C0A" w:rsidRPr="00733C0A">
        <w:rPr>
          <w:sz w:val="24"/>
          <w:szCs w:val="24"/>
        </w:rPr>
        <w:t>it</w:t>
      </w:r>
      <w:r w:rsidR="00733C0A">
        <w:rPr>
          <w:sz w:val="24"/>
          <w:szCs w:val="24"/>
        </w:rPr>
        <w:t xml:space="preserve"> is</w:t>
      </w:r>
      <w:r w:rsidR="00733C0A" w:rsidRPr="00733C0A">
        <w:rPr>
          <w:sz w:val="24"/>
          <w:szCs w:val="24"/>
        </w:rPr>
        <w:t xml:space="preserve"> fine if the correct people are nominated, as long as they have the right qualifications. Whatever their origins may be, they are welcome here. Every person should be able to have a say in the small and large decisions that shape our society. The fact that the judiciary is representative does not imply that its rulings are correct or unbiased. Regardless of whether or whether the court is representative or non-representative, the most important issue is that the appropriate people are selected to the bench. '</w:t>
      </w:r>
    </w:p>
    <w:p w14:paraId="7F0D8FA8" w14:textId="1E9CE416" w:rsidR="00733C0A" w:rsidRPr="00733C0A" w:rsidRDefault="00733C0A" w:rsidP="00733C0A">
      <w:pPr>
        <w:rPr>
          <w:sz w:val="24"/>
          <w:szCs w:val="24"/>
        </w:rPr>
      </w:pPr>
      <w:r w:rsidRPr="00733C0A">
        <w:rPr>
          <w:sz w:val="24"/>
          <w:szCs w:val="24"/>
        </w:rPr>
        <w:t>Twelve justices serve on Britain's Supreme Court, including the President, Vice-President, and two Associate Justices. Many Judges are given the title Lord or Lady for the remainder of their lives. Looking at these professions, it's obvious that a diverse workforce is critical. White men are not the only ones who can become Supreme Court justices; women, people of colour, and individuals of all sexual orientations have the ability to do so as well. As a result of their upbringing, each type of person has unique knowledge that can aid in making judgments (</w:t>
      </w:r>
      <w:proofErr w:type="spellStart"/>
      <w:r w:rsidRPr="00733C0A">
        <w:rPr>
          <w:sz w:val="24"/>
          <w:szCs w:val="24"/>
        </w:rPr>
        <w:t>Iuliano</w:t>
      </w:r>
      <w:proofErr w:type="spellEnd"/>
      <w:r w:rsidRPr="00733C0A">
        <w:rPr>
          <w:sz w:val="24"/>
          <w:szCs w:val="24"/>
        </w:rPr>
        <w:t xml:space="preserve"> and Stewart, 2016). A person of colour serving as the judge will understand the </w:t>
      </w:r>
      <w:r w:rsidRPr="00733C0A">
        <w:rPr>
          <w:sz w:val="24"/>
          <w:szCs w:val="24"/>
        </w:rPr>
        <w:t>defendants</w:t>
      </w:r>
      <w:r w:rsidRPr="00733C0A">
        <w:rPr>
          <w:sz w:val="24"/>
          <w:szCs w:val="24"/>
        </w:rPr>
        <w:t xml:space="preserve"> pleads if they are based on the culture that only members of their own race are familiar with in the case. As a result, both the Supreme Court and the High Court can benefit from a wide variety of information and understanding in reaching rational, reasonable, fair, ethical, and moral judgements. The current UK judiciary, on the other hand, is overwhelmingly composed of white men, demonstrating that diversity is not valued as highly as it ought to be.</w:t>
      </w:r>
    </w:p>
    <w:p w14:paraId="50A386AD" w14:textId="79E9A081" w:rsidR="00AD36DF" w:rsidRDefault="0003594C">
      <w:pPr>
        <w:rPr>
          <w:b/>
          <w:bCs/>
          <w:sz w:val="24"/>
          <w:szCs w:val="24"/>
        </w:rPr>
      </w:pPr>
      <w:r w:rsidRPr="0003594C">
        <w:rPr>
          <w:sz w:val="24"/>
          <w:szCs w:val="24"/>
        </w:rPr>
        <w:t>Minorities affect every UK region. Women are underrepresented in power, even the Supreme Court (Hunter, 2015). Due to inequality, women are denied basic rights and aren't treated equally with men. This causes gender discrimination at work and elsewhere. Therefore, the judiciary must be diverse. The similar idea can help other races. Mixed-race claimants are more likely to be overlooked than pure-bred Brits. Even if a judge is neutral, they may favour whites because they are a minority. The judge's decisions are influenced by gender and ethnicity. If judges obeyed the Equality Act of 2010's obligation to consider diversity and equality while making decisions, there would be no discrimination in court (Act, 2010). 39% of barristers, 52% of lawyers, and 76% of Chartered Legal Executives were women, all with lower representation than men (Ministry of Justice, 2021).</w:t>
      </w:r>
    </w:p>
    <w:p w14:paraId="77C713EC" w14:textId="77777777" w:rsidR="0003594C" w:rsidRPr="0003594C" w:rsidRDefault="0003594C" w:rsidP="0003594C">
      <w:pPr>
        <w:rPr>
          <w:sz w:val="24"/>
          <w:szCs w:val="24"/>
        </w:rPr>
      </w:pPr>
      <w:r w:rsidRPr="0003594C">
        <w:rPr>
          <w:sz w:val="24"/>
          <w:szCs w:val="24"/>
        </w:rPr>
        <w:t>First triennial review of equality, human rights, and good relations (2011). The public believes there is greater racial and religious intolerance today than in the past. In 2001, 20% of English and Welsh residents said there was more racial discrimination than five years earlier. Nearly half (48%) of people said there was more racial discrimination in 2005, while 56% thought so in 2008. This is true despite increased community mixing. So, a varied judiciary system is vital to increase acceptance of mixed races and offer fair justice to all.</w:t>
      </w:r>
    </w:p>
    <w:p w14:paraId="2B5434D4" w14:textId="77777777" w:rsidR="0003594C" w:rsidRPr="0003594C" w:rsidRDefault="0003594C" w:rsidP="0003594C">
      <w:pPr>
        <w:rPr>
          <w:sz w:val="24"/>
          <w:szCs w:val="24"/>
        </w:rPr>
      </w:pPr>
      <w:r w:rsidRPr="0003594C">
        <w:rPr>
          <w:sz w:val="24"/>
          <w:szCs w:val="24"/>
        </w:rPr>
        <w:t xml:space="preserve">Lord Reed is a recent example of diversity action (Coleman, 2020). Only 4% of senior judges are of various races, like all 12 Supreme Court Justices. Lack of diversity has long made the </w:t>
      </w:r>
      <w:r w:rsidRPr="0003594C">
        <w:rPr>
          <w:sz w:val="24"/>
          <w:szCs w:val="24"/>
        </w:rPr>
        <w:lastRenderedPageBreak/>
        <w:t>judiciary "stale, masculine, and pale." This is why a lack of diversity and inclusion in court cases and high-level selection processes is worrisome. Accelerating globalisation makes considering diversity as insignificant a step backward.</w:t>
      </w:r>
    </w:p>
    <w:p w14:paraId="587B78AA" w14:textId="77777777" w:rsidR="0003594C" w:rsidRPr="0003594C" w:rsidRDefault="0003594C" w:rsidP="0003594C">
      <w:pPr>
        <w:rPr>
          <w:sz w:val="24"/>
          <w:szCs w:val="24"/>
        </w:rPr>
      </w:pPr>
    </w:p>
    <w:p w14:paraId="60D9CC55" w14:textId="13D0EED2" w:rsidR="00C54062" w:rsidRPr="00CE09C5" w:rsidRDefault="0003594C" w:rsidP="0003594C">
      <w:pPr>
        <w:rPr>
          <w:sz w:val="24"/>
          <w:szCs w:val="24"/>
        </w:rPr>
      </w:pPr>
      <w:r w:rsidRPr="0003594C">
        <w:rPr>
          <w:sz w:val="24"/>
          <w:szCs w:val="24"/>
        </w:rPr>
        <w:t>A more diverse Judiciary would boost justice system credibility (Lords Constitution Committee, 2012). Diversifying legal choices is crucial. Even though the judge must make intelligent decisions, he must treat all citizens equally and be inclusive.</w:t>
      </w:r>
    </w:p>
    <w:p w14:paraId="3E3CC442" w14:textId="77777777" w:rsidR="00326E2C" w:rsidRDefault="00326E2C">
      <w:pPr>
        <w:rPr>
          <w:b/>
          <w:bCs/>
          <w:sz w:val="24"/>
          <w:szCs w:val="24"/>
        </w:rPr>
      </w:pPr>
    </w:p>
    <w:p w14:paraId="4DECE521" w14:textId="0BB873BD" w:rsidR="00C54062" w:rsidRPr="00326E2C" w:rsidRDefault="00326E2C">
      <w:pPr>
        <w:rPr>
          <w:b/>
          <w:bCs/>
          <w:sz w:val="24"/>
          <w:szCs w:val="24"/>
        </w:rPr>
      </w:pPr>
      <w:r w:rsidRPr="00326E2C">
        <w:rPr>
          <w:b/>
          <w:bCs/>
          <w:sz w:val="24"/>
          <w:szCs w:val="24"/>
        </w:rPr>
        <w:t>Reflection on similarity score:</w:t>
      </w:r>
    </w:p>
    <w:p w14:paraId="152AF563" w14:textId="5FBC8052" w:rsidR="00326E2C" w:rsidRDefault="00326E2C" w:rsidP="00326E2C">
      <w:r w:rsidRPr="006B7BDA">
        <w:t xml:space="preserve">Part of this task was to submit my work onto the Turnitin which, is a software which gives students and lecturers reports on whether the work is original (The University of Kent, 2009). My similarity score was </w:t>
      </w:r>
      <w:r>
        <w:t>66</w:t>
      </w:r>
      <w:r w:rsidRPr="006B7BDA">
        <w:t xml:space="preserve">%. However, my similarity scores </w:t>
      </w:r>
      <w:r>
        <w:t>quite high then expect.</w:t>
      </w:r>
      <w:r w:rsidRPr="006B7BDA">
        <w:t xml:space="preserve"> </w:t>
      </w:r>
      <w:r>
        <w:t>That’s why</w:t>
      </w:r>
      <w:r w:rsidRPr="006B7BDA">
        <w:t xml:space="preserve"> </w:t>
      </w:r>
      <w:r>
        <w:t xml:space="preserve">I </w:t>
      </w:r>
      <w:r w:rsidRPr="006B7BDA">
        <w:t xml:space="preserve">consider more citing of work. Ensuring that my work is correctly referencing using the Harvard Referencing system. As good referencing is an important academic skill needed at university (The Open University, 2015). </w:t>
      </w:r>
      <w:r>
        <w:t>Also, I change some the writing to improve my score.</w:t>
      </w:r>
    </w:p>
    <w:p w14:paraId="075CBA15" w14:textId="381DC924" w:rsidR="00C54062" w:rsidRPr="00CE09C5" w:rsidRDefault="00326E2C">
      <w:pPr>
        <w:rPr>
          <w:sz w:val="24"/>
          <w:szCs w:val="24"/>
        </w:rPr>
      </w:pPr>
      <w:r>
        <w:rPr>
          <w:noProof/>
          <w:sz w:val="24"/>
          <w:szCs w:val="24"/>
        </w:rPr>
        <w:drawing>
          <wp:inline distT="0" distB="0" distL="0" distR="0" wp14:anchorId="69BA3F32" wp14:editId="0B67651D">
            <wp:extent cx="5591175" cy="4118610"/>
            <wp:effectExtent l="0" t="0" r="9525" b="0"/>
            <wp:docPr id="2" name="Picture 2" descr="FINAL ASSIGNMENT 1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NAL ASSIGNMENT 1 - Google Chrome"/>
                    <pic:cNvPicPr/>
                  </pic:nvPicPr>
                  <pic:blipFill rotWithShape="1">
                    <a:blip r:embed="rId5">
                      <a:extLst>
                        <a:ext uri="{28A0092B-C50C-407E-A947-70E740481C1C}">
                          <a14:useLocalDpi xmlns:a14="http://schemas.microsoft.com/office/drawing/2010/main" val="0"/>
                        </a:ext>
                      </a:extLst>
                    </a:blip>
                    <a:srcRect l="994" t="7217" r="1810"/>
                    <a:stretch/>
                  </pic:blipFill>
                  <pic:spPr bwMode="auto">
                    <a:xfrm>
                      <a:off x="0" y="0"/>
                      <a:ext cx="5595639" cy="4121898"/>
                    </a:xfrm>
                    <a:prstGeom prst="rect">
                      <a:avLst/>
                    </a:prstGeom>
                    <a:ln>
                      <a:noFill/>
                    </a:ln>
                    <a:extLst>
                      <a:ext uri="{53640926-AAD7-44D8-BBD7-CCE9431645EC}">
                        <a14:shadowObscured xmlns:a14="http://schemas.microsoft.com/office/drawing/2010/main"/>
                      </a:ext>
                    </a:extLst>
                  </pic:spPr>
                </pic:pic>
              </a:graphicData>
            </a:graphic>
          </wp:inline>
        </w:drawing>
      </w:r>
    </w:p>
    <w:p w14:paraId="4EA42B69" w14:textId="0B222DA5" w:rsidR="00C54062" w:rsidRPr="00CE09C5" w:rsidRDefault="00C54062">
      <w:pPr>
        <w:rPr>
          <w:sz w:val="24"/>
          <w:szCs w:val="24"/>
        </w:rPr>
      </w:pPr>
    </w:p>
    <w:p w14:paraId="393DC5E5" w14:textId="11DDA974" w:rsidR="00C54062" w:rsidRPr="00CE09C5" w:rsidRDefault="00C54062">
      <w:pPr>
        <w:rPr>
          <w:sz w:val="24"/>
          <w:szCs w:val="24"/>
        </w:rPr>
      </w:pPr>
    </w:p>
    <w:p w14:paraId="1CE19557" w14:textId="7A18C107" w:rsidR="00326E2C" w:rsidRDefault="00326E2C">
      <w:pPr>
        <w:rPr>
          <w:sz w:val="24"/>
          <w:szCs w:val="24"/>
        </w:rPr>
      </w:pPr>
    </w:p>
    <w:p w14:paraId="22B21990" w14:textId="77777777" w:rsidR="00A81F82" w:rsidRPr="00CE09C5" w:rsidRDefault="00A81F82">
      <w:pPr>
        <w:rPr>
          <w:sz w:val="24"/>
          <w:szCs w:val="24"/>
        </w:rPr>
      </w:pPr>
    </w:p>
    <w:p w14:paraId="5071B174" w14:textId="553EA611" w:rsidR="00132872" w:rsidRPr="00CE09C5" w:rsidRDefault="0035071E">
      <w:pPr>
        <w:rPr>
          <w:sz w:val="24"/>
          <w:szCs w:val="24"/>
        </w:rPr>
      </w:pPr>
      <w:r w:rsidRPr="00CE09C5">
        <w:rPr>
          <w:sz w:val="24"/>
          <w:szCs w:val="24"/>
        </w:rPr>
        <w:lastRenderedPageBreak/>
        <w:t>References</w:t>
      </w:r>
      <w:r w:rsidR="00985F99" w:rsidRPr="00CE09C5">
        <w:rPr>
          <w:sz w:val="24"/>
          <w:szCs w:val="24"/>
        </w:rPr>
        <w:t>:</w:t>
      </w:r>
    </w:p>
    <w:p w14:paraId="4101EB8D" w14:textId="3E7A909D" w:rsidR="009127C9" w:rsidRPr="00CE09C5" w:rsidRDefault="009127C9" w:rsidP="009127C9">
      <w:pPr>
        <w:pStyle w:val="ListParagraph"/>
        <w:numPr>
          <w:ilvl w:val="0"/>
          <w:numId w:val="3"/>
        </w:numPr>
        <w:jc w:val="both"/>
        <w:rPr>
          <w:sz w:val="24"/>
          <w:szCs w:val="24"/>
          <w:shd w:val="clear" w:color="auto" w:fill="FFFFFF"/>
        </w:rPr>
      </w:pPr>
      <w:r w:rsidRPr="00CE09C5">
        <w:rPr>
          <w:sz w:val="24"/>
          <w:szCs w:val="24"/>
          <w:shd w:val="clear" w:color="auto" w:fill="FFFFFF"/>
        </w:rPr>
        <w:t>Coleman, C., 2020. </w:t>
      </w:r>
      <w:r w:rsidRPr="00CE09C5">
        <w:rPr>
          <w:i/>
          <w:iCs/>
          <w:sz w:val="24"/>
          <w:szCs w:val="24"/>
          <w:shd w:val="clear" w:color="auto" w:fill="FFFFFF"/>
        </w:rPr>
        <w:t>Supreme Court President Lord Reed wants more diversity in Supreme Court</w:t>
      </w:r>
      <w:r w:rsidRPr="00CE09C5">
        <w:rPr>
          <w:sz w:val="24"/>
          <w:szCs w:val="24"/>
          <w:shd w:val="clear" w:color="auto" w:fill="FFFFFF"/>
        </w:rPr>
        <w:t xml:space="preserve">. [online] BBC News. Available at: </w:t>
      </w:r>
      <w:r w:rsidR="000E6B59">
        <w:rPr>
          <w:sz w:val="24"/>
          <w:szCs w:val="24"/>
          <w:shd w:val="clear" w:color="auto" w:fill="FFFFFF"/>
        </w:rPr>
        <w:t>&lt;</w:t>
      </w:r>
      <w:hyperlink r:id="rId6" w:anchor=":~:text=Currently%20just%204%25%20of%20senior,with%202014%20in%20both%20cases&gt;." w:history="1">
        <w:r w:rsidR="000E6B59" w:rsidRPr="001B7C4D">
          <w:rPr>
            <w:rStyle w:val="Hyperlink"/>
            <w:sz w:val="24"/>
            <w:szCs w:val="24"/>
            <w:shd w:val="clear" w:color="auto" w:fill="FFFFFF"/>
          </w:rPr>
          <w:t>https://www.bbc.com/news/uk-54410466#:~:text=Currently%20just%204%25%20of%20senior,with%202014%20in%20both%20cases&gt;.</w:t>
        </w:r>
      </w:hyperlink>
      <w:r w:rsidRPr="00CE09C5">
        <w:rPr>
          <w:sz w:val="24"/>
          <w:szCs w:val="24"/>
          <w:shd w:val="clear" w:color="auto" w:fill="FFFFFF"/>
        </w:rPr>
        <w:t xml:space="preserve"> </w:t>
      </w:r>
      <w:r w:rsidR="00561F1B">
        <w:rPr>
          <w:sz w:val="24"/>
          <w:szCs w:val="24"/>
          <w:shd w:val="clear" w:color="auto" w:fill="FFFFFF"/>
        </w:rPr>
        <w:t>Accessed by</w:t>
      </w:r>
      <w:r w:rsidR="00985F99" w:rsidRPr="00CE09C5">
        <w:rPr>
          <w:sz w:val="24"/>
          <w:szCs w:val="24"/>
          <w:shd w:val="clear" w:color="auto" w:fill="FFFFFF"/>
        </w:rPr>
        <w:t xml:space="preserve"> 10</w:t>
      </w:r>
      <w:r w:rsidR="00561F1B" w:rsidRPr="00561F1B">
        <w:rPr>
          <w:sz w:val="24"/>
          <w:szCs w:val="24"/>
          <w:shd w:val="clear" w:color="auto" w:fill="FFFFFF"/>
          <w:vertAlign w:val="superscript"/>
        </w:rPr>
        <w:t>th</w:t>
      </w:r>
      <w:r w:rsidR="00561F1B">
        <w:rPr>
          <w:sz w:val="24"/>
          <w:szCs w:val="24"/>
          <w:shd w:val="clear" w:color="auto" w:fill="FFFFFF"/>
        </w:rPr>
        <w:t xml:space="preserve"> June </w:t>
      </w:r>
      <w:r w:rsidR="00985F99" w:rsidRPr="00CE09C5">
        <w:rPr>
          <w:sz w:val="24"/>
          <w:szCs w:val="24"/>
          <w:shd w:val="clear" w:color="auto" w:fill="FFFFFF"/>
        </w:rPr>
        <w:t>2022</w:t>
      </w:r>
    </w:p>
    <w:p w14:paraId="2CEC6A98" w14:textId="14FB89AF" w:rsidR="00294478" w:rsidRPr="00CE09C5" w:rsidRDefault="00294478" w:rsidP="00294478">
      <w:pPr>
        <w:pStyle w:val="ListParagraph"/>
        <w:numPr>
          <w:ilvl w:val="0"/>
          <w:numId w:val="3"/>
        </w:numPr>
        <w:jc w:val="both"/>
        <w:rPr>
          <w:sz w:val="24"/>
          <w:szCs w:val="24"/>
          <w:shd w:val="clear" w:color="auto" w:fill="FFFFFF"/>
        </w:rPr>
      </w:pPr>
      <w:proofErr w:type="spellStart"/>
      <w:r w:rsidRPr="00CE09C5">
        <w:rPr>
          <w:sz w:val="24"/>
          <w:szCs w:val="24"/>
          <w:shd w:val="clear" w:color="auto" w:fill="FFFFFF"/>
        </w:rPr>
        <w:t>Iuliano</w:t>
      </w:r>
      <w:proofErr w:type="spellEnd"/>
      <w:r w:rsidRPr="00CE09C5">
        <w:rPr>
          <w:sz w:val="24"/>
          <w:szCs w:val="24"/>
          <w:shd w:val="clear" w:color="auto" w:fill="FFFFFF"/>
        </w:rPr>
        <w:t>, J. and Stewart, A., 2016. The New Diversity Crisis in the Federal Judiciary. </w:t>
      </w:r>
      <w:r w:rsidRPr="00CE09C5">
        <w:rPr>
          <w:i/>
          <w:iCs/>
          <w:sz w:val="24"/>
          <w:szCs w:val="24"/>
          <w:shd w:val="clear" w:color="auto" w:fill="FFFFFF"/>
        </w:rPr>
        <w:t>Tenn. L. Rev.</w:t>
      </w:r>
      <w:r w:rsidRPr="00CE09C5">
        <w:rPr>
          <w:sz w:val="24"/>
          <w:szCs w:val="24"/>
          <w:shd w:val="clear" w:color="auto" w:fill="FFFFFF"/>
        </w:rPr>
        <w:t>, </w:t>
      </w:r>
      <w:r w:rsidRPr="00CE09C5">
        <w:rPr>
          <w:i/>
          <w:iCs/>
          <w:sz w:val="24"/>
          <w:szCs w:val="24"/>
          <w:shd w:val="clear" w:color="auto" w:fill="FFFFFF"/>
        </w:rPr>
        <w:t>84</w:t>
      </w:r>
      <w:r w:rsidRPr="00CE09C5">
        <w:rPr>
          <w:sz w:val="24"/>
          <w:szCs w:val="24"/>
          <w:shd w:val="clear" w:color="auto" w:fill="FFFFFF"/>
        </w:rPr>
        <w:t>, p.247.</w:t>
      </w:r>
    </w:p>
    <w:p w14:paraId="6398A6A8" w14:textId="51496014" w:rsidR="009127C9" w:rsidRPr="00CE09C5" w:rsidRDefault="009127C9" w:rsidP="009127C9">
      <w:pPr>
        <w:pStyle w:val="ListParagraph"/>
        <w:numPr>
          <w:ilvl w:val="0"/>
          <w:numId w:val="3"/>
        </w:numPr>
        <w:jc w:val="both"/>
        <w:rPr>
          <w:sz w:val="24"/>
          <w:szCs w:val="24"/>
          <w:shd w:val="clear" w:color="auto" w:fill="FFFFFF"/>
        </w:rPr>
      </w:pPr>
      <w:r w:rsidRPr="00CE09C5">
        <w:rPr>
          <w:sz w:val="24"/>
          <w:szCs w:val="24"/>
          <w:shd w:val="clear" w:color="auto" w:fill="FFFFFF"/>
        </w:rPr>
        <w:t>Hunter, R., 2015. More than just a different face? Judicial diversity and decision-making. </w:t>
      </w:r>
      <w:r w:rsidRPr="00CE09C5">
        <w:rPr>
          <w:i/>
          <w:iCs/>
          <w:sz w:val="24"/>
          <w:szCs w:val="24"/>
          <w:shd w:val="clear" w:color="auto" w:fill="FFFFFF"/>
        </w:rPr>
        <w:t>Current legal problems</w:t>
      </w:r>
      <w:r w:rsidRPr="00CE09C5">
        <w:rPr>
          <w:sz w:val="24"/>
          <w:szCs w:val="24"/>
          <w:shd w:val="clear" w:color="auto" w:fill="FFFFFF"/>
        </w:rPr>
        <w:t>, </w:t>
      </w:r>
      <w:r w:rsidRPr="00CE09C5">
        <w:rPr>
          <w:i/>
          <w:iCs/>
          <w:sz w:val="24"/>
          <w:szCs w:val="24"/>
          <w:shd w:val="clear" w:color="auto" w:fill="FFFFFF"/>
        </w:rPr>
        <w:t>68</w:t>
      </w:r>
      <w:r w:rsidRPr="00CE09C5">
        <w:rPr>
          <w:sz w:val="24"/>
          <w:szCs w:val="24"/>
          <w:shd w:val="clear" w:color="auto" w:fill="FFFFFF"/>
        </w:rPr>
        <w:t>(1), pp.119-141.</w:t>
      </w:r>
    </w:p>
    <w:p w14:paraId="0A09DB79" w14:textId="04914A2A" w:rsidR="00664237" w:rsidRPr="00CE09C5" w:rsidRDefault="00664237" w:rsidP="009127C9">
      <w:pPr>
        <w:pStyle w:val="ListParagraph"/>
        <w:numPr>
          <w:ilvl w:val="0"/>
          <w:numId w:val="3"/>
        </w:numPr>
        <w:rPr>
          <w:sz w:val="24"/>
          <w:szCs w:val="24"/>
        </w:rPr>
      </w:pPr>
      <w:r w:rsidRPr="00CE09C5">
        <w:rPr>
          <w:sz w:val="24"/>
          <w:szCs w:val="24"/>
        </w:rPr>
        <w:t>Courts and Tribunals Judiciary</w:t>
      </w:r>
      <w:r w:rsidR="004D55FD" w:rsidRPr="00CE09C5">
        <w:rPr>
          <w:sz w:val="24"/>
          <w:szCs w:val="24"/>
        </w:rPr>
        <w:t>,</w:t>
      </w:r>
      <w:r w:rsidR="00524A0A" w:rsidRPr="00CE09C5">
        <w:rPr>
          <w:sz w:val="24"/>
          <w:szCs w:val="24"/>
        </w:rPr>
        <w:t xml:space="preserve"> November 2013</w:t>
      </w:r>
      <w:r w:rsidR="00A76EDF" w:rsidRPr="00A76EDF">
        <w:rPr>
          <w:i/>
          <w:iCs/>
          <w:sz w:val="24"/>
          <w:szCs w:val="24"/>
        </w:rPr>
        <w:t>.</w:t>
      </w:r>
      <w:r w:rsidR="00A76EDF" w:rsidRPr="00A76EDF">
        <w:rPr>
          <w:i/>
          <w:iCs/>
        </w:rPr>
        <w:t xml:space="preserve"> Ethnicity, inequality and justice</w:t>
      </w:r>
      <w:r w:rsidR="00524A0A" w:rsidRPr="00CE09C5">
        <w:rPr>
          <w:sz w:val="24"/>
          <w:szCs w:val="24"/>
        </w:rPr>
        <w:t> </w:t>
      </w:r>
      <w:r w:rsidR="00A76EDF">
        <w:rPr>
          <w:sz w:val="24"/>
          <w:szCs w:val="24"/>
        </w:rPr>
        <w:t>[online]</w:t>
      </w:r>
      <w:r w:rsidR="00D80E07" w:rsidRPr="00D80E07">
        <w:rPr>
          <w:sz w:val="24"/>
          <w:szCs w:val="24"/>
        </w:rPr>
        <w:t xml:space="preserve"> </w:t>
      </w:r>
      <w:r w:rsidR="00D80E07" w:rsidRPr="00672E45">
        <w:rPr>
          <w:sz w:val="24"/>
          <w:szCs w:val="24"/>
        </w:rPr>
        <w:t xml:space="preserve">Available at: </w:t>
      </w:r>
      <w:r w:rsidR="00A76EDF">
        <w:rPr>
          <w:sz w:val="24"/>
          <w:szCs w:val="24"/>
        </w:rPr>
        <w:t>&lt;</w:t>
      </w:r>
      <w:hyperlink r:id="rId7" w:history="1">
        <w:r w:rsidR="00A76EDF" w:rsidRPr="001B7C4D">
          <w:rPr>
            <w:rStyle w:val="Hyperlink"/>
            <w:sz w:val="24"/>
            <w:szCs w:val="24"/>
          </w:rPr>
          <w:t>https://www.judiciary.uk/wp-content/uploads/JCO/Documents/judicial-college/ETBB_Ethnicity__finalised_.pdf</w:t>
        </w:r>
      </w:hyperlink>
      <w:r w:rsidR="00A76EDF">
        <w:rPr>
          <w:sz w:val="24"/>
          <w:szCs w:val="24"/>
        </w:rPr>
        <w:t>&gt;</w:t>
      </w:r>
      <w:r w:rsidR="00561F1B">
        <w:rPr>
          <w:sz w:val="24"/>
          <w:szCs w:val="24"/>
        </w:rPr>
        <w:t>Accessed by</w:t>
      </w:r>
      <w:r w:rsidRPr="00CE09C5">
        <w:rPr>
          <w:sz w:val="24"/>
          <w:szCs w:val="24"/>
        </w:rPr>
        <w:t xml:space="preserve"> 10</w:t>
      </w:r>
      <w:r w:rsidR="00561F1B" w:rsidRPr="00561F1B">
        <w:rPr>
          <w:sz w:val="24"/>
          <w:szCs w:val="24"/>
          <w:vertAlign w:val="superscript"/>
        </w:rPr>
        <w:t>th</w:t>
      </w:r>
      <w:r w:rsidR="00561F1B">
        <w:rPr>
          <w:sz w:val="24"/>
          <w:szCs w:val="24"/>
        </w:rPr>
        <w:t xml:space="preserve"> June </w:t>
      </w:r>
      <w:r w:rsidRPr="00CE09C5">
        <w:rPr>
          <w:sz w:val="24"/>
          <w:szCs w:val="24"/>
        </w:rPr>
        <w:t>2022</w:t>
      </w:r>
    </w:p>
    <w:p w14:paraId="0D841B61" w14:textId="6DF2DE56" w:rsidR="00132872" w:rsidRPr="00CE09C5" w:rsidRDefault="00132872" w:rsidP="009127C9">
      <w:pPr>
        <w:pStyle w:val="ListParagraph"/>
        <w:numPr>
          <w:ilvl w:val="0"/>
          <w:numId w:val="3"/>
        </w:numPr>
        <w:rPr>
          <w:sz w:val="24"/>
          <w:szCs w:val="24"/>
        </w:rPr>
      </w:pPr>
      <w:proofErr w:type="spellStart"/>
      <w:r w:rsidRPr="00CE09C5">
        <w:rPr>
          <w:sz w:val="24"/>
          <w:szCs w:val="24"/>
        </w:rPr>
        <w:t>Malleson</w:t>
      </w:r>
      <w:proofErr w:type="spellEnd"/>
      <w:r w:rsidRPr="00CE09C5">
        <w:rPr>
          <w:sz w:val="24"/>
          <w:szCs w:val="24"/>
        </w:rPr>
        <w:t xml:space="preserve">, </w:t>
      </w:r>
      <w:proofErr w:type="gramStart"/>
      <w:r w:rsidRPr="00CE09C5">
        <w:rPr>
          <w:sz w:val="24"/>
          <w:szCs w:val="24"/>
        </w:rPr>
        <w:t>Kate(</w:t>
      </w:r>
      <w:proofErr w:type="gramEnd"/>
      <w:r w:rsidRPr="00CE09C5">
        <w:rPr>
          <w:sz w:val="24"/>
          <w:szCs w:val="24"/>
        </w:rPr>
        <w:t>)’Diversity in the Judiciary: The Case For Positive Action’ Journal of law and society, , Vol.36 (3),2009-09, p.376-402</w:t>
      </w:r>
    </w:p>
    <w:p w14:paraId="48248295" w14:textId="5018609B" w:rsidR="00132872" w:rsidRDefault="00D80E07" w:rsidP="009127C9">
      <w:pPr>
        <w:pStyle w:val="ListParagraph"/>
        <w:numPr>
          <w:ilvl w:val="0"/>
          <w:numId w:val="3"/>
        </w:numPr>
        <w:rPr>
          <w:sz w:val="24"/>
          <w:szCs w:val="24"/>
        </w:rPr>
      </w:pPr>
      <w:r w:rsidRPr="00D80E07">
        <w:rPr>
          <w:sz w:val="24"/>
          <w:szCs w:val="24"/>
        </w:rPr>
        <w:t>Ministry of Justice</w:t>
      </w:r>
      <w:r w:rsidR="000E6B59">
        <w:rPr>
          <w:sz w:val="24"/>
          <w:szCs w:val="24"/>
        </w:rPr>
        <w:t>,</w:t>
      </w:r>
      <w:r w:rsidR="00664237" w:rsidRPr="00CE09C5">
        <w:rPr>
          <w:sz w:val="24"/>
          <w:szCs w:val="24"/>
        </w:rPr>
        <w:t>2021</w:t>
      </w:r>
      <w:r>
        <w:rPr>
          <w:sz w:val="24"/>
          <w:szCs w:val="24"/>
        </w:rPr>
        <w:t>.</w:t>
      </w:r>
      <w:r w:rsidR="000E6B59">
        <w:rPr>
          <w:sz w:val="24"/>
          <w:szCs w:val="24"/>
        </w:rPr>
        <w:t xml:space="preserve"> </w:t>
      </w:r>
      <w:r w:rsidRPr="00D80E07">
        <w:rPr>
          <w:i/>
          <w:iCs/>
          <w:sz w:val="24"/>
          <w:szCs w:val="24"/>
        </w:rPr>
        <w:t xml:space="preserve">Diversity of the judiciary: Legal professions, new appointments and current post-holders – 2021 </w:t>
      </w:r>
      <w:proofErr w:type="gramStart"/>
      <w:r w:rsidRPr="00D80E07">
        <w:rPr>
          <w:i/>
          <w:iCs/>
          <w:sz w:val="24"/>
          <w:szCs w:val="24"/>
        </w:rPr>
        <w:t>Statistics</w:t>
      </w:r>
      <w:r>
        <w:rPr>
          <w:sz w:val="24"/>
          <w:szCs w:val="24"/>
        </w:rPr>
        <w:t xml:space="preserve"> .</w:t>
      </w:r>
      <w:proofErr w:type="gramEnd"/>
      <w:r>
        <w:rPr>
          <w:sz w:val="24"/>
          <w:szCs w:val="24"/>
        </w:rPr>
        <w:t xml:space="preserve"> [online]</w:t>
      </w:r>
      <w:r w:rsidR="002610B3" w:rsidRPr="002610B3">
        <w:rPr>
          <w:sz w:val="24"/>
          <w:szCs w:val="24"/>
        </w:rPr>
        <w:t xml:space="preserve"> </w:t>
      </w:r>
      <w:r w:rsidR="002610B3" w:rsidRPr="00672E45">
        <w:rPr>
          <w:sz w:val="24"/>
          <w:szCs w:val="24"/>
        </w:rPr>
        <w:t xml:space="preserve">Available at: </w:t>
      </w:r>
      <w:r>
        <w:rPr>
          <w:sz w:val="24"/>
          <w:szCs w:val="24"/>
        </w:rPr>
        <w:t xml:space="preserve"> </w:t>
      </w:r>
      <w:r w:rsidR="00EF67E5" w:rsidRPr="00CE09C5">
        <w:rPr>
          <w:sz w:val="24"/>
          <w:szCs w:val="24"/>
        </w:rPr>
        <w:t xml:space="preserve">https://www.gov.uk/government/statistics/diversity-of-the-judiciary-2021-statistics/diversity-of-the-judiciary-2021-statistics-report#:~:text=Across%20all%20tribunal%20non%2Dlegal,were%20aged%2050%20and%20above. </w:t>
      </w:r>
      <w:r w:rsidR="00561F1B">
        <w:rPr>
          <w:sz w:val="24"/>
          <w:szCs w:val="24"/>
        </w:rPr>
        <w:t xml:space="preserve">Accessed by: </w:t>
      </w:r>
      <w:r w:rsidR="00EF67E5" w:rsidRPr="00CE09C5">
        <w:rPr>
          <w:sz w:val="24"/>
          <w:szCs w:val="24"/>
        </w:rPr>
        <w:t>11</w:t>
      </w:r>
      <w:r w:rsidR="00561F1B" w:rsidRPr="00561F1B">
        <w:rPr>
          <w:sz w:val="24"/>
          <w:szCs w:val="24"/>
          <w:vertAlign w:val="superscript"/>
        </w:rPr>
        <w:t>th</w:t>
      </w:r>
      <w:r w:rsidR="00561F1B">
        <w:rPr>
          <w:sz w:val="24"/>
          <w:szCs w:val="24"/>
        </w:rPr>
        <w:t xml:space="preserve"> June </w:t>
      </w:r>
      <w:r w:rsidR="00EF67E5" w:rsidRPr="00CE09C5">
        <w:rPr>
          <w:sz w:val="24"/>
          <w:szCs w:val="24"/>
        </w:rPr>
        <w:t>2022</w:t>
      </w:r>
    </w:p>
    <w:p w14:paraId="625A78C2" w14:textId="346A409A" w:rsidR="00672E45" w:rsidRDefault="00672E45" w:rsidP="009127C9">
      <w:pPr>
        <w:pStyle w:val="ListParagraph"/>
        <w:numPr>
          <w:ilvl w:val="0"/>
          <w:numId w:val="3"/>
        </w:numPr>
        <w:rPr>
          <w:sz w:val="24"/>
          <w:szCs w:val="24"/>
        </w:rPr>
      </w:pPr>
      <w:r w:rsidRPr="00672E45">
        <w:rPr>
          <w:sz w:val="24"/>
          <w:szCs w:val="24"/>
        </w:rPr>
        <w:t xml:space="preserve">Supremecourt.uk. 2022b. Supreme Court launches selection process for new justices - The Supreme Court. [online] Available at: &lt;https://www.supremecourt.uk/news/supreme-court-launches-selection-process-for-new-justices.html#:~:text=The%20Supreme%20Court%20is%20required,under%20rules%20set%20by%20Parliament.&gt; [Accessed </w:t>
      </w:r>
      <w:r w:rsidR="00561F1B">
        <w:rPr>
          <w:sz w:val="24"/>
          <w:szCs w:val="24"/>
        </w:rPr>
        <w:t xml:space="preserve">by: </w:t>
      </w:r>
      <w:r w:rsidRPr="00672E45">
        <w:rPr>
          <w:sz w:val="24"/>
          <w:szCs w:val="24"/>
        </w:rPr>
        <w:t>1</w:t>
      </w:r>
      <w:r w:rsidR="00712CAB" w:rsidRPr="00712CAB">
        <w:rPr>
          <w:sz w:val="24"/>
          <w:szCs w:val="24"/>
          <w:vertAlign w:val="superscript"/>
        </w:rPr>
        <w:t>st</w:t>
      </w:r>
      <w:r w:rsidR="00712CAB">
        <w:rPr>
          <w:sz w:val="24"/>
          <w:szCs w:val="24"/>
        </w:rPr>
        <w:t xml:space="preserve"> </w:t>
      </w:r>
      <w:proofErr w:type="spellStart"/>
      <w:r w:rsidR="00712CAB">
        <w:rPr>
          <w:sz w:val="24"/>
          <w:szCs w:val="24"/>
        </w:rPr>
        <w:t>june</w:t>
      </w:r>
      <w:proofErr w:type="spellEnd"/>
      <w:r w:rsidRPr="00672E45">
        <w:rPr>
          <w:sz w:val="24"/>
          <w:szCs w:val="24"/>
        </w:rPr>
        <w:t xml:space="preserve"> 2022].</w:t>
      </w:r>
    </w:p>
    <w:p w14:paraId="50DD6758" w14:textId="3A843813" w:rsidR="00712CAB" w:rsidRPr="00953AA0" w:rsidRDefault="00A43DAF" w:rsidP="00712CAB">
      <w:pPr>
        <w:pStyle w:val="ListParagraph"/>
        <w:numPr>
          <w:ilvl w:val="0"/>
          <w:numId w:val="3"/>
        </w:numPr>
        <w:rPr>
          <w:sz w:val="24"/>
          <w:szCs w:val="24"/>
        </w:rPr>
      </w:pPr>
      <w:r>
        <w:rPr>
          <w:sz w:val="24"/>
          <w:szCs w:val="24"/>
        </w:rPr>
        <w:t>UK Parliament, 2012</w:t>
      </w:r>
      <w:r w:rsidR="00712CAB">
        <w:rPr>
          <w:sz w:val="24"/>
          <w:szCs w:val="24"/>
        </w:rPr>
        <w:t>,</w:t>
      </w:r>
      <w:r w:rsidR="00712CAB" w:rsidRPr="00712CAB">
        <w:rPr>
          <w:sz w:val="24"/>
          <w:szCs w:val="24"/>
        </w:rPr>
        <w:t xml:space="preserve"> House of Lords Media Notices</w:t>
      </w:r>
      <w:r w:rsidR="00712CAB">
        <w:rPr>
          <w:sz w:val="24"/>
          <w:szCs w:val="24"/>
        </w:rPr>
        <w:t>. [online]</w:t>
      </w:r>
      <w:r w:rsidR="00712CAB" w:rsidRPr="00712CAB">
        <w:rPr>
          <w:sz w:val="24"/>
          <w:szCs w:val="24"/>
          <w:shd w:val="clear" w:color="auto" w:fill="FFFFFF"/>
        </w:rPr>
        <w:t xml:space="preserve"> </w:t>
      </w:r>
      <w:r w:rsidR="00712CAB" w:rsidRPr="00CE09C5">
        <w:rPr>
          <w:sz w:val="24"/>
          <w:szCs w:val="24"/>
          <w:shd w:val="clear" w:color="auto" w:fill="FFFFFF"/>
        </w:rPr>
        <w:t>Available at:</w:t>
      </w:r>
      <w:r w:rsidR="00712CAB">
        <w:rPr>
          <w:sz w:val="24"/>
          <w:szCs w:val="24"/>
          <w:shd w:val="clear" w:color="auto" w:fill="FFFFFF"/>
        </w:rPr>
        <w:t xml:space="preserve"> &lt;</w:t>
      </w:r>
      <w:r w:rsidR="00712CAB" w:rsidRPr="00712CAB">
        <w:t xml:space="preserve"> </w:t>
      </w:r>
      <w:hyperlink r:id="rId8" w:history="1">
        <w:r w:rsidR="00712CAB" w:rsidRPr="001B7C4D">
          <w:rPr>
            <w:rStyle w:val="Hyperlink"/>
            <w:sz w:val="24"/>
            <w:szCs w:val="24"/>
            <w:shd w:val="clear" w:color="auto" w:fill="FFFFFF"/>
          </w:rPr>
          <w:t>https://www.parliament.uk/business/lords/media-centre/house-of-lords-media-notices/2012/march-2012/a-more-diverse-judiciary-would-increase-confidence-in-the-justice-system-say-lords-constitution-committee-/&gt;Time:23.05</w:t>
        </w:r>
      </w:hyperlink>
      <w:r w:rsidR="00712CAB">
        <w:rPr>
          <w:sz w:val="24"/>
          <w:szCs w:val="24"/>
          <w:shd w:val="clear" w:color="auto" w:fill="FFFFFF"/>
        </w:rPr>
        <w:t xml:space="preserve"> Accessed</w:t>
      </w:r>
      <w:r w:rsidR="00561F1B">
        <w:rPr>
          <w:sz w:val="24"/>
          <w:szCs w:val="24"/>
          <w:shd w:val="clear" w:color="auto" w:fill="FFFFFF"/>
        </w:rPr>
        <w:t xml:space="preserve"> by</w:t>
      </w:r>
      <w:r w:rsidR="00712CAB">
        <w:rPr>
          <w:sz w:val="24"/>
          <w:szCs w:val="24"/>
          <w:shd w:val="clear" w:color="auto" w:fill="FFFFFF"/>
        </w:rPr>
        <w:t>:</w:t>
      </w:r>
      <w:r w:rsidR="00561F1B">
        <w:rPr>
          <w:sz w:val="24"/>
          <w:szCs w:val="24"/>
          <w:shd w:val="clear" w:color="auto" w:fill="FFFFFF"/>
        </w:rPr>
        <w:t xml:space="preserve"> 16th June 2022</w:t>
      </w:r>
    </w:p>
    <w:p w14:paraId="7D681501" w14:textId="6A57F329" w:rsidR="00953AA0" w:rsidRDefault="00953AA0" w:rsidP="00712CAB">
      <w:pPr>
        <w:pStyle w:val="ListParagraph"/>
        <w:numPr>
          <w:ilvl w:val="0"/>
          <w:numId w:val="3"/>
        </w:numPr>
        <w:rPr>
          <w:sz w:val="24"/>
          <w:szCs w:val="24"/>
        </w:rPr>
      </w:pPr>
      <w:r w:rsidRPr="00953AA0">
        <w:rPr>
          <w:sz w:val="24"/>
          <w:szCs w:val="24"/>
        </w:rPr>
        <w:t xml:space="preserve">The Open University (2015) Quick guide to Harvard referencing (Cite Them Right) Available at: https://www.open.ac.uk/library/help-and-support/quick-guide-to-harvard-referencing-cite-them-right. (Accessed </w:t>
      </w:r>
      <w:r>
        <w:rPr>
          <w:sz w:val="24"/>
          <w:szCs w:val="24"/>
        </w:rPr>
        <w:t>1</w:t>
      </w:r>
      <w:r w:rsidRPr="00953AA0">
        <w:rPr>
          <w:sz w:val="24"/>
          <w:szCs w:val="24"/>
        </w:rPr>
        <w:t>7/</w:t>
      </w:r>
      <w:r>
        <w:rPr>
          <w:sz w:val="24"/>
          <w:szCs w:val="24"/>
        </w:rPr>
        <w:t>06</w:t>
      </w:r>
      <w:r w:rsidRPr="00953AA0">
        <w:rPr>
          <w:sz w:val="24"/>
          <w:szCs w:val="24"/>
        </w:rPr>
        <w:t>/202</w:t>
      </w:r>
      <w:r>
        <w:rPr>
          <w:sz w:val="24"/>
          <w:szCs w:val="24"/>
        </w:rPr>
        <w:t>2</w:t>
      </w:r>
      <w:r w:rsidRPr="00953AA0">
        <w:rPr>
          <w:sz w:val="24"/>
          <w:szCs w:val="24"/>
        </w:rPr>
        <w:t>)</w:t>
      </w:r>
    </w:p>
    <w:p w14:paraId="4B185877" w14:textId="7C74447E" w:rsidR="00953AA0" w:rsidRPr="00712CAB" w:rsidRDefault="00953AA0" w:rsidP="00712CAB">
      <w:pPr>
        <w:pStyle w:val="ListParagraph"/>
        <w:numPr>
          <w:ilvl w:val="0"/>
          <w:numId w:val="3"/>
        </w:numPr>
        <w:rPr>
          <w:sz w:val="24"/>
          <w:szCs w:val="24"/>
        </w:rPr>
      </w:pPr>
      <w:r w:rsidRPr="00953AA0">
        <w:rPr>
          <w:sz w:val="24"/>
          <w:szCs w:val="24"/>
        </w:rPr>
        <w:t xml:space="preserve">The University of Kent (2009) A Very Quick Guide to Turnitin. Available </w:t>
      </w:r>
      <w:proofErr w:type="gramStart"/>
      <w:r w:rsidRPr="00953AA0">
        <w:rPr>
          <w:sz w:val="24"/>
          <w:szCs w:val="24"/>
        </w:rPr>
        <w:t>at :</w:t>
      </w:r>
      <w:proofErr w:type="gramEnd"/>
      <w:r w:rsidRPr="00953AA0">
        <w:rPr>
          <w:sz w:val="24"/>
          <w:szCs w:val="24"/>
        </w:rPr>
        <w:t xml:space="preserve"> https://www.kent.ac.uk/ai/staff/usingturnitin/Turnitin_Moodle_15MAY09.pdf. (Access date: </w:t>
      </w:r>
      <w:r>
        <w:rPr>
          <w:sz w:val="24"/>
          <w:szCs w:val="24"/>
        </w:rPr>
        <w:t>17</w:t>
      </w:r>
      <w:r w:rsidRPr="00953AA0">
        <w:rPr>
          <w:sz w:val="24"/>
          <w:szCs w:val="24"/>
        </w:rPr>
        <w:t>/</w:t>
      </w:r>
      <w:r>
        <w:rPr>
          <w:sz w:val="24"/>
          <w:szCs w:val="24"/>
        </w:rPr>
        <w:t>06</w:t>
      </w:r>
      <w:r w:rsidRPr="00953AA0">
        <w:rPr>
          <w:sz w:val="24"/>
          <w:szCs w:val="24"/>
        </w:rPr>
        <w:t>/202</w:t>
      </w:r>
      <w:r>
        <w:rPr>
          <w:sz w:val="24"/>
          <w:szCs w:val="24"/>
        </w:rPr>
        <w:t>2</w:t>
      </w:r>
      <w:r w:rsidRPr="00953AA0">
        <w:rPr>
          <w:sz w:val="24"/>
          <w:szCs w:val="24"/>
        </w:rPr>
        <w:t>)</w:t>
      </w:r>
    </w:p>
    <w:p w14:paraId="3296FC17" w14:textId="58D2837E" w:rsidR="00A43DAF" w:rsidRPr="00CE09C5" w:rsidRDefault="00A43DAF" w:rsidP="00712CAB">
      <w:pPr>
        <w:pStyle w:val="ListParagraph"/>
        <w:rPr>
          <w:sz w:val="24"/>
          <w:szCs w:val="24"/>
        </w:rPr>
      </w:pPr>
    </w:p>
    <w:p w14:paraId="492B45A8" w14:textId="1182F9B9" w:rsidR="00132872" w:rsidRPr="00CE09C5" w:rsidRDefault="00132872">
      <w:pPr>
        <w:rPr>
          <w:sz w:val="24"/>
          <w:szCs w:val="24"/>
        </w:rPr>
      </w:pPr>
    </w:p>
    <w:p w14:paraId="7F9B3759" w14:textId="00A756A2" w:rsidR="00132872" w:rsidRPr="00CE09C5" w:rsidRDefault="00132872">
      <w:pPr>
        <w:rPr>
          <w:sz w:val="24"/>
          <w:szCs w:val="24"/>
        </w:rPr>
      </w:pPr>
    </w:p>
    <w:p w14:paraId="2EB33DB9" w14:textId="2D53B6E1" w:rsidR="00132872" w:rsidRPr="00CE09C5" w:rsidRDefault="00132872">
      <w:pPr>
        <w:rPr>
          <w:sz w:val="24"/>
          <w:szCs w:val="24"/>
        </w:rPr>
      </w:pPr>
    </w:p>
    <w:p w14:paraId="7F9B9E74" w14:textId="101ABFFE" w:rsidR="00132872" w:rsidRPr="00CE09C5" w:rsidRDefault="00132872">
      <w:pPr>
        <w:rPr>
          <w:sz w:val="24"/>
          <w:szCs w:val="24"/>
        </w:rPr>
      </w:pPr>
    </w:p>
    <w:p w14:paraId="6D442818" w14:textId="6AC32317" w:rsidR="00132872" w:rsidRPr="00CE09C5" w:rsidRDefault="00132872">
      <w:pPr>
        <w:rPr>
          <w:sz w:val="24"/>
          <w:szCs w:val="24"/>
        </w:rPr>
      </w:pPr>
    </w:p>
    <w:p w14:paraId="5B262BA8" w14:textId="6265A100" w:rsidR="00132872" w:rsidRPr="00CE09C5" w:rsidRDefault="00132872">
      <w:pPr>
        <w:rPr>
          <w:sz w:val="24"/>
          <w:szCs w:val="24"/>
        </w:rPr>
      </w:pPr>
    </w:p>
    <w:p w14:paraId="6FDE5616" w14:textId="77777777" w:rsidR="00132872" w:rsidRPr="00CE09C5" w:rsidRDefault="00132872">
      <w:pPr>
        <w:rPr>
          <w:sz w:val="24"/>
          <w:szCs w:val="24"/>
        </w:rPr>
      </w:pPr>
    </w:p>
    <w:p w14:paraId="2DB7B0B7" w14:textId="7B032741" w:rsidR="009C63B4" w:rsidRPr="00CE09C5" w:rsidRDefault="009C63B4">
      <w:pPr>
        <w:rPr>
          <w:sz w:val="24"/>
          <w:szCs w:val="24"/>
        </w:rPr>
      </w:pPr>
    </w:p>
    <w:p w14:paraId="4305F375" w14:textId="5659994F" w:rsidR="009C63B4" w:rsidRPr="00CE09C5" w:rsidRDefault="009C63B4">
      <w:pPr>
        <w:rPr>
          <w:sz w:val="24"/>
          <w:szCs w:val="24"/>
        </w:rPr>
      </w:pPr>
    </w:p>
    <w:p w14:paraId="465B4251" w14:textId="77777777" w:rsidR="009C63B4" w:rsidRPr="00CE09C5" w:rsidRDefault="009C63B4">
      <w:pPr>
        <w:rPr>
          <w:sz w:val="24"/>
          <w:szCs w:val="24"/>
        </w:rPr>
      </w:pPr>
    </w:p>
    <w:sectPr w:rsidR="009C63B4" w:rsidRPr="00CE0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B7CB8"/>
    <w:multiLevelType w:val="hybridMultilevel"/>
    <w:tmpl w:val="EBF84276"/>
    <w:lvl w:ilvl="0" w:tplc="25E0661A">
      <w:start w:val="1"/>
      <w:numFmt w:val="bullet"/>
      <w:lvlText w:val=""/>
      <w:lvlJc w:val="left"/>
      <w:pPr>
        <w:tabs>
          <w:tab w:val="num" w:pos="720"/>
        </w:tabs>
        <w:ind w:left="720" w:hanging="360"/>
      </w:pPr>
      <w:rPr>
        <w:rFonts w:ascii="Wingdings 3" w:hAnsi="Wingdings 3" w:hint="default"/>
      </w:rPr>
    </w:lvl>
    <w:lvl w:ilvl="1" w:tplc="5F7A24DE" w:tentative="1">
      <w:start w:val="1"/>
      <w:numFmt w:val="bullet"/>
      <w:lvlText w:val=""/>
      <w:lvlJc w:val="left"/>
      <w:pPr>
        <w:tabs>
          <w:tab w:val="num" w:pos="1440"/>
        </w:tabs>
        <w:ind w:left="1440" w:hanging="360"/>
      </w:pPr>
      <w:rPr>
        <w:rFonts w:ascii="Wingdings 3" w:hAnsi="Wingdings 3" w:hint="default"/>
      </w:rPr>
    </w:lvl>
    <w:lvl w:ilvl="2" w:tplc="A372C9F8" w:tentative="1">
      <w:start w:val="1"/>
      <w:numFmt w:val="bullet"/>
      <w:lvlText w:val=""/>
      <w:lvlJc w:val="left"/>
      <w:pPr>
        <w:tabs>
          <w:tab w:val="num" w:pos="2160"/>
        </w:tabs>
        <w:ind w:left="2160" w:hanging="360"/>
      </w:pPr>
      <w:rPr>
        <w:rFonts w:ascii="Wingdings 3" w:hAnsi="Wingdings 3" w:hint="default"/>
      </w:rPr>
    </w:lvl>
    <w:lvl w:ilvl="3" w:tplc="DF764A7C" w:tentative="1">
      <w:start w:val="1"/>
      <w:numFmt w:val="bullet"/>
      <w:lvlText w:val=""/>
      <w:lvlJc w:val="left"/>
      <w:pPr>
        <w:tabs>
          <w:tab w:val="num" w:pos="2880"/>
        </w:tabs>
        <w:ind w:left="2880" w:hanging="360"/>
      </w:pPr>
      <w:rPr>
        <w:rFonts w:ascii="Wingdings 3" w:hAnsi="Wingdings 3" w:hint="default"/>
      </w:rPr>
    </w:lvl>
    <w:lvl w:ilvl="4" w:tplc="FF3ADDDE" w:tentative="1">
      <w:start w:val="1"/>
      <w:numFmt w:val="bullet"/>
      <w:lvlText w:val=""/>
      <w:lvlJc w:val="left"/>
      <w:pPr>
        <w:tabs>
          <w:tab w:val="num" w:pos="3600"/>
        </w:tabs>
        <w:ind w:left="3600" w:hanging="360"/>
      </w:pPr>
      <w:rPr>
        <w:rFonts w:ascii="Wingdings 3" w:hAnsi="Wingdings 3" w:hint="default"/>
      </w:rPr>
    </w:lvl>
    <w:lvl w:ilvl="5" w:tplc="30F0AC32" w:tentative="1">
      <w:start w:val="1"/>
      <w:numFmt w:val="bullet"/>
      <w:lvlText w:val=""/>
      <w:lvlJc w:val="left"/>
      <w:pPr>
        <w:tabs>
          <w:tab w:val="num" w:pos="4320"/>
        </w:tabs>
        <w:ind w:left="4320" w:hanging="360"/>
      </w:pPr>
      <w:rPr>
        <w:rFonts w:ascii="Wingdings 3" w:hAnsi="Wingdings 3" w:hint="default"/>
      </w:rPr>
    </w:lvl>
    <w:lvl w:ilvl="6" w:tplc="917A898C" w:tentative="1">
      <w:start w:val="1"/>
      <w:numFmt w:val="bullet"/>
      <w:lvlText w:val=""/>
      <w:lvlJc w:val="left"/>
      <w:pPr>
        <w:tabs>
          <w:tab w:val="num" w:pos="5040"/>
        </w:tabs>
        <w:ind w:left="5040" w:hanging="360"/>
      </w:pPr>
      <w:rPr>
        <w:rFonts w:ascii="Wingdings 3" w:hAnsi="Wingdings 3" w:hint="default"/>
      </w:rPr>
    </w:lvl>
    <w:lvl w:ilvl="7" w:tplc="20FA7B3A" w:tentative="1">
      <w:start w:val="1"/>
      <w:numFmt w:val="bullet"/>
      <w:lvlText w:val=""/>
      <w:lvlJc w:val="left"/>
      <w:pPr>
        <w:tabs>
          <w:tab w:val="num" w:pos="5760"/>
        </w:tabs>
        <w:ind w:left="5760" w:hanging="360"/>
      </w:pPr>
      <w:rPr>
        <w:rFonts w:ascii="Wingdings 3" w:hAnsi="Wingdings 3" w:hint="default"/>
      </w:rPr>
    </w:lvl>
    <w:lvl w:ilvl="8" w:tplc="C56C48D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E2C7D05"/>
    <w:multiLevelType w:val="hybridMultilevel"/>
    <w:tmpl w:val="25161ABC"/>
    <w:lvl w:ilvl="0" w:tplc="3D0AF6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80B8D"/>
    <w:multiLevelType w:val="hybridMultilevel"/>
    <w:tmpl w:val="27647142"/>
    <w:lvl w:ilvl="0" w:tplc="837CD2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017983">
    <w:abstractNumId w:val="1"/>
  </w:num>
  <w:num w:numId="2" w16cid:durableId="1268807274">
    <w:abstractNumId w:val="0"/>
  </w:num>
  <w:num w:numId="3" w16cid:durableId="1587954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B4"/>
    <w:rsid w:val="0003398E"/>
    <w:rsid w:val="0003594C"/>
    <w:rsid w:val="00074CA7"/>
    <w:rsid w:val="00093832"/>
    <w:rsid w:val="000E6B59"/>
    <w:rsid w:val="0010629B"/>
    <w:rsid w:val="00132872"/>
    <w:rsid w:val="00134C95"/>
    <w:rsid w:val="00187DFF"/>
    <w:rsid w:val="001F45AF"/>
    <w:rsid w:val="002610B3"/>
    <w:rsid w:val="00294478"/>
    <w:rsid w:val="002B617C"/>
    <w:rsid w:val="00325E97"/>
    <w:rsid w:val="00326E2C"/>
    <w:rsid w:val="0035071E"/>
    <w:rsid w:val="00440C0A"/>
    <w:rsid w:val="00443E09"/>
    <w:rsid w:val="0044565A"/>
    <w:rsid w:val="004D55FD"/>
    <w:rsid w:val="00524A0A"/>
    <w:rsid w:val="00561F1B"/>
    <w:rsid w:val="005D255F"/>
    <w:rsid w:val="00620F33"/>
    <w:rsid w:val="00664237"/>
    <w:rsid w:val="00664F17"/>
    <w:rsid w:val="00672E45"/>
    <w:rsid w:val="006B03F5"/>
    <w:rsid w:val="006F3B69"/>
    <w:rsid w:val="00711A69"/>
    <w:rsid w:val="00712CAB"/>
    <w:rsid w:val="00733C0A"/>
    <w:rsid w:val="00760771"/>
    <w:rsid w:val="007740B1"/>
    <w:rsid w:val="00797C26"/>
    <w:rsid w:val="00834446"/>
    <w:rsid w:val="00837932"/>
    <w:rsid w:val="008F5DF3"/>
    <w:rsid w:val="009127C9"/>
    <w:rsid w:val="00953AA0"/>
    <w:rsid w:val="009658A6"/>
    <w:rsid w:val="00985F99"/>
    <w:rsid w:val="009C63B4"/>
    <w:rsid w:val="009F2D9C"/>
    <w:rsid w:val="00A35134"/>
    <w:rsid w:val="00A431CB"/>
    <w:rsid w:val="00A43DAF"/>
    <w:rsid w:val="00A4463B"/>
    <w:rsid w:val="00A76EDF"/>
    <w:rsid w:val="00A81F82"/>
    <w:rsid w:val="00A915A6"/>
    <w:rsid w:val="00AB2C8A"/>
    <w:rsid w:val="00AD36DF"/>
    <w:rsid w:val="00AF5A6C"/>
    <w:rsid w:val="00B07D14"/>
    <w:rsid w:val="00BA4DC0"/>
    <w:rsid w:val="00BD7746"/>
    <w:rsid w:val="00BF13CF"/>
    <w:rsid w:val="00C44E00"/>
    <w:rsid w:val="00C54062"/>
    <w:rsid w:val="00C864E3"/>
    <w:rsid w:val="00CC0436"/>
    <w:rsid w:val="00CE09C5"/>
    <w:rsid w:val="00CE1D09"/>
    <w:rsid w:val="00D80E07"/>
    <w:rsid w:val="00E03C42"/>
    <w:rsid w:val="00E44669"/>
    <w:rsid w:val="00E76DAF"/>
    <w:rsid w:val="00EF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8CDE"/>
  <w15:chartTrackingRefBased/>
  <w15:docId w15:val="{97B12F5D-1915-47BF-B95F-F6AA4B98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3B4"/>
    <w:pPr>
      <w:ind w:left="720"/>
      <w:contextualSpacing/>
    </w:pPr>
  </w:style>
  <w:style w:type="character" w:styleId="Hyperlink">
    <w:name w:val="Hyperlink"/>
    <w:basedOn w:val="DefaultParagraphFont"/>
    <w:uiPriority w:val="99"/>
    <w:unhideWhenUsed/>
    <w:rsid w:val="00BA4DC0"/>
    <w:rPr>
      <w:color w:val="0563C1" w:themeColor="hyperlink"/>
      <w:u w:val="single"/>
    </w:rPr>
  </w:style>
  <w:style w:type="character" w:styleId="UnresolvedMention">
    <w:name w:val="Unresolved Mention"/>
    <w:basedOn w:val="DefaultParagraphFont"/>
    <w:uiPriority w:val="99"/>
    <w:semiHidden/>
    <w:unhideWhenUsed/>
    <w:rsid w:val="00BA4DC0"/>
    <w:rPr>
      <w:color w:val="605E5C"/>
      <w:shd w:val="clear" w:color="auto" w:fill="E1DFDD"/>
    </w:rPr>
  </w:style>
  <w:style w:type="character" w:styleId="FollowedHyperlink">
    <w:name w:val="FollowedHyperlink"/>
    <w:basedOn w:val="DefaultParagraphFont"/>
    <w:uiPriority w:val="99"/>
    <w:semiHidden/>
    <w:unhideWhenUsed/>
    <w:rsid w:val="00BD7746"/>
    <w:rPr>
      <w:color w:val="954F72" w:themeColor="followedHyperlink"/>
      <w:u w:val="single"/>
    </w:rPr>
  </w:style>
  <w:style w:type="paragraph" w:styleId="NoSpacing">
    <w:name w:val="No Spacing"/>
    <w:link w:val="NoSpacingChar"/>
    <w:uiPriority w:val="1"/>
    <w:qFormat/>
    <w:rsid w:val="00AF5A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5A6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93423">
      <w:bodyDiv w:val="1"/>
      <w:marLeft w:val="0"/>
      <w:marRight w:val="0"/>
      <w:marTop w:val="0"/>
      <w:marBottom w:val="0"/>
      <w:divBdr>
        <w:top w:val="none" w:sz="0" w:space="0" w:color="auto"/>
        <w:left w:val="none" w:sz="0" w:space="0" w:color="auto"/>
        <w:bottom w:val="none" w:sz="0" w:space="0" w:color="auto"/>
        <w:right w:val="none" w:sz="0" w:space="0" w:color="auto"/>
      </w:divBdr>
      <w:divsChild>
        <w:div w:id="512767874">
          <w:marLeft w:val="547"/>
          <w:marRight w:val="0"/>
          <w:marTop w:val="200"/>
          <w:marBottom w:val="0"/>
          <w:divBdr>
            <w:top w:val="none" w:sz="0" w:space="0" w:color="auto"/>
            <w:left w:val="none" w:sz="0" w:space="0" w:color="auto"/>
            <w:bottom w:val="none" w:sz="0" w:space="0" w:color="auto"/>
            <w:right w:val="none" w:sz="0" w:space="0" w:color="auto"/>
          </w:divBdr>
        </w:div>
      </w:divsChild>
    </w:div>
    <w:div w:id="224990373">
      <w:bodyDiv w:val="1"/>
      <w:marLeft w:val="0"/>
      <w:marRight w:val="0"/>
      <w:marTop w:val="0"/>
      <w:marBottom w:val="0"/>
      <w:divBdr>
        <w:top w:val="none" w:sz="0" w:space="0" w:color="auto"/>
        <w:left w:val="none" w:sz="0" w:space="0" w:color="auto"/>
        <w:bottom w:val="none" w:sz="0" w:space="0" w:color="auto"/>
        <w:right w:val="none" w:sz="0" w:space="0" w:color="auto"/>
      </w:divBdr>
      <w:divsChild>
        <w:div w:id="2089571177">
          <w:marLeft w:val="547"/>
          <w:marRight w:val="0"/>
          <w:marTop w:val="200"/>
          <w:marBottom w:val="0"/>
          <w:divBdr>
            <w:top w:val="none" w:sz="0" w:space="0" w:color="auto"/>
            <w:left w:val="none" w:sz="0" w:space="0" w:color="auto"/>
            <w:bottom w:val="none" w:sz="0" w:space="0" w:color="auto"/>
            <w:right w:val="none" w:sz="0" w:space="0" w:color="auto"/>
          </w:divBdr>
        </w:div>
      </w:divsChild>
    </w:div>
    <w:div w:id="559440628">
      <w:bodyDiv w:val="1"/>
      <w:marLeft w:val="0"/>
      <w:marRight w:val="0"/>
      <w:marTop w:val="0"/>
      <w:marBottom w:val="0"/>
      <w:divBdr>
        <w:top w:val="none" w:sz="0" w:space="0" w:color="auto"/>
        <w:left w:val="none" w:sz="0" w:space="0" w:color="auto"/>
        <w:bottom w:val="none" w:sz="0" w:space="0" w:color="auto"/>
        <w:right w:val="none" w:sz="0" w:space="0" w:color="auto"/>
      </w:divBdr>
    </w:div>
    <w:div w:id="750859738">
      <w:bodyDiv w:val="1"/>
      <w:marLeft w:val="0"/>
      <w:marRight w:val="0"/>
      <w:marTop w:val="0"/>
      <w:marBottom w:val="0"/>
      <w:divBdr>
        <w:top w:val="none" w:sz="0" w:space="0" w:color="auto"/>
        <w:left w:val="none" w:sz="0" w:space="0" w:color="auto"/>
        <w:bottom w:val="none" w:sz="0" w:space="0" w:color="auto"/>
        <w:right w:val="none" w:sz="0" w:space="0" w:color="auto"/>
      </w:divBdr>
    </w:div>
    <w:div w:id="808940852">
      <w:bodyDiv w:val="1"/>
      <w:marLeft w:val="0"/>
      <w:marRight w:val="0"/>
      <w:marTop w:val="0"/>
      <w:marBottom w:val="0"/>
      <w:divBdr>
        <w:top w:val="none" w:sz="0" w:space="0" w:color="auto"/>
        <w:left w:val="none" w:sz="0" w:space="0" w:color="auto"/>
        <w:bottom w:val="none" w:sz="0" w:space="0" w:color="auto"/>
        <w:right w:val="none" w:sz="0" w:space="0" w:color="auto"/>
      </w:divBdr>
    </w:div>
    <w:div w:id="1184588230">
      <w:bodyDiv w:val="1"/>
      <w:marLeft w:val="0"/>
      <w:marRight w:val="0"/>
      <w:marTop w:val="0"/>
      <w:marBottom w:val="0"/>
      <w:divBdr>
        <w:top w:val="none" w:sz="0" w:space="0" w:color="auto"/>
        <w:left w:val="none" w:sz="0" w:space="0" w:color="auto"/>
        <w:bottom w:val="none" w:sz="0" w:space="0" w:color="auto"/>
        <w:right w:val="none" w:sz="0" w:space="0" w:color="auto"/>
      </w:divBdr>
    </w:div>
    <w:div w:id="1231961414">
      <w:bodyDiv w:val="1"/>
      <w:marLeft w:val="0"/>
      <w:marRight w:val="0"/>
      <w:marTop w:val="0"/>
      <w:marBottom w:val="0"/>
      <w:divBdr>
        <w:top w:val="none" w:sz="0" w:space="0" w:color="auto"/>
        <w:left w:val="none" w:sz="0" w:space="0" w:color="auto"/>
        <w:bottom w:val="none" w:sz="0" w:space="0" w:color="auto"/>
        <w:right w:val="none" w:sz="0" w:space="0" w:color="auto"/>
      </w:divBdr>
    </w:div>
    <w:div w:id="1289506306">
      <w:bodyDiv w:val="1"/>
      <w:marLeft w:val="0"/>
      <w:marRight w:val="0"/>
      <w:marTop w:val="0"/>
      <w:marBottom w:val="0"/>
      <w:divBdr>
        <w:top w:val="none" w:sz="0" w:space="0" w:color="auto"/>
        <w:left w:val="none" w:sz="0" w:space="0" w:color="auto"/>
        <w:bottom w:val="none" w:sz="0" w:space="0" w:color="auto"/>
        <w:right w:val="none" w:sz="0" w:space="0" w:color="auto"/>
      </w:divBdr>
      <w:divsChild>
        <w:div w:id="693380197">
          <w:marLeft w:val="547"/>
          <w:marRight w:val="0"/>
          <w:marTop w:val="200"/>
          <w:marBottom w:val="0"/>
          <w:divBdr>
            <w:top w:val="none" w:sz="0" w:space="0" w:color="auto"/>
            <w:left w:val="none" w:sz="0" w:space="0" w:color="auto"/>
            <w:bottom w:val="none" w:sz="0" w:space="0" w:color="auto"/>
            <w:right w:val="none" w:sz="0" w:space="0" w:color="auto"/>
          </w:divBdr>
        </w:div>
      </w:divsChild>
    </w:div>
    <w:div w:id="1652713087">
      <w:bodyDiv w:val="1"/>
      <w:marLeft w:val="0"/>
      <w:marRight w:val="0"/>
      <w:marTop w:val="0"/>
      <w:marBottom w:val="0"/>
      <w:divBdr>
        <w:top w:val="none" w:sz="0" w:space="0" w:color="auto"/>
        <w:left w:val="none" w:sz="0" w:space="0" w:color="auto"/>
        <w:bottom w:val="none" w:sz="0" w:space="0" w:color="auto"/>
        <w:right w:val="none" w:sz="0" w:space="0" w:color="auto"/>
      </w:divBdr>
      <w:divsChild>
        <w:div w:id="796604010">
          <w:marLeft w:val="0"/>
          <w:marRight w:val="0"/>
          <w:marTop w:val="0"/>
          <w:marBottom w:val="48"/>
          <w:divBdr>
            <w:top w:val="none" w:sz="0" w:space="0" w:color="auto"/>
            <w:left w:val="none" w:sz="0" w:space="0" w:color="auto"/>
            <w:bottom w:val="none" w:sz="0" w:space="0" w:color="auto"/>
            <w:right w:val="none" w:sz="0" w:space="0" w:color="auto"/>
          </w:divBdr>
          <w:divsChild>
            <w:div w:id="1851991677">
              <w:marLeft w:val="0"/>
              <w:marRight w:val="0"/>
              <w:marTop w:val="0"/>
              <w:marBottom w:val="0"/>
              <w:divBdr>
                <w:top w:val="none" w:sz="0" w:space="0" w:color="auto"/>
                <w:left w:val="none" w:sz="0" w:space="0" w:color="auto"/>
                <w:bottom w:val="none" w:sz="0" w:space="0" w:color="auto"/>
                <w:right w:val="none" w:sz="0" w:space="0" w:color="auto"/>
              </w:divBdr>
              <w:divsChild>
                <w:div w:id="833645505">
                  <w:marLeft w:val="0"/>
                  <w:marRight w:val="0"/>
                  <w:marTop w:val="0"/>
                  <w:marBottom w:val="0"/>
                  <w:divBdr>
                    <w:top w:val="none" w:sz="0" w:space="0" w:color="auto"/>
                    <w:left w:val="none" w:sz="0" w:space="0" w:color="auto"/>
                    <w:bottom w:val="none" w:sz="0" w:space="0" w:color="auto"/>
                    <w:right w:val="none" w:sz="0" w:space="0" w:color="auto"/>
                  </w:divBdr>
                  <w:divsChild>
                    <w:div w:id="1299802200">
                      <w:marLeft w:val="0"/>
                      <w:marRight w:val="0"/>
                      <w:marTop w:val="0"/>
                      <w:marBottom w:val="0"/>
                      <w:divBdr>
                        <w:top w:val="none" w:sz="0" w:space="0" w:color="auto"/>
                        <w:left w:val="none" w:sz="0" w:space="0" w:color="auto"/>
                        <w:bottom w:val="none" w:sz="0" w:space="0" w:color="auto"/>
                        <w:right w:val="none" w:sz="0" w:space="0" w:color="auto"/>
                      </w:divBdr>
                      <w:divsChild>
                        <w:div w:id="10986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264302">
          <w:marLeft w:val="0"/>
          <w:marRight w:val="0"/>
          <w:marTop w:val="0"/>
          <w:marBottom w:val="48"/>
          <w:divBdr>
            <w:top w:val="none" w:sz="0" w:space="0" w:color="auto"/>
            <w:left w:val="none" w:sz="0" w:space="0" w:color="auto"/>
            <w:bottom w:val="none" w:sz="0" w:space="0" w:color="auto"/>
            <w:right w:val="none" w:sz="0" w:space="0" w:color="auto"/>
          </w:divBdr>
          <w:divsChild>
            <w:div w:id="574783264">
              <w:marLeft w:val="0"/>
              <w:marRight w:val="0"/>
              <w:marTop w:val="0"/>
              <w:marBottom w:val="0"/>
              <w:divBdr>
                <w:top w:val="none" w:sz="0" w:space="0" w:color="auto"/>
                <w:left w:val="none" w:sz="0" w:space="0" w:color="auto"/>
                <w:bottom w:val="none" w:sz="0" w:space="0" w:color="auto"/>
                <w:right w:val="none" w:sz="0" w:space="0" w:color="auto"/>
              </w:divBdr>
            </w:div>
            <w:div w:id="1420714318">
              <w:marLeft w:val="0"/>
              <w:marRight w:val="0"/>
              <w:marTop w:val="0"/>
              <w:marBottom w:val="0"/>
              <w:divBdr>
                <w:top w:val="none" w:sz="0" w:space="0" w:color="auto"/>
                <w:left w:val="none" w:sz="0" w:space="0" w:color="auto"/>
                <w:bottom w:val="none" w:sz="0" w:space="0" w:color="auto"/>
                <w:right w:val="none" w:sz="0" w:space="0" w:color="auto"/>
              </w:divBdr>
              <w:divsChild>
                <w:div w:id="2036222730">
                  <w:marLeft w:val="0"/>
                  <w:marRight w:val="0"/>
                  <w:marTop w:val="0"/>
                  <w:marBottom w:val="0"/>
                  <w:divBdr>
                    <w:top w:val="none" w:sz="0" w:space="0" w:color="auto"/>
                    <w:left w:val="none" w:sz="0" w:space="0" w:color="auto"/>
                    <w:bottom w:val="none" w:sz="0" w:space="0" w:color="auto"/>
                    <w:right w:val="none" w:sz="0" w:space="0" w:color="auto"/>
                  </w:divBdr>
                  <w:divsChild>
                    <w:div w:id="1411078977">
                      <w:marLeft w:val="0"/>
                      <w:marRight w:val="0"/>
                      <w:marTop w:val="0"/>
                      <w:marBottom w:val="0"/>
                      <w:divBdr>
                        <w:top w:val="none" w:sz="0" w:space="0" w:color="auto"/>
                        <w:left w:val="none" w:sz="0" w:space="0" w:color="auto"/>
                        <w:bottom w:val="none" w:sz="0" w:space="0" w:color="auto"/>
                        <w:right w:val="none" w:sz="0" w:space="0" w:color="auto"/>
                      </w:divBdr>
                      <w:divsChild>
                        <w:div w:id="3662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356849">
          <w:marLeft w:val="0"/>
          <w:marRight w:val="0"/>
          <w:marTop w:val="0"/>
          <w:marBottom w:val="48"/>
          <w:divBdr>
            <w:top w:val="none" w:sz="0" w:space="0" w:color="auto"/>
            <w:left w:val="none" w:sz="0" w:space="0" w:color="auto"/>
            <w:bottom w:val="none" w:sz="0" w:space="0" w:color="auto"/>
            <w:right w:val="none" w:sz="0" w:space="0" w:color="auto"/>
          </w:divBdr>
          <w:divsChild>
            <w:div w:id="769855680">
              <w:marLeft w:val="0"/>
              <w:marRight w:val="0"/>
              <w:marTop w:val="0"/>
              <w:marBottom w:val="0"/>
              <w:divBdr>
                <w:top w:val="none" w:sz="0" w:space="0" w:color="auto"/>
                <w:left w:val="none" w:sz="0" w:space="0" w:color="auto"/>
                <w:bottom w:val="none" w:sz="0" w:space="0" w:color="auto"/>
                <w:right w:val="none" w:sz="0" w:space="0" w:color="auto"/>
              </w:divBdr>
            </w:div>
            <w:div w:id="1856117204">
              <w:marLeft w:val="0"/>
              <w:marRight w:val="0"/>
              <w:marTop w:val="0"/>
              <w:marBottom w:val="0"/>
              <w:divBdr>
                <w:top w:val="none" w:sz="0" w:space="0" w:color="auto"/>
                <w:left w:val="none" w:sz="0" w:space="0" w:color="auto"/>
                <w:bottom w:val="none" w:sz="0" w:space="0" w:color="auto"/>
                <w:right w:val="none" w:sz="0" w:space="0" w:color="auto"/>
              </w:divBdr>
              <w:divsChild>
                <w:div w:id="25256262">
                  <w:marLeft w:val="0"/>
                  <w:marRight w:val="0"/>
                  <w:marTop w:val="0"/>
                  <w:marBottom w:val="0"/>
                  <w:divBdr>
                    <w:top w:val="none" w:sz="0" w:space="0" w:color="auto"/>
                    <w:left w:val="none" w:sz="0" w:space="0" w:color="auto"/>
                    <w:bottom w:val="none" w:sz="0" w:space="0" w:color="auto"/>
                    <w:right w:val="none" w:sz="0" w:space="0" w:color="auto"/>
                  </w:divBdr>
                  <w:divsChild>
                    <w:div w:id="138425164">
                      <w:marLeft w:val="0"/>
                      <w:marRight w:val="0"/>
                      <w:marTop w:val="0"/>
                      <w:marBottom w:val="0"/>
                      <w:divBdr>
                        <w:top w:val="none" w:sz="0" w:space="0" w:color="auto"/>
                        <w:left w:val="none" w:sz="0" w:space="0" w:color="auto"/>
                        <w:bottom w:val="none" w:sz="0" w:space="0" w:color="auto"/>
                        <w:right w:val="none" w:sz="0" w:space="0" w:color="auto"/>
                      </w:divBdr>
                      <w:divsChild>
                        <w:div w:id="7205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080225">
      <w:bodyDiv w:val="1"/>
      <w:marLeft w:val="0"/>
      <w:marRight w:val="0"/>
      <w:marTop w:val="0"/>
      <w:marBottom w:val="0"/>
      <w:divBdr>
        <w:top w:val="none" w:sz="0" w:space="0" w:color="auto"/>
        <w:left w:val="none" w:sz="0" w:space="0" w:color="auto"/>
        <w:bottom w:val="none" w:sz="0" w:space="0" w:color="auto"/>
        <w:right w:val="none" w:sz="0" w:space="0" w:color="auto"/>
      </w:divBdr>
    </w:div>
    <w:div w:id="212476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uk/business/lords/media-centre/house-of-lords-media-notices/2012/march-2012/a-more-diverse-judiciary-would-increase-confidence-in-the-justice-system-say-lords-constitution-committee-/%3eTime:23.05" TargetMode="External"/><Relationship Id="rId3" Type="http://schemas.openxmlformats.org/officeDocument/2006/relationships/settings" Target="settings.xml"/><Relationship Id="rId7" Type="http://schemas.openxmlformats.org/officeDocument/2006/relationships/hyperlink" Target="https://www.judiciary.uk/wp-content/uploads/JCO/Documents/judicial-college/ETBB_Ethnicity__finalised_.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news/uk-54410466" TargetMode="External"/><Relationship Id="rId5" Type="http://schemas.openxmlformats.org/officeDocument/2006/relationships/image" Target="media/image1.tmp"/><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6</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dc:creator>
  <cp:keywords/>
  <dc:description/>
  <cp:lastModifiedBy>Amdadur masum</cp:lastModifiedBy>
  <cp:revision>44</cp:revision>
  <dcterms:created xsi:type="dcterms:W3CDTF">2022-06-10T22:51:00Z</dcterms:created>
  <dcterms:modified xsi:type="dcterms:W3CDTF">2022-06-17T19:34:00Z</dcterms:modified>
</cp:coreProperties>
</file>