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56A41" w:rsidRPr="007A2699" w:rsidRDefault="00256A41" w:rsidP="00256A41">
      <w:pPr>
        <w:pStyle w:val="Title"/>
      </w:pPr>
      <w:r w:rsidRPr="007A2699">
        <w:t>School of Sport, Health &amp; Outdoor Education</w:t>
      </w:r>
    </w:p>
    <w:p w:rsidR="00256A41" w:rsidRPr="00DB29C9" w:rsidRDefault="00256A41" w:rsidP="00256A41">
      <w:pPr>
        <w:rPr>
          <w:b/>
          <w:bCs/>
          <w:sz w:val="16"/>
          <w:szCs w:val="16"/>
        </w:rPr>
      </w:pPr>
    </w:p>
    <w:p w:rsidR="00256A41" w:rsidRPr="007A2699" w:rsidRDefault="00256A41" w:rsidP="00256A41">
      <w:pPr>
        <w:pStyle w:val="Subtitle"/>
      </w:pPr>
      <w:r>
        <w:t>Assessment Feedback Sheet</w:t>
      </w:r>
    </w:p>
    <w:p w:rsidR="00256A41" w:rsidRPr="00DB29C9" w:rsidRDefault="00256A41" w:rsidP="00256A41">
      <w:pPr>
        <w:pStyle w:val="Subtitle"/>
        <w:rPr>
          <w:sz w:val="16"/>
          <w:szCs w:val="16"/>
        </w:rPr>
      </w:pPr>
    </w:p>
    <w:p w:rsidR="00256A41" w:rsidRPr="00952485" w:rsidRDefault="00256A41" w:rsidP="00256A41">
      <w:pPr>
        <w:pStyle w:val="Subtitle"/>
        <w:jc w:val="both"/>
        <w:rPr>
          <w:b/>
          <w:bCs/>
          <w:u w:val="none"/>
        </w:rPr>
      </w:pPr>
      <w:r w:rsidRPr="00952485">
        <w:rPr>
          <w:b/>
          <w:bCs/>
          <w:sz w:val="24"/>
          <w:szCs w:val="24"/>
          <w:u w:val="none"/>
        </w:rPr>
        <w:tab/>
        <w:t xml:space="preserve">            </w:t>
      </w:r>
      <w:r>
        <w:rPr>
          <w:b/>
          <w:bCs/>
          <w:sz w:val="24"/>
          <w:szCs w:val="24"/>
          <w:u w:val="none"/>
        </w:rPr>
        <w:t xml:space="preserve">    Student No./Name:</w:t>
      </w:r>
      <w:r>
        <w:rPr>
          <w:b/>
          <w:bCs/>
          <w:sz w:val="24"/>
          <w:szCs w:val="24"/>
          <w:u w:val="none"/>
        </w:rPr>
        <w:tab/>
      </w:r>
    </w:p>
    <w:p w:rsidR="00256A41" w:rsidRPr="005D6F2D" w:rsidRDefault="00256A41" w:rsidP="00256A41">
      <w:pPr>
        <w:pStyle w:val="Subtitle"/>
        <w:jc w:val="left"/>
        <w:rPr>
          <w:b/>
          <w:bCs/>
          <w:sz w:val="24"/>
          <w:szCs w:val="24"/>
          <w:u w:val="none"/>
        </w:rPr>
      </w:pPr>
      <w:r w:rsidRPr="00952485">
        <w:rPr>
          <w:b/>
          <w:bCs/>
          <w:sz w:val="24"/>
          <w:szCs w:val="24"/>
          <w:u w:val="none"/>
        </w:rPr>
        <w:t xml:space="preserve">                                               </w:t>
      </w:r>
      <w:r>
        <w:rPr>
          <w:b/>
          <w:bCs/>
          <w:sz w:val="24"/>
          <w:szCs w:val="24"/>
          <w:u w:val="none"/>
        </w:rPr>
        <w:t xml:space="preserve">Module: </w:t>
      </w:r>
      <w:r w:rsidRPr="005D6F2D">
        <w:rPr>
          <w:sz w:val="24"/>
          <w:szCs w:val="24"/>
          <w:u w:val="none"/>
        </w:rPr>
        <w:t>Introduction to Health and Exercise Psychology</w:t>
      </w:r>
    </w:p>
    <w:p w:rsidR="00256A41" w:rsidRPr="001D1220" w:rsidRDefault="00256A41" w:rsidP="00256A41">
      <w:pPr>
        <w:pStyle w:val="Title"/>
        <w:jc w:val="left"/>
        <w:rPr>
          <w:b w:val="0"/>
          <w:sz w:val="24"/>
          <w:szCs w:val="24"/>
        </w:rPr>
      </w:pPr>
      <w:r w:rsidRPr="005D6F2D">
        <w:rPr>
          <w:bCs w:val="0"/>
          <w:sz w:val="24"/>
          <w:szCs w:val="24"/>
        </w:rPr>
        <w:t xml:space="preserve">                                      Module Code:</w:t>
      </w:r>
      <w:r>
        <w:rPr>
          <w:b w:val="0"/>
          <w:bCs w:val="0"/>
          <w:sz w:val="24"/>
          <w:szCs w:val="24"/>
        </w:rPr>
        <w:t xml:space="preserve"> </w:t>
      </w:r>
      <w:r>
        <w:rPr>
          <w:b w:val="0"/>
          <w:sz w:val="24"/>
          <w:szCs w:val="24"/>
        </w:rPr>
        <w:t xml:space="preserve">SHSS4066 </w:t>
      </w:r>
    </w:p>
    <w:p w:rsidR="00256A41" w:rsidRPr="00DB29C9" w:rsidRDefault="00256A41" w:rsidP="00256A41">
      <w:pPr>
        <w:pStyle w:val="Subtitle"/>
        <w:jc w:val="left"/>
        <w:rPr>
          <w:b/>
          <w:bCs/>
          <w:sz w:val="16"/>
          <w:szCs w:val="16"/>
        </w:rPr>
      </w:pPr>
    </w:p>
    <w:tbl>
      <w:tblPr>
        <w:tblW w:w="10945" w:type="dxa"/>
        <w:tblInd w:w="-11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305"/>
        <w:gridCol w:w="356"/>
        <w:gridCol w:w="184"/>
        <w:gridCol w:w="922"/>
        <w:gridCol w:w="923"/>
        <w:gridCol w:w="308"/>
        <w:gridCol w:w="614"/>
        <w:gridCol w:w="923"/>
        <w:gridCol w:w="922"/>
        <w:gridCol w:w="923"/>
        <w:gridCol w:w="218"/>
        <w:gridCol w:w="704"/>
        <w:gridCol w:w="923"/>
        <w:gridCol w:w="720"/>
      </w:tblGrid>
      <w:tr w:rsidR="00256A41" w:rsidRPr="00313008" w:rsidTr="00C962D0">
        <w:trPr>
          <w:cantSplit/>
        </w:trPr>
        <w:tc>
          <w:tcPr>
            <w:tcW w:w="10945" w:type="dxa"/>
            <w:gridSpan w:val="14"/>
            <w:tcBorders>
              <w:top w:val="thinThickLargeGap" w:sz="24" w:space="0" w:color="auto"/>
              <w:left w:val="thinThickLargeGap" w:sz="24" w:space="0" w:color="auto"/>
              <w:bottom w:val="single" w:sz="4" w:space="0" w:color="auto"/>
              <w:right w:val="thinThickLargeGap" w:sz="24" w:space="0" w:color="auto"/>
            </w:tcBorders>
          </w:tcPr>
          <w:p w:rsidR="00256A41" w:rsidRPr="00313008" w:rsidRDefault="00256A41" w:rsidP="00C962D0">
            <w:pPr>
              <w:pStyle w:val="Subtitle"/>
              <w:rPr>
                <w:b/>
                <w:bCs/>
                <w:sz w:val="24"/>
                <w:szCs w:val="24"/>
                <w:u w:val="none"/>
              </w:rPr>
            </w:pPr>
            <w:r w:rsidRPr="00C806E5">
              <w:rPr>
                <w:b/>
                <w:sz w:val="18"/>
                <w:szCs w:val="18"/>
                <w:u w:val="none"/>
              </w:rPr>
              <w:t>Personal Evaluation</w:t>
            </w:r>
            <w:r w:rsidRPr="003E28EA">
              <w:rPr>
                <w:bCs/>
                <w:sz w:val="18"/>
                <w:szCs w:val="18"/>
                <w:u w:val="none"/>
              </w:rPr>
              <w:t xml:space="preserve"> – to support your academic progress please complete the section below </w:t>
            </w:r>
            <w:r w:rsidRPr="00C806E5">
              <w:rPr>
                <w:b/>
                <w:bCs/>
                <w:sz w:val="18"/>
                <w:szCs w:val="18"/>
              </w:rPr>
              <w:t>BEFORE</w:t>
            </w:r>
            <w:r w:rsidRPr="003E28EA">
              <w:rPr>
                <w:bCs/>
                <w:sz w:val="18"/>
                <w:szCs w:val="18"/>
                <w:u w:val="none"/>
              </w:rPr>
              <w:t xml:space="preserve"> submitting your work.</w:t>
            </w:r>
          </w:p>
        </w:tc>
      </w:tr>
      <w:tr w:rsidR="00256A41" w:rsidRPr="00313008" w:rsidTr="00C962D0">
        <w:trPr>
          <w:cantSplit/>
        </w:trPr>
        <w:tc>
          <w:tcPr>
            <w:tcW w:w="2845" w:type="dxa"/>
            <w:gridSpan w:val="3"/>
            <w:tcBorders>
              <w:top w:val="single" w:sz="4" w:space="0" w:color="auto"/>
              <w:left w:val="thinThickLargeGap" w:sz="24" w:space="0" w:color="auto"/>
              <w:bottom w:val="single" w:sz="4" w:space="0" w:color="auto"/>
              <w:right w:val="single" w:sz="4" w:space="0" w:color="auto"/>
            </w:tcBorders>
          </w:tcPr>
          <w:p w:rsidR="00256A41" w:rsidRPr="00313008" w:rsidRDefault="00256A41" w:rsidP="00C962D0">
            <w:pPr>
              <w:ind w:left="113" w:right="113"/>
              <w:rPr>
                <w:sz w:val="16"/>
                <w:szCs w:val="16"/>
              </w:rPr>
            </w:pPr>
            <w:r w:rsidRPr="003E28EA">
              <w:rPr>
                <w:bCs/>
                <w:sz w:val="18"/>
                <w:szCs w:val="18"/>
              </w:rPr>
              <w:t>What do you consider to be the best aspects of this work?</w:t>
            </w:r>
          </w:p>
        </w:tc>
        <w:tc>
          <w:tcPr>
            <w:tcW w:w="8100" w:type="dxa"/>
            <w:gridSpan w:val="11"/>
            <w:tcBorders>
              <w:top w:val="single" w:sz="4" w:space="0" w:color="auto"/>
              <w:left w:val="single" w:sz="4" w:space="0" w:color="auto"/>
              <w:bottom w:val="single" w:sz="4" w:space="0" w:color="auto"/>
              <w:right w:val="thinThickLargeGap" w:sz="24" w:space="0" w:color="auto"/>
            </w:tcBorders>
          </w:tcPr>
          <w:p w:rsidR="00256A41" w:rsidRPr="00313008" w:rsidRDefault="00256A41" w:rsidP="00C962D0">
            <w:pPr>
              <w:pStyle w:val="Subtitle"/>
              <w:rPr>
                <w:b/>
                <w:bCs/>
                <w:sz w:val="24"/>
                <w:szCs w:val="24"/>
                <w:u w:val="none"/>
              </w:rPr>
            </w:pPr>
          </w:p>
        </w:tc>
      </w:tr>
      <w:tr w:rsidR="00256A41" w:rsidRPr="00313008" w:rsidTr="00C962D0">
        <w:trPr>
          <w:cantSplit/>
        </w:trPr>
        <w:tc>
          <w:tcPr>
            <w:tcW w:w="2845" w:type="dxa"/>
            <w:gridSpan w:val="3"/>
            <w:tcBorders>
              <w:top w:val="single" w:sz="4" w:space="0" w:color="auto"/>
              <w:left w:val="thinThickLargeGap" w:sz="24" w:space="0" w:color="auto"/>
              <w:bottom w:val="single" w:sz="4" w:space="0" w:color="auto"/>
              <w:right w:val="single" w:sz="4" w:space="0" w:color="auto"/>
            </w:tcBorders>
          </w:tcPr>
          <w:p w:rsidR="00256A41" w:rsidRPr="00313008" w:rsidRDefault="00256A41" w:rsidP="00C962D0">
            <w:pPr>
              <w:ind w:left="113" w:right="113"/>
              <w:rPr>
                <w:sz w:val="16"/>
                <w:szCs w:val="16"/>
              </w:rPr>
            </w:pPr>
            <w:r w:rsidRPr="003E28EA">
              <w:rPr>
                <w:bCs/>
                <w:sz w:val="18"/>
                <w:szCs w:val="18"/>
              </w:rPr>
              <w:t>Which aspects do you consider could have been improved in this piece of work?</w:t>
            </w:r>
          </w:p>
        </w:tc>
        <w:tc>
          <w:tcPr>
            <w:tcW w:w="8100" w:type="dxa"/>
            <w:gridSpan w:val="11"/>
            <w:tcBorders>
              <w:top w:val="single" w:sz="4" w:space="0" w:color="auto"/>
              <w:left w:val="single" w:sz="4" w:space="0" w:color="auto"/>
              <w:bottom w:val="single" w:sz="4" w:space="0" w:color="auto"/>
              <w:right w:val="thinThickLargeGap" w:sz="24" w:space="0" w:color="auto"/>
            </w:tcBorders>
          </w:tcPr>
          <w:p w:rsidR="00256A41" w:rsidRPr="00313008" w:rsidRDefault="00256A41" w:rsidP="00C962D0">
            <w:pPr>
              <w:pStyle w:val="Subtitle"/>
              <w:rPr>
                <w:b/>
                <w:bCs/>
                <w:sz w:val="24"/>
                <w:szCs w:val="24"/>
                <w:u w:val="none"/>
              </w:rPr>
            </w:pPr>
          </w:p>
        </w:tc>
      </w:tr>
      <w:tr w:rsidR="00256A41" w:rsidRPr="00313008" w:rsidTr="00C962D0">
        <w:trPr>
          <w:cantSplit/>
        </w:trPr>
        <w:tc>
          <w:tcPr>
            <w:tcW w:w="2845" w:type="dxa"/>
            <w:gridSpan w:val="3"/>
            <w:tcBorders>
              <w:top w:val="single" w:sz="4" w:space="0" w:color="auto"/>
              <w:left w:val="thinThickLargeGap" w:sz="24" w:space="0" w:color="auto"/>
              <w:bottom w:val="single" w:sz="4" w:space="0" w:color="auto"/>
              <w:right w:val="single" w:sz="4" w:space="0" w:color="auto"/>
            </w:tcBorders>
          </w:tcPr>
          <w:p w:rsidR="00256A41" w:rsidRPr="00313008" w:rsidRDefault="00256A41" w:rsidP="00C962D0">
            <w:pPr>
              <w:ind w:left="113" w:right="113"/>
              <w:rPr>
                <w:sz w:val="16"/>
                <w:szCs w:val="16"/>
              </w:rPr>
            </w:pPr>
            <w:r w:rsidRPr="003E28EA">
              <w:rPr>
                <w:bCs/>
                <w:sz w:val="18"/>
                <w:szCs w:val="18"/>
              </w:rPr>
              <w:t>What have you found most satisfying whilst undertaking this submission?</w:t>
            </w:r>
          </w:p>
        </w:tc>
        <w:tc>
          <w:tcPr>
            <w:tcW w:w="8100" w:type="dxa"/>
            <w:gridSpan w:val="11"/>
            <w:tcBorders>
              <w:top w:val="single" w:sz="4" w:space="0" w:color="auto"/>
              <w:left w:val="single" w:sz="4" w:space="0" w:color="auto"/>
              <w:bottom w:val="single" w:sz="4" w:space="0" w:color="auto"/>
              <w:right w:val="thinThickLargeGap" w:sz="24" w:space="0" w:color="auto"/>
            </w:tcBorders>
          </w:tcPr>
          <w:p w:rsidR="00256A41" w:rsidRPr="00313008" w:rsidRDefault="00256A41" w:rsidP="00C962D0">
            <w:pPr>
              <w:pStyle w:val="Subtitle"/>
              <w:rPr>
                <w:b/>
                <w:bCs/>
                <w:sz w:val="24"/>
                <w:szCs w:val="24"/>
                <w:u w:val="none"/>
              </w:rPr>
            </w:pPr>
          </w:p>
        </w:tc>
      </w:tr>
      <w:tr w:rsidR="00256A41" w:rsidRPr="00313008" w:rsidTr="00C962D0">
        <w:trPr>
          <w:cantSplit/>
        </w:trPr>
        <w:tc>
          <w:tcPr>
            <w:tcW w:w="2305" w:type="dxa"/>
            <w:vMerge w:val="restart"/>
            <w:tcBorders>
              <w:top w:val="single" w:sz="4" w:space="0" w:color="auto"/>
              <w:left w:val="thinThickLargeGap" w:sz="24" w:space="0" w:color="auto"/>
              <w:bottom w:val="single" w:sz="6" w:space="0" w:color="auto"/>
            </w:tcBorders>
          </w:tcPr>
          <w:p w:rsidR="00256A41" w:rsidRPr="00313008" w:rsidRDefault="00256A41" w:rsidP="00C962D0">
            <w:pPr>
              <w:pStyle w:val="Subtitle"/>
              <w:jc w:val="left"/>
              <w:rPr>
                <w:b/>
                <w:bCs/>
                <w:sz w:val="24"/>
                <w:szCs w:val="24"/>
                <w:u w:val="none"/>
              </w:rPr>
            </w:pPr>
          </w:p>
          <w:p w:rsidR="00256A41" w:rsidRPr="009574BA" w:rsidRDefault="00256A41" w:rsidP="00C962D0">
            <w:pPr>
              <w:pStyle w:val="Subtitle"/>
              <w:rPr>
                <w:b/>
                <w:bCs/>
                <w:sz w:val="24"/>
                <w:szCs w:val="24"/>
                <w:u w:val="none"/>
              </w:rPr>
            </w:pPr>
            <w:r w:rsidRPr="00313008">
              <w:rPr>
                <w:b/>
                <w:bCs/>
                <w:sz w:val="24"/>
                <w:szCs w:val="24"/>
                <w:u w:val="none"/>
              </w:rPr>
              <w:t>ASSESSMENT CRITERIA</w:t>
            </w:r>
          </w:p>
        </w:tc>
        <w:tc>
          <w:tcPr>
            <w:tcW w:w="540" w:type="dxa"/>
            <w:gridSpan w:val="2"/>
            <w:vMerge w:val="restart"/>
            <w:tcBorders>
              <w:top w:val="single" w:sz="4" w:space="0" w:color="auto"/>
              <w:bottom w:val="single" w:sz="6" w:space="0" w:color="auto"/>
              <w:right w:val="single" w:sz="6" w:space="0" w:color="auto"/>
            </w:tcBorders>
            <w:textDirection w:val="btLr"/>
          </w:tcPr>
          <w:p w:rsidR="00256A41" w:rsidRPr="00313008" w:rsidRDefault="00256A41" w:rsidP="00C962D0">
            <w:pPr>
              <w:ind w:left="113" w:right="113"/>
              <w:rPr>
                <w:sz w:val="16"/>
                <w:szCs w:val="16"/>
              </w:rPr>
            </w:pPr>
            <w:r w:rsidRPr="00313008">
              <w:rPr>
                <w:sz w:val="16"/>
                <w:szCs w:val="16"/>
              </w:rPr>
              <w:t>Learning</w:t>
            </w:r>
          </w:p>
          <w:p w:rsidR="00256A41" w:rsidRPr="00313008" w:rsidRDefault="00256A41" w:rsidP="00C962D0">
            <w:pPr>
              <w:ind w:left="113" w:right="113"/>
              <w:rPr>
                <w:sz w:val="16"/>
                <w:szCs w:val="16"/>
              </w:rPr>
            </w:pPr>
            <w:r w:rsidRPr="00313008">
              <w:rPr>
                <w:sz w:val="16"/>
                <w:szCs w:val="16"/>
              </w:rPr>
              <w:t>Outcomes</w:t>
            </w:r>
          </w:p>
          <w:p w:rsidR="00256A41" w:rsidRPr="00313008" w:rsidRDefault="00256A41" w:rsidP="00C962D0">
            <w:pPr>
              <w:ind w:left="113" w:right="113"/>
              <w:rPr>
                <w:sz w:val="16"/>
                <w:szCs w:val="16"/>
              </w:rPr>
            </w:pPr>
          </w:p>
          <w:p w:rsidR="00256A41" w:rsidRPr="00313008" w:rsidRDefault="00256A41" w:rsidP="00C962D0">
            <w:pPr>
              <w:pStyle w:val="Subtitle"/>
              <w:ind w:left="113" w:right="113"/>
              <w:rPr>
                <w:b/>
                <w:bCs/>
                <w:sz w:val="16"/>
                <w:szCs w:val="16"/>
                <w:u w:val="none"/>
              </w:rPr>
            </w:pPr>
          </w:p>
        </w:tc>
        <w:tc>
          <w:tcPr>
            <w:tcW w:w="8100" w:type="dxa"/>
            <w:gridSpan w:val="11"/>
            <w:tcBorders>
              <w:top w:val="single" w:sz="4" w:space="0" w:color="auto"/>
              <w:left w:val="single" w:sz="6" w:space="0" w:color="auto"/>
              <w:bottom w:val="single" w:sz="6" w:space="0" w:color="auto"/>
              <w:right w:val="thinThickLargeGap" w:sz="24" w:space="0" w:color="auto"/>
            </w:tcBorders>
          </w:tcPr>
          <w:p w:rsidR="00256A41" w:rsidRPr="00313008" w:rsidRDefault="00256A41" w:rsidP="00C962D0">
            <w:pPr>
              <w:pStyle w:val="Subtitle"/>
              <w:rPr>
                <w:b/>
                <w:bCs/>
                <w:sz w:val="24"/>
                <w:szCs w:val="24"/>
                <w:u w:val="none"/>
              </w:rPr>
            </w:pPr>
            <w:r w:rsidRPr="00313008">
              <w:rPr>
                <w:b/>
                <w:bCs/>
                <w:sz w:val="24"/>
                <w:szCs w:val="24"/>
                <w:u w:val="none"/>
              </w:rPr>
              <w:t>GRADE</w:t>
            </w:r>
          </w:p>
        </w:tc>
      </w:tr>
      <w:tr w:rsidR="00256A41" w:rsidRPr="00313008" w:rsidTr="00C962D0">
        <w:trPr>
          <w:cantSplit/>
          <w:trHeight w:val="723"/>
        </w:trPr>
        <w:tc>
          <w:tcPr>
            <w:tcW w:w="2305" w:type="dxa"/>
            <w:vMerge/>
            <w:tcBorders>
              <w:top w:val="single" w:sz="6" w:space="0" w:color="auto"/>
              <w:left w:val="thinThickLargeGap" w:sz="24" w:space="0" w:color="auto"/>
              <w:bottom w:val="single" w:sz="6" w:space="0" w:color="auto"/>
            </w:tcBorders>
          </w:tcPr>
          <w:p w:rsidR="00256A41" w:rsidRPr="00313008" w:rsidRDefault="00256A41" w:rsidP="00C962D0">
            <w:pPr>
              <w:pStyle w:val="Subtitle"/>
              <w:jc w:val="left"/>
              <w:rPr>
                <w:b/>
                <w:bCs/>
                <w:sz w:val="24"/>
                <w:szCs w:val="24"/>
                <w:u w:val="none"/>
              </w:rPr>
            </w:pPr>
          </w:p>
        </w:tc>
        <w:tc>
          <w:tcPr>
            <w:tcW w:w="540" w:type="dxa"/>
            <w:gridSpan w:val="2"/>
            <w:vMerge/>
            <w:tcBorders>
              <w:top w:val="single" w:sz="6" w:space="0" w:color="auto"/>
              <w:bottom w:val="single" w:sz="6" w:space="0" w:color="auto"/>
              <w:right w:val="single" w:sz="6" w:space="0" w:color="auto"/>
            </w:tcBorders>
          </w:tcPr>
          <w:p w:rsidR="00256A41" w:rsidRPr="00313008" w:rsidRDefault="00256A41" w:rsidP="00C962D0">
            <w:pPr>
              <w:pStyle w:val="Subtitle"/>
              <w:jc w:val="left"/>
              <w:rPr>
                <w:b/>
                <w:bCs/>
                <w:sz w:val="24"/>
                <w:szCs w:val="24"/>
                <w:u w:val="none"/>
              </w:rPr>
            </w:pPr>
          </w:p>
        </w:tc>
        <w:tc>
          <w:tcPr>
            <w:tcW w:w="922" w:type="dxa"/>
            <w:tcBorders>
              <w:top w:val="single" w:sz="6" w:space="0" w:color="auto"/>
              <w:left w:val="single" w:sz="6" w:space="0" w:color="auto"/>
              <w:right w:val="single" w:sz="6" w:space="0" w:color="auto"/>
            </w:tcBorders>
          </w:tcPr>
          <w:p w:rsidR="00256A41" w:rsidRPr="003E3041" w:rsidRDefault="00256A41" w:rsidP="00C962D0">
            <w:pPr>
              <w:pStyle w:val="Subtitle"/>
              <w:rPr>
                <w:b/>
                <w:bCs/>
                <w:sz w:val="16"/>
                <w:szCs w:val="16"/>
                <w:u w:val="none"/>
              </w:rPr>
            </w:pPr>
            <w:r>
              <w:rPr>
                <w:b/>
                <w:bCs/>
                <w:sz w:val="16"/>
                <w:szCs w:val="16"/>
                <w:u w:val="none"/>
              </w:rPr>
              <w:t>Poor</w:t>
            </w:r>
          </w:p>
          <w:p w:rsidR="00256A41" w:rsidRPr="003E3041" w:rsidRDefault="00256A41" w:rsidP="00C962D0">
            <w:pPr>
              <w:pStyle w:val="Subtitle"/>
              <w:rPr>
                <w:b/>
                <w:bCs/>
                <w:sz w:val="16"/>
                <w:szCs w:val="16"/>
                <w:u w:val="none"/>
              </w:rPr>
            </w:pPr>
            <w:r>
              <w:rPr>
                <w:b/>
                <w:bCs/>
                <w:sz w:val="16"/>
                <w:szCs w:val="16"/>
                <w:u w:val="none"/>
              </w:rPr>
              <w:t>&lt; 2</w:t>
            </w:r>
            <w:r w:rsidRPr="003E3041">
              <w:rPr>
                <w:b/>
                <w:bCs/>
                <w:sz w:val="16"/>
                <w:szCs w:val="16"/>
                <w:u w:val="none"/>
              </w:rPr>
              <w:t>0%</w:t>
            </w:r>
          </w:p>
          <w:p w:rsidR="00256A41" w:rsidRPr="003E3041" w:rsidRDefault="00256A41" w:rsidP="00C962D0">
            <w:pPr>
              <w:pStyle w:val="Subtitle"/>
              <w:rPr>
                <w:sz w:val="16"/>
                <w:szCs w:val="16"/>
                <w:u w:val="none"/>
              </w:rPr>
            </w:pPr>
          </w:p>
        </w:tc>
        <w:tc>
          <w:tcPr>
            <w:tcW w:w="923" w:type="dxa"/>
            <w:tcBorders>
              <w:top w:val="single" w:sz="6" w:space="0" w:color="auto"/>
              <w:left w:val="single" w:sz="6" w:space="0" w:color="auto"/>
              <w:right w:val="single" w:sz="6" w:space="0" w:color="auto"/>
            </w:tcBorders>
          </w:tcPr>
          <w:p w:rsidR="00256A41" w:rsidRDefault="00256A41" w:rsidP="00C962D0">
            <w:pPr>
              <w:pStyle w:val="Subtitle"/>
              <w:rPr>
                <w:b/>
                <w:sz w:val="16"/>
                <w:szCs w:val="16"/>
                <w:u w:val="none"/>
              </w:rPr>
            </w:pPr>
            <w:r>
              <w:rPr>
                <w:b/>
                <w:sz w:val="16"/>
                <w:szCs w:val="16"/>
                <w:u w:val="none"/>
              </w:rPr>
              <w:t>Weak</w:t>
            </w:r>
          </w:p>
          <w:p w:rsidR="00256A41" w:rsidRPr="003E3041" w:rsidRDefault="00256A41" w:rsidP="00C962D0">
            <w:pPr>
              <w:pStyle w:val="Subtitle"/>
              <w:rPr>
                <w:b/>
                <w:sz w:val="16"/>
                <w:szCs w:val="16"/>
                <w:u w:val="none"/>
              </w:rPr>
            </w:pPr>
            <w:r>
              <w:rPr>
                <w:b/>
                <w:sz w:val="16"/>
                <w:szCs w:val="16"/>
                <w:u w:val="none"/>
              </w:rPr>
              <w:t>20-29</w:t>
            </w:r>
            <w:r w:rsidRPr="003E3041">
              <w:rPr>
                <w:b/>
                <w:sz w:val="16"/>
                <w:szCs w:val="16"/>
                <w:u w:val="none"/>
              </w:rPr>
              <w:t>%</w:t>
            </w:r>
          </w:p>
        </w:tc>
        <w:tc>
          <w:tcPr>
            <w:tcW w:w="922" w:type="dxa"/>
            <w:gridSpan w:val="2"/>
            <w:tcBorders>
              <w:top w:val="single" w:sz="6" w:space="0" w:color="auto"/>
              <w:left w:val="single" w:sz="6" w:space="0" w:color="auto"/>
              <w:right w:val="single" w:sz="6" w:space="0" w:color="auto"/>
            </w:tcBorders>
          </w:tcPr>
          <w:p w:rsidR="00256A41" w:rsidRPr="003E3041" w:rsidRDefault="00256A41" w:rsidP="00C962D0">
            <w:pPr>
              <w:pStyle w:val="Subtitle"/>
              <w:rPr>
                <w:b/>
                <w:bCs/>
                <w:sz w:val="16"/>
                <w:szCs w:val="16"/>
                <w:u w:val="none"/>
              </w:rPr>
            </w:pPr>
            <w:r>
              <w:rPr>
                <w:b/>
                <w:bCs/>
                <w:sz w:val="16"/>
                <w:szCs w:val="16"/>
                <w:u w:val="none"/>
              </w:rPr>
              <w:t>Unsatisfactory</w:t>
            </w:r>
          </w:p>
          <w:p w:rsidR="00256A41" w:rsidRPr="003E3041" w:rsidRDefault="00256A41" w:rsidP="00C962D0">
            <w:pPr>
              <w:pStyle w:val="Subtitle"/>
              <w:rPr>
                <w:b/>
                <w:bCs/>
                <w:sz w:val="16"/>
                <w:szCs w:val="16"/>
                <w:u w:val="none"/>
              </w:rPr>
            </w:pPr>
            <w:r>
              <w:rPr>
                <w:b/>
                <w:bCs/>
                <w:sz w:val="16"/>
                <w:szCs w:val="16"/>
                <w:u w:val="none"/>
              </w:rPr>
              <w:t>30-39</w:t>
            </w:r>
            <w:r w:rsidRPr="003E3041">
              <w:rPr>
                <w:b/>
                <w:bCs/>
                <w:sz w:val="16"/>
                <w:szCs w:val="16"/>
                <w:u w:val="none"/>
              </w:rPr>
              <w:t>%</w:t>
            </w:r>
          </w:p>
        </w:tc>
        <w:tc>
          <w:tcPr>
            <w:tcW w:w="923" w:type="dxa"/>
            <w:tcBorders>
              <w:top w:val="single" w:sz="6" w:space="0" w:color="auto"/>
              <w:left w:val="single" w:sz="6" w:space="0" w:color="auto"/>
              <w:bottom w:val="single" w:sz="6" w:space="0" w:color="auto"/>
              <w:right w:val="single" w:sz="6" w:space="0" w:color="auto"/>
            </w:tcBorders>
          </w:tcPr>
          <w:p w:rsidR="00256A41" w:rsidRPr="003E3041" w:rsidRDefault="00256A41" w:rsidP="00C962D0">
            <w:pPr>
              <w:pStyle w:val="Subtitle"/>
              <w:rPr>
                <w:b/>
                <w:bCs/>
                <w:sz w:val="16"/>
                <w:szCs w:val="16"/>
                <w:u w:val="none"/>
              </w:rPr>
            </w:pPr>
            <w:r w:rsidRPr="003E3041">
              <w:rPr>
                <w:b/>
                <w:bCs/>
                <w:sz w:val="16"/>
                <w:szCs w:val="16"/>
                <w:u w:val="none"/>
              </w:rPr>
              <w:t>Satisfactory</w:t>
            </w:r>
          </w:p>
          <w:p w:rsidR="00256A41" w:rsidRPr="003E3041" w:rsidRDefault="00256A41" w:rsidP="00C962D0">
            <w:pPr>
              <w:pStyle w:val="Subtitle"/>
              <w:rPr>
                <w:b/>
                <w:bCs/>
                <w:sz w:val="16"/>
                <w:szCs w:val="16"/>
                <w:u w:val="none"/>
              </w:rPr>
            </w:pPr>
            <w:r>
              <w:rPr>
                <w:b/>
                <w:bCs/>
                <w:sz w:val="16"/>
                <w:szCs w:val="16"/>
                <w:u w:val="none"/>
              </w:rPr>
              <w:t>40 – 49</w:t>
            </w:r>
            <w:r w:rsidRPr="003E3041">
              <w:rPr>
                <w:b/>
                <w:bCs/>
                <w:sz w:val="16"/>
                <w:szCs w:val="16"/>
                <w:u w:val="none"/>
              </w:rPr>
              <w:t>%</w:t>
            </w:r>
          </w:p>
        </w:tc>
        <w:tc>
          <w:tcPr>
            <w:tcW w:w="922" w:type="dxa"/>
            <w:tcBorders>
              <w:top w:val="single" w:sz="6" w:space="0" w:color="auto"/>
              <w:left w:val="single" w:sz="6" w:space="0" w:color="auto"/>
              <w:bottom w:val="single" w:sz="6" w:space="0" w:color="auto"/>
              <w:right w:val="single" w:sz="6" w:space="0" w:color="auto"/>
            </w:tcBorders>
          </w:tcPr>
          <w:p w:rsidR="00256A41" w:rsidRPr="003E3041" w:rsidRDefault="00256A41" w:rsidP="00C962D0">
            <w:pPr>
              <w:pStyle w:val="Subtitle"/>
              <w:rPr>
                <w:b/>
                <w:bCs/>
                <w:sz w:val="16"/>
                <w:szCs w:val="16"/>
                <w:u w:val="none"/>
              </w:rPr>
            </w:pPr>
            <w:r w:rsidRPr="003E3041">
              <w:rPr>
                <w:b/>
                <w:bCs/>
                <w:sz w:val="16"/>
                <w:szCs w:val="16"/>
                <w:u w:val="none"/>
              </w:rPr>
              <w:t>Good</w:t>
            </w:r>
          </w:p>
          <w:p w:rsidR="00256A41" w:rsidRPr="003E3041" w:rsidRDefault="00256A41" w:rsidP="00C962D0">
            <w:pPr>
              <w:pStyle w:val="Subtitle"/>
              <w:rPr>
                <w:b/>
                <w:bCs/>
                <w:sz w:val="16"/>
                <w:szCs w:val="16"/>
                <w:u w:val="none"/>
              </w:rPr>
            </w:pPr>
            <w:r>
              <w:rPr>
                <w:b/>
                <w:bCs/>
                <w:sz w:val="16"/>
                <w:szCs w:val="16"/>
                <w:u w:val="none"/>
              </w:rPr>
              <w:t>50</w:t>
            </w:r>
            <w:r w:rsidRPr="003E3041">
              <w:rPr>
                <w:b/>
                <w:bCs/>
                <w:sz w:val="16"/>
                <w:szCs w:val="16"/>
                <w:u w:val="none"/>
              </w:rPr>
              <w:t xml:space="preserve"> – 59%</w:t>
            </w:r>
          </w:p>
        </w:tc>
        <w:tc>
          <w:tcPr>
            <w:tcW w:w="923" w:type="dxa"/>
            <w:tcBorders>
              <w:top w:val="single" w:sz="6" w:space="0" w:color="auto"/>
              <w:left w:val="single" w:sz="6" w:space="0" w:color="auto"/>
              <w:bottom w:val="single" w:sz="6" w:space="0" w:color="auto"/>
              <w:right w:val="single" w:sz="6" w:space="0" w:color="auto"/>
            </w:tcBorders>
          </w:tcPr>
          <w:p w:rsidR="00256A41" w:rsidRPr="003E3041" w:rsidRDefault="00256A41" w:rsidP="00C962D0">
            <w:pPr>
              <w:pStyle w:val="Subtitle"/>
              <w:rPr>
                <w:b/>
                <w:bCs/>
                <w:sz w:val="16"/>
                <w:szCs w:val="16"/>
                <w:u w:val="none"/>
              </w:rPr>
            </w:pPr>
            <w:r w:rsidRPr="003E3041">
              <w:rPr>
                <w:b/>
                <w:bCs/>
                <w:sz w:val="16"/>
                <w:szCs w:val="16"/>
                <w:u w:val="none"/>
              </w:rPr>
              <w:t>Very Good</w:t>
            </w:r>
          </w:p>
          <w:p w:rsidR="00256A41" w:rsidRPr="003E3041" w:rsidRDefault="00256A41" w:rsidP="00C962D0">
            <w:pPr>
              <w:pStyle w:val="Subtitle"/>
              <w:rPr>
                <w:b/>
                <w:bCs/>
                <w:sz w:val="16"/>
                <w:szCs w:val="16"/>
                <w:u w:val="none"/>
              </w:rPr>
            </w:pPr>
            <w:r w:rsidRPr="003E3041">
              <w:rPr>
                <w:b/>
                <w:bCs/>
                <w:sz w:val="16"/>
                <w:szCs w:val="16"/>
                <w:u w:val="none"/>
              </w:rPr>
              <w:t>60 – 69%</w:t>
            </w:r>
          </w:p>
        </w:tc>
        <w:tc>
          <w:tcPr>
            <w:tcW w:w="922" w:type="dxa"/>
            <w:gridSpan w:val="2"/>
            <w:tcBorders>
              <w:top w:val="single" w:sz="6" w:space="0" w:color="auto"/>
              <w:left w:val="single" w:sz="6" w:space="0" w:color="auto"/>
              <w:right w:val="single" w:sz="6" w:space="0" w:color="auto"/>
            </w:tcBorders>
          </w:tcPr>
          <w:p w:rsidR="00256A41" w:rsidRPr="003E3041" w:rsidRDefault="00256A41" w:rsidP="00C962D0">
            <w:pPr>
              <w:pStyle w:val="Subtitle"/>
              <w:rPr>
                <w:b/>
                <w:bCs/>
                <w:sz w:val="16"/>
                <w:szCs w:val="16"/>
                <w:u w:val="none"/>
              </w:rPr>
            </w:pPr>
            <w:r w:rsidRPr="003E3041">
              <w:rPr>
                <w:b/>
                <w:bCs/>
                <w:sz w:val="16"/>
                <w:szCs w:val="16"/>
                <w:u w:val="none"/>
              </w:rPr>
              <w:t>Excellent</w:t>
            </w:r>
          </w:p>
          <w:p w:rsidR="00256A41" w:rsidRPr="003E3041" w:rsidRDefault="00256A41" w:rsidP="00C962D0">
            <w:pPr>
              <w:pStyle w:val="Subtitle"/>
              <w:rPr>
                <w:b/>
                <w:bCs/>
                <w:sz w:val="16"/>
                <w:szCs w:val="16"/>
                <w:u w:val="none"/>
              </w:rPr>
            </w:pPr>
            <w:r w:rsidRPr="003E3041">
              <w:rPr>
                <w:b/>
                <w:bCs/>
                <w:sz w:val="16"/>
                <w:szCs w:val="16"/>
                <w:u w:val="none"/>
              </w:rPr>
              <w:t>70</w:t>
            </w:r>
            <w:r>
              <w:rPr>
                <w:b/>
                <w:bCs/>
                <w:sz w:val="16"/>
                <w:szCs w:val="16"/>
                <w:u w:val="none"/>
              </w:rPr>
              <w:t xml:space="preserve"> – 84%</w:t>
            </w:r>
          </w:p>
        </w:tc>
        <w:tc>
          <w:tcPr>
            <w:tcW w:w="923" w:type="dxa"/>
            <w:tcBorders>
              <w:top w:val="single" w:sz="6" w:space="0" w:color="auto"/>
              <w:left w:val="single" w:sz="6" w:space="0" w:color="auto"/>
              <w:right w:val="single" w:sz="6" w:space="0" w:color="auto"/>
            </w:tcBorders>
          </w:tcPr>
          <w:p w:rsidR="00256A41" w:rsidRDefault="00256A41" w:rsidP="00C962D0">
            <w:pPr>
              <w:pStyle w:val="Subtitle"/>
              <w:rPr>
                <w:b/>
                <w:bCs/>
                <w:sz w:val="16"/>
                <w:szCs w:val="16"/>
                <w:u w:val="none"/>
              </w:rPr>
            </w:pPr>
            <w:r>
              <w:rPr>
                <w:b/>
                <w:bCs/>
                <w:sz w:val="16"/>
                <w:szCs w:val="16"/>
                <w:u w:val="none"/>
              </w:rPr>
              <w:t>Exceptional</w:t>
            </w:r>
          </w:p>
          <w:p w:rsidR="00256A41" w:rsidRPr="003E3041" w:rsidRDefault="00256A41" w:rsidP="00C962D0">
            <w:pPr>
              <w:pStyle w:val="Subtitle"/>
              <w:rPr>
                <w:b/>
                <w:bCs/>
                <w:sz w:val="16"/>
                <w:szCs w:val="16"/>
                <w:u w:val="none"/>
              </w:rPr>
            </w:pPr>
            <w:r>
              <w:rPr>
                <w:b/>
                <w:bCs/>
                <w:sz w:val="16"/>
                <w:szCs w:val="16"/>
                <w:u w:val="none"/>
              </w:rPr>
              <w:t>85– 100%</w:t>
            </w:r>
          </w:p>
        </w:tc>
        <w:tc>
          <w:tcPr>
            <w:tcW w:w="720" w:type="dxa"/>
            <w:tcBorders>
              <w:top w:val="single" w:sz="6" w:space="0" w:color="auto"/>
              <w:left w:val="single" w:sz="6" w:space="0" w:color="auto"/>
              <w:bottom w:val="single" w:sz="6" w:space="0" w:color="auto"/>
              <w:right w:val="thinThickLargeGap" w:sz="24" w:space="0" w:color="auto"/>
            </w:tcBorders>
          </w:tcPr>
          <w:p w:rsidR="00256A41" w:rsidRPr="00313008" w:rsidRDefault="00256A41" w:rsidP="00C962D0">
            <w:pPr>
              <w:pStyle w:val="Subtitle"/>
              <w:jc w:val="left"/>
              <w:rPr>
                <w:b/>
                <w:bCs/>
                <w:sz w:val="18"/>
                <w:szCs w:val="18"/>
                <w:u w:val="none"/>
              </w:rPr>
            </w:pPr>
          </w:p>
          <w:p w:rsidR="00256A41" w:rsidRPr="00313008" w:rsidRDefault="00256A41" w:rsidP="00C962D0">
            <w:pPr>
              <w:pStyle w:val="Subtitle"/>
              <w:jc w:val="left"/>
              <w:rPr>
                <w:b/>
                <w:bCs/>
                <w:sz w:val="18"/>
                <w:szCs w:val="18"/>
                <w:u w:val="none"/>
              </w:rPr>
            </w:pPr>
            <w:r w:rsidRPr="00313008">
              <w:rPr>
                <w:b/>
                <w:bCs/>
                <w:sz w:val="18"/>
                <w:szCs w:val="18"/>
                <w:u w:val="none"/>
              </w:rPr>
              <w:t xml:space="preserve">  %</w:t>
            </w:r>
          </w:p>
        </w:tc>
      </w:tr>
      <w:tr w:rsidR="00256A41" w:rsidRPr="00313008" w:rsidTr="00C962D0">
        <w:tc>
          <w:tcPr>
            <w:tcW w:w="2305" w:type="dxa"/>
            <w:tcBorders>
              <w:top w:val="single" w:sz="6" w:space="0" w:color="auto"/>
              <w:left w:val="thinThickLargeGap" w:sz="24" w:space="0" w:color="auto"/>
              <w:bottom w:val="single" w:sz="6" w:space="0" w:color="auto"/>
            </w:tcBorders>
          </w:tcPr>
          <w:p w:rsidR="00256A41" w:rsidRPr="00153526" w:rsidRDefault="00256A41" w:rsidP="00C962D0">
            <w:pPr>
              <w:jc w:val="both"/>
              <w:rPr>
                <w:b/>
                <w:sz w:val="18"/>
                <w:szCs w:val="18"/>
              </w:rPr>
            </w:pPr>
            <w:r w:rsidRPr="00153526">
              <w:rPr>
                <w:b/>
                <w:sz w:val="18"/>
                <w:szCs w:val="18"/>
              </w:rPr>
              <w:t xml:space="preserve">1. Introduction: </w:t>
            </w:r>
          </w:p>
          <w:p w:rsidR="00256A41" w:rsidRPr="00E12432" w:rsidRDefault="00256A41" w:rsidP="00C962D0">
            <w:pPr>
              <w:pStyle w:val="Subtitle"/>
              <w:jc w:val="left"/>
              <w:rPr>
                <w:sz w:val="18"/>
                <w:szCs w:val="18"/>
                <w:u w:val="none"/>
              </w:rPr>
            </w:pPr>
            <w:r w:rsidRPr="00E12432">
              <w:rPr>
                <w:sz w:val="18"/>
                <w:szCs w:val="18"/>
                <w:u w:val="none"/>
              </w:rPr>
              <w:t>Review of appropriate literature relating to mood state</w:t>
            </w:r>
            <w:r>
              <w:rPr>
                <w:sz w:val="18"/>
                <w:szCs w:val="18"/>
                <w:u w:val="none"/>
              </w:rPr>
              <w:t xml:space="preserve"> and exercise / physical activity</w:t>
            </w:r>
            <w:r w:rsidRPr="00E12432">
              <w:rPr>
                <w:sz w:val="18"/>
                <w:szCs w:val="18"/>
                <w:u w:val="none"/>
              </w:rPr>
              <w:t xml:space="preserve">. </w:t>
            </w:r>
          </w:p>
          <w:p w:rsidR="00256A41" w:rsidRPr="00153526" w:rsidRDefault="00256A41" w:rsidP="00C962D0">
            <w:pPr>
              <w:pStyle w:val="Subtitle"/>
              <w:jc w:val="left"/>
              <w:rPr>
                <w:sz w:val="18"/>
                <w:szCs w:val="18"/>
                <w:u w:val="none"/>
              </w:rPr>
            </w:pPr>
            <w:r w:rsidRPr="00E12432">
              <w:rPr>
                <w:sz w:val="18"/>
                <w:szCs w:val="18"/>
                <w:u w:val="none"/>
              </w:rPr>
              <w:t>(approx. 500 words)</w:t>
            </w:r>
          </w:p>
        </w:tc>
        <w:tc>
          <w:tcPr>
            <w:tcW w:w="540" w:type="dxa"/>
            <w:gridSpan w:val="2"/>
            <w:tcBorders>
              <w:top w:val="single" w:sz="6" w:space="0" w:color="auto"/>
              <w:bottom w:val="single" w:sz="6" w:space="0" w:color="auto"/>
              <w:right w:val="single" w:sz="6" w:space="0" w:color="auto"/>
            </w:tcBorders>
          </w:tcPr>
          <w:p w:rsidR="00256A41" w:rsidRDefault="00256A41" w:rsidP="00C962D0">
            <w:pPr>
              <w:pStyle w:val="Subtitle"/>
              <w:rPr>
                <w:b/>
                <w:bCs/>
                <w:sz w:val="18"/>
                <w:szCs w:val="18"/>
                <w:u w:val="none"/>
              </w:rPr>
            </w:pPr>
          </w:p>
          <w:p w:rsidR="00256A41" w:rsidRPr="00313008" w:rsidRDefault="00256A41" w:rsidP="00C962D0">
            <w:pPr>
              <w:pStyle w:val="Subtitle"/>
              <w:rPr>
                <w:b/>
                <w:bCs/>
                <w:sz w:val="18"/>
                <w:szCs w:val="18"/>
                <w:u w:val="none"/>
              </w:rPr>
            </w:pPr>
            <w:r>
              <w:rPr>
                <w:b/>
                <w:bCs/>
                <w:sz w:val="18"/>
                <w:szCs w:val="18"/>
                <w:u w:val="none"/>
              </w:rPr>
              <w:t>1,2,3</w:t>
            </w:r>
          </w:p>
        </w:tc>
        <w:tc>
          <w:tcPr>
            <w:tcW w:w="922" w:type="dxa"/>
            <w:tcBorders>
              <w:left w:val="single" w:sz="6" w:space="0" w:color="auto"/>
              <w:right w:val="single" w:sz="6" w:space="0" w:color="auto"/>
            </w:tcBorders>
          </w:tcPr>
          <w:p w:rsidR="00256A41" w:rsidRPr="00313008" w:rsidRDefault="00256A41" w:rsidP="00C962D0">
            <w:pPr>
              <w:pStyle w:val="Subtitle"/>
              <w:rPr>
                <w:sz w:val="18"/>
                <w:szCs w:val="18"/>
                <w:u w:val="none"/>
              </w:rPr>
            </w:pPr>
          </w:p>
        </w:tc>
        <w:tc>
          <w:tcPr>
            <w:tcW w:w="923" w:type="dxa"/>
            <w:tcBorders>
              <w:left w:val="single" w:sz="6" w:space="0" w:color="auto"/>
              <w:right w:val="single" w:sz="6" w:space="0" w:color="auto"/>
            </w:tcBorders>
          </w:tcPr>
          <w:p w:rsidR="00256A41" w:rsidRPr="00313008" w:rsidRDefault="00256A41" w:rsidP="00C962D0">
            <w:pPr>
              <w:pStyle w:val="Subtitle"/>
              <w:rPr>
                <w:sz w:val="18"/>
                <w:szCs w:val="18"/>
                <w:u w:val="none"/>
              </w:rPr>
            </w:pPr>
          </w:p>
        </w:tc>
        <w:tc>
          <w:tcPr>
            <w:tcW w:w="922" w:type="dxa"/>
            <w:gridSpan w:val="2"/>
            <w:tcBorders>
              <w:left w:val="single" w:sz="6" w:space="0" w:color="auto"/>
              <w:right w:val="single" w:sz="6" w:space="0" w:color="auto"/>
            </w:tcBorders>
          </w:tcPr>
          <w:p w:rsidR="00256A41" w:rsidRPr="00313008" w:rsidRDefault="00256A41" w:rsidP="00C962D0">
            <w:pPr>
              <w:pStyle w:val="Subtitle"/>
              <w:rPr>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rsidR="00256A41" w:rsidRPr="00313008" w:rsidRDefault="00256A41" w:rsidP="00C962D0">
            <w:pPr>
              <w:pStyle w:val="Subtitle"/>
              <w:rPr>
                <w:sz w:val="18"/>
                <w:szCs w:val="18"/>
                <w:u w:val="none"/>
              </w:rPr>
            </w:pPr>
          </w:p>
        </w:tc>
        <w:tc>
          <w:tcPr>
            <w:tcW w:w="922" w:type="dxa"/>
            <w:tcBorders>
              <w:top w:val="single" w:sz="6" w:space="0" w:color="auto"/>
              <w:left w:val="single" w:sz="6" w:space="0" w:color="auto"/>
              <w:bottom w:val="single" w:sz="6" w:space="0" w:color="auto"/>
              <w:right w:val="single" w:sz="6" w:space="0" w:color="auto"/>
            </w:tcBorders>
          </w:tcPr>
          <w:p w:rsidR="00256A41" w:rsidRPr="00313008" w:rsidRDefault="00256A41" w:rsidP="00C962D0">
            <w:pPr>
              <w:pStyle w:val="Subtitle"/>
              <w:rPr>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rsidR="00256A41" w:rsidRPr="002E0D8B" w:rsidRDefault="00256A41" w:rsidP="00C962D0">
            <w:pPr>
              <w:pStyle w:val="Subtitle"/>
              <w:jc w:val="right"/>
              <w:rPr>
                <w:sz w:val="24"/>
                <w:szCs w:val="24"/>
                <w:u w:val="none"/>
              </w:rPr>
            </w:pPr>
          </w:p>
        </w:tc>
        <w:tc>
          <w:tcPr>
            <w:tcW w:w="922" w:type="dxa"/>
            <w:gridSpan w:val="2"/>
            <w:tcBorders>
              <w:left w:val="single" w:sz="6" w:space="0" w:color="auto"/>
              <w:right w:val="single" w:sz="6" w:space="0" w:color="auto"/>
            </w:tcBorders>
          </w:tcPr>
          <w:p w:rsidR="00256A41" w:rsidRPr="00313008" w:rsidRDefault="00256A41" w:rsidP="00C962D0">
            <w:pPr>
              <w:pStyle w:val="Subtitle"/>
              <w:rPr>
                <w:sz w:val="18"/>
                <w:szCs w:val="18"/>
                <w:u w:val="none"/>
              </w:rPr>
            </w:pPr>
          </w:p>
        </w:tc>
        <w:tc>
          <w:tcPr>
            <w:tcW w:w="923" w:type="dxa"/>
            <w:tcBorders>
              <w:left w:val="single" w:sz="6" w:space="0" w:color="auto"/>
              <w:right w:val="single" w:sz="6" w:space="0" w:color="auto"/>
            </w:tcBorders>
          </w:tcPr>
          <w:p w:rsidR="00256A41" w:rsidRPr="00313008" w:rsidRDefault="00256A41" w:rsidP="00C962D0">
            <w:pPr>
              <w:pStyle w:val="Subtitle"/>
              <w:rPr>
                <w:sz w:val="18"/>
                <w:szCs w:val="18"/>
                <w:u w:val="none"/>
              </w:rPr>
            </w:pPr>
          </w:p>
        </w:tc>
        <w:tc>
          <w:tcPr>
            <w:tcW w:w="720" w:type="dxa"/>
            <w:tcBorders>
              <w:top w:val="single" w:sz="6" w:space="0" w:color="auto"/>
              <w:left w:val="single" w:sz="6" w:space="0" w:color="auto"/>
              <w:bottom w:val="single" w:sz="6" w:space="0" w:color="auto"/>
              <w:right w:val="thinThickLargeGap" w:sz="24" w:space="0" w:color="auto"/>
            </w:tcBorders>
          </w:tcPr>
          <w:p w:rsidR="00256A41" w:rsidRPr="00313008" w:rsidRDefault="00256A41" w:rsidP="00C962D0">
            <w:pPr>
              <w:pStyle w:val="Subtitle"/>
              <w:jc w:val="left"/>
              <w:rPr>
                <w:b/>
                <w:bCs/>
                <w:sz w:val="18"/>
                <w:szCs w:val="18"/>
                <w:u w:val="none"/>
              </w:rPr>
            </w:pPr>
            <w:r>
              <w:rPr>
                <w:b/>
                <w:bCs/>
                <w:sz w:val="18"/>
                <w:szCs w:val="18"/>
                <w:u w:val="none"/>
              </w:rPr>
              <w:t>30</w:t>
            </w:r>
            <w:r w:rsidRPr="00313008">
              <w:rPr>
                <w:b/>
                <w:bCs/>
                <w:sz w:val="18"/>
                <w:szCs w:val="18"/>
                <w:u w:val="none"/>
              </w:rPr>
              <w:t>%</w:t>
            </w:r>
          </w:p>
        </w:tc>
      </w:tr>
      <w:tr w:rsidR="00256A41" w:rsidRPr="00313008" w:rsidTr="00C962D0">
        <w:tc>
          <w:tcPr>
            <w:tcW w:w="2305" w:type="dxa"/>
            <w:tcBorders>
              <w:top w:val="single" w:sz="6" w:space="0" w:color="auto"/>
              <w:left w:val="thinThickLargeGap" w:sz="24" w:space="0" w:color="auto"/>
              <w:bottom w:val="single" w:sz="6" w:space="0" w:color="auto"/>
            </w:tcBorders>
          </w:tcPr>
          <w:p w:rsidR="00256A41" w:rsidRPr="00153526" w:rsidRDefault="00256A41" w:rsidP="00C962D0">
            <w:pPr>
              <w:tabs>
                <w:tab w:val="left" w:pos="1980"/>
              </w:tabs>
              <w:jc w:val="both"/>
              <w:rPr>
                <w:b/>
                <w:sz w:val="18"/>
                <w:szCs w:val="18"/>
              </w:rPr>
            </w:pPr>
            <w:r w:rsidRPr="00153526">
              <w:rPr>
                <w:sz w:val="18"/>
                <w:szCs w:val="18"/>
              </w:rPr>
              <w:t xml:space="preserve">2. </w:t>
            </w:r>
            <w:r w:rsidRPr="00153526">
              <w:rPr>
                <w:b/>
                <w:sz w:val="18"/>
                <w:szCs w:val="18"/>
              </w:rPr>
              <w:t>Method:</w:t>
            </w:r>
          </w:p>
          <w:p w:rsidR="00256A41" w:rsidRPr="00153526" w:rsidRDefault="00256A41" w:rsidP="00C962D0">
            <w:pPr>
              <w:tabs>
                <w:tab w:val="left" w:pos="1980"/>
              </w:tabs>
              <w:jc w:val="both"/>
              <w:rPr>
                <w:b/>
                <w:sz w:val="18"/>
                <w:szCs w:val="18"/>
              </w:rPr>
            </w:pPr>
            <w:r w:rsidRPr="00153526">
              <w:rPr>
                <w:sz w:val="18"/>
                <w:szCs w:val="18"/>
              </w:rPr>
              <w:t>Outline the participants, procedures and design of the study (approx. 200 words)</w:t>
            </w:r>
          </w:p>
        </w:tc>
        <w:tc>
          <w:tcPr>
            <w:tcW w:w="540" w:type="dxa"/>
            <w:gridSpan w:val="2"/>
            <w:tcBorders>
              <w:top w:val="single" w:sz="6" w:space="0" w:color="auto"/>
              <w:bottom w:val="single" w:sz="6" w:space="0" w:color="auto"/>
              <w:right w:val="single" w:sz="6" w:space="0" w:color="auto"/>
            </w:tcBorders>
          </w:tcPr>
          <w:p w:rsidR="00256A41" w:rsidRPr="00313008" w:rsidRDefault="00256A41" w:rsidP="00C962D0">
            <w:pPr>
              <w:pStyle w:val="Subtitle"/>
              <w:rPr>
                <w:b/>
                <w:bCs/>
                <w:sz w:val="18"/>
                <w:szCs w:val="18"/>
                <w:u w:val="none"/>
              </w:rPr>
            </w:pPr>
            <w:r w:rsidRPr="008D176F">
              <w:rPr>
                <w:b/>
                <w:bCs/>
                <w:sz w:val="18"/>
                <w:szCs w:val="18"/>
                <w:u w:val="none"/>
              </w:rPr>
              <w:t>1</w:t>
            </w:r>
          </w:p>
        </w:tc>
        <w:tc>
          <w:tcPr>
            <w:tcW w:w="922" w:type="dxa"/>
            <w:tcBorders>
              <w:left w:val="single" w:sz="6" w:space="0" w:color="auto"/>
              <w:right w:val="single" w:sz="6" w:space="0" w:color="auto"/>
            </w:tcBorders>
          </w:tcPr>
          <w:p w:rsidR="00256A41" w:rsidRPr="00313008" w:rsidRDefault="00256A41" w:rsidP="00C962D0">
            <w:pPr>
              <w:pStyle w:val="Subtitle"/>
              <w:rPr>
                <w:sz w:val="18"/>
                <w:szCs w:val="18"/>
                <w:u w:val="none"/>
              </w:rPr>
            </w:pPr>
          </w:p>
        </w:tc>
        <w:tc>
          <w:tcPr>
            <w:tcW w:w="923" w:type="dxa"/>
            <w:tcBorders>
              <w:left w:val="single" w:sz="6" w:space="0" w:color="auto"/>
              <w:right w:val="single" w:sz="6" w:space="0" w:color="auto"/>
            </w:tcBorders>
          </w:tcPr>
          <w:p w:rsidR="00256A41" w:rsidRPr="00313008" w:rsidRDefault="00256A41" w:rsidP="00C962D0">
            <w:pPr>
              <w:pStyle w:val="Subtitle"/>
              <w:rPr>
                <w:sz w:val="18"/>
                <w:szCs w:val="18"/>
                <w:u w:val="none"/>
              </w:rPr>
            </w:pPr>
          </w:p>
        </w:tc>
        <w:tc>
          <w:tcPr>
            <w:tcW w:w="922" w:type="dxa"/>
            <w:gridSpan w:val="2"/>
            <w:tcBorders>
              <w:left w:val="single" w:sz="6" w:space="0" w:color="auto"/>
              <w:right w:val="single" w:sz="6" w:space="0" w:color="auto"/>
            </w:tcBorders>
          </w:tcPr>
          <w:p w:rsidR="00256A41" w:rsidRPr="00313008" w:rsidRDefault="00256A41" w:rsidP="00C962D0">
            <w:pPr>
              <w:pStyle w:val="Subtitle"/>
              <w:rPr>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rsidR="00256A41" w:rsidRPr="00313008" w:rsidRDefault="00256A41" w:rsidP="00C962D0">
            <w:pPr>
              <w:pStyle w:val="Subtitle"/>
              <w:jc w:val="right"/>
              <w:rPr>
                <w:sz w:val="18"/>
                <w:szCs w:val="18"/>
                <w:u w:val="none"/>
              </w:rPr>
            </w:pPr>
          </w:p>
        </w:tc>
        <w:tc>
          <w:tcPr>
            <w:tcW w:w="922" w:type="dxa"/>
            <w:tcBorders>
              <w:top w:val="single" w:sz="6" w:space="0" w:color="auto"/>
              <w:left w:val="single" w:sz="6" w:space="0" w:color="auto"/>
              <w:bottom w:val="single" w:sz="6" w:space="0" w:color="auto"/>
              <w:right w:val="single" w:sz="6" w:space="0" w:color="auto"/>
            </w:tcBorders>
          </w:tcPr>
          <w:p w:rsidR="00256A41" w:rsidRPr="00313008" w:rsidRDefault="00256A41" w:rsidP="00C962D0">
            <w:pPr>
              <w:pStyle w:val="Subtitle"/>
              <w:jc w:val="right"/>
              <w:rPr>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rsidR="00256A41" w:rsidRPr="00313008" w:rsidRDefault="00256A41" w:rsidP="00C962D0">
            <w:pPr>
              <w:pStyle w:val="Subtitle"/>
              <w:ind w:firstLine="281"/>
              <w:jc w:val="right"/>
              <w:rPr>
                <w:sz w:val="18"/>
                <w:szCs w:val="18"/>
                <w:u w:val="none"/>
              </w:rPr>
            </w:pPr>
          </w:p>
        </w:tc>
        <w:tc>
          <w:tcPr>
            <w:tcW w:w="922" w:type="dxa"/>
            <w:gridSpan w:val="2"/>
            <w:tcBorders>
              <w:left w:val="single" w:sz="6" w:space="0" w:color="auto"/>
              <w:right w:val="single" w:sz="6" w:space="0" w:color="auto"/>
            </w:tcBorders>
          </w:tcPr>
          <w:p w:rsidR="00256A41" w:rsidRPr="00313008" w:rsidRDefault="00256A41" w:rsidP="00C962D0">
            <w:pPr>
              <w:pStyle w:val="Subtitle"/>
              <w:rPr>
                <w:sz w:val="18"/>
                <w:szCs w:val="18"/>
                <w:u w:val="none"/>
              </w:rPr>
            </w:pPr>
          </w:p>
        </w:tc>
        <w:tc>
          <w:tcPr>
            <w:tcW w:w="923" w:type="dxa"/>
            <w:tcBorders>
              <w:left w:val="single" w:sz="6" w:space="0" w:color="auto"/>
              <w:right w:val="single" w:sz="6" w:space="0" w:color="auto"/>
            </w:tcBorders>
          </w:tcPr>
          <w:p w:rsidR="00256A41" w:rsidRPr="00313008" w:rsidRDefault="00256A41" w:rsidP="00C962D0">
            <w:pPr>
              <w:pStyle w:val="Subtitle"/>
              <w:rPr>
                <w:sz w:val="18"/>
                <w:szCs w:val="18"/>
                <w:u w:val="none"/>
              </w:rPr>
            </w:pPr>
          </w:p>
        </w:tc>
        <w:tc>
          <w:tcPr>
            <w:tcW w:w="720" w:type="dxa"/>
            <w:tcBorders>
              <w:top w:val="single" w:sz="6" w:space="0" w:color="auto"/>
              <w:left w:val="single" w:sz="6" w:space="0" w:color="auto"/>
              <w:bottom w:val="single" w:sz="6" w:space="0" w:color="auto"/>
              <w:right w:val="thinThickLargeGap" w:sz="24" w:space="0" w:color="auto"/>
            </w:tcBorders>
          </w:tcPr>
          <w:p w:rsidR="00256A41" w:rsidRDefault="00256A41" w:rsidP="00C962D0">
            <w:pPr>
              <w:pStyle w:val="Subtitle"/>
              <w:jc w:val="left"/>
              <w:rPr>
                <w:b/>
                <w:bCs/>
                <w:sz w:val="18"/>
                <w:szCs w:val="18"/>
                <w:u w:val="none"/>
              </w:rPr>
            </w:pPr>
            <w:r>
              <w:rPr>
                <w:b/>
                <w:bCs/>
                <w:sz w:val="18"/>
                <w:szCs w:val="18"/>
                <w:u w:val="none"/>
              </w:rPr>
              <w:t>15%</w:t>
            </w:r>
          </w:p>
        </w:tc>
      </w:tr>
      <w:tr w:rsidR="00256A41" w:rsidRPr="00313008" w:rsidTr="00C962D0">
        <w:tc>
          <w:tcPr>
            <w:tcW w:w="2305" w:type="dxa"/>
            <w:tcBorders>
              <w:top w:val="single" w:sz="6" w:space="0" w:color="auto"/>
              <w:left w:val="thinThickLargeGap" w:sz="24" w:space="0" w:color="auto"/>
              <w:bottom w:val="single" w:sz="6" w:space="0" w:color="auto"/>
            </w:tcBorders>
          </w:tcPr>
          <w:p w:rsidR="00256A41" w:rsidRPr="00153526" w:rsidRDefault="00256A41" w:rsidP="00C962D0">
            <w:pPr>
              <w:tabs>
                <w:tab w:val="left" w:pos="1980"/>
              </w:tabs>
              <w:jc w:val="both"/>
              <w:rPr>
                <w:b/>
                <w:sz w:val="18"/>
                <w:szCs w:val="18"/>
              </w:rPr>
            </w:pPr>
            <w:r w:rsidRPr="00153526">
              <w:rPr>
                <w:sz w:val="18"/>
                <w:szCs w:val="18"/>
              </w:rPr>
              <w:t xml:space="preserve">2. </w:t>
            </w:r>
            <w:r w:rsidRPr="00153526">
              <w:rPr>
                <w:b/>
                <w:sz w:val="18"/>
                <w:szCs w:val="18"/>
              </w:rPr>
              <w:t>Results:</w:t>
            </w:r>
          </w:p>
          <w:p w:rsidR="00256A41" w:rsidRPr="00153526" w:rsidRDefault="00256A41" w:rsidP="00C962D0">
            <w:pPr>
              <w:pStyle w:val="Subtitle"/>
              <w:ind w:left="-15"/>
              <w:jc w:val="left"/>
              <w:rPr>
                <w:sz w:val="18"/>
                <w:szCs w:val="18"/>
                <w:u w:val="none"/>
              </w:rPr>
            </w:pPr>
            <w:r w:rsidRPr="00153526">
              <w:rPr>
                <w:sz w:val="18"/>
                <w:szCs w:val="18"/>
                <w:u w:val="none"/>
              </w:rPr>
              <w:t>Descriptive statistics, use of tables, figures and associated narrative (approx. 250 words)</w:t>
            </w:r>
          </w:p>
        </w:tc>
        <w:tc>
          <w:tcPr>
            <w:tcW w:w="540" w:type="dxa"/>
            <w:gridSpan w:val="2"/>
            <w:tcBorders>
              <w:top w:val="single" w:sz="6" w:space="0" w:color="auto"/>
              <w:bottom w:val="single" w:sz="6" w:space="0" w:color="auto"/>
              <w:right w:val="single" w:sz="6" w:space="0" w:color="auto"/>
            </w:tcBorders>
          </w:tcPr>
          <w:p w:rsidR="00256A41" w:rsidRPr="00313008" w:rsidRDefault="00256A41" w:rsidP="00C962D0">
            <w:pPr>
              <w:pStyle w:val="Subtitle"/>
              <w:jc w:val="left"/>
              <w:rPr>
                <w:b/>
                <w:bCs/>
                <w:sz w:val="18"/>
                <w:szCs w:val="18"/>
                <w:u w:val="none"/>
              </w:rPr>
            </w:pPr>
          </w:p>
          <w:p w:rsidR="00256A41" w:rsidRPr="00313008" w:rsidRDefault="00256A41" w:rsidP="00C962D0">
            <w:pPr>
              <w:pStyle w:val="Subtitle"/>
              <w:rPr>
                <w:b/>
                <w:bCs/>
                <w:sz w:val="18"/>
                <w:szCs w:val="18"/>
                <w:u w:val="none"/>
              </w:rPr>
            </w:pPr>
            <w:r>
              <w:rPr>
                <w:b/>
                <w:bCs/>
                <w:sz w:val="18"/>
                <w:szCs w:val="18"/>
                <w:u w:val="none"/>
              </w:rPr>
              <w:t>1,3</w:t>
            </w:r>
          </w:p>
        </w:tc>
        <w:tc>
          <w:tcPr>
            <w:tcW w:w="922" w:type="dxa"/>
            <w:tcBorders>
              <w:left w:val="single" w:sz="6" w:space="0" w:color="auto"/>
              <w:right w:val="single" w:sz="6" w:space="0" w:color="auto"/>
            </w:tcBorders>
          </w:tcPr>
          <w:p w:rsidR="00256A41" w:rsidRPr="00313008" w:rsidRDefault="00256A41" w:rsidP="00C962D0">
            <w:pPr>
              <w:pStyle w:val="Subtitle"/>
              <w:rPr>
                <w:sz w:val="18"/>
                <w:szCs w:val="18"/>
                <w:u w:val="none"/>
              </w:rPr>
            </w:pPr>
          </w:p>
        </w:tc>
        <w:tc>
          <w:tcPr>
            <w:tcW w:w="923" w:type="dxa"/>
            <w:tcBorders>
              <w:left w:val="single" w:sz="6" w:space="0" w:color="auto"/>
              <w:right w:val="single" w:sz="6" w:space="0" w:color="auto"/>
            </w:tcBorders>
          </w:tcPr>
          <w:p w:rsidR="00256A41" w:rsidRPr="00313008" w:rsidRDefault="00256A41" w:rsidP="00C962D0">
            <w:pPr>
              <w:pStyle w:val="Subtitle"/>
              <w:rPr>
                <w:sz w:val="18"/>
                <w:szCs w:val="18"/>
                <w:u w:val="none"/>
              </w:rPr>
            </w:pPr>
          </w:p>
        </w:tc>
        <w:tc>
          <w:tcPr>
            <w:tcW w:w="922" w:type="dxa"/>
            <w:gridSpan w:val="2"/>
            <w:tcBorders>
              <w:left w:val="single" w:sz="6" w:space="0" w:color="auto"/>
              <w:right w:val="single" w:sz="6" w:space="0" w:color="auto"/>
            </w:tcBorders>
          </w:tcPr>
          <w:p w:rsidR="00256A41" w:rsidRPr="00313008" w:rsidRDefault="00256A41" w:rsidP="00C962D0">
            <w:pPr>
              <w:pStyle w:val="Subtitle"/>
              <w:rPr>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rsidR="00256A41" w:rsidRPr="00313008" w:rsidRDefault="00256A41" w:rsidP="00C962D0">
            <w:pPr>
              <w:pStyle w:val="Subtitle"/>
              <w:jc w:val="right"/>
              <w:rPr>
                <w:sz w:val="18"/>
                <w:szCs w:val="18"/>
                <w:u w:val="none"/>
              </w:rPr>
            </w:pPr>
          </w:p>
        </w:tc>
        <w:tc>
          <w:tcPr>
            <w:tcW w:w="922" w:type="dxa"/>
            <w:tcBorders>
              <w:top w:val="single" w:sz="6" w:space="0" w:color="auto"/>
              <w:left w:val="single" w:sz="6" w:space="0" w:color="auto"/>
              <w:bottom w:val="single" w:sz="6" w:space="0" w:color="auto"/>
              <w:right w:val="single" w:sz="6" w:space="0" w:color="auto"/>
            </w:tcBorders>
          </w:tcPr>
          <w:p w:rsidR="00256A41" w:rsidRPr="00313008" w:rsidRDefault="00256A41" w:rsidP="00C962D0">
            <w:pPr>
              <w:pStyle w:val="Subtitle"/>
              <w:jc w:val="right"/>
              <w:rPr>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rsidR="00256A41" w:rsidRPr="00313008" w:rsidRDefault="00256A41" w:rsidP="00C962D0">
            <w:pPr>
              <w:pStyle w:val="Subtitle"/>
              <w:ind w:firstLine="281"/>
              <w:jc w:val="right"/>
              <w:rPr>
                <w:sz w:val="18"/>
                <w:szCs w:val="18"/>
                <w:u w:val="none"/>
              </w:rPr>
            </w:pPr>
          </w:p>
        </w:tc>
        <w:tc>
          <w:tcPr>
            <w:tcW w:w="922" w:type="dxa"/>
            <w:gridSpan w:val="2"/>
            <w:tcBorders>
              <w:left w:val="single" w:sz="6" w:space="0" w:color="auto"/>
              <w:right w:val="single" w:sz="6" w:space="0" w:color="auto"/>
            </w:tcBorders>
          </w:tcPr>
          <w:p w:rsidR="00256A41" w:rsidRPr="00313008" w:rsidRDefault="00256A41" w:rsidP="00C962D0">
            <w:pPr>
              <w:pStyle w:val="Subtitle"/>
              <w:rPr>
                <w:sz w:val="18"/>
                <w:szCs w:val="18"/>
                <w:u w:val="none"/>
              </w:rPr>
            </w:pPr>
          </w:p>
        </w:tc>
        <w:tc>
          <w:tcPr>
            <w:tcW w:w="923" w:type="dxa"/>
            <w:tcBorders>
              <w:left w:val="single" w:sz="6" w:space="0" w:color="auto"/>
              <w:right w:val="single" w:sz="6" w:space="0" w:color="auto"/>
            </w:tcBorders>
          </w:tcPr>
          <w:p w:rsidR="00256A41" w:rsidRPr="00313008" w:rsidRDefault="00256A41" w:rsidP="00C962D0">
            <w:pPr>
              <w:pStyle w:val="Subtitle"/>
              <w:rPr>
                <w:sz w:val="18"/>
                <w:szCs w:val="18"/>
                <w:u w:val="none"/>
              </w:rPr>
            </w:pPr>
          </w:p>
        </w:tc>
        <w:tc>
          <w:tcPr>
            <w:tcW w:w="720" w:type="dxa"/>
            <w:tcBorders>
              <w:top w:val="single" w:sz="6" w:space="0" w:color="auto"/>
              <w:left w:val="single" w:sz="6" w:space="0" w:color="auto"/>
              <w:bottom w:val="single" w:sz="6" w:space="0" w:color="auto"/>
              <w:right w:val="thinThickLargeGap" w:sz="24" w:space="0" w:color="auto"/>
            </w:tcBorders>
          </w:tcPr>
          <w:p w:rsidR="00256A41" w:rsidRPr="00313008" w:rsidRDefault="00256A41" w:rsidP="00C962D0">
            <w:pPr>
              <w:pStyle w:val="Subtitle"/>
              <w:jc w:val="left"/>
              <w:rPr>
                <w:b/>
                <w:bCs/>
                <w:sz w:val="18"/>
                <w:szCs w:val="18"/>
                <w:u w:val="none"/>
              </w:rPr>
            </w:pPr>
            <w:r>
              <w:rPr>
                <w:b/>
                <w:bCs/>
                <w:sz w:val="18"/>
                <w:szCs w:val="18"/>
                <w:u w:val="none"/>
              </w:rPr>
              <w:t>25</w:t>
            </w:r>
            <w:r w:rsidRPr="00313008">
              <w:rPr>
                <w:b/>
                <w:bCs/>
                <w:sz w:val="18"/>
                <w:szCs w:val="18"/>
                <w:u w:val="none"/>
              </w:rPr>
              <w:t>%</w:t>
            </w:r>
          </w:p>
        </w:tc>
      </w:tr>
      <w:tr w:rsidR="00256A41" w:rsidRPr="00313008" w:rsidTr="00C962D0">
        <w:tc>
          <w:tcPr>
            <w:tcW w:w="2305" w:type="dxa"/>
            <w:tcBorders>
              <w:top w:val="single" w:sz="6" w:space="0" w:color="auto"/>
              <w:left w:val="thinThickLargeGap" w:sz="24" w:space="0" w:color="auto"/>
              <w:bottom w:val="single" w:sz="4" w:space="0" w:color="auto"/>
            </w:tcBorders>
          </w:tcPr>
          <w:p w:rsidR="00256A41" w:rsidRPr="00153526" w:rsidRDefault="00256A41" w:rsidP="00C962D0">
            <w:pPr>
              <w:rPr>
                <w:b/>
                <w:sz w:val="18"/>
                <w:szCs w:val="18"/>
              </w:rPr>
            </w:pPr>
            <w:r w:rsidRPr="00153526">
              <w:rPr>
                <w:b/>
                <w:sz w:val="18"/>
                <w:szCs w:val="18"/>
              </w:rPr>
              <w:t xml:space="preserve">3. Discussion: </w:t>
            </w:r>
          </w:p>
          <w:p w:rsidR="00256A41" w:rsidRPr="00153526" w:rsidRDefault="00256A41" w:rsidP="00C962D0">
            <w:pPr>
              <w:rPr>
                <w:sz w:val="18"/>
                <w:szCs w:val="18"/>
              </w:rPr>
            </w:pPr>
            <w:r w:rsidRPr="00153526">
              <w:rPr>
                <w:sz w:val="18"/>
                <w:szCs w:val="18"/>
              </w:rPr>
              <w:t>Discussion of your findings in light of previous research &amp; practical implications.</w:t>
            </w:r>
          </w:p>
          <w:p w:rsidR="00256A41" w:rsidRPr="00153526" w:rsidRDefault="00256A41" w:rsidP="00C962D0">
            <w:pPr>
              <w:pStyle w:val="Subtitle"/>
              <w:ind w:left="-15"/>
              <w:jc w:val="left"/>
              <w:rPr>
                <w:sz w:val="18"/>
                <w:szCs w:val="18"/>
                <w:u w:val="none"/>
              </w:rPr>
            </w:pPr>
            <w:r w:rsidRPr="00153526">
              <w:rPr>
                <w:sz w:val="18"/>
                <w:szCs w:val="18"/>
                <w:u w:val="none"/>
              </w:rPr>
              <w:t xml:space="preserve">Use of appropriate resources (approx. 550 words) </w:t>
            </w:r>
          </w:p>
        </w:tc>
        <w:tc>
          <w:tcPr>
            <w:tcW w:w="540" w:type="dxa"/>
            <w:gridSpan w:val="2"/>
            <w:tcBorders>
              <w:top w:val="single" w:sz="6" w:space="0" w:color="auto"/>
              <w:bottom w:val="single" w:sz="4" w:space="0" w:color="auto"/>
              <w:right w:val="single" w:sz="6" w:space="0" w:color="auto"/>
            </w:tcBorders>
          </w:tcPr>
          <w:p w:rsidR="00256A41" w:rsidRPr="0095588F" w:rsidRDefault="00256A41" w:rsidP="00C962D0">
            <w:pPr>
              <w:pStyle w:val="Subtitle"/>
              <w:rPr>
                <w:b/>
                <w:bCs/>
                <w:sz w:val="18"/>
                <w:szCs w:val="18"/>
                <w:u w:val="none"/>
              </w:rPr>
            </w:pPr>
            <w:r w:rsidRPr="0095588F">
              <w:rPr>
                <w:b/>
                <w:bCs/>
                <w:sz w:val="18"/>
                <w:szCs w:val="18"/>
                <w:u w:val="none"/>
              </w:rPr>
              <w:t>2,3,4</w:t>
            </w:r>
          </w:p>
        </w:tc>
        <w:tc>
          <w:tcPr>
            <w:tcW w:w="922" w:type="dxa"/>
            <w:tcBorders>
              <w:left w:val="single" w:sz="6" w:space="0" w:color="auto"/>
              <w:bottom w:val="single" w:sz="4" w:space="0" w:color="auto"/>
              <w:right w:val="single" w:sz="6" w:space="0" w:color="auto"/>
            </w:tcBorders>
          </w:tcPr>
          <w:p w:rsidR="00256A41" w:rsidRPr="00313008" w:rsidRDefault="00256A41" w:rsidP="00C962D0">
            <w:pPr>
              <w:pStyle w:val="Subtitle"/>
              <w:rPr>
                <w:sz w:val="18"/>
                <w:szCs w:val="18"/>
                <w:u w:val="none"/>
              </w:rPr>
            </w:pPr>
          </w:p>
        </w:tc>
        <w:tc>
          <w:tcPr>
            <w:tcW w:w="923" w:type="dxa"/>
            <w:tcBorders>
              <w:left w:val="single" w:sz="6" w:space="0" w:color="auto"/>
              <w:bottom w:val="single" w:sz="4" w:space="0" w:color="auto"/>
              <w:right w:val="single" w:sz="6" w:space="0" w:color="auto"/>
            </w:tcBorders>
          </w:tcPr>
          <w:p w:rsidR="00256A41" w:rsidRPr="00313008" w:rsidRDefault="00256A41" w:rsidP="00C962D0">
            <w:pPr>
              <w:pStyle w:val="Subtitle"/>
              <w:rPr>
                <w:sz w:val="18"/>
                <w:szCs w:val="18"/>
                <w:u w:val="none"/>
              </w:rPr>
            </w:pPr>
          </w:p>
        </w:tc>
        <w:tc>
          <w:tcPr>
            <w:tcW w:w="922" w:type="dxa"/>
            <w:gridSpan w:val="2"/>
            <w:tcBorders>
              <w:left w:val="single" w:sz="6" w:space="0" w:color="auto"/>
              <w:bottom w:val="single" w:sz="4" w:space="0" w:color="auto"/>
              <w:right w:val="single" w:sz="6" w:space="0" w:color="auto"/>
            </w:tcBorders>
          </w:tcPr>
          <w:p w:rsidR="00256A41" w:rsidRPr="00313008" w:rsidRDefault="00256A41" w:rsidP="00C962D0">
            <w:pPr>
              <w:pStyle w:val="Subtitle"/>
              <w:rPr>
                <w:sz w:val="18"/>
                <w:szCs w:val="18"/>
                <w:u w:val="none"/>
              </w:rPr>
            </w:pPr>
          </w:p>
        </w:tc>
        <w:tc>
          <w:tcPr>
            <w:tcW w:w="923" w:type="dxa"/>
            <w:tcBorders>
              <w:top w:val="single" w:sz="6" w:space="0" w:color="auto"/>
              <w:left w:val="single" w:sz="6" w:space="0" w:color="auto"/>
              <w:bottom w:val="single" w:sz="4" w:space="0" w:color="auto"/>
              <w:right w:val="single" w:sz="6" w:space="0" w:color="auto"/>
            </w:tcBorders>
          </w:tcPr>
          <w:p w:rsidR="00256A41" w:rsidRPr="00313008" w:rsidRDefault="00256A41" w:rsidP="00C962D0">
            <w:pPr>
              <w:pStyle w:val="Subtitle"/>
              <w:jc w:val="right"/>
              <w:rPr>
                <w:sz w:val="18"/>
                <w:szCs w:val="18"/>
                <w:u w:val="none"/>
              </w:rPr>
            </w:pPr>
          </w:p>
        </w:tc>
        <w:tc>
          <w:tcPr>
            <w:tcW w:w="922" w:type="dxa"/>
            <w:tcBorders>
              <w:top w:val="single" w:sz="6" w:space="0" w:color="auto"/>
              <w:left w:val="single" w:sz="6" w:space="0" w:color="auto"/>
              <w:bottom w:val="single" w:sz="4" w:space="0" w:color="auto"/>
              <w:right w:val="single" w:sz="6" w:space="0" w:color="auto"/>
            </w:tcBorders>
          </w:tcPr>
          <w:p w:rsidR="00256A41" w:rsidRPr="00313008" w:rsidRDefault="00256A41" w:rsidP="00C962D0">
            <w:pPr>
              <w:pStyle w:val="Subtitle"/>
              <w:jc w:val="right"/>
              <w:rPr>
                <w:sz w:val="18"/>
                <w:szCs w:val="18"/>
                <w:u w:val="none"/>
              </w:rPr>
            </w:pPr>
          </w:p>
        </w:tc>
        <w:tc>
          <w:tcPr>
            <w:tcW w:w="923" w:type="dxa"/>
            <w:tcBorders>
              <w:top w:val="single" w:sz="6" w:space="0" w:color="auto"/>
              <w:left w:val="single" w:sz="6" w:space="0" w:color="auto"/>
              <w:bottom w:val="single" w:sz="4" w:space="0" w:color="auto"/>
              <w:right w:val="single" w:sz="6" w:space="0" w:color="auto"/>
            </w:tcBorders>
          </w:tcPr>
          <w:p w:rsidR="00256A41" w:rsidRPr="00313008" w:rsidRDefault="00256A41" w:rsidP="00C962D0">
            <w:pPr>
              <w:pStyle w:val="Subtitle"/>
              <w:ind w:firstLine="281"/>
              <w:jc w:val="right"/>
              <w:rPr>
                <w:sz w:val="18"/>
                <w:szCs w:val="18"/>
                <w:u w:val="none"/>
              </w:rPr>
            </w:pPr>
          </w:p>
        </w:tc>
        <w:tc>
          <w:tcPr>
            <w:tcW w:w="922" w:type="dxa"/>
            <w:gridSpan w:val="2"/>
            <w:tcBorders>
              <w:left w:val="single" w:sz="6" w:space="0" w:color="auto"/>
              <w:bottom w:val="single" w:sz="4" w:space="0" w:color="auto"/>
              <w:right w:val="single" w:sz="6" w:space="0" w:color="auto"/>
            </w:tcBorders>
          </w:tcPr>
          <w:p w:rsidR="00256A41" w:rsidRPr="00313008" w:rsidRDefault="00256A41" w:rsidP="00C962D0">
            <w:pPr>
              <w:pStyle w:val="Subtitle"/>
              <w:rPr>
                <w:sz w:val="18"/>
                <w:szCs w:val="18"/>
                <w:u w:val="none"/>
              </w:rPr>
            </w:pPr>
          </w:p>
        </w:tc>
        <w:tc>
          <w:tcPr>
            <w:tcW w:w="923" w:type="dxa"/>
            <w:tcBorders>
              <w:left w:val="single" w:sz="6" w:space="0" w:color="auto"/>
              <w:bottom w:val="single" w:sz="4" w:space="0" w:color="auto"/>
              <w:right w:val="single" w:sz="6" w:space="0" w:color="auto"/>
            </w:tcBorders>
          </w:tcPr>
          <w:p w:rsidR="00256A41" w:rsidRPr="00313008" w:rsidRDefault="00256A41" w:rsidP="00C962D0">
            <w:pPr>
              <w:pStyle w:val="Subtitle"/>
              <w:rPr>
                <w:sz w:val="18"/>
                <w:szCs w:val="18"/>
                <w:u w:val="none"/>
              </w:rPr>
            </w:pPr>
          </w:p>
        </w:tc>
        <w:tc>
          <w:tcPr>
            <w:tcW w:w="720" w:type="dxa"/>
            <w:tcBorders>
              <w:top w:val="single" w:sz="6" w:space="0" w:color="auto"/>
              <w:left w:val="single" w:sz="6" w:space="0" w:color="auto"/>
              <w:bottom w:val="single" w:sz="4" w:space="0" w:color="auto"/>
              <w:right w:val="thinThickLargeGap" w:sz="24" w:space="0" w:color="auto"/>
            </w:tcBorders>
          </w:tcPr>
          <w:p w:rsidR="00256A41" w:rsidRPr="00313008" w:rsidRDefault="00256A41" w:rsidP="00C962D0">
            <w:pPr>
              <w:pStyle w:val="Subtitle"/>
              <w:jc w:val="left"/>
              <w:rPr>
                <w:b/>
                <w:bCs/>
                <w:sz w:val="18"/>
                <w:szCs w:val="18"/>
                <w:u w:val="none"/>
              </w:rPr>
            </w:pPr>
            <w:r>
              <w:rPr>
                <w:b/>
                <w:bCs/>
                <w:sz w:val="18"/>
                <w:szCs w:val="18"/>
                <w:u w:val="none"/>
              </w:rPr>
              <w:t>30%</w:t>
            </w:r>
          </w:p>
        </w:tc>
      </w:tr>
      <w:tr w:rsidR="00256A41" w:rsidRPr="00313008" w:rsidTr="00C962D0">
        <w:trPr>
          <w:cantSplit/>
          <w:trHeight w:val="282"/>
        </w:trPr>
        <w:tc>
          <w:tcPr>
            <w:tcW w:w="10225" w:type="dxa"/>
            <w:gridSpan w:val="13"/>
            <w:tcBorders>
              <w:left w:val="thinThickLargeGap" w:sz="24" w:space="0" w:color="auto"/>
              <w:right w:val="single" w:sz="4" w:space="0" w:color="auto"/>
            </w:tcBorders>
          </w:tcPr>
          <w:p w:rsidR="00256A41" w:rsidRPr="009A081E" w:rsidRDefault="00256A41" w:rsidP="00C962D0">
            <w:pPr>
              <w:pStyle w:val="Subtitle"/>
              <w:jc w:val="left"/>
              <w:rPr>
                <w:b/>
                <w:bCs/>
                <w:sz w:val="24"/>
                <w:szCs w:val="24"/>
                <w:u w:val="none"/>
              </w:rPr>
            </w:pPr>
            <w:r w:rsidRPr="009A081E">
              <w:rPr>
                <w:sz w:val="18"/>
                <w:szCs w:val="18"/>
                <w:u w:val="none"/>
              </w:rPr>
              <w:t>It is expected that students will present work that is proof read</w:t>
            </w:r>
            <w:r>
              <w:rPr>
                <w:sz w:val="18"/>
                <w:szCs w:val="18"/>
                <w:u w:val="none"/>
              </w:rPr>
              <w:t>, correctly referenced and adheres to the</w:t>
            </w:r>
            <w:r w:rsidRPr="009A081E">
              <w:rPr>
                <w:sz w:val="18"/>
                <w:szCs w:val="18"/>
                <w:u w:val="none"/>
              </w:rPr>
              <w:t xml:space="preserve"> </w:t>
            </w:r>
            <w:r w:rsidRPr="009A081E">
              <w:rPr>
                <w:b/>
                <w:sz w:val="18"/>
                <w:szCs w:val="18"/>
                <w:u w:val="none"/>
              </w:rPr>
              <w:t>Assessment Checklist.</w:t>
            </w:r>
            <w:r w:rsidRPr="009A081E">
              <w:rPr>
                <w:sz w:val="18"/>
                <w:szCs w:val="18"/>
                <w:u w:val="none"/>
              </w:rPr>
              <w:t xml:space="preserve"> Therefore a range of 0 – 10 </w:t>
            </w:r>
            <w:r>
              <w:rPr>
                <w:sz w:val="18"/>
                <w:szCs w:val="18"/>
                <w:u w:val="none"/>
              </w:rPr>
              <w:t xml:space="preserve">marks will be deducted for non-completion of any of the points on the </w:t>
            </w:r>
            <w:r w:rsidRPr="002B0190">
              <w:rPr>
                <w:b/>
                <w:sz w:val="18"/>
                <w:szCs w:val="18"/>
                <w:u w:val="none"/>
              </w:rPr>
              <w:t>checklist below</w:t>
            </w:r>
            <w:r>
              <w:rPr>
                <w:sz w:val="18"/>
                <w:szCs w:val="18"/>
                <w:u w:val="none"/>
              </w:rPr>
              <w:t>.</w:t>
            </w:r>
          </w:p>
        </w:tc>
        <w:tc>
          <w:tcPr>
            <w:tcW w:w="720" w:type="dxa"/>
            <w:tcBorders>
              <w:left w:val="single" w:sz="4" w:space="0" w:color="auto"/>
              <w:right w:val="thinThickLargeGap" w:sz="24" w:space="0" w:color="auto"/>
            </w:tcBorders>
          </w:tcPr>
          <w:p w:rsidR="00256A41" w:rsidRPr="00313008" w:rsidRDefault="00256A41" w:rsidP="00C962D0">
            <w:pPr>
              <w:pStyle w:val="Subtitle"/>
              <w:jc w:val="left"/>
              <w:rPr>
                <w:b/>
                <w:bCs/>
                <w:sz w:val="24"/>
                <w:szCs w:val="24"/>
                <w:u w:val="none"/>
              </w:rPr>
            </w:pPr>
          </w:p>
        </w:tc>
      </w:tr>
      <w:tr w:rsidR="00256A41" w:rsidRPr="00313008" w:rsidTr="00C962D0">
        <w:trPr>
          <w:cantSplit/>
          <w:trHeight w:val="2579"/>
        </w:trPr>
        <w:tc>
          <w:tcPr>
            <w:tcW w:w="10945" w:type="dxa"/>
            <w:gridSpan w:val="14"/>
            <w:tcBorders>
              <w:left w:val="thinThickLargeGap" w:sz="24" w:space="0" w:color="auto"/>
              <w:right w:val="thinThickLargeGap" w:sz="24" w:space="0" w:color="auto"/>
            </w:tcBorders>
          </w:tcPr>
          <w:p w:rsidR="00256A41" w:rsidRPr="007A0B29" w:rsidRDefault="00256A41" w:rsidP="00C962D0">
            <w:pPr>
              <w:pStyle w:val="Subtitle"/>
              <w:jc w:val="left"/>
              <w:rPr>
                <w:b/>
                <w:bCs/>
                <w:sz w:val="22"/>
                <w:szCs w:val="22"/>
                <w:u w:val="none"/>
              </w:rPr>
            </w:pPr>
            <w:r w:rsidRPr="001D1220">
              <w:rPr>
                <w:b/>
                <w:bCs/>
                <w:sz w:val="22"/>
                <w:szCs w:val="22"/>
                <w:u w:val="none"/>
              </w:rPr>
              <w:t>TUTOR COMMENTS:</w:t>
            </w:r>
          </w:p>
        </w:tc>
      </w:tr>
      <w:tr w:rsidR="00256A41" w:rsidRPr="00313008" w:rsidTr="00C962D0">
        <w:trPr>
          <w:cantSplit/>
          <w:trHeight w:val="451"/>
        </w:trPr>
        <w:tc>
          <w:tcPr>
            <w:tcW w:w="2661" w:type="dxa"/>
            <w:gridSpan w:val="2"/>
            <w:tcBorders>
              <w:left w:val="thinThickLargeGap" w:sz="24" w:space="0" w:color="auto"/>
              <w:bottom w:val="thickThinLargeGap" w:sz="24" w:space="0" w:color="auto"/>
            </w:tcBorders>
          </w:tcPr>
          <w:p w:rsidR="00256A41" w:rsidRPr="00313008" w:rsidRDefault="00256A41" w:rsidP="00C962D0">
            <w:pPr>
              <w:pStyle w:val="Subtitle"/>
              <w:jc w:val="left"/>
              <w:rPr>
                <w:b/>
                <w:bCs/>
                <w:sz w:val="18"/>
                <w:szCs w:val="18"/>
                <w:u w:val="none"/>
              </w:rPr>
            </w:pPr>
            <w:r w:rsidRPr="00313008">
              <w:rPr>
                <w:b/>
                <w:bCs/>
                <w:sz w:val="18"/>
                <w:szCs w:val="18"/>
                <w:u w:val="none"/>
              </w:rPr>
              <w:t xml:space="preserve"> Submission date: </w:t>
            </w:r>
            <w:r>
              <w:rPr>
                <w:b/>
                <w:bCs/>
                <w:sz w:val="18"/>
                <w:szCs w:val="18"/>
                <w:u w:val="none"/>
              </w:rPr>
              <w:t xml:space="preserve"> </w:t>
            </w:r>
            <w:r w:rsidRPr="00A80DC9">
              <w:rPr>
                <w:b/>
                <w:bCs/>
                <w:sz w:val="18"/>
                <w:szCs w:val="18"/>
                <w:u w:val="none"/>
              </w:rPr>
              <w:t>5/4/19</w:t>
            </w:r>
            <w:r>
              <w:rPr>
                <w:b/>
                <w:bCs/>
                <w:sz w:val="18"/>
                <w:szCs w:val="18"/>
                <w:u w:val="none"/>
              </w:rPr>
              <w:t xml:space="preserve">  via Turnitin</w:t>
            </w:r>
          </w:p>
        </w:tc>
        <w:tc>
          <w:tcPr>
            <w:tcW w:w="2337" w:type="dxa"/>
            <w:gridSpan w:val="4"/>
            <w:tcBorders>
              <w:bottom w:val="thickThinLargeGap" w:sz="24" w:space="0" w:color="auto"/>
            </w:tcBorders>
          </w:tcPr>
          <w:p w:rsidR="00256A41" w:rsidRPr="00313008" w:rsidRDefault="00256A41" w:rsidP="00C962D0">
            <w:pPr>
              <w:pStyle w:val="Subtitle"/>
              <w:jc w:val="left"/>
              <w:rPr>
                <w:b/>
                <w:bCs/>
                <w:sz w:val="18"/>
                <w:szCs w:val="18"/>
                <w:u w:val="none"/>
              </w:rPr>
            </w:pPr>
            <w:r>
              <w:rPr>
                <w:b/>
                <w:bCs/>
                <w:sz w:val="18"/>
                <w:szCs w:val="18"/>
                <w:u w:val="none"/>
              </w:rPr>
              <w:t>Return date:</w:t>
            </w:r>
          </w:p>
          <w:p w:rsidR="00256A41" w:rsidRPr="00313008" w:rsidRDefault="00256A41" w:rsidP="00C962D0">
            <w:pPr>
              <w:pStyle w:val="Subtitle"/>
              <w:jc w:val="left"/>
              <w:rPr>
                <w:b/>
                <w:bCs/>
                <w:sz w:val="18"/>
                <w:szCs w:val="18"/>
                <w:u w:val="none"/>
              </w:rPr>
            </w:pPr>
            <w:r>
              <w:rPr>
                <w:b/>
                <w:bCs/>
                <w:sz w:val="18"/>
                <w:szCs w:val="18"/>
                <w:u w:val="none"/>
              </w:rPr>
              <w:t>(at least within 4</w:t>
            </w:r>
            <w:r w:rsidRPr="00313008">
              <w:rPr>
                <w:b/>
                <w:bCs/>
                <w:sz w:val="18"/>
                <w:szCs w:val="18"/>
                <w:u w:val="none"/>
              </w:rPr>
              <w:t xml:space="preserve"> weeks)</w:t>
            </w:r>
          </w:p>
        </w:tc>
        <w:tc>
          <w:tcPr>
            <w:tcW w:w="3600" w:type="dxa"/>
            <w:gridSpan w:val="5"/>
            <w:tcBorders>
              <w:bottom w:val="thickThinLargeGap" w:sz="24" w:space="0" w:color="auto"/>
            </w:tcBorders>
          </w:tcPr>
          <w:p w:rsidR="00256A41" w:rsidRPr="00313008" w:rsidRDefault="00256A41" w:rsidP="00C962D0">
            <w:pPr>
              <w:pStyle w:val="Subtitle"/>
              <w:jc w:val="left"/>
              <w:rPr>
                <w:b/>
                <w:bCs/>
                <w:sz w:val="18"/>
                <w:szCs w:val="18"/>
                <w:u w:val="none"/>
              </w:rPr>
            </w:pPr>
            <w:r w:rsidRPr="00313008">
              <w:rPr>
                <w:b/>
                <w:bCs/>
                <w:sz w:val="18"/>
                <w:szCs w:val="18"/>
                <w:u w:val="none"/>
              </w:rPr>
              <w:t xml:space="preserve">Tutor: </w:t>
            </w:r>
            <w:r>
              <w:rPr>
                <w:b/>
                <w:bCs/>
                <w:sz w:val="18"/>
                <w:szCs w:val="18"/>
                <w:u w:val="none"/>
              </w:rPr>
              <w:t>Alison Connaughton</w:t>
            </w:r>
          </w:p>
        </w:tc>
        <w:tc>
          <w:tcPr>
            <w:tcW w:w="2347" w:type="dxa"/>
            <w:gridSpan w:val="3"/>
            <w:tcBorders>
              <w:bottom w:val="thickThinLargeGap" w:sz="24" w:space="0" w:color="auto"/>
              <w:right w:val="thinThickLargeGap" w:sz="24" w:space="0" w:color="auto"/>
            </w:tcBorders>
          </w:tcPr>
          <w:p w:rsidR="00256A41" w:rsidRPr="00313008" w:rsidRDefault="00256A41" w:rsidP="00C962D0">
            <w:pPr>
              <w:pStyle w:val="Subtitle"/>
              <w:jc w:val="left"/>
              <w:rPr>
                <w:b/>
                <w:bCs/>
                <w:sz w:val="18"/>
                <w:szCs w:val="18"/>
                <w:u w:val="none"/>
              </w:rPr>
            </w:pPr>
            <w:r w:rsidRPr="00313008">
              <w:rPr>
                <w:b/>
                <w:bCs/>
                <w:sz w:val="18"/>
                <w:szCs w:val="18"/>
                <w:u w:val="none"/>
              </w:rPr>
              <w:t xml:space="preserve">Mark: </w:t>
            </w:r>
          </w:p>
        </w:tc>
      </w:tr>
    </w:tbl>
    <w:p w:rsidR="008C6113" w:rsidRDefault="008F20FA"/>
    <w:p w:rsidR="00097D81" w:rsidRDefault="006C1503" w:rsidP="00256A41">
      <w:pPr>
        <w:spacing w:line="360" w:lineRule="auto"/>
        <w:rPr>
          <w:u w:val="single"/>
        </w:rPr>
      </w:pPr>
      <w:r w:rsidRPr="006C1503">
        <w:rPr>
          <w:u w:val="single"/>
        </w:rPr>
        <w:t>Introduction</w:t>
      </w:r>
    </w:p>
    <w:p w:rsidR="003E632C" w:rsidRDefault="003E632C" w:rsidP="00256A41">
      <w:pPr>
        <w:spacing w:line="360" w:lineRule="auto"/>
        <w:rPr>
          <w:u w:val="single"/>
        </w:rPr>
      </w:pPr>
    </w:p>
    <w:p w:rsidR="00097D81" w:rsidRDefault="00097D81" w:rsidP="00097D81">
      <w:pPr>
        <w:spacing w:line="360" w:lineRule="auto"/>
      </w:pPr>
      <w:r>
        <w:t xml:space="preserve">Physical activity is one the most promising nonpharmacological, non-invasive and cost-effective approaches to health promotion (Lachman </w:t>
      </w:r>
      <w:r>
        <w:rPr>
          <w:i/>
        </w:rPr>
        <w:t xml:space="preserve">et </w:t>
      </w:r>
      <w:r w:rsidRPr="00097D81">
        <w:t>al</w:t>
      </w:r>
      <w:r>
        <w:t>, 2018). However, d</w:t>
      </w:r>
      <w:r w:rsidRPr="00097D81">
        <w:t>espite</w:t>
      </w:r>
      <w:r>
        <w:t xml:space="preserve"> overwhelming evidence highlighting the benefits of exercise to physical and mental health much of the agnosticism remains in modern life (</w:t>
      </w:r>
      <w:r w:rsidR="006C1503">
        <w:t xml:space="preserve">Koch </w:t>
      </w:r>
      <w:r w:rsidR="006C1503">
        <w:rPr>
          <w:i/>
        </w:rPr>
        <w:t>et al</w:t>
      </w:r>
      <w:r>
        <w:t>, 2018</w:t>
      </w:r>
      <w:r w:rsidR="00040F70">
        <w:t>; Deci and Ryan, 1985</w:t>
      </w:r>
      <w:r w:rsidR="006C1503">
        <w:t>)</w:t>
      </w:r>
      <w:r>
        <w:t xml:space="preserve">. Lee </w:t>
      </w:r>
      <w:r>
        <w:rPr>
          <w:i/>
        </w:rPr>
        <w:t>et al</w:t>
      </w:r>
      <w:r>
        <w:t xml:space="preserve"> (2012) postulate that physical inactivity presents as many risk factors to both physical and mental health as smoking and obesity. Many varying professions can positively affect these statistics from public health and general practitioners to educators and personal trainers. Indeed, Franco </w:t>
      </w:r>
      <w:r>
        <w:rPr>
          <w:i/>
        </w:rPr>
        <w:t xml:space="preserve">et al </w:t>
      </w:r>
      <w:r>
        <w:t xml:space="preserve">(2005) highlight that for men and women who have led relatively inactive lives, positive changes can be made to longevity (up 3.7 years in total life expectancy) by commencing a regular exercise regime, even from the age of 50 years old. Further, research suggests that physical activity can significantly enhance mental health and reduce the symptoms of anxiety, depression and stress (Di Lorenzo </w:t>
      </w:r>
      <w:r>
        <w:rPr>
          <w:i/>
        </w:rPr>
        <w:t>et al</w:t>
      </w:r>
      <w:r>
        <w:t>, 1999). Additionally, Raglin (</w:t>
      </w:r>
      <w:r w:rsidR="00040F70">
        <w:t>1990</w:t>
      </w:r>
      <w:r>
        <w:t xml:space="preserve">) posits that physical activity can improve mental wellbeing as much as psychotherapy interventions. Further still, Mikkelsen </w:t>
      </w:r>
      <w:r>
        <w:rPr>
          <w:i/>
        </w:rPr>
        <w:t xml:space="preserve">et al </w:t>
      </w:r>
      <w:r>
        <w:t xml:space="preserve">(2017) highlight that just 20-40 minutes of moderate exercise can improve mood state for several hours. </w:t>
      </w:r>
    </w:p>
    <w:p w:rsidR="00097D81" w:rsidRDefault="00097D81" w:rsidP="00097D81">
      <w:pPr>
        <w:spacing w:line="360" w:lineRule="auto"/>
      </w:pPr>
    </w:p>
    <w:p w:rsidR="00097D81" w:rsidRDefault="00097D81" w:rsidP="00097D81">
      <w:pPr>
        <w:spacing w:line="360" w:lineRule="auto"/>
      </w:pPr>
      <w:r>
        <w:t xml:space="preserve">A growing body of evidence is highlighting that physical activity needs more than interventionist approaches </w:t>
      </w:r>
      <w:r w:rsidR="00BB3304">
        <w:t>to its use, rather</w:t>
      </w:r>
      <w:r>
        <w:t xml:space="preserve"> habitual activity from an early age</w:t>
      </w:r>
      <w:r w:rsidR="00BB3304">
        <w:t>, so as to normalise and solidify the behaviour to take forward into adulthood, is necessary</w:t>
      </w:r>
      <w:r>
        <w:t xml:space="preserve"> (Ahn and Fedewa, 2009; Koch </w:t>
      </w:r>
      <w:r>
        <w:rPr>
          <w:i/>
        </w:rPr>
        <w:t>et al</w:t>
      </w:r>
      <w:r>
        <w:t xml:space="preserve">, 2018; Telama </w:t>
      </w:r>
      <w:r>
        <w:rPr>
          <w:i/>
        </w:rPr>
        <w:t>et al</w:t>
      </w:r>
      <w:r>
        <w:t xml:space="preserve">, 2005). Indeed, coupled with the recent increase in social media use and the current ‘fitspiration’ trend, children and especially young adults may need more than just regular exposure to physical activity to adopt a healthy regime around its positive effects as well as its negative ones (Easton </w:t>
      </w:r>
      <w:r>
        <w:rPr>
          <w:i/>
        </w:rPr>
        <w:t>et al</w:t>
      </w:r>
      <w:r>
        <w:t>, 2018).</w:t>
      </w:r>
    </w:p>
    <w:p w:rsidR="00097D81" w:rsidRPr="00097D81" w:rsidRDefault="00097D81" w:rsidP="00097D81">
      <w:pPr>
        <w:spacing w:line="360" w:lineRule="auto"/>
      </w:pPr>
    </w:p>
    <w:p w:rsidR="006C1503" w:rsidRDefault="00097D81" w:rsidP="00097D81">
      <w:pPr>
        <w:spacing w:line="360" w:lineRule="auto"/>
      </w:pPr>
      <w:r w:rsidRPr="00040F70">
        <w:t xml:space="preserve">Amidst the many current political crises, </w:t>
      </w:r>
      <w:r w:rsidRPr="00040F70">
        <w:t xml:space="preserve">the </w:t>
      </w:r>
      <w:r w:rsidRPr="00040F70">
        <w:t>United Kingdom</w:t>
      </w:r>
      <w:r w:rsidRPr="00040F70">
        <w:t>’s</w:t>
      </w:r>
      <w:r w:rsidRPr="00040F70">
        <w:t xml:space="preserve"> Government Health policy has moved t</w:t>
      </w:r>
      <w:r w:rsidRPr="00040F70">
        <w:t>o that of a ‘Prevention is better than cure’ approach (Department of Health and Social Care, 2018). Whilst it has been widely acknowledged that this is broadly what is required, concerns over the lack of provision for those in the worst financial and health position</w:t>
      </w:r>
      <w:r w:rsidR="00BB3304" w:rsidRPr="00040F70">
        <w:t>s</w:t>
      </w:r>
      <w:r w:rsidRPr="00040F70">
        <w:t>, in need of physical and mental health care interventions the most, may be exacerbated post Brexit (United Nations, 2018; Local Government Association, 2018; Cambridge Economics, 2018).</w:t>
      </w:r>
    </w:p>
    <w:p w:rsidR="00097D81" w:rsidRDefault="00097D81" w:rsidP="00097D81">
      <w:pPr>
        <w:spacing w:line="360" w:lineRule="auto"/>
      </w:pPr>
    </w:p>
    <w:p w:rsidR="00040F70" w:rsidRDefault="00040F70" w:rsidP="00040F70">
      <w:pPr>
        <w:spacing w:line="360" w:lineRule="auto"/>
      </w:pPr>
      <w:r>
        <w:lastRenderedPageBreak/>
        <w:t>Deci and Ryan</w:t>
      </w:r>
      <w:r>
        <w:t xml:space="preserve"> (2000) postulate, according to the derived perceived locus of causality, that exercise regimes adopted on an intrinsically motivated basis, where the participant can select an activity that is enjoyable, interesting and pleasurable will facilitate habituative adherence. Whilst many extrinsic motivations can aid adherence to exercise for this study it was decided that the only constraint on the participants would be that of the time taken to complete the exercise (Deci, 1971). </w:t>
      </w:r>
      <w:r w:rsidR="00BB3304">
        <w:t xml:space="preserve">With this in mind and given the fact that so many positive physical health behaviours are linked to good mental state, </w:t>
      </w:r>
      <w:r w:rsidR="00097D81">
        <w:t>the study was conducted to highlight the positive effects</w:t>
      </w:r>
      <w:r w:rsidR="00BB3304">
        <w:t xml:space="preserve"> on mood state</w:t>
      </w:r>
      <w:r w:rsidR="00097D81">
        <w:t xml:space="preserve"> any form of exercise can have, at any age in adulthood and for any gender</w:t>
      </w:r>
      <w:r>
        <w:t xml:space="preserve"> (Lee </w:t>
      </w:r>
      <w:r>
        <w:rPr>
          <w:i/>
        </w:rPr>
        <w:t xml:space="preserve">et al, </w:t>
      </w:r>
      <w:r>
        <w:t>2012)</w:t>
      </w:r>
      <w:r w:rsidR="00097D81">
        <w:t xml:space="preserve">. Indeed, participants for this research are as diverse a group as possible to affirm the growing body of evidence suggesting that physical activity is as important as a healthy diet (Warburton </w:t>
      </w:r>
      <w:r w:rsidR="00097D81">
        <w:rPr>
          <w:i/>
        </w:rPr>
        <w:t>et al</w:t>
      </w:r>
      <w:r w:rsidR="00097D81">
        <w:t xml:space="preserve">, 2006; World Health Organisation 2018). </w:t>
      </w:r>
    </w:p>
    <w:p w:rsidR="00040F70" w:rsidRDefault="00040F70" w:rsidP="006C1503">
      <w:pPr>
        <w:spacing w:line="360" w:lineRule="auto"/>
        <w:jc w:val="both"/>
      </w:pPr>
    </w:p>
    <w:p w:rsidR="00BB3304" w:rsidRDefault="006C1503" w:rsidP="006C1503">
      <w:pPr>
        <w:spacing w:line="360" w:lineRule="auto"/>
        <w:jc w:val="both"/>
        <w:rPr>
          <w:u w:val="single"/>
        </w:rPr>
      </w:pPr>
      <w:r w:rsidRPr="006C1503">
        <w:rPr>
          <w:u w:val="single"/>
        </w:rPr>
        <w:t>Method</w:t>
      </w:r>
      <w:r w:rsidR="00BB3304">
        <w:rPr>
          <w:u w:val="single"/>
        </w:rPr>
        <w:t>ology</w:t>
      </w:r>
    </w:p>
    <w:p w:rsidR="003E632C" w:rsidRDefault="003E632C" w:rsidP="006C1503">
      <w:pPr>
        <w:spacing w:line="360" w:lineRule="auto"/>
        <w:jc w:val="both"/>
        <w:rPr>
          <w:u w:val="single"/>
        </w:rPr>
      </w:pPr>
    </w:p>
    <w:p w:rsidR="00BB3304" w:rsidRDefault="00BB3304" w:rsidP="006C1503">
      <w:pPr>
        <w:spacing w:line="360" w:lineRule="auto"/>
        <w:jc w:val="both"/>
      </w:pPr>
      <w:r>
        <w:t>The research was undertaken using 18 participants with and age range of 18-60 years old with a mean age of 35.44 years old. Involved in the study were 5 males and 11 females, 2 participants chose not to identify their gender. As there were no restrictions put on what form of exercise the participant could engage in, th</w:t>
      </w:r>
      <w:r w:rsidR="00040F70">
        <w:t>e range and types vary widely (s</w:t>
      </w:r>
      <w:r>
        <w:t>ee below)</w:t>
      </w:r>
      <w:r w:rsidR="00040F70">
        <w:t xml:space="preserve"> from high intensity interval t</w:t>
      </w:r>
      <w:r>
        <w:t xml:space="preserve">raining (HIIT) to brisk walking. All participants, however, were asked to exercise for 20 minutes. </w:t>
      </w:r>
    </w:p>
    <w:p w:rsidR="003E632C" w:rsidRPr="00BB3304" w:rsidRDefault="00BB3304" w:rsidP="00040F70">
      <w:pPr>
        <w:spacing w:line="360" w:lineRule="auto"/>
        <w:jc w:val="center"/>
        <w:rPr>
          <w:u w:val="single"/>
        </w:rPr>
      </w:pPr>
      <w:r w:rsidRPr="00BB3304">
        <w:rPr>
          <w:u w:val="single"/>
        </w:rPr>
        <w:t>Table 1. Participant Breakdown by Gender, Activity and Age</w:t>
      </w:r>
    </w:p>
    <w:tbl>
      <w:tblPr>
        <w:tblW w:w="9165" w:type="dxa"/>
        <w:jc w:val="center"/>
        <w:tblLook w:val="04A0" w:firstRow="1" w:lastRow="0" w:firstColumn="1" w:lastColumn="0" w:noHBand="0" w:noVBand="1"/>
      </w:tblPr>
      <w:tblGrid>
        <w:gridCol w:w="3170"/>
        <w:gridCol w:w="1937"/>
        <w:gridCol w:w="2348"/>
        <w:gridCol w:w="1710"/>
      </w:tblGrid>
      <w:tr w:rsidR="00040F70" w:rsidRPr="00BB3304" w:rsidTr="00040F70">
        <w:trPr>
          <w:trHeight w:val="293"/>
          <w:jc w:val="center"/>
        </w:trPr>
        <w:tc>
          <w:tcPr>
            <w:tcW w:w="3170" w:type="dxa"/>
            <w:tcBorders>
              <w:top w:val="single" w:sz="4" w:space="0" w:color="000000"/>
              <w:left w:val="single" w:sz="4" w:space="0" w:color="000000"/>
              <w:bottom w:val="single" w:sz="4" w:space="0" w:color="000000"/>
              <w:right w:val="nil"/>
            </w:tcBorders>
            <w:shd w:val="clear" w:color="000000" w:fill="000000"/>
            <w:noWrap/>
            <w:vAlign w:val="bottom"/>
            <w:hideMark/>
          </w:tcPr>
          <w:p w:rsidR="00BB3304" w:rsidRPr="00BB3304" w:rsidRDefault="00BB3304" w:rsidP="00BB3304">
            <w:pPr>
              <w:jc w:val="center"/>
              <w:rPr>
                <w:b/>
                <w:bCs/>
                <w:color w:val="FFFFFF"/>
              </w:rPr>
            </w:pPr>
            <w:r w:rsidRPr="00BB3304">
              <w:rPr>
                <w:b/>
                <w:bCs/>
                <w:color w:val="FFFFFF"/>
              </w:rPr>
              <w:t>Participant</w:t>
            </w:r>
          </w:p>
        </w:tc>
        <w:tc>
          <w:tcPr>
            <w:tcW w:w="1937" w:type="dxa"/>
            <w:tcBorders>
              <w:top w:val="single" w:sz="4" w:space="0" w:color="000000"/>
              <w:left w:val="nil"/>
              <w:bottom w:val="single" w:sz="4" w:space="0" w:color="000000"/>
              <w:right w:val="nil"/>
            </w:tcBorders>
            <w:shd w:val="clear" w:color="000000" w:fill="000000"/>
            <w:noWrap/>
            <w:vAlign w:val="bottom"/>
            <w:hideMark/>
          </w:tcPr>
          <w:p w:rsidR="00BB3304" w:rsidRPr="00BB3304" w:rsidRDefault="00BB3304" w:rsidP="00BB3304">
            <w:pPr>
              <w:jc w:val="center"/>
              <w:rPr>
                <w:b/>
                <w:bCs/>
                <w:color w:val="FFFFFF"/>
              </w:rPr>
            </w:pPr>
            <w:r w:rsidRPr="00BB3304">
              <w:rPr>
                <w:b/>
                <w:bCs/>
                <w:color w:val="FFFFFF"/>
              </w:rPr>
              <w:t>Gender</w:t>
            </w:r>
          </w:p>
        </w:tc>
        <w:tc>
          <w:tcPr>
            <w:tcW w:w="2348" w:type="dxa"/>
            <w:tcBorders>
              <w:top w:val="single" w:sz="4" w:space="0" w:color="000000"/>
              <w:left w:val="nil"/>
              <w:bottom w:val="single" w:sz="4" w:space="0" w:color="000000"/>
              <w:right w:val="nil"/>
            </w:tcBorders>
            <w:shd w:val="clear" w:color="000000" w:fill="000000"/>
            <w:noWrap/>
            <w:vAlign w:val="bottom"/>
            <w:hideMark/>
          </w:tcPr>
          <w:p w:rsidR="00BB3304" w:rsidRPr="00BB3304" w:rsidRDefault="00BB3304" w:rsidP="00BB3304">
            <w:pPr>
              <w:jc w:val="center"/>
              <w:rPr>
                <w:b/>
                <w:bCs/>
                <w:color w:val="FFFFFF"/>
              </w:rPr>
            </w:pPr>
            <w:r w:rsidRPr="00BB3304">
              <w:rPr>
                <w:b/>
                <w:bCs/>
                <w:color w:val="FFFFFF"/>
              </w:rPr>
              <w:t>Activity</w:t>
            </w:r>
          </w:p>
        </w:tc>
        <w:tc>
          <w:tcPr>
            <w:tcW w:w="1710" w:type="dxa"/>
            <w:tcBorders>
              <w:top w:val="single" w:sz="4" w:space="0" w:color="000000"/>
              <w:left w:val="nil"/>
              <w:bottom w:val="single" w:sz="4" w:space="0" w:color="000000"/>
              <w:right w:val="single" w:sz="4" w:space="0" w:color="000000"/>
            </w:tcBorders>
            <w:shd w:val="clear" w:color="000000" w:fill="000000"/>
            <w:noWrap/>
            <w:vAlign w:val="bottom"/>
            <w:hideMark/>
          </w:tcPr>
          <w:p w:rsidR="00BB3304" w:rsidRPr="00BB3304" w:rsidRDefault="00BB3304" w:rsidP="00BB3304">
            <w:pPr>
              <w:jc w:val="center"/>
              <w:rPr>
                <w:b/>
                <w:bCs/>
                <w:color w:val="FFFFFF"/>
              </w:rPr>
            </w:pPr>
            <w:r w:rsidRPr="00BB3304">
              <w:rPr>
                <w:b/>
                <w:bCs/>
                <w:color w:val="FFFFFF"/>
              </w:rPr>
              <w:t>Age</w:t>
            </w:r>
          </w:p>
        </w:tc>
      </w:tr>
      <w:tr w:rsidR="00040F70" w:rsidRPr="00BB3304" w:rsidTr="00040F70">
        <w:trPr>
          <w:trHeight w:val="293"/>
          <w:jc w:val="center"/>
        </w:trPr>
        <w:tc>
          <w:tcPr>
            <w:tcW w:w="3170" w:type="dxa"/>
            <w:tcBorders>
              <w:top w:val="single" w:sz="4" w:space="0" w:color="000000"/>
              <w:left w:val="single" w:sz="4" w:space="0" w:color="000000"/>
              <w:bottom w:val="single" w:sz="4" w:space="0" w:color="000000"/>
              <w:right w:val="nil"/>
            </w:tcBorders>
            <w:shd w:val="clear" w:color="D9D9D9" w:fill="D9D9D9"/>
            <w:noWrap/>
            <w:vAlign w:val="bottom"/>
            <w:hideMark/>
          </w:tcPr>
          <w:p w:rsidR="00BB3304" w:rsidRPr="00BB3304" w:rsidRDefault="00BB3304" w:rsidP="00BB3304">
            <w:pPr>
              <w:jc w:val="center"/>
              <w:rPr>
                <w:b/>
                <w:bCs/>
                <w:color w:val="000000"/>
              </w:rPr>
            </w:pPr>
            <w:r w:rsidRPr="00BB3304">
              <w:rPr>
                <w:b/>
                <w:bCs/>
                <w:color w:val="000000"/>
              </w:rPr>
              <w:t>1</w:t>
            </w:r>
          </w:p>
        </w:tc>
        <w:tc>
          <w:tcPr>
            <w:tcW w:w="1937" w:type="dxa"/>
            <w:tcBorders>
              <w:top w:val="single" w:sz="4" w:space="0" w:color="000000"/>
              <w:left w:val="nil"/>
              <w:bottom w:val="single" w:sz="4" w:space="0" w:color="000000"/>
              <w:right w:val="nil"/>
            </w:tcBorders>
            <w:shd w:val="clear" w:color="D9D9D9" w:fill="D9D9D9"/>
            <w:noWrap/>
            <w:vAlign w:val="bottom"/>
            <w:hideMark/>
          </w:tcPr>
          <w:p w:rsidR="00BB3304" w:rsidRPr="00BB3304" w:rsidRDefault="00BB3304" w:rsidP="00BB3304">
            <w:pPr>
              <w:jc w:val="center"/>
              <w:rPr>
                <w:color w:val="000000"/>
              </w:rPr>
            </w:pPr>
            <w:r w:rsidRPr="00BB3304">
              <w:rPr>
                <w:color w:val="000000"/>
              </w:rPr>
              <w:t>Male</w:t>
            </w:r>
          </w:p>
        </w:tc>
        <w:tc>
          <w:tcPr>
            <w:tcW w:w="2348" w:type="dxa"/>
            <w:tcBorders>
              <w:top w:val="single" w:sz="4" w:space="0" w:color="000000"/>
              <w:left w:val="nil"/>
              <w:bottom w:val="single" w:sz="4" w:space="0" w:color="000000"/>
              <w:right w:val="nil"/>
            </w:tcBorders>
            <w:shd w:val="clear" w:color="D9D9D9" w:fill="D9D9D9"/>
            <w:noWrap/>
            <w:vAlign w:val="bottom"/>
            <w:hideMark/>
          </w:tcPr>
          <w:p w:rsidR="00BB3304" w:rsidRPr="00BB3304" w:rsidRDefault="00BB3304" w:rsidP="00BB3304">
            <w:pPr>
              <w:rPr>
                <w:color w:val="000000"/>
              </w:rPr>
            </w:pPr>
            <w:r w:rsidRPr="00BB3304">
              <w:rPr>
                <w:color w:val="000000"/>
              </w:rPr>
              <w:t>Brisk walk</w:t>
            </w:r>
          </w:p>
        </w:tc>
        <w:tc>
          <w:tcPr>
            <w:tcW w:w="1710" w:type="dxa"/>
            <w:tcBorders>
              <w:top w:val="single" w:sz="4" w:space="0" w:color="000000"/>
              <w:left w:val="nil"/>
              <w:bottom w:val="single" w:sz="4" w:space="0" w:color="000000"/>
              <w:right w:val="single" w:sz="4" w:space="0" w:color="000000"/>
            </w:tcBorders>
            <w:shd w:val="clear" w:color="D9D9D9" w:fill="D9D9D9"/>
            <w:noWrap/>
            <w:vAlign w:val="bottom"/>
            <w:hideMark/>
          </w:tcPr>
          <w:p w:rsidR="00BB3304" w:rsidRPr="00BB3304" w:rsidRDefault="00BB3304" w:rsidP="00BB3304">
            <w:pPr>
              <w:jc w:val="center"/>
              <w:rPr>
                <w:color w:val="000000"/>
              </w:rPr>
            </w:pPr>
            <w:r w:rsidRPr="00BB3304">
              <w:rPr>
                <w:color w:val="000000"/>
              </w:rPr>
              <w:t>49</w:t>
            </w:r>
          </w:p>
        </w:tc>
      </w:tr>
      <w:tr w:rsidR="00BB3304" w:rsidRPr="00BB3304" w:rsidTr="00040F70">
        <w:trPr>
          <w:trHeight w:val="293"/>
          <w:jc w:val="center"/>
        </w:trPr>
        <w:tc>
          <w:tcPr>
            <w:tcW w:w="3170" w:type="dxa"/>
            <w:tcBorders>
              <w:top w:val="single" w:sz="4" w:space="0" w:color="000000"/>
              <w:left w:val="single" w:sz="4" w:space="0" w:color="000000"/>
              <w:bottom w:val="single" w:sz="4" w:space="0" w:color="000000"/>
              <w:right w:val="nil"/>
            </w:tcBorders>
            <w:shd w:val="clear" w:color="auto" w:fill="auto"/>
            <w:noWrap/>
            <w:vAlign w:val="bottom"/>
            <w:hideMark/>
          </w:tcPr>
          <w:p w:rsidR="00BB3304" w:rsidRPr="00BB3304" w:rsidRDefault="00BB3304" w:rsidP="00BB3304">
            <w:pPr>
              <w:jc w:val="center"/>
              <w:rPr>
                <w:b/>
                <w:bCs/>
                <w:color w:val="000000"/>
              </w:rPr>
            </w:pPr>
            <w:r w:rsidRPr="00BB3304">
              <w:rPr>
                <w:b/>
                <w:bCs/>
                <w:color w:val="000000"/>
              </w:rPr>
              <w:t>2</w:t>
            </w:r>
          </w:p>
        </w:tc>
        <w:tc>
          <w:tcPr>
            <w:tcW w:w="1937" w:type="dxa"/>
            <w:tcBorders>
              <w:top w:val="single" w:sz="4" w:space="0" w:color="000000"/>
              <w:left w:val="nil"/>
              <w:bottom w:val="single" w:sz="4" w:space="0" w:color="000000"/>
              <w:right w:val="nil"/>
            </w:tcBorders>
            <w:shd w:val="clear" w:color="auto" w:fill="auto"/>
            <w:noWrap/>
            <w:vAlign w:val="bottom"/>
            <w:hideMark/>
          </w:tcPr>
          <w:p w:rsidR="00BB3304" w:rsidRPr="00BB3304" w:rsidRDefault="00BB3304" w:rsidP="00BB3304">
            <w:pPr>
              <w:jc w:val="center"/>
              <w:rPr>
                <w:color w:val="000000"/>
              </w:rPr>
            </w:pPr>
            <w:r w:rsidRPr="00BB3304">
              <w:rPr>
                <w:color w:val="000000"/>
              </w:rPr>
              <w:t>Female</w:t>
            </w:r>
          </w:p>
        </w:tc>
        <w:tc>
          <w:tcPr>
            <w:tcW w:w="2348" w:type="dxa"/>
            <w:tcBorders>
              <w:top w:val="single" w:sz="4" w:space="0" w:color="000000"/>
              <w:left w:val="nil"/>
              <w:bottom w:val="single" w:sz="4" w:space="0" w:color="000000"/>
              <w:right w:val="nil"/>
            </w:tcBorders>
            <w:shd w:val="clear" w:color="auto" w:fill="auto"/>
            <w:noWrap/>
            <w:vAlign w:val="bottom"/>
            <w:hideMark/>
          </w:tcPr>
          <w:p w:rsidR="00BB3304" w:rsidRPr="00BB3304" w:rsidRDefault="00BB3304" w:rsidP="00BB3304">
            <w:pPr>
              <w:rPr>
                <w:color w:val="000000"/>
              </w:rPr>
            </w:pPr>
            <w:r w:rsidRPr="00BB3304">
              <w:rPr>
                <w:color w:val="000000"/>
              </w:rPr>
              <w:t>Brisk walk</w:t>
            </w:r>
          </w:p>
        </w:tc>
        <w:tc>
          <w:tcPr>
            <w:tcW w:w="1710" w:type="dxa"/>
            <w:tcBorders>
              <w:top w:val="single" w:sz="4" w:space="0" w:color="000000"/>
              <w:left w:val="nil"/>
              <w:bottom w:val="single" w:sz="4" w:space="0" w:color="000000"/>
              <w:right w:val="single" w:sz="4" w:space="0" w:color="000000"/>
            </w:tcBorders>
            <w:shd w:val="clear" w:color="auto" w:fill="auto"/>
            <w:noWrap/>
            <w:vAlign w:val="bottom"/>
            <w:hideMark/>
          </w:tcPr>
          <w:p w:rsidR="00BB3304" w:rsidRPr="00BB3304" w:rsidRDefault="00BB3304" w:rsidP="00BB3304">
            <w:pPr>
              <w:jc w:val="center"/>
              <w:rPr>
                <w:color w:val="000000"/>
              </w:rPr>
            </w:pPr>
            <w:r w:rsidRPr="00BB3304">
              <w:rPr>
                <w:color w:val="000000"/>
              </w:rPr>
              <w:t>48</w:t>
            </w:r>
          </w:p>
        </w:tc>
      </w:tr>
      <w:tr w:rsidR="00040F70" w:rsidRPr="00BB3304" w:rsidTr="00040F70">
        <w:trPr>
          <w:trHeight w:val="293"/>
          <w:jc w:val="center"/>
        </w:trPr>
        <w:tc>
          <w:tcPr>
            <w:tcW w:w="3170" w:type="dxa"/>
            <w:tcBorders>
              <w:top w:val="single" w:sz="4" w:space="0" w:color="000000"/>
              <w:left w:val="single" w:sz="4" w:space="0" w:color="000000"/>
              <w:bottom w:val="single" w:sz="4" w:space="0" w:color="000000"/>
              <w:right w:val="nil"/>
            </w:tcBorders>
            <w:shd w:val="clear" w:color="D9D9D9" w:fill="D9D9D9"/>
            <w:noWrap/>
            <w:vAlign w:val="bottom"/>
            <w:hideMark/>
          </w:tcPr>
          <w:p w:rsidR="00BB3304" w:rsidRPr="00BB3304" w:rsidRDefault="00BB3304" w:rsidP="00BB3304">
            <w:pPr>
              <w:jc w:val="center"/>
              <w:rPr>
                <w:b/>
                <w:bCs/>
                <w:color w:val="000000"/>
              </w:rPr>
            </w:pPr>
            <w:r w:rsidRPr="00BB3304">
              <w:rPr>
                <w:b/>
                <w:bCs/>
                <w:color w:val="000000"/>
              </w:rPr>
              <w:t>3</w:t>
            </w:r>
          </w:p>
        </w:tc>
        <w:tc>
          <w:tcPr>
            <w:tcW w:w="1937" w:type="dxa"/>
            <w:tcBorders>
              <w:top w:val="single" w:sz="4" w:space="0" w:color="000000"/>
              <w:left w:val="nil"/>
              <w:bottom w:val="single" w:sz="4" w:space="0" w:color="000000"/>
              <w:right w:val="nil"/>
            </w:tcBorders>
            <w:shd w:val="clear" w:color="D9D9D9" w:fill="D9D9D9"/>
            <w:noWrap/>
            <w:vAlign w:val="bottom"/>
            <w:hideMark/>
          </w:tcPr>
          <w:p w:rsidR="00BB3304" w:rsidRPr="00BB3304" w:rsidRDefault="00BB3304" w:rsidP="00BB3304">
            <w:pPr>
              <w:jc w:val="center"/>
              <w:rPr>
                <w:color w:val="000000"/>
              </w:rPr>
            </w:pPr>
            <w:r w:rsidRPr="00BB3304">
              <w:rPr>
                <w:color w:val="000000"/>
              </w:rPr>
              <w:t>Female</w:t>
            </w:r>
          </w:p>
        </w:tc>
        <w:tc>
          <w:tcPr>
            <w:tcW w:w="2348" w:type="dxa"/>
            <w:tcBorders>
              <w:top w:val="single" w:sz="4" w:space="0" w:color="000000"/>
              <w:left w:val="nil"/>
              <w:bottom w:val="single" w:sz="4" w:space="0" w:color="000000"/>
              <w:right w:val="nil"/>
            </w:tcBorders>
            <w:shd w:val="clear" w:color="D9D9D9" w:fill="D9D9D9"/>
            <w:noWrap/>
            <w:vAlign w:val="bottom"/>
            <w:hideMark/>
          </w:tcPr>
          <w:p w:rsidR="00BB3304" w:rsidRPr="00BB3304" w:rsidRDefault="00BB3304" w:rsidP="00BB3304">
            <w:pPr>
              <w:rPr>
                <w:color w:val="000000"/>
              </w:rPr>
            </w:pPr>
            <w:r w:rsidRPr="00BB3304">
              <w:rPr>
                <w:color w:val="000000"/>
              </w:rPr>
              <w:t>Brisk walk</w:t>
            </w:r>
          </w:p>
        </w:tc>
        <w:tc>
          <w:tcPr>
            <w:tcW w:w="1710" w:type="dxa"/>
            <w:tcBorders>
              <w:top w:val="single" w:sz="4" w:space="0" w:color="000000"/>
              <w:left w:val="nil"/>
              <w:bottom w:val="single" w:sz="4" w:space="0" w:color="000000"/>
              <w:right w:val="single" w:sz="4" w:space="0" w:color="000000"/>
            </w:tcBorders>
            <w:shd w:val="clear" w:color="D9D9D9" w:fill="D9D9D9"/>
            <w:noWrap/>
            <w:vAlign w:val="bottom"/>
            <w:hideMark/>
          </w:tcPr>
          <w:p w:rsidR="00BB3304" w:rsidRPr="00BB3304" w:rsidRDefault="00BB3304" w:rsidP="00BB3304">
            <w:pPr>
              <w:jc w:val="center"/>
              <w:rPr>
                <w:color w:val="000000"/>
              </w:rPr>
            </w:pPr>
            <w:r w:rsidRPr="00BB3304">
              <w:rPr>
                <w:color w:val="000000"/>
              </w:rPr>
              <w:t>29</w:t>
            </w:r>
          </w:p>
        </w:tc>
      </w:tr>
      <w:tr w:rsidR="00BB3304" w:rsidRPr="00BB3304" w:rsidTr="00040F70">
        <w:trPr>
          <w:trHeight w:val="293"/>
          <w:jc w:val="center"/>
        </w:trPr>
        <w:tc>
          <w:tcPr>
            <w:tcW w:w="3170" w:type="dxa"/>
            <w:tcBorders>
              <w:top w:val="single" w:sz="4" w:space="0" w:color="000000"/>
              <w:left w:val="single" w:sz="4" w:space="0" w:color="000000"/>
              <w:bottom w:val="single" w:sz="4" w:space="0" w:color="000000"/>
              <w:right w:val="nil"/>
            </w:tcBorders>
            <w:shd w:val="clear" w:color="auto" w:fill="auto"/>
            <w:noWrap/>
            <w:vAlign w:val="bottom"/>
            <w:hideMark/>
          </w:tcPr>
          <w:p w:rsidR="00BB3304" w:rsidRPr="00BB3304" w:rsidRDefault="00BB3304" w:rsidP="00BB3304">
            <w:pPr>
              <w:jc w:val="center"/>
              <w:rPr>
                <w:b/>
                <w:bCs/>
                <w:color w:val="000000"/>
              </w:rPr>
            </w:pPr>
            <w:r w:rsidRPr="00BB3304">
              <w:rPr>
                <w:b/>
                <w:bCs/>
                <w:color w:val="000000"/>
              </w:rPr>
              <w:t>4</w:t>
            </w:r>
          </w:p>
        </w:tc>
        <w:tc>
          <w:tcPr>
            <w:tcW w:w="1937" w:type="dxa"/>
            <w:tcBorders>
              <w:top w:val="single" w:sz="4" w:space="0" w:color="000000"/>
              <w:left w:val="nil"/>
              <w:bottom w:val="single" w:sz="4" w:space="0" w:color="000000"/>
              <w:right w:val="nil"/>
            </w:tcBorders>
            <w:shd w:val="clear" w:color="auto" w:fill="auto"/>
            <w:noWrap/>
            <w:vAlign w:val="bottom"/>
            <w:hideMark/>
          </w:tcPr>
          <w:p w:rsidR="00BB3304" w:rsidRPr="00BB3304" w:rsidRDefault="00BB3304" w:rsidP="00BB3304">
            <w:pPr>
              <w:jc w:val="center"/>
              <w:rPr>
                <w:color w:val="000000"/>
              </w:rPr>
            </w:pPr>
            <w:r w:rsidRPr="00BB3304">
              <w:rPr>
                <w:color w:val="000000"/>
              </w:rPr>
              <w:t>Male</w:t>
            </w:r>
          </w:p>
        </w:tc>
        <w:tc>
          <w:tcPr>
            <w:tcW w:w="2348" w:type="dxa"/>
            <w:tcBorders>
              <w:top w:val="single" w:sz="4" w:space="0" w:color="000000"/>
              <w:left w:val="nil"/>
              <w:bottom w:val="single" w:sz="4" w:space="0" w:color="000000"/>
              <w:right w:val="nil"/>
            </w:tcBorders>
            <w:shd w:val="clear" w:color="auto" w:fill="auto"/>
            <w:noWrap/>
            <w:vAlign w:val="bottom"/>
            <w:hideMark/>
          </w:tcPr>
          <w:p w:rsidR="00BB3304" w:rsidRPr="00BB3304" w:rsidRDefault="00BB3304" w:rsidP="00BB3304">
            <w:pPr>
              <w:rPr>
                <w:color w:val="000000"/>
              </w:rPr>
            </w:pPr>
            <w:r w:rsidRPr="00BB3304">
              <w:rPr>
                <w:color w:val="000000"/>
              </w:rPr>
              <w:t>Urban walk</w:t>
            </w:r>
          </w:p>
        </w:tc>
        <w:tc>
          <w:tcPr>
            <w:tcW w:w="1710" w:type="dxa"/>
            <w:tcBorders>
              <w:top w:val="single" w:sz="4" w:space="0" w:color="000000"/>
              <w:left w:val="nil"/>
              <w:bottom w:val="single" w:sz="4" w:space="0" w:color="000000"/>
              <w:right w:val="single" w:sz="4" w:space="0" w:color="000000"/>
            </w:tcBorders>
            <w:shd w:val="clear" w:color="auto" w:fill="auto"/>
            <w:noWrap/>
            <w:vAlign w:val="bottom"/>
            <w:hideMark/>
          </w:tcPr>
          <w:p w:rsidR="00BB3304" w:rsidRPr="00BB3304" w:rsidRDefault="00BB3304" w:rsidP="00BB3304">
            <w:pPr>
              <w:jc w:val="center"/>
              <w:rPr>
                <w:color w:val="000000"/>
              </w:rPr>
            </w:pPr>
            <w:r w:rsidRPr="00BB3304">
              <w:rPr>
                <w:color w:val="000000"/>
              </w:rPr>
              <w:t>58</w:t>
            </w:r>
          </w:p>
        </w:tc>
      </w:tr>
      <w:tr w:rsidR="00040F70" w:rsidRPr="00BB3304" w:rsidTr="00040F70">
        <w:trPr>
          <w:trHeight w:val="293"/>
          <w:jc w:val="center"/>
        </w:trPr>
        <w:tc>
          <w:tcPr>
            <w:tcW w:w="3170" w:type="dxa"/>
            <w:tcBorders>
              <w:top w:val="single" w:sz="4" w:space="0" w:color="000000"/>
              <w:left w:val="single" w:sz="4" w:space="0" w:color="000000"/>
              <w:bottom w:val="single" w:sz="4" w:space="0" w:color="000000"/>
              <w:right w:val="nil"/>
            </w:tcBorders>
            <w:shd w:val="clear" w:color="D9D9D9" w:fill="D9D9D9"/>
            <w:noWrap/>
            <w:vAlign w:val="bottom"/>
            <w:hideMark/>
          </w:tcPr>
          <w:p w:rsidR="00BB3304" w:rsidRPr="00BB3304" w:rsidRDefault="00BB3304" w:rsidP="00BB3304">
            <w:pPr>
              <w:jc w:val="center"/>
              <w:rPr>
                <w:b/>
                <w:bCs/>
                <w:color w:val="000000"/>
              </w:rPr>
            </w:pPr>
            <w:r w:rsidRPr="00BB3304">
              <w:rPr>
                <w:b/>
                <w:bCs/>
                <w:color w:val="000000"/>
              </w:rPr>
              <w:t>5</w:t>
            </w:r>
          </w:p>
        </w:tc>
        <w:tc>
          <w:tcPr>
            <w:tcW w:w="1937" w:type="dxa"/>
            <w:tcBorders>
              <w:top w:val="single" w:sz="4" w:space="0" w:color="000000"/>
              <w:left w:val="nil"/>
              <w:bottom w:val="single" w:sz="4" w:space="0" w:color="000000"/>
              <w:right w:val="nil"/>
            </w:tcBorders>
            <w:shd w:val="clear" w:color="D9D9D9" w:fill="D9D9D9"/>
            <w:noWrap/>
            <w:vAlign w:val="bottom"/>
            <w:hideMark/>
          </w:tcPr>
          <w:p w:rsidR="00BB3304" w:rsidRPr="00BB3304" w:rsidRDefault="00BB3304" w:rsidP="00BB3304">
            <w:pPr>
              <w:jc w:val="center"/>
              <w:rPr>
                <w:color w:val="000000"/>
              </w:rPr>
            </w:pPr>
            <w:r w:rsidRPr="00BB3304">
              <w:rPr>
                <w:color w:val="000000"/>
              </w:rPr>
              <w:t>Female</w:t>
            </w:r>
          </w:p>
        </w:tc>
        <w:tc>
          <w:tcPr>
            <w:tcW w:w="2348" w:type="dxa"/>
            <w:tcBorders>
              <w:top w:val="single" w:sz="4" w:space="0" w:color="000000"/>
              <w:left w:val="nil"/>
              <w:bottom w:val="single" w:sz="4" w:space="0" w:color="000000"/>
              <w:right w:val="nil"/>
            </w:tcBorders>
            <w:shd w:val="clear" w:color="D9D9D9" w:fill="D9D9D9"/>
            <w:noWrap/>
            <w:vAlign w:val="bottom"/>
            <w:hideMark/>
          </w:tcPr>
          <w:p w:rsidR="00BB3304" w:rsidRPr="00BB3304" w:rsidRDefault="00BB3304" w:rsidP="00BB3304">
            <w:pPr>
              <w:rPr>
                <w:color w:val="000000"/>
              </w:rPr>
            </w:pPr>
            <w:r w:rsidRPr="00BB3304">
              <w:rPr>
                <w:color w:val="000000"/>
              </w:rPr>
              <w:t>Country walk</w:t>
            </w:r>
          </w:p>
        </w:tc>
        <w:tc>
          <w:tcPr>
            <w:tcW w:w="1710" w:type="dxa"/>
            <w:tcBorders>
              <w:top w:val="single" w:sz="4" w:space="0" w:color="000000"/>
              <w:left w:val="nil"/>
              <w:bottom w:val="single" w:sz="4" w:space="0" w:color="000000"/>
              <w:right w:val="single" w:sz="4" w:space="0" w:color="000000"/>
            </w:tcBorders>
            <w:shd w:val="clear" w:color="D9D9D9" w:fill="D9D9D9"/>
            <w:noWrap/>
            <w:vAlign w:val="bottom"/>
            <w:hideMark/>
          </w:tcPr>
          <w:p w:rsidR="00BB3304" w:rsidRPr="00BB3304" w:rsidRDefault="00BB3304" w:rsidP="00BB3304">
            <w:pPr>
              <w:jc w:val="center"/>
              <w:rPr>
                <w:color w:val="000000"/>
              </w:rPr>
            </w:pPr>
            <w:r w:rsidRPr="00BB3304">
              <w:rPr>
                <w:color w:val="000000"/>
              </w:rPr>
              <w:t>60</w:t>
            </w:r>
          </w:p>
        </w:tc>
      </w:tr>
      <w:tr w:rsidR="00BB3304" w:rsidRPr="00BB3304" w:rsidTr="00040F70">
        <w:trPr>
          <w:trHeight w:val="293"/>
          <w:jc w:val="center"/>
        </w:trPr>
        <w:tc>
          <w:tcPr>
            <w:tcW w:w="3170" w:type="dxa"/>
            <w:tcBorders>
              <w:top w:val="single" w:sz="4" w:space="0" w:color="000000"/>
              <w:left w:val="single" w:sz="4" w:space="0" w:color="000000"/>
              <w:bottom w:val="single" w:sz="4" w:space="0" w:color="000000"/>
              <w:right w:val="nil"/>
            </w:tcBorders>
            <w:shd w:val="clear" w:color="auto" w:fill="auto"/>
            <w:noWrap/>
            <w:vAlign w:val="bottom"/>
            <w:hideMark/>
          </w:tcPr>
          <w:p w:rsidR="00BB3304" w:rsidRPr="00BB3304" w:rsidRDefault="00BB3304" w:rsidP="00BB3304">
            <w:pPr>
              <w:jc w:val="center"/>
              <w:rPr>
                <w:b/>
                <w:bCs/>
                <w:color w:val="000000"/>
              </w:rPr>
            </w:pPr>
            <w:r w:rsidRPr="00BB3304">
              <w:rPr>
                <w:b/>
                <w:bCs/>
                <w:color w:val="000000"/>
              </w:rPr>
              <w:t>6</w:t>
            </w:r>
          </w:p>
        </w:tc>
        <w:tc>
          <w:tcPr>
            <w:tcW w:w="1937" w:type="dxa"/>
            <w:tcBorders>
              <w:top w:val="single" w:sz="4" w:space="0" w:color="000000"/>
              <w:left w:val="nil"/>
              <w:bottom w:val="single" w:sz="4" w:space="0" w:color="000000"/>
              <w:right w:val="nil"/>
            </w:tcBorders>
            <w:shd w:val="clear" w:color="auto" w:fill="auto"/>
            <w:noWrap/>
            <w:vAlign w:val="bottom"/>
            <w:hideMark/>
          </w:tcPr>
          <w:p w:rsidR="00BB3304" w:rsidRPr="00BB3304" w:rsidRDefault="00BB3304" w:rsidP="00BB3304">
            <w:pPr>
              <w:jc w:val="center"/>
              <w:rPr>
                <w:color w:val="000000"/>
              </w:rPr>
            </w:pPr>
            <w:r w:rsidRPr="00BB3304">
              <w:rPr>
                <w:color w:val="000000"/>
              </w:rPr>
              <w:t>Male</w:t>
            </w:r>
          </w:p>
        </w:tc>
        <w:tc>
          <w:tcPr>
            <w:tcW w:w="2348" w:type="dxa"/>
            <w:tcBorders>
              <w:top w:val="single" w:sz="4" w:space="0" w:color="000000"/>
              <w:left w:val="nil"/>
              <w:bottom w:val="single" w:sz="4" w:space="0" w:color="000000"/>
              <w:right w:val="nil"/>
            </w:tcBorders>
            <w:shd w:val="clear" w:color="auto" w:fill="auto"/>
            <w:noWrap/>
            <w:vAlign w:val="bottom"/>
            <w:hideMark/>
          </w:tcPr>
          <w:p w:rsidR="00BB3304" w:rsidRPr="00BB3304" w:rsidRDefault="00BB3304" w:rsidP="00BB3304">
            <w:pPr>
              <w:rPr>
                <w:color w:val="000000"/>
              </w:rPr>
            </w:pPr>
            <w:r w:rsidRPr="00BB3304">
              <w:rPr>
                <w:color w:val="000000"/>
              </w:rPr>
              <w:t>Running intervals</w:t>
            </w:r>
          </w:p>
        </w:tc>
        <w:tc>
          <w:tcPr>
            <w:tcW w:w="1710" w:type="dxa"/>
            <w:tcBorders>
              <w:top w:val="single" w:sz="4" w:space="0" w:color="000000"/>
              <w:left w:val="nil"/>
              <w:bottom w:val="single" w:sz="4" w:space="0" w:color="000000"/>
              <w:right w:val="single" w:sz="4" w:space="0" w:color="000000"/>
            </w:tcBorders>
            <w:shd w:val="clear" w:color="auto" w:fill="auto"/>
            <w:noWrap/>
            <w:vAlign w:val="bottom"/>
            <w:hideMark/>
          </w:tcPr>
          <w:p w:rsidR="00BB3304" w:rsidRPr="00BB3304" w:rsidRDefault="00BB3304" w:rsidP="00BB3304">
            <w:pPr>
              <w:jc w:val="center"/>
              <w:rPr>
                <w:color w:val="000000"/>
              </w:rPr>
            </w:pPr>
            <w:r w:rsidRPr="00BB3304">
              <w:rPr>
                <w:color w:val="000000"/>
              </w:rPr>
              <w:t>29</w:t>
            </w:r>
          </w:p>
        </w:tc>
      </w:tr>
      <w:tr w:rsidR="00040F70" w:rsidRPr="00BB3304" w:rsidTr="00040F70">
        <w:trPr>
          <w:trHeight w:val="293"/>
          <w:jc w:val="center"/>
        </w:trPr>
        <w:tc>
          <w:tcPr>
            <w:tcW w:w="3170" w:type="dxa"/>
            <w:tcBorders>
              <w:top w:val="single" w:sz="4" w:space="0" w:color="000000"/>
              <w:left w:val="single" w:sz="4" w:space="0" w:color="000000"/>
              <w:bottom w:val="single" w:sz="4" w:space="0" w:color="000000"/>
              <w:right w:val="nil"/>
            </w:tcBorders>
            <w:shd w:val="clear" w:color="D9D9D9" w:fill="D9D9D9"/>
            <w:noWrap/>
            <w:vAlign w:val="bottom"/>
            <w:hideMark/>
          </w:tcPr>
          <w:p w:rsidR="00BB3304" w:rsidRPr="00BB3304" w:rsidRDefault="00BB3304" w:rsidP="00BB3304">
            <w:pPr>
              <w:jc w:val="center"/>
              <w:rPr>
                <w:b/>
                <w:bCs/>
                <w:color w:val="000000"/>
              </w:rPr>
            </w:pPr>
            <w:r w:rsidRPr="00BB3304">
              <w:rPr>
                <w:b/>
                <w:bCs/>
                <w:color w:val="000000"/>
              </w:rPr>
              <w:t>7</w:t>
            </w:r>
          </w:p>
        </w:tc>
        <w:tc>
          <w:tcPr>
            <w:tcW w:w="1937" w:type="dxa"/>
            <w:tcBorders>
              <w:top w:val="single" w:sz="4" w:space="0" w:color="000000"/>
              <w:left w:val="nil"/>
              <w:bottom w:val="single" w:sz="4" w:space="0" w:color="000000"/>
              <w:right w:val="nil"/>
            </w:tcBorders>
            <w:shd w:val="clear" w:color="D9D9D9" w:fill="D9D9D9"/>
            <w:noWrap/>
            <w:vAlign w:val="bottom"/>
            <w:hideMark/>
          </w:tcPr>
          <w:p w:rsidR="00BB3304" w:rsidRPr="00BB3304" w:rsidRDefault="00BB3304" w:rsidP="00BB3304">
            <w:pPr>
              <w:jc w:val="center"/>
              <w:rPr>
                <w:color w:val="000000"/>
              </w:rPr>
            </w:pPr>
            <w:r w:rsidRPr="00BB3304">
              <w:rPr>
                <w:color w:val="000000"/>
              </w:rPr>
              <w:t>Female</w:t>
            </w:r>
          </w:p>
        </w:tc>
        <w:tc>
          <w:tcPr>
            <w:tcW w:w="2348" w:type="dxa"/>
            <w:tcBorders>
              <w:top w:val="single" w:sz="4" w:space="0" w:color="000000"/>
              <w:left w:val="nil"/>
              <w:bottom w:val="single" w:sz="4" w:space="0" w:color="000000"/>
              <w:right w:val="nil"/>
            </w:tcBorders>
            <w:shd w:val="clear" w:color="D9D9D9" w:fill="D9D9D9"/>
            <w:noWrap/>
            <w:vAlign w:val="bottom"/>
            <w:hideMark/>
          </w:tcPr>
          <w:p w:rsidR="00BB3304" w:rsidRPr="00BB3304" w:rsidRDefault="00BB3304" w:rsidP="00BB3304">
            <w:pPr>
              <w:rPr>
                <w:color w:val="000000"/>
              </w:rPr>
            </w:pPr>
            <w:r w:rsidRPr="00BB3304">
              <w:rPr>
                <w:color w:val="000000"/>
              </w:rPr>
              <w:t>Dance</w:t>
            </w:r>
          </w:p>
        </w:tc>
        <w:tc>
          <w:tcPr>
            <w:tcW w:w="1710" w:type="dxa"/>
            <w:tcBorders>
              <w:top w:val="single" w:sz="4" w:space="0" w:color="000000"/>
              <w:left w:val="nil"/>
              <w:bottom w:val="single" w:sz="4" w:space="0" w:color="000000"/>
              <w:right w:val="single" w:sz="4" w:space="0" w:color="000000"/>
            </w:tcBorders>
            <w:shd w:val="clear" w:color="D9D9D9" w:fill="D9D9D9"/>
            <w:noWrap/>
            <w:vAlign w:val="bottom"/>
            <w:hideMark/>
          </w:tcPr>
          <w:p w:rsidR="00BB3304" w:rsidRPr="00BB3304" w:rsidRDefault="00BB3304" w:rsidP="00BB3304">
            <w:pPr>
              <w:jc w:val="center"/>
              <w:rPr>
                <w:color w:val="000000"/>
              </w:rPr>
            </w:pPr>
            <w:r w:rsidRPr="00BB3304">
              <w:rPr>
                <w:color w:val="000000"/>
              </w:rPr>
              <w:t>22</w:t>
            </w:r>
          </w:p>
        </w:tc>
      </w:tr>
      <w:tr w:rsidR="00BB3304" w:rsidRPr="00BB3304" w:rsidTr="00040F70">
        <w:trPr>
          <w:trHeight w:val="293"/>
          <w:jc w:val="center"/>
        </w:trPr>
        <w:tc>
          <w:tcPr>
            <w:tcW w:w="3170" w:type="dxa"/>
            <w:tcBorders>
              <w:top w:val="single" w:sz="4" w:space="0" w:color="000000"/>
              <w:left w:val="single" w:sz="4" w:space="0" w:color="000000"/>
              <w:bottom w:val="single" w:sz="4" w:space="0" w:color="000000"/>
              <w:right w:val="nil"/>
            </w:tcBorders>
            <w:shd w:val="clear" w:color="auto" w:fill="auto"/>
            <w:noWrap/>
            <w:vAlign w:val="bottom"/>
            <w:hideMark/>
          </w:tcPr>
          <w:p w:rsidR="00BB3304" w:rsidRPr="00BB3304" w:rsidRDefault="00BB3304" w:rsidP="00BB3304">
            <w:pPr>
              <w:jc w:val="center"/>
              <w:rPr>
                <w:b/>
                <w:bCs/>
                <w:color w:val="000000"/>
              </w:rPr>
            </w:pPr>
            <w:r w:rsidRPr="00BB3304">
              <w:rPr>
                <w:b/>
                <w:bCs/>
                <w:color w:val="000000"/>
              </w:rPr>
              <w:t>8</w:t>
            </w:r>
          </w:p>
        </w:tc>
        <w:tc>
          <w:tcPr>
            <w:tcW w:w="1937" w:type="dxa"/>
            <w:tcBorders>
              <w:top w:val="single" w:sz="4" w:space="0" w:color="000000"/>
              <w:left w:val="nil"/>
              <w:bottom w:val="single" w:sz="4" w:space="0" w:color="000000"/>
              <w:right w:val="nil"/>
            </w:tcBorders>
            <w:shd w:val="clear" w:color="auto" w:fill="auto"/>
            <w:noWrap/>
            <w:vAlign w:val="bottom"/>
            <w:hideMark/>
          </w:tcPr>
          <w:p w:rsidR="00BB3304" w:rsidRPr="00BB3304" w:rsidRDefault="00BB3304" w:rsidP="00BB3304">
            <w:pPr>
              <w:jc w:val="center"/>
              <w:rPr>
                <w:color w:val="000000"/>
              </w:rPr>
            </w:pPr>
            <w:r w:rsidRPr="00BB3304">
              <w:rPr>
                <w:color w:val="000000"/>
              </w:rPr>
              <w:t>Female</w:t>
            </w:r>
          </w:p>
        </w:tc>
        <w:tc>
          <w:tcPr>
            <w:tcW w:w="2348" w:type="dxa"/>
            <w:tcBorders>
              <w:top w:val="single" w:sz="4" w:space="0" w:color="000000"/>
              <w:left w:val="nil"/>
              <w:bottom w:val="single" w:sz="4" w:space="0" w:color="000000"/>
              <w:right w:val="nil"/>
            </w:tcBorders>
            <w:shd w:val="clear" w:color="auto" w:fill="auto"/>
            <w:noWrap/>
            <w:vAlign w:val="bottom"/>
            <w:hideMark/>
          </w:tcPr>
          <w:p w:rsidR="00BB3304" w:rsidRPr="00BB3304" w:rsidRDefault="00BB3304" w:rsidP="00BB3304">
            <w:pPr>
              <w:rPr>
                <w:color w:val="000000"/>
              </w:rPr>
            </w:pPr>
            <w:r w:rsidRPr="00BB3304">
              <w:rPr>
                <w:color w:val="000000"/>
              </w:rPr>
              <w:t>Weight training</w:t>
            </w:r>
          </w:p>
        </w:tc>
        <w:tc>
          <w:tcPr>
            <w:tcW w:w="1710" w:type="dxa"/>
            <w:tcBorders>
              <w:top w:val="single" w:sz="4" w:space="0" w:color="000000"/>
              <w:left w:val="nil"/>
              <w:bottom w:val="single" w:sz="4" w:space="0" w:color="000000"/>
              <w:right w:val="single" w:sz="4" w:space="0" w:color="000000"/>
            </w:tcBorders>
            <w:shd w:val="clear" w:color="auto" w:fill="auto"/>
            <w:noWrap/>
            <w:vAlign w:val="bottom"/>
            <w:hideMark/>
          </w:tcPr>
          <w:p w:rsidR="00BB3304" w:rsidRPr="00BB3304" w:rsidRDefault="00BB3304" w:rsidP="00BB3304">
            <w:pPr>
              <w:jc w:val="center"/>
              <w:rPr>
                <w:color w:val="000000"/>
              </w:rPr>
            </w:pPr>
            <w:r w:rsidRPr="00BB3304">
              <w:rPr>
                <w:color w:val="000000"/>
              </w:rPr>
              <w:t>20</w:t>
            </w:r>
          </w:p>
        </w:tc>
      </w:tr>
      <w:tr w:rsidR="00040F70" w:rsidRPr="00BB3304" w:rsidTr="00040F70">
        <w:trPr>
          <w:trHeight w:val="293"/>
          <w:jc w:val="center"/>
        </w:trPr>
        <w:tc>
          <w:tcPr>
            <w:tcW w:w="3170" w:type="dxa"/>
            <w:tcBorders>
              <w:top w:val="single" w:sz="4" w:space="0" w:color="000000"/>
              <w:left w:val="single" w:sz="4" w:space="0" w:color="000000"/>
              <w:bottom w:val="single" w:sz="4" w:space="0" w:color="000000"/>
              <w:right w:val="nil"/>
            </w:tcBorders>
            <w:shd w:val="clear" w:color="D9D9D9" w:fill="D9D9D9"/>
            <w:noWrap/>
            <w:vAlign w:val="bottom"/>
            <w:hideMark/>
          </w:tcPr>
          <w:p w:rsidR="00BB3304" w:rsidRPr="00BB3304" w:rsidRDefault="00BB3304" w:rsidP="00BB3304">
            <w:pPr>
              <w:jc w:val="center"/>
              <w:rPr>
                <w:b/>
                <w:bCs/>
                <w:color w:val="000000"/>
              </w:rPr>
            </w:pPr>
            <w:r w:rsidRPr="00BB3304">
              <w:rPr>
                <w:b/>
                <w:bCs/>
                <w:color w:val="000000"/>
              </w:rPr>
              <w:t>9</w:t>
            </w:r>
          </w:p>
        </w:tc>
        <w:tc>
          <w:tcPr>
            <w:tcW w:w="1937" w:type="dxa"/>
            <w:tcBorders>
              <w:top w:val="single" w:sz="4" w:space="0" w:color="000000"/>
              <w:left w:val="nil"/>
              <w:bottom w:val="single" w:sz="4" w:space="0" w:color="000000"/>
              <w:right w:val="nil"/>
            </w:tcBorders>
            <w:shd w:val="clear" w:color="D9D9D9" w:fill="D9D9D9"/>
            <w:noWrap/>
            <w:vAlign w:val="bottom"/>
            <w:hideMark/>
          </w:tcPr>
          <w:p w:rsidR="00BB3304" w:rsidRPr="00BB3304" w:rsidRDefault="00BB3304" w:rsidP="00BB3304">
            <w:pPr>
              <w:jc w:val="center"/>
              <w:rPr>
                <w:color w:val="000000"/>
              </w:rPr>
            </w:pPr>
            <w:r w:rsidRPr="00BB3304">
              <w:rPr>
                <w:color w:val="000000"/>
              </w:rPr>
              <w:t>Female</w:t>
            </w:r>
          </w:p>
        </w:tc>
        <w:tc>
          <w:tcPr>
            <w:tcW w:w="2348" w:type="dxa"/>
            <w:tcBorders>
              <w:top w:val="single" w:sz="4" w:space="0" w:color="000000"/>
              <w:left w:val="nil"/>
              <w:bottom w:val="single" w:sz="4" w:space="0" w:color="000000"/>
              <w:right w:val="nil"/>
            </w:tcBorders>
            <w:shd w:val="clear" w:color="D9D9D9" w:fill="D9D9D9"/>
            <w:noWrap/>
            <w:vAlign w:val="bottom"/>
            <w:hideMark/>
          </w:tcPr>
          <w:p w:rsidR="00BB3304" w:rsidRPr="00BB3304" w:rsidRDefault="00BB3304" w:rsidP="00BB3304">
            <w:pPr>
              <w:rPr>
                <w:color w:val="000000"/>
              </w:rPr>
            </w:pPr>
            <w:r w:rsidRPr="00BB3304">
              <w:rPr>
                <w:color w:val="000000"/>
              </w:rPr>
              <w:t>Walk</w:t>
            </w:r>
          </w:p>
        </w:tc>
        <w:tc>
          <w:tcPr>
            <w:tcW w:w="1710" w:type="dxa"/>
            <w:tcBorders>
              <w:top w:val="single" w:sz="4" w:space="0" w:color="000000"/>
              <w:left w:val="nil"/>
              <w:bottom w:val="single" w:sz="4" w:space="0" w:color="000000"/>
              <w:right w:val="single" w:sz="4" w:space="0" w:color="000000"/>
            </w:tcBorders>
            <w:shd w:val="clear" w:color="D9D9D9" w:fill="D9D9D9"/>
            <w:noWrap/>
            <w:vAlign w:val="bottom"/>
            <w:hideMark/>
          </w:tcPr>
          <w:p w:rsidR="00BB3304" w:rsidRPr="00BB3304" w:rsidRDefault="00BB3304" w:rsidP="00BB3304">
            <w:pPr>
              <w:jc w:val="center"/>
              <w:rPr>
                <w:color w:val="000000"/>
              </w:rPr>
            </w:pPr>
            <w:r w:rsidRPr="00BB3304">
              <w:rPr>
                <w:color w:val="000000"/>
              </w:rPr>
              <w:t>18</w:t>
            </w:r>
          </w:p>
        </w:tc>
      </w:tr>
      <w:tr w:rsidR="00BB3304" w:rsidRPr="00BB3304" w:rsidTr="00040F70">
        <w:trPr>
          <w:trHeight w:val="293"/>
          <w:jc w:val="center"/>
        </w:trPr>
        <w:tc>
          <w:tcPr>
            <w:tcW w:w="3170" w:type="dxa"/>
            <w:tcBorders>
              <w:top w:val="single" w:sz="4" w:space="0" w:color="000000"/>
              <w:left w:val="single" w:sz="4" w:space="0" w:color="000000"/>
              <w:bottom w:val="single" w:sz="4" w:space="0" w:color="000000"/>
              <w:right w:val="nil"/>
            </w:tcBorders>
            <w:shd w:val="clear" w:color="auto" w:fill="auto"/>
            <w:noWrap/>
            <w:vAlign w:val="bottom"/>
            <w:hideMark/>
          </w:tcPr>
          <w:p w:rsidR="00BB3304" w:rsidRPr="00BB3304" w:rsidRDefault="00BB3304" w:rsidP="00BB3304">
            <w:pPr>
              <w:jc w:val="center"/>
              <w:rPr>
                <w:b/>
                <w:bCs/>
                <w:color w:val="000000"/>
              </w:rPr>
            </w:pPr>
            <w:r w:rsidRPr="00BB3304">
              <w:rPr>
                <w:b/>
                <w:bCs/>
                <w:color w:val="000000"/>
              </w:rPr>
              <w:t>10</w:t>
            </w:r>
          </w:p>
        </w:tc>
        <w:tc>
          <w:tcPr>
            <w:tcW w:w="1937" w:type="dxa"/>
            <w:tcBorders>
              <w:top w:val="single" w:sz="4" w:space="0" w:color="000000"/>
              <w:left w:val="nil"/>
              <w:bottom w:val="single" w:sz="4" w:space="0" w:color="000000"/>
              <w:right w:val="nil"/>
            </w:tcBorders>
            <w:shd w:val="clear" w:color="auto" w:fill="auto"/>
            <w:noWrap/>
            <w:vAlign w:val="bottom"/>
            <w:hideMark/>
          </w:tcPr>
          <w:p w:rsidR="00BB3304" w:rsidRPr="00BB3304" w:rsidRDefault="00BB3304" w:rsidP="00BB3304">
            <w:pPr>
              <w:jc w:val="center"/>
              <w:rPr>
                <w:color w:val="000000"/>
              </w:rPr>
            </w:pPr>
            <w:r w:rsidRPr="00BB3304">
              <w:rPr>
                <w:color w:val="000000"/>
              </w:rPr>
              <w:t>Female</w:t>
            </w:r>
          </w:p>
        </w:tc>
        <w:tc>
          <w:tcPr>
            <w:tcW w:w="2348" w:type="dxa"/>
            <w:tcBorders>
              <w:top w:val="single" w:sz="4" w:space="0" w:color="000000"/>
              <w:left w:val="nil"/>
              <w:bottom w:val="single" w:sz="4" w:space="0" w:color="000000"/>
              <w:right w:val="nil"/>
            </w:tcBorders>
            <w:shd w:val="clear" w:color="auto" w:fill="auto"/>
            <w:noWrap/>
            <w:vAlign w:val="bottom"/>
            <w:hideMark/>
          </w:tcPr>
          <w:p w:rsidR="00BB3304" w:rsidRPr="00BB3304" w:rsidRDefault="00BB3304" w:rsidP="00BB3304">
            <w:pPr>
              <w:rPr>
                <w:color w:val="000000"/>
              </w:rPr>
            </w:pPr>
            <w:r w:rsidRPr="00BB3304">
              <w:rPr>
                <w:color w:val="000000"/>
              </w:rPr>
              <w:t>Cardio - gym</w:t>
            </w:r>
          </w:p>
        </w:tc>
        <w:tc>
          <w:tcPr>
            <w:tcW w:w="1710" w:type="dxa"/>
            <w:tcBorders>
              <w:top w:val="single" w:sz="4" w:space="0" w:color="000000"/>
              <w:left w:val="nil"/>
              <w:bottom w:val="single" w:sz="4" w:space="0" w:color="000000"/>
              <w:right w:val="single" w:sz="4" w:space="0" w:color="000000"/>
            </w:tcBorders>
            <w:shd w:val="clear" w:color="auto" w:fill="auto"/>
            <w:noWrap/>
            <w:vAlign w:val="bottom"/>
            <w:hideMark/>
          </w:tcPr>
          <w:p w:rsidR="00BB3304" w:rsidRPr="00BB3304" w:rsidRDefault="00BB3304" w:rsidP="00BB3304">
            <w:pPr>
              <w:jc w:val="center"/>
              <w:rPr>
                <w:color w:val="000000"/>
              </w:rPr>
            </w:pPr>
            <w:r w:rsidRPr="00BB3304">
              <w:rPr>
                <w:color w:val="000000"/>
              </w:rPr>
              <w:t>19</w:t>
            </w:r>
          </w:p>
        </w:tc>
      </w:tr>
      <w:tr w:rsidR="00040F70" w:rsidRPr="00BB3304" w:rsidTr="00040F70">
        <w:trPr>
          <w:trHeight w:val="293"/>
          <w:jc w:val="center"/>
        </w:trPr>
        <w:tc>
          <w:tcPr>
            <w:tcW w:w="3170" w:type="dxa"/>
            <w:tcBorders>
              <w:top w:val="single" w:sz="4" w:space="0" w:color="000000"/>
              <w:left w:val="single" w:sz="4" w:space="0" w:color="000000"/>
              <w:bottom w:val="single" w:sz="4" w:space="0" w:color="000000"/>
              <w:right w:val="nil"/>
            </w:tcBorders>
            <w:shd w:val="clear" w:color="D9D9D9" w:fill="D9D9D9"/>
            <w:noWrap/>
            <w:vAlign w:val="bottom"/>
            <w:hideMark/>
          </w:tcPr>
          <w:p w:rsidR="00BB3304" w:rsidRPr="00BB3304" w:rsidRDefault="00BB3304" w:rsidP="00BB3304">
            <w:pPr>
              <w:jc w:val="center"/>
              <w:rPr>
                <w:b/>
                <w:bCs/>
                <w:color w:val="000000"/>
              </w:rPr>
            </w:pPr>
            <w:r w:rsidRPr="00BB3304">
              <w:rPr>
                <w:b/>
                <w:bCs/>
                <w:color w:val="000000"/>
              </w:rPr>
              <w:t>11</w:t>
            </w:r>
          </w:p>
        </w:tc>
        <w:tc>
          <w:tcPr>
            <w:tcW w:w="1937" w:type="dxa"/>
            <w:tcBorders>
              <w:top w:val="single" w:sz="4" w:space="0" w:color="000000"/>
              <w:left w:val="nil"/>
              <w:bottom w:val="single" w:sz="4" w:space="0" w:color="000000"/>
              <w:right w:val="nil"/>
            </w:tcBorders>
            <w:shd w:val="clear" w:color="D9D9D9" w:fill="D9D9D9"/>
            <w:noWrap/>
            <w:vAlign w:val="bottom"/>
            <w:hideMark/>
          </w:tcPr>
          <w:p w:rsidR="00BB3304" w:rsidRPr="00BB3304" w:rsidRDefault="00BB3304" w:rsidP="00BB3304">
            <w:pPr>
              <w:jc w:val="center"/>
              <w:rPr>
                <w:color w:val="000000"/>
              </w:rPr>
            </w:pPr>
            <w:r w:rsidRPr="00BB3304">
              <w:rPr>
                <w:color w:val="000000"/>
              </w:rPr>
              <w:t>Female</w:t>
            </w:r>
          </w:p>
        </w:tc>
        <w:tc>
          <w:tcPr>
            <w:tcW w:w="2348" w:type="dxa"/>
            <w:tcBorders>
              <w:top w:val="single" w:sz="4" w:space="0" w:color="000000"/>
              <w:left w:val="nil"/>
              <w:bottom w:val="single" w:sz="4" w:space="0" w:color="000000"/>
              <w:right w:val="nil"/>
            </w:tcBorders>
            <w:shd w:val="clear" w:color="D9D9D9" w:fill="D9D9D9"/>
            <w:noWrap/>
            <w:vAlign w:val="bottom"/>
            <w:hideMark/>
          </w:tcPr>
          <w:p w:rsidR="00BB3304" w:rsidRPr="00BB3304" w:rsidRDefault="00BB3304" w:rsidP="00BB3304">
            <w:pPr>
              <w:rPr>
                <w:color w:val="000000"/>
              </w:rPr>
            </w:pPr>
            <w:r w:rsidRPr="00BB3304">
              <w:rPr>
                <w:color w:val="000000"/>
              </w:rPr>
              <w:t>Boxing</w:t>
            </w:r>
          </w:p>
        </w:tc>
        <w:tc>
          <w:tcPr>
            <w:tcW w:w="1710" w:type="dxa"/>
            <w:tcBorders>
              <w:top w:val="single" w:sz="4" w:space="0" w:color="000000"/>
              <w:left w:val="nil"/>
              <w:bottom w:val="single" w:sz="4" w:space="0" w:color="000000"/>
              <w:right w:val="single" w:sz="4" w:space="0" w:color="000000"/>
            </w:tcBorders>
            <w:shd w:val="clear" w:color="D9D9D9" w:fill="D9D9D9"/>
            <w:noWrap/>
            <w:vAlign w:val="bottom"/>
            <w:hideMark/>
          </w:tcPr>
          <w:p w:rsidR="00BB3304" w:rsidRPr="00BB3304" w:rsidRDefault="00BB3304" w:rsidP="00BB3304">
            <w:pPr>
              <w:jc w:val="center"/>
              <w:rPr>
                <w:color w:val="000000"/>
              </w:rPr>
            </w:pPr>
            <w:r w:rsidRPr="00BB3304">
              <w:rPr>
                <w:color w:val="000000"/>
              </w:rPr>
              <w:t>31</w:t>
            </w:r>
          </w:p>
        </w:tc>
      </w:tr>
      <w:tr w:rsidR="00BB3304" w:rsidRPr="00BB3304" w:rsidTr="00040F70">
        <w:trPr>
          <w:trHeight w:val="293"/>
          <w:jc w:val="center"/>
        </w:trPr>
        <w:tc>
          <w:tcPr>
            <w:tcW w:w="3170" w:type="dxa"/>
            <w:tcBorders>
              <w:top w:val="single" w:sz="4" w:space="0" w:color="000000"/>
              <w:left w:val="single" w:sz="4" w:space="0" w:color="000000"/>
              <w:bottom w:val="single" w:sz="4" w:space="0" w:color="000000"/>
              <w:right w:val="nil"/>
            </w:tcBorders>
            <w:shd w:val="clear" w:color="auto" w:fill="auto"/>
            <w:noWrap/>
            <w:vAlign w:val="bottom"/>
            <w:hideMark/>
          </w:tcPr>
          <w:p w:rsidR="00BB3304" w:rsidRPr="00BB3304" w:rsidRDefault="00BB3304" w:rsidP="00BB3304">
            <w:pPr>
              <w:jc w:val="center"/>
              <w:rPr>
                <w:b/>
                <w:bCs/>
                <w:color w:val="000000"/>
              </w:rPr>
            </w:pPr>
            <w:r w:rsidRPr="00BB3304">
              <w:rPr>
                <w:b/>
                <w:bCs/>
                <w:color w:val="000000"/>
              </w:rPr>
              <w:t>12</w:t>
            </w:r>
          </w:p>
        </w:tc>
        <w:tc>
          <w:tcPr>
            <w:tcW w:w="1937" w:type="dxa"/>
            <w:tcBorders>
              <w:top w:val="single" w:sz="4" w:space="0" w:color="000000"/>
              <w:left w:val="nil"/>
              <w:bottom w:val="single" w:sz="4" w:space="0" w:color="000000"/>
              <w:right w:val="nil"/>
            </w:tcBorders>
            <w:shd w:val="clear" w:color="auto" w:fill="auto"/>
            <w:noWrap/>
            <w:vAlign w:val="bottom"/>
            <w:hideMark/>
          </w:tcPr>
          <w:p w:rsidR="00BB3304" w:rsidRPr="00BB3304" w:rsidRDefault="00BB3304" w:rsidP="00BB3304">
            <w:pPr>
              <w:jc w:val="center"/>
              <w:rPr>
                <w:color w:val="000000"/>
              </w:rPr>
            </w:pPr>
            <w:r w:rsidRPr="00BB3304">
              <w:rPr>
                <w:color w:val="000000"/>
              </w:rPr>
              <w:t>Female</w:t>
            </w:r>
          </w:p>
        </w:tc>
        <w:tc>
          <w:tcPr>
            <w:tcW w:w="2348" w:type="dxa"/>
            <w:tcBorders>
              <w:top w:val="single" w:sz="4" w:space="0" w:color="000000"/>
              <w:left w:val="nil"/>
              <w:bottom w:val="single" w:sz="4" w:space="0" w:color="000000"/>
              <w:right w:val="nil"/>
            </w:tcBorders>
            <w:shd w:val="clear" w:color="auto" w:fill="auto"/>
            <w:noWrap/>
            <w:vAlign w:val="bottom"/>
            <w:hideMark/>
          </w:tcPr>
          <w:p w:rsidR="00BB3304" w:rsidRPr="00BB3304" w:rsidRDefault="00BB3304" w:rsidP="00BB3304">
            <w:pPr>
              <w:rPr>
                <w:color w:val="000000"/>
              </w:rPr>
            </w:pPr>
            <w:r w:rsidRPr="00BB3304">
              <w:rPr>
                <w:color w:val="000000"/>
              </w:rPr>
              <w:t>Circuits</w:t>
            </w:r>
          </w:p>
        </w:tc>
        <w:tc>
          <w:tcPr>
            <w:tcW w:w="1710" w:type="dxa"/>
            <w:tcBorders>
              <w:top w:val="single" w:sz="4" w:space="0" w:color="000000"/>
              <w:left w:val="nil"/>
              <w:bottom w:val="single" w:sz="4" w:space="0" w:color="000000"/>
              <w:right w:val="single" w:sz="4" w:space="0" w:color="000000"/>
            </w:tcBorders>
            <w:shd w:val="clear" w:color="auto" w:fill="auto"/>
            <w:noWrap/>
            <w:vAlign w:val="bottom"/>
            <w:hideMark/>
          </w:tcPr>
          <w:p w:rsidR="00BB3304" w:rsidRPr="00BB3304" w:rsidRDefault="00BB3304" w:rsidP="00BB3304">
            <w:pPr>
              <w:jc w:val="center"/>
              <w:rPr>
                <w:color w:val="000000"/>
              </w:rPr>
            </w:pPr>
            <w:r w:rsidRPr="00BB3304">
              <w:rPr>
                <w:color w:val="000000"/>
              </w:rPr>
              <w:t>30</w:t>
            </w:r>
          </w:p>
        </w:tc>
      </w:tr>
      <w:tr w:rsidR="00040F70" w:rsidRPr="00BB3304" w:rsidTr="00040F70">
        <w:trPr>
          <w:trHeight w:val="293"/>
          <w:jc w:val="center"/>
        </w:trPr>
        <w:tc>
          <w:tcPr>
            <w:tcW w:w="3170" w:type="dxa"/>
            <w:tcBorders>
              <w:top w:val="single" w:sz="4" w:space="0" w:color="000000"/>
              <w:left w:val="single" w:sz="4" w:space="0" w:color="000000"/>
              <w:bottom w:val="single" w:sz="4" w:space="0" w:color="000000"/>
              <w:right w:val="nil"/>
            </w:tcBorders>
            <w:shd w:val="clear" w:color="D9D9D9" w:fill="D9D9D9"/>
            <w:noWrap/>
            <w:vAlign w:val="bottom"/>
            <w:hideMark/>
          </w:tcPr>
          <w:p w:rsidR="00BB3304" w:rsidRPr="00BB3304" w:rsidRDefault="00BB3304" w:rsidP="00BB3304">
            <w:pPr>
              <w:jc w:val="center"/>
              <w:rPr>
                <w:b/>
                <w:bCs/>
                <w:color w:val="000000"/>
              </w:rPr>
            </w:pPr>
            <w:r w:rsidRPr="00BB3304">
              <w:rPr>
                <w:b/>
                <w:bCs/>
                <w:color w:val="000000"/>
              </w:rPr>
              <w:t>13</w:t>
            </w:r>
          </w:p>
        </w:tc>
        <w:tc>
          <w:tcPr>
            <w:tcW w:w="1937" w:type="dxa"/>
            <w:tcBorders>
              <w:top w:val="single" w:sz="4" w:space="0" w:color="000000"/>
              <w:left w:val="nil"/>
              <w:bottom w:val="single" w:sz="4" w:space="0" w:color="000000"/>
              <w:right w:val="nil"/>
            </w:tcBorders>
            <w:shd w:val="clear" w:color="D9D9D9" w:fill="D9D9D9"/>
            <w:noWrap/>
            <w:vAlign w:val="bottom"/>
            <w:hideMark/>
          </w:tcPr>
          <w:p w:rsidR="00BB3304" w:rsidRPr="00BB3304" w:rsidRDefault="00BB3304" w:rsidP="00BB3304">
            <w:pPr>
              <w:jc w:val="center"/>
              <w:rPr>
                <w:color w:val="000000"/>
              </w:rPr>
            </w:pPr>
            <w:r w:rsidRPr="00BB3304">
              <w:rPr>
                <w:color w:val="000000"/>
              </w:rPr>
              <w:t>Female</w:t>
            </w:r>
          </w:p>
        </w:tc>
        <w:tc>
          <w:tcPr>
            <w:tcW w:w="2348" w:type="dxa"/>
            <w:tcBorders>
              <w:top w:val="single" w:sz="4" w:space="0" w:color="000000"/>
              <w:left w:val="nil"/>
              <w:bottom w:val="single" w:sz="4" w:space="0" w:color="000000"/>
              <w:right w:val="nil"/>
            </w:tcBorders>
            <w:shd w:val="clear" w:color="D9D9D9" w:fill="D9D9D9"/>
            <w:noWrap/>
            <w:vAlign w:val="bottom"/>
            <w:hideMark/>
          </w:tcPr>
          <w:p w:rsidR="00BB3304" w:rsidRPr="00BB3304" w:rsidRDefault="00BB3304" w:rsidP="00BB3304">
            <w:pPr>
              <w:rPr>
                <w:color w:val="000000"/>
              </w:rPr>
            </w:pPr>
            <w:r w:rsidRPr="00BB3304">
              <w:rPr>
                <w:color w:val="000000"/>
              </w:rPr>
              <w:t>HIIT</w:t>
            </w:r>
          </w:p>
        </w:tc>
        <w:tc>
          <w:tcPr>
            <w:tcW w:w="1710" w:type="dxa"/>
            <w:tcBorders>
              <w:top w:val="single" w:sz="4" w:space="0" w:color="000000"/>
              <w:left w:val="nil"/>
              <w:bottom w:val="single" w:sz="4" w:space="0" w:color="000000"/>
              <w:right w:val="single" w:sz="4" w:space="0" w:color="000000"/>
            </w:tcBorders>
            <w:shd w:val="clear" w:color="D9D9D9" w:fill="D9D9D9"/>
            <w:noWrap/>
            <w:vAlign w:val="bottom"/>
            <w:hideMark/>
          </w:tcPr>
          <w:p w:rsidR="00BB3304" w:rsidRPr="00BB3304" w:rsidRDefault="00BB3304" w:rsidP="00BB3304">
            <w:pPr>
              <w:jc w:val="center"/>
              <w:rPr>
                <w:color w:val="000000"/>
              </w:rPr>
            </w:pPr>
            <w:r w:rsidRPr="00BB3304">
              <w:rPr>
                <w:color w:val="000000"/>
              </w:rPr>
              <w:t>39</w:t>
            </w:r>
          </w:p>
        </w:tc>
      </w:tr>
      <w:tr w:rsidR="00BB3304" w:rsidRPr="00BB3304" w:rsidTr="00040F70">
        <w:trPr>
          <w:trHeight w:val="293"/>
          <w:jc w:val="center"/>
        </w:trPr>
        <w:tc>
          <w:tcPr>
            <w:tcW w:w="3170" w:type="dxa"/>
            <w:tcBorders>
              <w:top w:val="single" w:sz="4" w:space="0" w:color="000000"/>
              <w:left w:val="single" w:sz="4" w:space="0" w:color="000000"/>
              <w:bottom w:val="single" w:sz="4" w:space="0" w:color="000000"/>
              <w:right w:val="nil"/>
            </w:tcBorders>
            <w:shd w:val="clear" w:color="auto" w:fill="auto"/>
            <w:noWrap/>
            <w:vAlign w:val="bottom"/>
            <w:hideMark/>
          </w:tcPr>
          <w:p w:rsidR="00BB3304" w:rsidRPr="00BB3304" w:rsidRDefault="00BB3304" w:rsidP="00BB3304">
            <w:pPr>
              <w:jc w:val="center"/>
              <w:rPr>
                <w:b/>
                <w:bCs/>
                <w:color w:val="000000"/>
              </w:rPr>
            </w:pPr>
            <w:r w:rsidRPr="00BB3304">
              <w:rPr>
                <w:b/>
                <w:bCs/>
                <w:color w:val="000000"/>
              </w:rPr>
              <w:t>14</w:t>
            </w:r>
          </w:p>
        </w:tc>
        <w:tc>
          <w:tcPr>
            <w:tcW w:w="1937" w:type="dxa"/>
            <w:tcBorders>
              <w:top w:val="single" w:sz="4" w:space="0" w:color="000000"/>
              <w:left w:val="nil"/>
              <w:bottom w:val="single" w:sz="4" w:space="0" w:color="000000"/>
              <w:right w:val="nil"/>
            </w:tcBorders>
            <w:shd w:val="clear" w:color="auto" w:fill="auto"/>
            <w:noWrap/>
            <w:vAlign w:val="bottom"/>
            <w:hideMark/>
          </w:tcPr>
          <w:p w:rsidR="00BB3304" w:rsidRPr="00BB3304" w:rsidRDefault="00BB3304" w:rsidP="00BB3304">
            <w:pPr>
              <w:jc w:val="center"/>
              <w:rPr>
                <w:color w:val="000000"/>
              </w:rPr>
            </w:pPr>
            <w:r w:rsidRPr="00BB3304">
              <w:rPr>
                <w:color w:val="000000"/>
              </w:rPr>
              <w:t>Male</w:t>
            </w:r>
          </w:p>
        </w:tc>
        <w:tc>
          <w:tcPr>
            <w:tcW w:w="2348" w:type="dxa"/>
            <w:tcBorders>
              <w:top w:val="single" w:sz="4" w:space="0" w:color="000000"/>
              <w:left w:val="nil"/>
              <w:bottom w:val="single" w:sz="4" w:space="0" w:color="000000"/>
              <w:right w:val="nil"/>
            </w:tcBorders>
            <w:shd w:val="clear" w:color="auto" w:fill="auto"/>
            <w:noWrap/>
            <w:vAlign w:val="bottom"/>
            <w:hideMark/>
          </w:tcPr>
          <w:p w:rsidR="00BB3304" w:rsidRPr="00BB3304" w:rsidRDefault="00BB3304" w:rsidP="00BB3304">
            <w:pPr>
              <w:rPr>
                <w:color w:val="000000"/>
              </w:rPr>
            </w:pPr>
            <w:r w:rsidRPr="00BB3304">
              <w:rPr>
                <w:color w:val="000000"/>
              </w:rPr>
              <w:t>Rugby</w:t>
            </w:r>
          </w:p>
        </w:tc>
        <w:tc>
          <w:tcPr>
            <w:tcW w:w="1710" w:type="dxa"/>
            <w:tcBorders>
              <w:top w:val="single" w:sz="4" w:space="0" w:color="000000"/>
              <w:left w:val="nil"/>
              <w:bottom w:val="single" w:sz="4" w:space="0" w:color="000000"/>
              <w:right w:val="single" w:sz="4" w:space="0" w:color="000000"/>
            </w:tcBorders>
            <w:shd w:val="clear" w:color="auto" w:fill="auto"/>
            <w:noWrap/>
            <w:vAlign w:val="bottom"/>
            <w:hideMark/>
          </w:tcPr>
          <w:p w:rsidR="00BB3304" w:rsidRPr="00BB3304" w:rsidRDefault="00BB3304" w:rsidP="00BB3304">
            <w:pPr>
              <w:jc w:val="center"/>
              <w:rPr>
                <w:color w:val="000000"/>
              </w:rPr>
            </w:pPr>
            <w:r w:rsidRPr="00BB3304">
              <w:rPr>
                <w:color w:val="000000"/>
              </w:rPr>
              <w:t>24</w:t>
            </w:r>
          </w:p>
        </w:tc>
      </w:tr>
      <w:tr w:rsidR="00040F70" w:rsidRPr="00BB3304" w:rsidTr="00040F70">
        <w:trPr>
          <w:trHeight w:val="293"/>
          <w:jc w:val="center"/>
        </w:trPr>
        <w:tc>
          <w:tcPr>
            <w:tcW w:w="3170" w:type="dxa"/>
            <w:tcBorders>
              <w:top w:val="single" w:sz="4" w:space="0" w:color="000000"/>
              <w:left w:val="single" w:sz="4" w:space="0" w:color="000000"/>
              <w:bottom w:val="single" w:sz="4" w:space="0" w:color="000000"/>
              <w:right w:val="nil"/>
            </w:tcBorders>
            <w:shd w:val="clear" w:color="D9D9D9" w:fill="D9D9D9"/>
            <w:noWrap/>
            <w:vAlign w:val="bottom"/>
            <w:hideMark/>
          </w:tcPr>
          <w:p w:rsidR="00BB3304" w:rsidRPr="00BB3304" w:rsidRDefault="00BB3304" w:rsidP="00BB3304">
            <w:pPr>
              <w:jc w:val="center"/>
              <w:rPr>
                <w:b/>
                <w:bCs/>
                <w:color w:val="000000"/>
              </w:rPr>
            </w:pPr>
            <w:r w:rsidRPr="00BB3304">
              <w:rPr>
                <w:b/>
                <w:bCs/>
                <w:color w:val="000000"/>
              </w:rPr>
              <w:t>15</w:t>
            </w:r>
          </w:p>
        </w:tc>
        <w:tc>
          <w:tcPr>
            <w:tcW w:w="1937" w:type="dxa"/>
            <w:tcBorders>
              <w:top w:val="single" w:sz="4" w:space="0" w:color="000000"/>
              <w:left w:val="nil"/>
              <w:bottom w:val="single" w:sz="4" w:space="0" w:color="000000"/>
              <w:right w:val="nil"/>
            </w:tcBorders>
            <w:shd w:val="clear" w:color="D9D9D9" w:fill="D9D9D9"/>
            <w:noWrap/>
            <w:vAlign w:val="bottom"/>
            <w:hideMark/>
          </w:tcPr>
          <w:p w:rsidR="00BB3304" w:rsidRPr="00BB3304" w:rsidRDefault="00BB3304" w:rsidP="00BB3304">
            <w:pPr>
              <w:jc w:val="center"/>
              <w:rPr>
                <w:color w:val="000000"/>
              </w:rPr>
            </w:pPr>
            <w:r w:rsidRPr="00BB3304">
              <w:rPr>
                <w:color w:val="000000"/>
              </w:rPr>
              <w:t>Female</w:t>
            </w:r>
          </w:p>
        </w:tc>
        <w:tc>
          <w:tcPr>
            <w:tcW w:w="2348" w:type="dxa"/>
            <w:tcBorders>
              <w:top w:val="single" w:sz="4" w:space="0" w:color="000000"/>
              <w:left w:val="nil"/>
              <w:bottom w:val="single" w:sz="4" w:space="0" w:color="000000"/>
              <w:right w:val="nil"/>
            </w:tcBorders>
            <w:shd w:val="clear" w:color="D9D9D9" w:fill="D9D9D9"/>
            <w:noWrap/>
            <w:vAlign w:val="bottom"/>
            <w:hideMark/>
          </w:tcPr>
          <w:p w:rsidR="00BB3304" w:rsidRPr="00BB3304" w:rsidRDefault="00BB3304" w:rsidP="00BB3304">
            <w:pPr>
              <w:rPr>
                <w:color w:val="000000"/>
              </w:rPr>
            </w:pPr>
            <w:r w:rsidRPr="00BB3304">
              <w:rPr>
                <w:color w:val="000000"/>
              </w:rPr>
              <w:t>Yoga</w:t>
            </w:r>
          </w:p>
        </w:tc>
        <w:tc>
          <w:tcPr>
            <w:tcW w:w="1710" w:type="dxa"/>
            <w:tcBorders>
              <w:top w:val="single" w:sz="4" w:space="0" w:color="000000"/>
              <w:left w:val="nil"/>
              <w:bottom w:val="single" w:sz="4" w:space="0" w:color="000000"/>
              <w:right w:val="single" w:sz="4" w:space="0" w:color="000000"/>
            </w:tcBorders>
            <w:shd w:val="clear" w:color="D9D9D9" w:fill="D9D9D9"/>
            <w:noWrap/>
            <w:vAlign w:val="bottom"/>
            <w:hideMark/>
          </w:tcPr>
          <w:p w:rsidR="00BB3304" w:rsidRPr="00BB3304" w:rsidRDefault="00BB3304" w:rsidP="00BB3304">
            <w:pPr>
              <w:jc w:val="center"/>
              <w:rPr>
                <w:color w:val="000000"/>
              </w:rPr>
            </w:pPr>
            <w:r w:rsidRPr="00BB3304">
              <w:rPr>
                <w:color w:val="000000"/>
              </w:rPr>
              <w:t>47</w:t>
            </w:r>
          </w:p>
        </w:tc>
      </w:tr>
      <w:tr w:rsidR="00BB3304" w:rsidRPr="00BB3304" w:rsidTr="00040F70">
        <w:trPr>
          <w:trHeight w:val="293"/>
          <w:jc w:val="center"/>
        </w:trPr>
        <w:tc>
          <w:tcPr>
            <w:tcW w:w="3170" w:type="dxa"/>
            <w:tcBorders>
              <w:top w:val="single" w:sz="4" w:space="0" w:color="000000"/>
              <w:left w:val="single" w:sz="4" w:space="0" w:color="000000"/>
              <w:bottom w:val="single" w:sz="4" w:space="0" w:color="000000"/>
              <w:right w:val="nil"/>
            </w:tcBorders>
            <w:shd w:val="clear" w:color="auto" w:fill="auto"/>
            <w:noWrap/>
            <w:vAlign w:val="bottom"/>
            <w:hideMark/>
          </w:tcPr>
          <w:p w:rsidR="00BB3304" w:rsidRPr="00BB3304" w:rsidRDefault="00BB3304" w:rsidP="00BB3304">
            <w:pPr>
              <w:jc w:val="center"/>
              <w:rPr>
                <w:b/>
                <w:bCs/>
                <w:color w:val="000000"/>
              </w:rPr>
            </w:pPr>
            <w:r w:rsidRPr="00BB3304">
              <w:rPr>
                <w:b/>
                <w:bCs/>
                <w:color w:val="000000"/>
              </w:rPr>
              <w:t>16</w:t>
            </w:r>
          </w:p>
        </w:tc>
        <w:tc>
          <w:tcPr>
            <w:tcW w:w="1937" w:type="dxa"/>
            <w:tcBorders>
              <w:top w:val="single" w:sz="4" w:space="0" w:color="000000"/>
              <w:left w:val="nil"/>
              <w:bottom w:val="single" w:sz="4" w:space="0" w:color="000000"/>
              <w:right w:val="nil"/>
            </w:tcBorders>
            <w:shd w:val="clear" w:color="auto" w:fill="auto"/>
            <w:noWrap/>
            <w:vAlign w:val="bottom"/>
            <w:hideMark/>
          </w:tcPr>
          <w:p w:rsidR="00BB3304" w:rsidRPr="00BB3304" w:rsidRDefault="00BB3304" w:rsidP="00BB3304">
            <w:pPr>
              <w:jc w:val="center"/>
              <w:rPr>
                <w:color w:val="000000"/>
              </w:rPr>
            </w:pPr>
            <w:r w:rsidRPr="00BB3304">
              <w:rPr>
                <w:color w:val="000000"/>
              </w:rPr>
              <w:t>Male</w:t>
            </w:r>
          </w:p>
        </w:tc>
        <w:tc>
          <w:tcPr>
            <w:tcW w:w="2348" w:type="dxa"/>
            <w:tcBorders>
              <w:top w:val="single" w:sz="4" w:space="0" w:color="000000"/>
              <w:left w:val="nil"/>
              <w:bottom w:val="single" w:sz="4" w:space="0" w:color="000000"/>
              <w:right w:val="nil"/>
            </w:tcBorders>
            <w:shd w:val="clear" w:color="auto" w:fill="auto"/>
            <w:noWrap/>
            <w:vAlign w:val="bottom"/>
            <w:hideMark/>
          </w:tcPr>
          <w:p w:rsidR="00BB3304" w:rsidRPr="00BB3304" w:rsidRDefault="00BB3304" w:rsidP="00BB3304">
            <w:pPr>
              <w:rPr>
                <w:color w:val="000000"/>
              </w:rPr>
            </w:pPr>
            <w:r w:rsidRPr="00BB3304">
              <w:rPr>
                <w:color w:val="000000"/>
              </w:rPr>
              <w:t>Turbo Training</w:t>
            </w:r>
          </w:p>
        </w:tc>
        <w:tc>
          <w:tcPr>
            <w:tcW w:w="1710" w:type="dxa"/>
            <w:tcBorders>
              <w:top w:val="single" w:sz="4" w:space="0" w:color="000000"/>
              <w:left w:val="nil"/>
              <w:bottom w:val="single" w:sz="4" w:space="0" w:color="000000"/>
              <w:right w:val="single" w:sz="4" w:space="0" w:color="000000"/>
            </w:tcBorders>
            <w:shd w:val="clear" w:color="auto" w:fill="auto"/>
            <w:noWrap/>
            <w:vAlign w:val="bottom"/>
            <w:hideMark/>
          </w:tcPr>
          <w:p w:rsidR="00BB3304" w:rsidRPr="00BB3304" w:rsidRDefault="00BB3304" w:rsidP="00BB3304">
            <w:pPr>
              <w:jc w:val="center"/>
              <w:rPr>
                <w:color w:val="000000"/>
              </w:rPr>
            </w:pPr>
            <w:r w:rsidRPr="00BB3304">
              <w:rPr>
                <w:color w:val="000000"/>
              </w:rPr>
              <w:t>39</w:t>
            </w:r>
          </w:p>
        </w:tc>
      </w:tr>
      <w:tr w:rsidR="00040F70" w:rsidRPr="00BB3304" w:rsidTr="00040F70">
        <w:trPr>
          <w:trHeight w:val="293"/>
          <w:jc w:val="center"/>
        </w:trPr>
        <w:tc>
          <w:tcPr>
            <w:tcW w:w="3170" w:type="dxa"/>
            <w:tcBorders>
              <w:top w:val="single" w:sz="4" w:space="0" w:color="000000"/>
              <w:left w:val="single" w:sz="4" w:space="0" w:color="000000"/>
              <w:bottom w:val="single" w:sz="4" w:space="0" w:color="000000"/>
              <w:right w:val="nil"/>
            </w:tcBorders>
            <w:shd w:val="clear" w:color="D9D9D9" w:fill="D9D9D9"/>
            <w:noWrap/>
            <w:vAlign w:val="bottom"/>
            <w:hideMark/>
          </w:tcPr>
          <w:p w:rsidR="00BB3304" w:rsidRPr="00BB3304" w:rsidRDefault="00BB3304" w:rsidP="00BB3304">
            <w:pPr>
              <w:jc w:val="center"/>
              <w:rPr>
                <w:b/>
                <w:bCs/>
                <w:color w:val="000000"/>
              </w:rPr>
            </w:pPr>
            <w:r w:rsidRPr="00BB3304">
              <w:rPr>
                <w:b/>
                <w:bCs/>
                <w:color w:val="000000"/>
              </w:rPr>
              <w:lastRenderedPageBreak/>
              <w:t>17</w:t>
            </w:r>
          </w:p>
        </w:tc>
        <w:tc>
          <w:tcPr>
            <w:tcW w:w="1937" w:type="dxa"/>
            <w:tcBorders>
              <w:top w:val="single" w:sz="4" w:space="0" w:color="000000"/>
              <w:left w:val="nil"/>
              <w:bottom w:val="single" w:sz="4" w:space="0" w:color="000000"/>
              <w:right w:val="nil"/>
            </w:tcBorders>
            <w:shd w:val="clear" w:color="D9D9D9" w:fill="D9D9D9"/>
            <w:noWrap/>
            <w:vAlign w:val="bottom"/>
            <w:hideMark/>
          </w:tcPr>
          <w:p w:rsidR="00BB3304" w:rsidRPr="00BB3304" w:rsidRDefault="00BB3304" w:rsidP="00BB3304">
            <w:pPr>
              <w:jc w:val="center"/>
              <w:rPr>
                <w:color w:val="000000"/>
              </w:rPr>
            </w:pPr>
            <w:r w:rsidRPr="00BB3304">
              <w:rPr>
                <w:color w:val="000000"/>
              </w:rPr>
              <w:t>Not Given</w:t>
            </w:r>
          </w:p>
        </w:tc>
        <w:tc>
          <w:tcPr>
            <w:tcW w:w="2348" w:type="dxa"/>
            <w:tcBorders>
              <w:top w:val="single" w:sz="4" w:space="0" w:color="000000"/>
              <w:left w:val="nil"/>
              <w:bottom w:val="single" w:sz="4" w:space="0" w:color="000000"/>
              <w:right w:val="nil"/>
            </w:tcBorders>
            <w:shd w:val="clear" w:color="D9D9D9" w:fill="D9D9D9"/>
            <w:noWrap/>
            <w:vAlign w:val="bottom"/>
            <w:hideMark/>
          </w:tcPr>
          <w:p w:rsidR="00BB3304" w:rsidRPr="00BB3304" w:rsidRDefault="00BB3304" w:rsidP="00BB3304">
            <w:pPr>
              <w:rPr>
                <w:color w:val="000000"/>
              </w:rPr>
            </w:pPr>
            <w:r w:rsidRPr="00BB3304">
              <w:rPr>
                <w:color w:val="000000"/>
              </w:rPr>
              <w:t>Distance run</w:t>
            </w:r>
          </w:p>
        </w:tc>
        <w:tc>
          <w:tcPr>
            <w:tcW w:w="1710" w:type="dxa"/>
            <w:tcBorders>
              <w:top w:val="single" w:sz="4" w:space="0" w:color="000000"/>
              <w:left w:val="nil"/>
              <w:bottom w:val="single" w:sz="4" w:space="0" w:color="000000"/>
              <w:right w:val="single" w:sz="4" w:space="0" w:color="000000"/>
            </w:tcBorders>
            <w:shd w:val="clear" w:color="D9D9D9" w:fill="D9D9D9"/>
            <w:noWrap/>
            <w:vAlign w:val="bottom"/>
            <w:hideMark/>
          </w:tcPr>
          <w:p w:rsidR="00BB3304" w:rsidRPr="00BB3304" w:rsidRDefault="00BB3304" w:rsidP="00BB3304">
            <w:pPr>
              <w:jc w:val="center"/>
              <w:rPr>
                <w:color w:val="000000"/>
              </w:rPr>
            </w:pPr>
            <w:r w:rsidRPr="00BB3304">
              <w:rPr>
                <w:color w:val="000000"/>
              </w:rPr>
              <w:t>50</w:t>
            </w:r>
          </w:p>
        </w:tc>
      </w:tr>
      <w:tr w:rsidR="00BB3304" w:rsidRPr="00BB3304" w:rsidTr="00040F70">
        <w:trPr>
          <w:trHeight w:val="293"/>
          <w:jc w:val="center"/>
        </w:trPr>
        <w:tc>
          <w:tcPr>
            <w:tcW w:w="3170" w:type="dxa"/>
            <w:tcBorders>
              <w:top w:val="single" w:sz="4" w:space="0" w:color="000000"/>
              <w:left w:val="single" w:sz="4" w:space="0" w:color="000000"/>
              <w:bottom w:val="single" w:sz="4" w:space="0" w:color="000000"/>
              <w:right w:val="nil"/>
            </w:tcBorders>
            <w:shd w:val="clear" w:color="auto" w:fill="auto"/>
            <w:noWrap/>
            <w:vAlign w:val="bottom"/>
            <w:hideMark/>
          </w:tcPr>
          <w:p w:rsidR="00BB3304" w:rsidRPr="00BB3304" w:rsidRDefault="00BB3304" w:rsidP="00BB3304">
            <w:pPr>
              <w:jc w:val="center"/>
              <w:rPr>
                <w:b/>
                <w:bCs/>
                <w:color w:val="000000"/>
              </w:rPr>
            </w:pPr>
            <w:r w:rsidRPr="00BB3304">
              <w:rPr>
                <w:b/>
                <w:bCs/>
                <w:color w:val="000000"/>
              </w:rPr>
              <w:t>18</w:t>
            </w:r>
          </w:p>
        </w:tc>
        <w:tc>
          <w:tcPr>
            <w:tcW w:w="1937" w:type="dxa"/>
            <w:tcBorders>
              <w:top w:val="single" w:sz="4" w:space="0" w:color="000000"/>
              <w:left w:val="nil"/>
              <w:bottom w:val="single" w:sz="4" w:space="0" w:color="000000"/>
              <w:right w:val="nil"/>
            </w:tcBorders>
            <w:shd w:val="clear" w:color="auto" w:fill="auto"/>
            <w:noWrap/>
            <w:vAlign w:val="bottom"/>
            <w:hideMark/>
          </w:tcPr>
          <w:p w:rsidR="00BB3304" w:rsidRPr="00BB3304" w:rsidRDefault="00BB3304" w:rsidP="00BB3304">
            <w:pPr>
              <w:jc w:val="center"/>
              <w:rPr>
                <w:color w:val="000000"/>
              </w:rPr>
            </w:pPr>
            <w:r w:rsidRPr="00BB3304">
              <w:rPr>
                <w:color w:val="000000"/>
              </w:rPr>
              <w:t>Not Given</w:t>
            </w:r>
          </w:p>
        </w:tc>
        <w:tc>
          <w:tcPr>
            <w:tcW w:w="2348" w:type="dxa"/>
            <w:tcBorders>
              <w:top w:val="single" w:sz="4" w:space="0" w:color="000000"/>
              <w:left w:val="nil"/>
              <w:bottom w:val="single" w:sz="4" w:space="0" w:color="000000"/>
              <w:right w:val="nil"/>
            </w:tcBorders>
            <w:shd w:val="clear" w:color="auto" w:fill="auto"/>
            <w:noWrap/>
            <w:vAlign w:val="bottom"/>
            <w:hideMark/>
          </w:tcPr>
          <w:p w:rsidR="00BB3304" w:rsidRPr="00BB3304" w:rsidRDefault="00BB3304" w:rsidP="00BB3304">
            <w:pPr>
              <w:rPr>
                <w:color w:val="000000"/>
              </w:rPr>
            </w:pPr>
            <w:r w:rsidRPr="00BB3304">
              <w:rPr>
                <w:color w:val="000000"/>
              </w:rPr>
              <w:t>Brisk Walk</w:t>
            </w:r>
          </w:p>
        </w:tc>
        <w:tc>
          <w:tcPr>
            <w:tcW w:w="1710" w:type="dxa"/>
            <w:tcBorders>
              <w:top w:val="single" w:sz="4" w:space="0" w:color="000000"/>
              <w:left w:val="nil"/>
              <w:bottom w:val="single" w:sz="4" w:space="0" w:color="000000"/>
              <w:right w:val="single" w:sz="4" w:space="0" w:color="000000"/>
            </w:tcBorders>
            <w:shd w:val="clear" w:color="auto" w:fill="auto"/>
            <w:noWrap/>
            <w:vAlign w:val="bottom"/>
            <w:hideMark/>
          </w:tcPr>
          <w:p w:rsidR="00BB3304" w:rsidRPr="00BB3304" w:rsidRDefault="00BB3304" w:rsidP="00BB3304">
            <w:pPr>
              <w:jc w:val="center"/>
              <w:rPr>
                <w:color w:val="000000"/>
              </w:rPr>
            </w:pPr>
            <w:r w:rsidRPr="00BB3304">
              <w:rPr>
                <w:color w:val="000000"/>
              </w:rPr>
              <w:t>26</w:t>
            </w:r>
          </w:p>
        </w:tc>
      </w:tr>
      <w:tr w:rsidR="00040F70" w:rsidRPr="00BB3304" w:rsidTr="00040F70">
        <w:trPr>
          <w:trHeight w:val="293"/>
          <w:jc w:val="center"/>
        </w:trPr>
        <w:tc>
          <w:tcPr>
            <w:tcW w:w="3170" w:type="dxa"/>
            <w:tcBorders>
              <w:top w:val="single" w:sz="4" w:space="0" w:color="000000"/>
              <w:left w:val="single" w:sz="4" w:space="0" w:color="000000"/>
              <w:bottom w:val="single" w:sz="4" w:space="0" w:color="000000"/>
              <w:right w:val="nil"/>
            </w:tcBorders>
            <w:shd w:val="clear" w:color="D9D9D9" w:fill="D9D9D9"/>
            <w:noWrap/>
            <w:vAlign w:val="bottom"/>
            <w:hideMark/>
          </w:tcPr>
          <w:p w:rsidR="00BB3304" w:rsidRPr="00BB3304" w:rsidRDefault="00BB3304" w:rsidP="00BB3304">
            <w:pPr>
              <w:jc w:val="center"/>
              <w:rPr>
                <w:color w:val="000000"/>
              </w:rPr>
            </w:pPr>
          </w:p>
        </w:tc>
        <w:tc>
          <w:tcPr>
            <w:tcW w:w="1937" w:type="dxa"/>
            <w:tcBorders>
              <w:top w:val="single" w:sz="4" w:space="0" w:color="000000"/>
              <w:left w:val="nil"/>
              <w:bottom w:val="single" w:sz="4" w:space="0" w:color="000000"/>
              <w:right w:val="nil"/>
            </w:tcBorders>
            <w:shd w:val="clear" w:color="D9D9D9" w:fill="D9D9D9"/>
            <w:noWrap/>
            <w:vAlign w:val="bottom"/>
            <w:hideMark/>
          </w:tcPr>
          <w:p w:rsidR="00BB3304" w:rsidRPr="00BB3304" w:rsidRDefault="00BB3304" w:rsidP="00BB3304">
            <w:pPr>
              <w:jc w:val="center"/>
            </w:pPr>
          </w:p>
        </w:tc>
        <w:tc>
          <w:tcPr>
            <w:tcW w:w="2348" w:type="dxa"/>
            <w:tcBorders>
              <w:top w:val="single" w:sz="4" w:space="0" w:color="000000"/>
              <w:left w:val="nil"/>
              <w:bottom w:val="single" w:sz="4" w:space="0" w:color="000000"/>
              <w:right w:val="nil"/>
            </w:tcBorders>
            <w:shd w:val="clear" w:color="D9D9D9" w:fill="D9D9D9"/>
            <w:noWrap/>
            <w:vAlign w:val="bottom"/>
            <w:hideMark/>
          </w:tcPr>
          <w:p w:rsidR="00BB3304" w:rsidRPr="00BB3304" w:rsidRDefault="00BB3304" w:rsidP="00BB3304">
            <w:pPr>
              <w:rPr>
                <w:b/>
                <w:bCs/>
                <w:color w:val="000000"/>
                <w:u w:val="single"/>
              </w:rPr>
            </w:pPr>
            <w:r w:rsidRPr="00BB3304">
              <w:rPr>
                <w:b/>
                <w:bCs/>
                <w:color w:val="000000"/>
                <w:u w:val="single"/>
              </w:rPr>
              <w:t>Mean Age</w:t>
            </w:r>
          </w:p>
        </w:tc>
        <w:tc>
          <w:tcPr>
            <w:tcW w:w="1710" w:type="dxa"/>
            <w:tcBorders>
              <w:top w:val="single" w:sz="4" w:space="0" w:color="000000"/>
              <w:left w:val="nil"/>
              <w:bottom w:val="single" w:sz="4" w:space="0" w:color="000000"/>
              <w:right w:val="single" w:sz="4" w:space="0" w:color="000000"/>
            </w:tcBorders>
            <w:shd w:val="clear" w:color="D9D9D9" w:fill="D9D9D9"/>
            <w:noWrap/>
            <w:vAlign w:val="bottom"/>
            <w:hideMark/>
          </w:tcPr>
          <w:p w:rsidR="00BB3304" w:rsidRPr="00BB3304" w:rsidRDefault="00BB3304" w:rsidP="00BB3304">
            <w:pPr>
              <w:jc w:val="center"/>
              <w:rPr>
                <w:b/>
                <w:bCs/>
                <w:color w:val="000000"/>
              </w:rPr>
            </w:pPr>
            <w:r w:rsidRPr="00BB3304">
              <w:rPr>
                <w:b/>
                <w:bCs/>
                <w:color w:val="000000"/>
              </w:rPr>
              <w:t>35.44</w:t>
            </w:r>
          </w:p>
        </w:tc>
      </w:tr>
      <w:tr w:rsidR="00BB3304" w:rsidRPr="00BB3304" w:rsidTr="00040F70">
        <w:trPr>
          <w:trHeight w:val="293"/>
          <w:jc w:val="center"/>
        </w:trPr>
        <w:tc>
          <w:tcPr>
            <w:tcW w:w="3170" w:type="dxa"/>
            <w:tcBorders>
              <w:top w:val="single" w:sz="4" w:space="0" w:color="000000"/>
              <w:left w:val="single" w:sz="4" w:space="0" w:color="000000"/>
              <w:bottom w:val="single" w:sz="4" w:space="0" w:color="000000"/>
              <w:right w:val="nil"/>
            </w:tcBorders>
            <w:shd w:val="clear" w:color="auto" w:fill="auto"/>
            <w:noWrap/>
            <w:vAlign w:val="bottom"/>
            <w:hideMark/>
          </w:tcPr>
          <w:p w:rsidR="00BB3304" w:rsidRPr="00BB3304" w:rsidRDefault="00BB3304" w:rsidP="00BB3304">
            <w:pPr>
              <w:jc w:val="center"/>
              <w:rPr>
                <w:b/>
                <w:bCs/>
                <w:color w:val="000000"/>
              </w:rPr>
            </w:pPr>
          </w:p>
        </w:tc>
        <w:tc>
          <w:tcPr>
            <w:tcW w:w="1937" w:type="dxa"/>
            <w:tcBorders>
              <w:top w:val="single" w:sz="4" w:space="0" w:color="000000"/>
              <w:left w:val="nil"/>
              <w:bottom w:val="single" w:sz="4" w:space="0" w:color="000000"/>
              <w:right w:val="nil"/>
            </w:tcBorders>
            <w:shd w:val="clear" w:color="auto" w:fill="auto"/>
            <w:noWrap/>
            <w:vAlign w:val="bottom"/>
            <w:hideMark/>
          </w:tcPr>
          <w:p w:rsidR="00BB3304" w:rsidRPr="00BB3304" w:rsidRDefault="00BB3304" w:rsidP="00BB3304">
            <w:pPr>
              <w:jc w:val="center"/>
            </w:pPr>
          </w:p>
        </w:tc>
        <w:tc>
          <w:tcPr>
            <w:tcW w:w="2348" w:type="dxa"/>
            <w:tcBorders>
              <w:top w:val="single" w:sz="4" w:space="0" w:color="000000"/>
              <w:left w:val="nil"/>
              <w:bottom w:val="single" w:sz="4" w:space="0" w:color="000000"/>
              <w:right w:val="nil"/>
            </w:tcBorders>
            <w:shd w:val="clear" w:color="auto" w:fill="auto"/>
            <w:noWrap/>
            <w:vAlign w:val="bottom"/>
            <w:hideMark/>
          </w:tcPr>
          <w:p w:rsidR="00BB3304" w:rsidRPr="00BB3304" w:rsidRDefault="00BB3304" w:rsidP="00BB3304">
            <w:pPr>
              <w:rPr>
                <w:b/>
                <w:bCs/>
                <w:color w:val="000000"/>
                <w:u w:val="single"/>
              </w:rPr>
            </w:pPr>
            <w:r w:rsidRPr="00BB3304">
              <w:rPr>
                <w:b/>
                <w:bCs/>
                <w:color w:val="000000"/>
                <w:u w:val="single"/>
              </w:rPr>
              <w:t>Standard Deviation</w:t>
            </w:r>
          </w:p>
        </w:tc>
        <w:tc>
          <w:tcPr>
            <w:tcW w:w="1710" w:type="dxa"/>
            <w:tcBorders>
              <w:top w:val="single" w:sz="4" w:space="0" w:color="000000"/>
              <w:left w:val="nil"/>
              <w:bottom w:val="single" w:sz="4" w:space="0" w:color="000000"/>
              <w:right w:val="single" w:sz="4" w:space="0" w:color="000000"/>
            </w:tcBorders>
            <w:shd w:val="clear" w:color="auto" w:fill="auto"/>
            <w:noWrap/>
            <w:vAlign w:val="bottom"/>
            <w:hideMark/>
          </w:tcPr>
          <w:p w:rsidR="00BB3304" w:rsidRPr="00BB3304" w:rsidRDefault="00BB3304" w:rsidP="00BB3304">
            <w:pPr>
              <w:jc w:val="center"/>
              <w:rPr>
                <w:b/>
                <w:bCs/>
                <w:color w:val="000000"/>
              </w:rPr>
            </w:pPr>
            <w:r w:rsidRPr="00BB3304">
              <w:rPr>
                <w:b/>
                <w:bCs/>
                <w:color w:val="000000"/>
              </w:rPr>
              <w:t>13.66</w:t>
            </w:r>
          </w:p>
        </w:tc>
      </w:tr>
      <w:tr w:rsidR="00040F70" w:rsidRPr="00BB3304" w:rsidTr="00040F70">
        <w:trPr>
          <w:trHeight w:val="293"/>
          <w:jc w:val="center"/>
        </w:trPr>
        <w:tc>
          <w:tcPr>
            <w:tcW w:w="3170" w:type="dxa"/>
            <w:tcBorders>
              <w:top w:val="single" w:sz="4" w:space="0" w:color="000000"/>
              <w:left w:val="single" w:sz="4" w:space="0" w:color="000000"/>
              <w:bottom w:val="single" w:sz="4" w:space="0" w:color="000000"/>
              <w:right w:val="nil"/>
            </w:tcBorders>
            <w:shd w:val="clear" w:color="D9D9D9" w:fill="D9D9D9"/>
            <w:noWrap/>
            <w:vAlign w:val="bottom"/>
            <w:hideMark/>
          </w:tcPr>
          <w:p w:rsidR="00BB3304" w:rsidRPr="00BB3304" w:rsidRDefault="00BB3304" w:rsidP="00BB3304">
            <w:pPr>
              <w:jc w:val="center"/>
              <w:rPr>
                <w:b/>
                <w:bCs/>
                <w:color w:val="000000"/>
              </w:rPr>
            </w:pPr>
          </w:p>
        </w:tc>
        <w:tc>
          <w:tcPr>
            <w:tcW w:w="1937" w:type="dxa"/>
            <w:tcBorders>
              <w:top w:val="single" w:sz="4" w:space="0" w:color="000000"/>
              <w:left w:val="nil"/>
              <w:bottom w:val="single" w:sz="4" w:space="0" w:color="000000"/>
              <w:right w:val="nil"/>
            </w:tcBorders>
            <w:shd w:val="clear" w:color="D9D9D9" w:fill="D9D9D9"/>
            <w:noWrap/>
            <w:vAlign w:val="bottom"/>
            <w:hideMark/>
          </w:tcPr>
          <w:p w:rsidR="00BB3304" w:rsidRPr="00BB3304" w:rsidRDefault="00BB3304" w:rsidP="00BB3304">
            <w:pPr>
              <w:jc w:val="center"/>
            </w:pPr>
          </w:p>
        </w:tc>
        <w:tc>
          <w:tcPr>
            <w:tcW w:w="2348" w:type="dxa"/>
            <w:tcBorders>
              <w:top w:val="single" w:sz="4" w:space="0" w:color="000000"/>
              <w:left w:val="nil"/>
              <w:bottom w:val="single" w:sz="4" w:space="0" w:color="000000"/>
              <w:right w:val="nil"/>
            </w:tcBorders>
            <w:shd w:val="clear" w:color="D9D9D9" w:fill="D9D9D9"/>
            <w:noWrap/>
            <w:vAlign w:val="bottom"/>
            <w:hideMark/>
          </w:tcPr>
          <w:p w:rsidR="00BB3304" w:rsidRPr="00BB3304" w:rsidRDefault="00BB3304" w:rsidP="00BB3304">
            <w:pPr>
              <w:jc w:val="center"/>
            </w:pPr>
          </w:p>
        </w:tc>
        <w:tc>
          <w:tcPr>
            <w:tcW w:w="1710" w:type="dxa"/>
            <w:tcBorders>
              <w:top w:val="single" w:sz="4" w:space="0" w:color="000000"/>
              <w:left w:val="nil"/>
              <w:bottom w:val="single" w:sz="4" w:space="0" w:color="000000"/>
              <w:right w:val="single" w:sz="4" w:space="0" w:color="000000"/>
            </w:tcBorders>
            <w:shd w:val="clear" w:color="D9D9D9" w:fill="D9D9D9"/>
            <w:noWrap/>
            <w:vAlign w:val="bottom"/>
            <w:hideMark/>
          </w:tcPr>
          <w:p w:rsidR="00BB3304" w:rsidRPr="00BB3304" w:rsidRDefault="00BB3304" w:rsidP="00BB3304">
            <w:pPr>
              <w:jc w:val="center"/>
              <w:rPr>
                <w:b/>
                <w:bCs/>
                <w:color w:val="000000"/>
              </w:rPr>
            </w:pPr>
            <w:r w:rsidRPr="00BB3304">
              <w:rPr>
                <w:b/>
                <w:bCs/>
                <w:color w:val="000000"/>
              </w:rPr>
              <w:t>Range 18-60</w:t>
            </w:r>
          </w:p>
        </w:tc>
      </w:tr>
    </w:tbl>
    <w:p w:rsidR="00BB3304" w:rsidRDefault="00BB3304" w:rsidP="006C1503">
      <w:pPr>
        <w:spacing w:line="360" w:lineRule="auto"/>
        <w:jc w:val="both"/>
      </w:pPr>
    </w:p>
    <w:p w:rsidR="00BB3304" w:rsidRDefault="00BB3304" w:rsidP="006C1503">
      <w:pPr>
        <w:spacing w:line="360" w:lineRule="auto"/>
        <w:jc w:val="both"/>
      </w:pPr>
      <w:r>
        <w:t xml:space="preserve">Prior to commencing the exercise, the participants were asked to complete two mood state questionnaires in order to ascertain psychological state pre-exercise. The same questionnaires were subsequently completed post-activity, in order to highlight the positive, or negative, effects of 20 minutes of physical activity. </w:t>
      </w:r>
    </w:p>
    <w:p w:rsidR="00BB3304" w:rsidRDefault="00BB3304" w:rsidP="006C1503">
      <w:pPr>
        <w:spacing w:line="360" w:lineRule="auto"/>
        <w:jc w:val="both"/>
      </w:pPr>
    </w:p>
    <w:p w:rsidR="00BB3304" w:rsidRDefault="00BB3304" w:rsidP="006C1503">
      <w:pPr>
        <w:spacing w:line="360" w:lineRule="auto"/>
        <w:jc w:val="both"/>
      </w:pPr>
      <w:r>
        <w:t>The first questionnaire to be completed was the Brunel Mood Scale (BRUMS)</w:t>
      </w:r>
      <w:r w:rsidR="00040F70">
        <w:t xml:space="preserve"> (Terry </w:t>
      </w:r>
      <w:r w:rsidR="00040F70">
        <w:rPr>
          <w:i/>
        </w:rPr>
        <w:t>et al</w:t>
      </w:r>
      <w:r>
        <w:t xml:space="preserve">, 2003). This mood scale is a continuation of the work in the Profile of Mood States (McNair </w:t>
      </w:r>
      <w:r>
        <w:rPr>
          <w:i/>
        </w:rPr>
        <w:t>et al</w:t>
      </w:r>
      <w:r>
        <w:t>, 1992). The BRUMS contains 24 mood descriptors that participants are asked to score on a 5-point scale. After which scores are collated and reflect</w:t>
      </w:r>
      <w:r w:rsidR="00040F70">
        <w:t>ed in 6 mood indicator sub-scales</w:t>
      </w:r>
      <w:r>
        <w:t>, being anger, confusion, depression, fatigue, tension and vigour.</w:t>
      </w:r>
    </w:p>
    <w:p w:rsidR="00BB3304" w:rsidRDefault="00BB3304" w:rsidP="006C1503">
      <w:pPr>
        <w:spacing w:line="360" w:lineRule="auto"/>
        <w:jc w:val="both"/>
      </w:pPr>
    </w:p>
    <w:p w:rsidR="00BB3304" w:rsidRDefault="00BB3304" w:rsidP="006C1503">
      <w:pPr>
        <w:spacing w:line="360" w:lineRule="auto"/>
        <w:jc w:val="both"/>
      </w:pPr>
      <w:r>
        <w:t>The second questionnaire given to participants was the Exercise-Feelings Inventory (EFI) (Gauvin and Rejeski, 1993). The EFI contains 12 mood descriptors that participants are asked to score, again on a 5-point scale. Once the questionnaire has been completed, scores are reflected in 4 sub-scale</w:t>
      </w:r>
      <w:r w:rsidR="00040F70">
        <w:t xml:space="preserve"> mood</w:t>
      </w:r>
      <w:r>
        <w:t xml:space="preserve"> indicators, being positive engagement, revitalization, tranquillity and physical exhaustion.</w:t>
      </w:r>
    </w:p>
    <w:p w:rsidR="003E632C" w:rsidRDefault="003E632C" w:rsidP="006C1503">
      <w:pPr>
        <w:spacing w:line="360" w:lineRule="auto"/>
        <w:jc w:val="both"/>
      </w:pPr>
    </w:p>
    <w:p w:rsidR="003E632C" w:rsidRPr="003E632C" w:rsidRDefault="003E632C" w:rsidP="003E632C">
      <w:pPr>
        <w:spacing w:line="360" w:lineRule="auto"/>
        <w:jc w:val="both"/>
      </w:pPr>
      <w:r>
        <w:t>The results from the 18 participants for both BRUMS and EFI</w:t>
      </w:r>
      <w:r>
        <w:t xml:space="preserve"> pre- and post-activity</w:t>
      </w:r>
      <w:r>
        <w:t xml:space="preserve"> were collated using</w:t>
      </w:r>
      <w:r>
        <w:t xml:space="preserve"> the Statistical package for Social Sciences (SPSS) software and shared on a private user database for interrogation by the assessment team.</w:t>
      </w:r>
      <w:r>
        <w:t xml:space="preserve"> </w:t>
      </w:r>
    </w:p>
    <w:p w:rsidR="00BB3304" w:rsidRDefault="00BB3304" w:rsidP="006C1503">
      <w:pPr>
        <w:spacing w:line="360" w:lineRule="auto"/>
        <w:jc w:val="both"/>
      </w:pPr>
    </w:p>
    <w:p w:rsidR="006C1503" w:rsidRDefault="006C1503" w:rsidP="006C1503">
      <w:pPr>
        <w:spacing w:line="360" w:lineRule="auto"/>
        <w:jc w:val="both"/>
        <w:rPr>
          <w:u w:val="single"/>
        </w:rPr>
      </w:pPr>
      <w:r w:rsidRPr="006C1503">
        <w:rPr>
          <w:u w:val="single"/>
        </w:rPr>
        <w:t>Results</w:t>
      </w:r>
    </w:p>
    <w:p w:rsidR="003E632C" w:rsidRDefault="003E632C" w:rsidP="006C1503">
      <w:pPr>
        <w:spacing w:line="360" w:lineRule="auto"/>
        <w:jc w:val="both"/>
        <w:rPr>
          <w:u w:val="single"/>
        </w:rPr>
      </w:pPr>
    </w:p>
    <w:p w:rsidR="003E632C" w:rsidRDefault="00BB3304" w:rsidP="003E632C">
      <w:pPr>
        <w:spacing w:line="360" w:lineRule="auto"/>
        <w:jc w:val="both"/>
      </w:pPr>
      <w:r>
        <w:t xml:space="preserve">The results for the BRUMS questionnaire are highlighted in Table 2 (below). In all sub-scale indicators, bar fatigue, more positive results were recorded post physical activity compared to pre-activity. The results for the participants were collated to provide mean scores for each sub-scale and given a standard deviation (SD) score to represent the expected variance around the mean (Leys </w:t>
      </w:r>
      <w:r>
        <w:rPr>
          <w:i/>
        </w:rPr>
        <w:t>et al</w:t>
      </w:r>
      <w:r>
        <w:t xml:space="preserve">, 2013). Included in the table is the coefficient of variation (CV) score. CV </w:t>
      </w:r>
      <w:r>
        <w:lastRenderedPageBreak/>
        <w:t>when greater than 1 indicates a high variance of score and lower than 1 indicates a low variance of score (</w:t>
      </w:r>
      <w:r w:rsidR="003E632C">
        <w:t>Brown, 1998</w:t>
      </w:r>
      <w:r>
        <w:t xml:space="preserve">).   </w:t>
      </w:r>
    </w:p>
    <w:p w:rsidR="003E632C" w:rsidRDefault="003E632C" w:rsidP="003E632C">
      <w:pPr>
        <w:spacing w:line="360" w:lineRule="auto"/>
        <w:jc w:val="both"/>
      </w:pPr>
    </w:p>
    <w:p w:rsidR="00040F70" w:rsidRDefault="00040F70" w:rsidP="003E632C">
      <w:pPr>
        <w:spacing w:line="360" w:lineRule="auto"/>
        <w:jc w:val="both"/>
      </w:pPr>
    </w:p>
    <w:p w:rsidR="003E632C" w:rsidRPr="003E632C" w:rsidRDefault="003E632C" w:rsidP="00040F70">
      <w:pPr>
        <w:spacing w:line="360" w:lineRule="auto"/>
        <w:jc w:val="center"/>
        <w:rPr>
          <w:u w:val="single"/>
        </w:rPr>
      </w:pPr>
      <w:r>
        <w:rPr>
          <w:u w:val="single"/>
        </w:rPr>
        <w:t>Table 2. Brunel Mood Scale Mean, SD and CV results pre- and post-activity</w:t>
      </w:r>
    </w:p>
    <w:tbl>
      <w:tblPr>
        <w:tblW w:w="6616" w:type="dxa"/>
        <w:jc w:val="center"/>
        <w:tblLook w:val="04A0" w:firstRow="1" w:lastRow="0" w:firstColumn="1" w:lastColumn="0" w:noHBand="0" w:noVBand="1"/>
      </w:tblPr>
      <w:tblGrid>
        <w:gridCol w:w="1674"/>
        <w:gridCol w:w="1858"/>
        <w:gridCol w:w="1655"/>
        <w:gridCol w:w="1429"/>
      </w:tblGrid>
      <w:tr w:rsidR="00BB3304" w:rsidRPr="00BB3304" w:rsidTr="003E632C">
        <w:trPr>
          <w:trHeight w:val="321"/>
          <w:jc w:val="center"/>
        </w:trPr>
        <w:tc>
          <w:tcPr>
            <w:tcW w:w="1674" w:type="dxa"/>
            <w:tcBorders>
              <w:top w:val="single" w:sz="4" w:space="0" w:color="auto"/>
              <w:left w:val="single" w:sz="4" w:space="0" w:color="auto"/>
              <w:bottom w:val="nil"/>
              <w:right w:val="nil"/>
            </w:tcBorders>
            <w:shd w:val="clear" w:color="000000" w:fill="1F497D"/>
            <w:noWrap/>
            <w:vAlign w:val="bottom"/>
            <w:hideMark/>
          </w:tcPr>
          <w:p w:rsidR="00BB3304" w:rsidRPr="00BB3304" w:rsidRDefault="00BB3304" w:rsidP="003E632C">
            <w:pPr>
              <w:jc w:val="center"/>
              <w:rPr>
                <w:rFonts w:ascii="Calibri" w:hAnsi="Calibri"/>
                <w:b/>
                <w:bCs/>
                <w:color w:val="FFFFFF"/>
              </w:rPr>
            </w:pPr>
          </w:p>
        </w:tc>
        <w:tc>
          <w:tcPr>
            <w:tcW w:w="3513" w:type="dxa"/>
            <w:gridSpan w:val="2"/>
            <w:tcBorders>
              <w:top w:val="single" w:sz="4" w:space="0" w:color="auto"/>
              <w:left w:val="nil"/>
              <w:bottom w:val="nil"/>
              <w:right w:val="single" w:sz="4" w:space="0" w:color="000000"/>
            </w:tcBorders>
            <w:shd w:val="clear" w:color="000000" w:fill="1F497D"/>
            <w:noWrap/>
            <w:vAlign w:val="bottom"/>
            <w:hideMark/>
          </w:tcPr>
          <w:p w:rsidR="00BB3304" w:rsidRPr="00BB3304" w:rsidRDefault="00BB3304" w:rsidP="00BB3304">
            <w:pPr>
              <w:rPr>
                <w:rFonts w:ascii="Calibri" w:hAnsi="Calibri"/>
                <w:b/>
                <w:bCs/>
                <w:color w:val="FFFFFF"/>
                <w:sz w:val="28"/>
                <w:szCs w:val="28"/>
              </w:rPr>
            </w:pPr>
            <w:r w:rsidRPr="00BB3304">
              <w:rPr>
                <w:rFonts w:ascii="Calibri" w:hAnsi="Calibri"/>
                <w:b/>
                <w:bCs/>
                <w:color w:val="FFFFFF"/>
                <w:sz w:val="28"/>
                <w:szCs w:val="28"/>
              </w:rPr>
              <w:t>Before Exercise</w:t>
            </w:r>
          </w:p>
        </w:tc>
        <w:tc>
          <w:tcPr>
            <w:tcW w:w="1429" w:type="dxa"/>
            <w:tcBorders>
              <w:top w:val="single" w:sz="4" w:space="0" w:color="auto"/>
              <w:left w:val="nil"/>
              <w:bottom w:val="nil"/>
              <w:right w:val="single" w:sz="4" w:space="0" w:color="auto"/>
            </w:tcBorders>
            <w:shd w:val="clear" w:color="000000" w:fill="1F497D"/>
            <w:noWrap/>
            <w:vAlign w:val="bottom"/>
            <w:hideMark/>
          </w:tcPr>
          <w:p w:rsidR="00BB3304" w:rsidRPr="00BB3304" w:rsidRDefault="00BB3304" w:rsidP="00BB3304">
            <w:pPr>
              <w:rPr>
                <w:rFonts w:ascii="Calibri" w:hAnsi="Calibri"/>
                <w:b/>
                <w:bCs/>
                <w:color w:val="FFFFFF"/>
              </w:rPr>
            </w:pPr>
            <w:r w:rsidRPr="00BB3304">
              <w:rPr>
                <w:rFonts w:ascii="Calibri" w:hAnsi="Calibri"/>
                <w:b/>
                <w:bCs/>
                <w:color w:val="FFFFFF"/>
              </w:rPr>
              <w:t> </w:t>
            </w:r>
          </w:p>
        </w:tc>
      </w:tr>
      <w:tr w:rsidR="00BB3304" w:rsidRPr="00BB3304" w:rsidTr="003E632C">
        <w:trPr>
          <w:trHeight w:val="254"/>
          <w:jc w:val="center"/>
        </w:trPr>
        <w:tc>
          <w:tcPr>
            <w:tcW w:w="1674" w:type="dxa"/>
            <w:tcBorders>
              <w:top w:val="nil"/>
              <w:left w:val="single" w:sz="4" w:space="0" w:color="auto"/>
              <w:bottom w:val="single" w:sz="4" w:space="0" w:color="auto"/>
              <w:right w:val="nil"/>
            </w:tcBorders>
            <w:shd w:val="clear" w:color="000000" w:fill="1F497D"/>
            <w:noWrap/>
            <w:vAlign w:val="bottom"/>
            <w:hideMark/>
          </w:tcPr>
          <w:p w:rsidR="00BB3304" w:rsidRPr="00BB3304" w:rsidRDefault="00BB3304" w:rsidP="00BB3304">
            <w:pPr>
              <w:rPr>
                <w:rFonts w:ascii="Calibri" w:hAnsi="Calibri"/>
                <w:b/>
                <w:bCs/>
                <w:color w:val="FFFFFF"/>
              </w:rPr>
            </w:pPr>
            <w:r w:rsidRPr="00BB3304">
              <w:rPr>
                <w:rFonts w:ascii="Calibri" w:hAnsi="Calibri"/>
                <w:b/>
                <w:bCs/>
                <w:color w:val="FFFFFF"/>
              </w:rPr>
              <w:t>BRUMS</w:t>
            </w:r>
          </w:p>
        </w:tc>
        <w:tc>
          <w:tcPr>
            <w:tcW w:w="1858" w:type="dxa"/>
            <w:tcBorders>
              <w:top w:val="nil"/>
              <w:left w:val="nil"/>
              <w:bottom w:val="single" w:sz="4" w:space="0" w:color="auto"/>
              <w:right w:val="nil"/>
            </w:tcBorders>
            <w:shd w:val="clear" w:color="000000" w:fill="1F497D"/>
            <w:noWrap/>
            <w:vAlign w:val="bottom"/>
            <w:hideMark/>
          </w:tcPr>
          <w:p w:rsidR="00BB3304" w:rsidRPr="00BB3304" w:rsidRDefault="00BB3304" w:rsidP="00BB3304">
            <w:pPr>
              <w:jc w:val="right"/>
              <w:rPr>
                <w:rFonts w:ascii="Calibri" w:hAnsi="Calibri"/>
                <w:b/>
                <w:bCs/>
                <w:color w:val="FFFFFF"/>
              </w:rPr>
            </w:pPr>
            <w:r w:rsidRPr="00BB3304">
              <w:rPr>
                <w:rFonts w:ascii="Calibri" w:hAnsi="Calibri"/>
                <w:b/>
                <w:bCs/>
                <w:color w:val="FFFFFF"/>
              </w:rPr>
              <w:t>Mean</w:t>
            </w:r>
          </w:p>
        </w:tc>
        <w:tc>
          <w:tcPr>
            <w:tcW w:w="1654" w:type="dxa"/>
            <w:tcBorders>
              <w:top w:val="nil"/>
              <w:left w:val="nil"/>
              <w:bottom w:val="single" w:sz="4" w:space="0" w:color="auto"/>
              <w:right w:val="single" w:sz="4" w:space="0" w:color="auto"/>
            </w:tcBorders>
            <w:shd w:val="clear" w:color="000000" w:fill="1F497D"/>
            <w:noWrap/>
            <w:vAlign w:val="bottom"/>
            <w:hideMark/>
          </w:tcPr>
          <w:p w:rsidR="00BB3304" w:rsidRPr="00BB3304" w:rsidRDefault="00BB3304" w:rsidP="00BB3304">
            <w:pPr>
              <w:jc w:val="right"/>
              <w:rPr>
                <w:rFonts w:ascii="Calibri" w:hAnsi="Calibri"/>
                <w:b/>
                <w:bCs/>
                <w:color w:val="FFFFFF"/>
              </w:rPr>
            </w:pPr>
            <w:r w:rsidRPr="00BB3304">
              <w:rPr>
                <w:rFonts w:ascii="Calibri" w:hAnsi="Calibri"/>
                <w:b/>
                <w:bCs/>
                <w:color w:val="FFFFFF"/>
              </w:rPr>
              <w:t>SD</w:t>
            </w:r>
          </w:p>
        </w:tc>
        <w:tc>
          <w:tcPr>
            <w:tcW w:w="1429" w:type="dxa"/>
            <w:tcBorders>
              <w:top w:val="nil"/>
              <w:left w:val="nil"/>
              <w:bottom w:val="single" w:sz="4" w:space="0" w:color="auto"/>
              <w:right w:val="single" w:sz="4" w:space="0" w:color="auto"/>
            </w:tcBorders>
            <w:shd w:val="clear" w:color="000000" w:fill="1F497D"/>
            <w:noWrap/>
            <w:vAlign w:val="bottom"/>
            <w:hideMark/>
          </w:tcPr>
          <w:p w:rsidR="00BB3304" w:rsidRPr="00BB3304" w:rsidRDefault="00BB3304" w:rsidP="00BB3304">
            <w:pPr>
              <w:jc w:val="right"/>
              <w:rPr>
                <w:rFonts w:ascii="Calibri" w:hAnsi="Calibri"/>
                <w:b/>
                <w:bCs/>
                <w:color w:val="FFFFFF"/>
              </w:rPr>
            </w:pPr>
            <w:r w:rsidRPr="00BB3304">
              <w:rPr>
                <w:rFonts w:ascii="Calibri" w:hAnsi="Calibri"/>
                <w:b/>
                <w:bCs/>
                <w:color w:val="FFFFFF"/>
              </w:rPr>
              <w:t>CV</w:t>
            </w:r>
          </w:p>
        </w:tc>
      </w:tr>
      <w:tr w:rsidR="00BB3304" w:rsidRPr="00BB3304" w:rsidTr="003E632C">
        <w:trPr>
          <w:trHeight w:val="254"/>
          <w:jc w:val="center"/>
        </w:trPr>
        <w:tc>
          <w:tcPr>
            <w:tcW w:w="1674" w:type="dxa"/>
            <w:tcBorders>
              <w:top w:val="nil"/>
              <w:left w:val="single" w:sz="4" w:space="0" w:color="000000"/>
              <w:bottom w:val="single" w:sz="4" w:space="0" w:color="000000"/>
              <w:right w:val="nil"/>
            </w:tcBorders>
            <w:shd w:val="clear" w:color="D9D9D9" w:fill="D9D9D9"/>
            <w:noWrap/>
            <w:vAlign w:val="bottom"/>
            <w:hideMark/>
          </w:tcPr>
          <w:p w:rsidR="00BB3304" w:rsidRPr="00BB3304" w:rsidRDefault="00BB3304" w:rsidP="00BB3304">
            <w:pPr>
              <w:jc w:val="center"/>
              <w:rPr>
                <w:rFonts w:ascii="Calibri" w:hAnsi="Calibri"/>
                <w:b/>
                <w:bCs/>
                <w:color w:val="000000"/>
              </w:rPr>
            </w:pPr>
            <w:r w:rsidRPr="00BB3304">
              <w:rPr>
                <w:rFonts w:ascii="Calibri" w:hAnsi="Calibri"/>
                <w:b/>
                <w:bCs/>
                <w:color w:val="000000"/>
              </w:rPr>
              <w:t>Anger</w:t>
            </w:r>
          </w:p>
        </w:tc>
        <w:tc>
          <w:tcPr>
            <w:tcW w:w="1858" w:type="dxa"/>
            <w:tcBorders>
              <w:top w:val="nil"/>
              <w:left w:val="nil"/>
              <w:bottom w:val="single" w:sz="4" w:space="0" w:color="000000"/>
              <w:right w:val="nil"/>
            </w:tcBorders>
            <w:shd w:val="clear" w:color="D9D9D9" w:fill="D9D9D9"/>
            <w:noWrap/>
            <w:vAlign w:val="bottom"/>
            <w:hideMark/>
          </w:tcPr>
          <w:p w:rsidR="00BB3304" w:rsidRPr="00BB3304" w:rsidRDefault="00BB3304" w:rsidP="00BB3304">
            <w:pPr>
              <w:jc w:val="right"/>
              <w:rPr>
                <w:rFonts w:ascii="Calibri" w:hAnsi="Calibri"/>
                <w:color w:val="000000"/>
              </w:rPr>
            </w:pPr>
            <w:r w:rsidRPr="00BB3304">
              <w:rPr>
                <w:rFonts w:ascii="Calibri" w:hAnsi="Calibri"/>
                <w:color w:val="000000"/>
              </w:rPr>
              <w:t>3.44</w:t>
            </w:r>
          </w:p>
        </w:tc>
        <w:tc>
          <w:tcPr>
            <w:tcW w:w="1654" w:type="dxa"/>
            <w:tcBorders>
              <w:top w:val="nil"/>
              <w:left w:val="nil"/>
              <w:bottom w:val="single" w:sz="4" w:space="0" w:color="000000"/>
              <w:right w:val="single" w:sz="4" w:space="0" w:color="000000"/>
            </w:tcBorders>
            <w:shd w:val="clear" w:color="D9D9D9" w:fill="D9D9D9"/>
            <w:noWrap/>
            <w:vAlign w:val="bottom"/>
            <w:hideMark/>
          </w:tcPr>
          <w:p w:rsidR="00BB3304" w:rsidRPr="00BB3304" w:rsidRDefault="00BB3304" w:rsidP="00BB3304">
            <w:pPr>
              <w:jc w:val="right"/>
              <w:rPr>
                <w:rFonts w:ascii="Calibri" w:hAnsi="Calibri"/>
                <w:color w:val="000000"/>
              </w:rPr>
            </w:pPr>
            <w:r w:rsidRPr="00BB3304">
              <w:rPr>
                <w:rFonts w:ascii="Calibri" w:hAnsi="Calibri"/>
                <w:color w:val="000000"/>
              </w:rPr>
              <w:t>3.90</w:t>
            </w:r>
          </w:p>
        </w:tc>
        <w:tc>
          <w:tcPr>
            <w:tcW w:w="1429" w:type="dxa"/>
            <w:tcBorders>
              <w:top w:val="nil"/>
              <w:left w:val="nil"/>
              <w:bottom w:val="single" w:sz="4" w:space="0" w:color="000000"/>
              <w:right w:val="single" w:sz="4" w:space="0" w:color="auto"/>
            </w:tcBorders>
            <w:shd w:val="clear" w:color="D9D9D9" w:fill="D9D9D9"/>
            <w:noWrap/>
            <w:vAlign w:val="bottom"/>
            <w:hideMark/>
          </w:tcPr>
          <w:p w:rsidR="00BB3304" w:rsidRPr="00BB3304" w:rsidRDefault="00BB3304" w:rsidP="00BB3304">
            <w:pPr>
              <w:jc w:val="right"/>
              <w:rPr>
                <w:rFonts w:ascii="Calibri" w:hAnsi="Calibri"/>
                <w:color w:val="000000"/>
              </w:rPr>
            </w:pPr>
            <w:r w:rsidRPr="00BB3304">
              <w:rPr>
                <w:rFonts w:ascii="Calibri" w:hAnsi="Calibri"/>
                <w:color w:val="000000"/>
              </w:rPr>
              <w:t>1.13</w:t>
            </w:r>
          </w:p>
        </w:tc>
      </w:tr>
      <w:tr w:rsidR="00BB3304" w:rsidRPr="00BB3304" w:rsidTr="003E632C">
        <w:trPr>
          <w:trHeight w:val="254"/>
          <w:jc w:val="center"/>
        </w:trPr>
        <w:tc>
          <w:tcPr>
            <w:tcW w:w="1674" w:type="dxa"/>
            <w:tcBorders>
              <w:top w:val="nil"/>
              <w:left w:val="single" w:sz="4" w:space="0" w:color="000000"/>
              <w:bottom w:val="single" w:sz="4" w:space="0" w:color="000000"/>
              <w:right w:val="nil"/>
            </w:tcBorders>
            <w:shd w:val="clear" w:color="auto" w:fill="auto"/>
            <w:noWrap/>
            <w:vAlign w:val="bottom"/>
            <w:hideMark/>
          </w:tcPr>
          <w:p w:rsidR="00BB3304" w:rsidRPr="00BB3304" w:rsidRDefault="00BB3304" w:rsidP="00BB3304">
            <w:pPr>
              <w:jc w:val="center"/>
              <w:rPr>
                <w:rFonts w:ascii="Calibri" w:hAnsi="Calibri"/>
                <w:b/>
                <w:bCs/>
                <w:color w:val="000000"/>
              </w:rPr>
            </w:pPr>
            <w:r w:rsidRPr="00BB3304">
              <w:rPr>
                <w:rFonts w:ascii="Calibri" w:hAnsi="Calibri"/>
                <w:b/>
                <w:bCs/>
                <w:color w:val="000000"/>
              </w:rPr>
              <w:t>Confusion</w:t>
            </w:r>
          </w:p>
        </w:tc>
        <w:tc>
          <w:tcPr>
            <w:tcW w:w="1858" w:type="dxa"/>
            <w:tcBorders>
              <w:top w:val="nil"/>
              <w:left w:val="nil"/>
              <w:bottom w:val="single" w:sz="4" w:space="0" w:color="000000"/>
              <w:right w:val="nil"/>
            </w:tcBorders>
            <w:shd w:val="clear" w:color="auto" w:fill="auto"/>
            <w:noWrap/>
            <w:vAlign w:val="bottom"/>
            <w:hideMark/>
          </w:tcPr>
          <w:p w:rsidR="00BB3304" w:rsidRPr="00BB3304" w:rsidRDefault="00BB3304" w:rsidP="00BB3304">
            <w:pPr>
              <w:jc w:val="right"/>
              <w:rPr>
                <w:rFonts w:ascii="Calibri" w:hAnsi="Calibri"/>
                <w:color w:val="000000"/>
              </w:rPr>
            </w:pPr>
            <w:r w:rsidRPr="00BB3304">
              <w:rPr>
                <w:rFonts w:ascii="Calibri" w:hAnsi="Calibri"/>
                <w:color w:val="000000"/>
              </w:rPr>
              <w:t>3.13</w:t>
            </w:r>
          </w:p>
        </w:tc>
        <w:tc>
          <w:tcPr>
            <w:tcW w:w="1654" w:type="dxa"/>
            <w:tcBorders>
              <w:top w:val="nil"/>
              <w:left w:val="nil"/>
              <w:bottom w:val="single" w:sz="4" w:space="0" w:color="000000"/>
              <w:right w:val="single" w:sz="4" w:space="0" w:color="000000"/>
            </w:tcBorders>
            <w:shd w:val="clear" w:color="auto" w:fill="auto"/>
            <w:noWrap/>
            <w:vAlign w:val="bottom"/>
            <w:hideMark/>
          </w:tcPr>
          <w:p w:rsidR="00BB3304" w:rsidRPr="00BB3304" w:rsidRDefault="00BB3304" w:rsidP="00BB3304">
            <w:pPr>
              <w:jc w:val="right"/>
              <w:rPr>
                <w:rFonts w:ascii="Calibri" w:hAnsi="Calibri"/>
                <w:color w:val="000000"/>
              </w:rPr>
            </w:pPr>
            <w:r w:rsidRPr="00BB3304">
              <w:rPr>
                <w:rFonts w:ascii="Calibri" w:hAnsi="Calibri"/>
                <w:color w:val="000000"/>
              </w:rPr>
              <w:t>3.24</w:t>
            </w:r>
          </w:p>
        </w:tc>
        <w:tc>
          <w:tcPr>
            <w:tcW w:w="1429" w:type="dxa"/>
            <w:tcBorders>
              <w:top w:val="nil"/>
              <w:left w:val="nil"/>
              <w:bottom w:val="single" w:sz="4" w:space="0" w:color="000000"/>
              <w:right w:val="single" w:sz="4" w:space="0" w:color="auto"/>
            </w:tcBorders>
            <w:shd w:val="clear" w:color="auto" w:fill="auto"/>
            <w:noWrap/>
            <w:vAlign w:val="bottom"/>
            <w:hideMark/>
          </w:tcPr>
          <w:p w:rsidR="00BB3304" w:rsidRPr="00BB3304" w:rsidRDefault="00BB3304" w:rsidP="00BB3304">
            <w:pPr>
              <w:jc w:val="right"/>
              <w:rPr>
                <w:rFonts w:ascii="Calibri" w:hAnsi="Calibri"/>
                <w:color w:val="000000"/>
              </w:rPr>
            </w:pPr>
            <w:r w:rsidRPr="00BB3304">
              <w:rPr>
                <w:rFonts w:ascii="Calibri" w:hAnsi="Calibri"/>
                <w:color w:val="000000"/>
              </w:rPr>
              <w:t>1.04</w:t>
            </w:r>
          </w:p>
        </w:tc>
      </w:tr>
      <w:tr w:rsidR="00BB3304" w:rsidRPr="00BB3304" w:rsidTr="003E632C">
        <w:trPr>
          <w:trHeight w:val="254"/>
          <w:jc w:val="center"/>
        </w:trPr>
        <w:tc>
          <w:tcPr>
            <w:tcW w:w="1674" w:type="dxa"/>
            <w:tcBorders>
              <w:top w:val="nil"/>
              <w:left w:val="single" w:sz="4" w:space="0" w:color="000000"/>
              <w:bottom w:val="single" w:sz="4" w:space="0" w:color="000000"/>
              <w:right w:val="nil"/>
            </w:tcBorders>
            <w:shd w:val="clear" w:color="D9D9D9" w:fill="D9D9D9"/>
            <w:noWrap/>
            <w:vAlign w:val="bottom"/>
            <w:hideMark/>
          </w:tcPr>
          <w:p w:rsidR="00BB3304" w:rsidRPr="00BB3304" w:rsidRDefault="00BB3304" w:rsidP="00BB3304">
            <w:pPr>
              <w:jc w:val="center"/>
              <w:rPr>
                <w:rFonts w:ascii="Calibri" w:hAnsi="Calibri"/>
                <w:b/>
                <w:bCs/>
                <w:color w:val="000000"/>
              </w:rPr>
            </w:pPr>
            <w:r w:rsidRPr="00BB3304">
              <w:rPr>
                <w:rFonts w:ascii="Calibri" w:hAnsi="Calibri"/>
                <w:b/>
                <w:bCs/>
                <w:color w:val="000000"/>
              </w:rPr>
              <w:t>Depression</w:t>
            </w:r>
          </w:p>
        </w:tc>
        <w:tc>
          <w:tcPr>
            <w:tcW w:w="1858" w:type="dxa"/>
            <w:tcBorders>
              <w:top w:val="nil"/>
              <w:left w:val="nil"/>
              <w:bottom w:val="single" w:sz="4" w:space="0" w:color="000000"/>
              <w:right w:val="nil"/>
            </w:tcBorders>
            <w:shd w:val="clear" w:color="D9D9D9" w:fill="D9D9D9"/>
            <w:noWrap/>
            <w:vAlign w:val="bottom"/>
            <w:hideMark/>
          </w:tcPr>
          <w:p w:rsidR="00BB3304" w:rsidRPr="00BB3304" w:rsidRDefault="00BB3304" w:rsidP="00BB3304">
            <w:pPr>
              <w:jc w:val="right"/>
              <w:rPr>
                <w:rFonts w:ascii="Calibri" w:hAnsi="Calibri"/>
                <w:color w:val="000000"/>
              </w:rPr>
            </w:pPr>
            <w:r w:rsidRPr="00BB3304">
              <w:rPr>
                <w:rFonts w:ascii="Calibri" w:hAnsi="Calibri"/>
                <w:color w:val="000000"/>
              </w:rPr>
              <w:t>4.74</w:t>
            </w:r>
          </w:p>
        </w:tc>
        <w:tc>
          <w:tcPr>
            <w:tcW w:w="1654" w:type="dxa"/>
            <w:tcBorders>
              <w:top w:val="nil"/>
              <w:left w:val="nil"/>
              <w:bottom w:val="single" w:sz="4" w:space="0" w:color="000000"/>
              <w:right w:val="single" w:sz="4" w:space="0" w:color="000000"/>
            </w:tcBorders>
            <w:shd w:val="clear" w:color="D9D9D9" w:fill="D9D9D9"/>
            <w:noWrap/>
            <w:vAlign w:val="bottom"/>
            <w:hideMark/>
          </w:tcPr>
          <w:p w:rsidR="00BB3304" w:rsidRPr="00BB3304" w:rsidRDefault="00BB3304" w:rsidP="00BB3304">
            <w:pPr>
              <w:jc w:val="right"/>
              <w:rPr>
                <w:rFonts w:ascii="Calibri" w:hAnsi="Calibri"/>
                <w:color w:val="000000"/>
              </w:rPr>
            </w:pPr>
            <w:r w:rsidRPr="00BB3304">
              <w:rPr>
                <w:rFonts w:ascii="Calibri" w:hAnsi="Calibri"/>
                <w:color w:val="000000"/>
              </w:rPr>
              <w:t>4.05</w:t>
            </w:r>
          </w:p>
        </w:tc>
        <w:tc>
          <w:tcPr>
            <w:tcW w:w="1429" w:type="dxa"/>
            <w:tcBorders>
              <w:top w:val="nil"/>
              <w:left w:val="nil"/>
              <w:bottom w:val="single" w:sz="4" w:space="0" w:color="000000"/>
              <w:right w:val="single" w:sz="4" w:space="0" w:color="auto"/>
            </w:tcBorders>
            <w:shd w:val="clear" w:color="D9D9D9" w:fill="D9D9D9"/>
            <w:noWrap/>
            <w:vAlign w:val="bottom"/>
            <w:hideMark/>
          </w:tcPr>
          <w:p w:rsidR="00BB3304" w:rsidRPr="00BB3304" w:rsidRDefault="00BB3304" w:rsidP="00BB3304">
            <w:pPr>
              <w:jc w:val="right"/>
              <w:rPr>
                <w:rFonts w:ascii="Calibri" w:hAnsi="Calibri"/>
                <w:color w:val="000000"/>
              </w:rPr>
            </w:pPr>
            <w:r w:rsidRPr="00BB3304">
              <w:rPr>
                <w:rFonts w:ascii="Calibri" w:hAnsi="Calibri"/>
                <w:color w:val="000000"/>
              </w:rPr>
              <w:t>0.86</w:t>
            </w:r>
          </w:p>
        </w:tc>
      </w:tr>
      <w:tr w:rsidR="00BB3304" w:rsidRPr="00BB3304" w:rsidTr="003E632C">
        <w:trPr>
          <w:trHeight w:val="254"/>
          <w:jc w:val="center"/>
        </w:trPr>
        <w:tc>
          <w:tcPr>
            <w:tcW w:w="1674" w:type="dxa"/>
            <w:tcBorders>
              <w:top w:val="nil"/>
              <w:left w:val="single" w:sz="4" w:space="0" w:color="000000"/>
              <w:bottom w:val="single" w:sz="4" w:space="0" w:color="000000"/>
              <w:right w:val="nil"/>
            </w:tcBorders>
            <w:shd w:val="clear" w:color="auto" w:fill="auto"/>
            <w:noWrap/>
            <w:vAlign w:val="bottom"/>
            <w:hideMark/>
          </w:tcPr>
          <w:p w:rsidR="00BB3304" w:rsidRPr="00BB3304" w:rsidRDefault="00BB3304" w:rsidP="00BB3304">
            <w:pPr>
              <w:jc w:val="center"/>
              <w:rPr>
                <w:rFonts w:ascii="Calibri" w:hAnsi="Calibri"/>
                <w:b/>
                <w:bCs/>
                <w:color w:val="000000"/>
              </w:rPr>
            </w:pPr>
            <w:r w:rsidRPr="00BB3304">
              <w:rPr>
                <w:rFonts w:ascii="Calibri" w:hAnsi="Calibri"/>
                <w:b/>
                <w:bCs/>
                <w:color w:val="000000"/>
              </w:rPr>
              <w:t>Fatigue</w:t>
            </w:r>
          </w:p>
        </w:tc>
        <w:tc>
          <w:tcPr>
            <w:tcW w:w="1858" w:type="dxa"/>
            <w:tcBorders>
              <w:top w:val="nil"/>
              <w:left w:val="nil"/>
              <w:bottom w:val="single" w:sz="4" w:space="0" w:color="000000"/>
              <w:right w:val="nil"/>
            </w:tcBorders>
            <w:shd w:val="clear" w:color="auto" w:fill="auto"/>
            <w:noWrap/>
            <w:vAlign w:val="bottom"/>
            <w:hideMark/>
          </w:tcPr>
          <w:p w:rsidR="00BB3304" w:rsidRPr="00BB3304" w:rsidRDefault="00BB3304" w:rsidP="00BB3304">
            <w:pPr>
              <w:jc w:val="right"/>
              <w:rPr>
                <w:rFonts w:ascii="Calibri" w:hAnsi="Calibri"/>
                <w:color w:val="000000"/>
              </w:rPr>
            </w:pPr>
            <w:r w:rsidRPr="00BB3304">
              <w:rPr>
                <w:rFonts w:ascii="Calibri" w:hAnsi="Calibri"/>
                <w:color w:val="000000"/>
              </w:rPr>
              <w:t>5.85</w:t>
            </w:r>
          </w:p>
        </w:tc>
        <w:tc>
          <w:tcPr>
            <w:tcW w:w="1654" w:type="dxa"/>
            <w:tcBorders>
              <w:top w:val="nil"/>
              <w:left w:val="nil"/>
              <w:bottom w:val="single" w:sz="4" w:space="0" w:color="000000"/>
              <w:right w:val="single" w:sz="4" w:space="0" w:color="000000"/>
            </w:tcBorders>
            <w:shd w:val="clear" w:color="auto" w:fill="auto"/>
            <w:noWrap/>
            <w:vAlign w:val="bottom"/>
            <w:hideMark/>
          </w:tcPr>
          <w:p w:rsidR="00BB3304" w:rsidRPr="00BB3304" w:rsidRDefault="00BB3304" w:rsidP="00BB3304">
            <w:pPr>
              <w:jc w:val="right"/>
              <w:rPr>
                <w:rFonts w:ascii="Calibri" w:hAnsi="Calibri"/>
                <w:color w:val="000000"/>
              </w:rPr>
            </w:pPr>
            <w:r w:rsidRPr="00BB3304">
              <w:rPr>
                <w:rFonts w:ascii="Calibri" w:hAnsi="Calibri"/>
                <w:color w:val="000000"/>
              </w:rPr>
              <w:t>3.99</w:t>
            </w:r>
          </w:p>
        </w:tc>
        <w:tc>
          <w:tcPr>
            <w:tcW w:w="1429" w:type="dxa"/>
            <w:tcBorders>
              <w:top w:val="nil"/>
              <w:left w:val="nil"/>
              <w:bottom w:val="single" w:sz="4" w:space="0" w:color="000000"/>
              <w:right w:val="single" w:sz="4" w:space="0" w:color="auto"/>
            </w:tcBorders>
            <w:shd w:val="clear" w:color="auto" w:fill="auto"/>
            <w:noWrap/>
            <w:vAlign w:val="bottom"/>
            <w:hideMark/>
          </w:tcPr>
          <w:p w:rsidR="00BB3304" w:rsidRPr="00BB3304" w:rsidRDefault="00BB3304" w:rsidP="00BB3304">
            <w:pPr>
              <w:jc w:val="right"/>
              <w:rPr>
                <w:rFonts w:ascii="Calibri" w:hAnsi="Calibri"/>
                <w:color w:val="000000"/>
              </w:rPr>
            </w:pPr>
            <w:r w:rsidRPr="00BB3304">
              <w:rPr>
                <w:rFonts w:ascii="Calibri" w:hAnsi="Calibri"/>
                <w:color w:val="000000"/>
              </w:rPr>
              <w:t>0.68</w:t>
            </w:r>
          </w:p>
        </w:tc>
      </w:tr>
      <w:tr w:rsidR="00BB3304" w:rsidRPr="00BB3304" w:rsidTr="003E632C">
        <w:trPr>
          <w:trHeight w:val="254"/>
          <w:jc w:val="center"/>
        </w:trPr>
        <w:tc>
          <w:tcPr>
            <w:tcW w:w="1674" w:type="dxa"/>
            <w:tcBorders>
              <w:top w:val="nil"/>
              <w:left w:val="single" w:sz="4" w:space="0" w:color="000000"/>
              <w:bottom w:val="single" w:sz="4" w:space="0" w:color="000000"/>
              <w:right w:val="nil"/>
            </w:tcBorders>
            <w:shd w:val="clear" w:color="D9D9D9" w:fill="D9D9D9"/>
            <w:noWrap/>
            <w:vAlign w:val="bottom"/>
            <w:hideMark/>
          </w:tcPr>
          <w:p w:rsidR="00BB3304" w:rsidRPr="00BB3304" w:rsidRDefault="00BB3304" w:rsidP="00BB3304">
            <w:pPr>
              <w:jc w:val="center"/>
              <w:rPr>
                <w:rFonts w:ascii="Calibri" w:hAnsi="Calibri"/>
                <w:b/>
                <w:bCs/>
                <w:color w:val="000000"/>
              </w:rPr>
            </w:pPr>
            <w:r w:rsidRPr="00BB3304">
              <w:rPr>
                <w:rFonts w:ascii="Calibri" w:hAnsi="Calibri"/>
                <w:b/>
                <w:bCs/>
                <w:color w:val="000000"/>
              </w:rPr>
              <w:t>Tension</w:t>
            </w:r>
          </w:p>
        </w:tc>
        <w:tc>
          <w:tcPr>
            <w:tcW w:w="1858" w:type="dxa"/>
            <w:tcBorders>
              <w:top w:val="nil"/>
              <w:left w:val="nil"/>
              <w:bottom w:val="single" w:sz="4" w:space="0" w:color="000000"/>
              <w:right w:val="nil"/>
            </w:tcBorders>
            <w:shd w:val="clear" w:color="D9D9D9" w:fill="D9D9D9"/>
            <w:noWrap/>
            <w:vAlign w:val="bottom"/>
            <w:hideMark/>
          </w:tcPr>
          <w:p w:rsidR="00BB3304" w:rsidRPr="00BB3304" w:rsidRDefault="00BB3304" w:rsidP="00BB3304">
            <w:pPr>
              <w:jc w:val="right"/>
              <w:rPr>
                <w:rFonts w:ascii="Calibri" w:hAnsi="Calibri"/>
                <w:color w:val="000000"/>
              </w:rPr>
            </w:pPr>
            <w:r w:rsidRPr="00BB3304">
              <w:rPr>
                <w:rFonts w:ascii="Calibri" w:hAnsi="Calibri"/>
                <w:color w:val="000000"/>
              </w:rPr>
              <w:t>3.96</w:t>
            </w:r>
          </w:p>
        </w:tc>
        <w:tc>
          <w:tcPr>
            <w:tcW w:w="1654" w:type="dxa"/>
            <w:tcBorders>
              <w:top w:val="nil"/>
              <w:left w:val="nil"/>
              <w:bottom w:val="single" w:sz="4" w:space="0" w:color="000000"/>
              <w:right w:val="single" w:sz="4" w:space="0" w:color="000000"/>
            </w:tcBorders>
            <w:shd w:val="clear" w:color="D9D9D9" w:fill="D9D9D9"/>
            <w:noWrap/>
            <w:vAlign w:val="bottom"/>
            <w:hideMark/>
          </w:tcPr>
          <w:p w:rsidR="00BB3304" w:rsidRPr="00BB3304" w:rsidRDefault="00BB3304" w:rsidP="00BB3304">
            <w:pPr>
              <w:jc w:val="right"/>
              <w:rPr>
                <w:rFonts w:ascii="Calibri" w:hAnsi="Calibri"/>
                <w:color w:val="000000"/>
              </w:rPr>
            </w:pPr>
            <w:r w:rsidRPr="00BB3304">
              <w:rPr>
                <w:rFonts w:ascii="Calibri" w:hAnsi="Calibri"/>
                <w:color w:val="000000"/>
              </w:rPr>
              <w:t>3.65</w:t>
            </w:r>
          </w:p>
        </w:tc>
        <w:tc>
          <w:tcPr>
            <w:tcW w:w="1429" w:type="dxa"/>
            <w:tcBorders>
              <w:top w:val="nil"/>
              <w:left w:val="nil"/>
              <w:bottom w:val="single" w:sz="4" w:space="0" w:color="000000"/>
              <w:right w:val="single" w:sz="4" w:space="0" w:color="auto"/>
            </w:tcBorders>
            <w:shd w:val="clear" w:color="D9D9D9" w:fill="D9D9D9"/>
            <w:noWrap/>
            <w:vAlign w:val="bottom"/>
            <w:hideMark/>
          </w:tcPr>
          <w:p w:rsidR="00BB3304" w:rsidRPr="00BB3304" w:rsidRDefault="00BB3304" w:rsidP="00BB3304">
            <w:pPr>
              <w:jc w:val="right"/>
              <w:rPr>
                <w:rFonts w:ascii="Calibri" w:hAnsi="Calibri"/>
                <w:color w:val="000000"/>
              </w:rPr>
            </w:pPr>
            <w:r w:rsidRPr="00BB3304">
              <w:rPr>
                <w:rFonts w:ascii="Calibri" w:hAnsi="Calibri"/>
                <w:color w:val="000000"/>
              </w:rPr>
              <w:t>0.92</w:t>
            </w:r>
          </w:p>
        </w:tc>
      </w:tr>
      <w:tr w:rsidR="00BB3304" w:rsidRPr="00BB3304" w:rsidTr="003E632C">
        <w:trPr>
          <w:trHeight w:val="254"/>
          <w:jc w:val="center"/>
        </w:trPr>
        <w:tc>
          <w:tcPr>
            <w:tcW w:w="1674" w:type="dxa"/>
            <w:tcBorders>
              <w:top w:val="nil"/>
              <w:left w:val="single" w:sz="4" w:space="0" w:color="000000"/>
              <w:bottom w:val="nil"/>
              <w:right w:val="nil"/>
            </w:tcBorders>
            <w:shd w:val="clear" w:color="auto" w:fill="auto"/>
            <w:noWrap/>
            <w:vAlign w:val="bottom"/>
            <w:hideMark/>
          </w:tcPr>
          <w:p w:rsidR="00BB3304" w:rsidRPr="00BB3304" w:rsidRDefault="00BB3304" w:rsidP="00BB3304">
            <w:pPr>
              <w:jc w:val="center"/>
              <w:rPr>
                <w:rFonts w:ascii="Calibri" w:hAnsi="Calibri"/>
                <w:b/>
                <w:bCs/>
                <w:color w:val="000000"/>
              </w:rPr>
            </w:pPr>
            <w:r w:rsidRPr="00BB3304">
              <w:rPr>
                <w:rFonts w:ascii="Calibri" w:hAnsi="Calibri"/>
                <w:b/>
                <w:bCs/>
                <w:color w:val="000000"/>
              </w:rPr>
              <w:t>Vigour</w:t>
            </w:r>
          </w:p>
        </w:tc>
        <w:tc>
          <w:tcPr>
            <w:tcW w:w="1858" w:type="dxa"/>
            <w:tcBorders>
              <w:top w:val="nil"/>
              <w:left w:val="nil"/>
              <w:bottom w:val="nil"/>
              <w:right w:val="nil"/>
            </w:tcBorders>
            <w:shd w:val="clear" w:color="auto" w:fill="auto"/>
            <w:noWrap/>
            <w:vAlign w:val="bottom"/>
            <w:hideMark/>
          </w:tcPr>
          <w:p w:rsidR="00BB3304" w:rsidRPr="00BB3304" w:rsidRDefault="00BB3304" w:rsidP="00BB3304">
            <w:pPr>
              <w:jc w:val="right"/>
              <w:rPr>
                <w:rFonts w:ascii="Calibri" w:hAnsi="Calibri"/>
                <w:color w:val="000000"/>
              </w:rPr>
            </w:pPr>
            <w:r w:rsidRPr="00BB3304">
              <w:rPr>
                <w:rFonts w:ascii="Calibri" w:hAnsi="Calibri"/>
                <w:color w:val="000000"/>
              </w:rPr>
              <w:t>3.08</w:t>
            </w:r>
          </w:p>
        </w:tc>
        <w:tc>
          <w:tcPr>
            <w:tcW w:w="1654" w:type="dxa"/>
            <w:tcBorders>
              <w:top w:val="nil"/>
              <w:left w:val="nil"/>
              <w:bottom w:val="nil"/>
              <w:right w:val="single" w:sz="4" w:space="0" w:color="000000"/>
            </w:tcBorders>
            <w:shd w:val="clear" w:color="auto" w:fill="auto"/>
            <w:noWrap/>
            <w:vAlign w:val="bottom"/>
            <w:hideMark/>
          </w:tcPr>
          <w:p w:rsidR="00BB3304" w:rsidRPr="00BB3304" w:rsidRDefault="00BB3304" w:rsidP="00BB3304">
            <w:pPr>
              <w:jc w:val="right"/>
              <w:rPr>
                <w:rFonts w:ascii="Calibri" w:hAnsi="Calibri"/>
                <w:color w:val="000000"/>
              </w:rPr>
            </w:pPr>
            <w:r w:rsidRPr="00BB3304">
              <w:rPr>
                <w:rFonts w:ascii="Calibri" w:hAnsi="Calibri"/>
                <w:color w:val="000000"/>
              </w:rPr>
              <w:t>2.12</w:t>
            </w:r>
          </w:p>
        </w:tc>
        <w:tc>
          <w:tcPr>
            <w:tcW w:w="1429" w:type="dxa"/>
            <w:tcBorders>
              <w:top w:val="nil"/>
              <w:left w:val="nil"/>
              <w:bottom w:val="nil"/>
              <w:right w:val="single" w:sz="4" w:space="0" w:color="auto"/>
            </w:tcBorders>
            <w:shd w:val="clear" w:color="auto" w:fill="auto"/>
            <w:noWrap/>
            <w:vAlign w:val="bottom"/>
            <w:hideMark/>
          </w:tcPr>
          <w:p w:rsidR="00BB3304" w:rsidRPr="00BB3304" w:rsidRDefault="00BB3304" w:rsidP="00BB3304">
            <w:pPr>
              <w:jc w:val="right"/>
              <w:rPr>
                <w:rFonts w:ascii="Calibri" w:hAnsi="Calibri"/>
                <w:color w:val="000000"/>
              </w:rPr>
            </w:pPr>
            <w:r w:rsidRPr="00BB3304">
              <w:rPr>
                <w:rFonts w:ascii="Calibri" w:hAnsi="Calibri"/>
                <w:color w:val="000000"/>
              </w:rPr>
              <w:t>0.69</w:t>
            </w:r>
          </w:p>
        </w:tc>
      </w:tr>
      <w:tr w:rsidR="00BB3304" w:rsidRPr="00BB3304" w:rsidTr="003E632C">
        <w:trPr>
          <w:trHeight w:val="338"/>
          <w:jc w:val="center"/>
        </w:trPr>
        <w:tc>
          <w:tcPr>
            <w:tcW w:w="1674" w:type="dxa"/>
            <w:tcBorders>
              <w:top w:val="single" w:sz="4" w:space="0" w:color="auto"/>
              <w:left w:val="single" w:sz="4" w:space="0" w:color="auto"/>
              <w:bottom w:val="nil"/>
              <w:right w:val="nil"/>
            </w:tcBorders>
            <w:shd w:val="clear" w:color="000000" w:fill="963634"/>
            <w:noWrap/>
            <w:vAlign w:val="bottom"/>
            <w:hideMark/>
          </w:tcPr>
          <w:p w:rsidR="00BB3304" w:rsidRPr="00BB3304" w:rsidRDefault="00BB3304" w:rsidP="00BB3304">
            <w:pPr>
              <w:rPr>
                <w:rFonts w:ascii="Calibri" w:hAnsi="Calibri"/>
                <w:color w:val="000000"/>
              </w:rPr>
            </w:pPr>
            <w:r w:rsidRPr="00BB3304">
              <w:rPr>
                <w:rFonts w:ascii="Calibri" w:hAnsi="Calibri"/>
                <w:color w:val="000000"/>
              </w:rPr>
              <w:t> </w:t>
            </w:r>
          </w:p>
        </w:tc>
        <w:tc>
          <w:tcPr>
            <w:tcW w:w="1858" w:type="dxa"/>
            <w:tcBorders>
              <w:top w:val="single" w:sz="4" w:space="0" w:color="auto"/>
              <w:left w:val="nil"/>
              <w:bottom w:val="nil"/>
              <w:right w:val="nil"/>
            </w:tcBorders>
            <w:shd w:val="clear" w:color="000000" w:fill="963634"/>
            <w:vAlign w:val="bottom"/>
            <w:hideMark/>
          </w:tcPr>
          <w:p w:rsidR="00BB3304" w:rsidRPr="00BB3304" w:rsidRDefault="00BB3304" w:rsidP="00BB3304">
            <w:pPr>
              <w:jc w:val="center"/>
              <w:rPr>
                <w:rFonts w:ascii="Calibri" w:hAnsi="Calibri"/>
                <w:b/>
                <w:bCs/>
                <w:color w:val="FFFFFF"/>
                <w:sz w:val="28"/>
                <w:szCs w:val="28"/>
              </w:rPr>
            </w:pPr>
            <w:r w:rsidRPr="00BB3304">
              <w:rPr>
                <w:rFonts w:ascii="Calibri" w:hAnsi="Calibri"/>
                <w:b/>
                <w:bCs/>
                <w:color w:val="FFFFFF"/>
                <w:sz w:val="28"/>
                <w:szCs w:val="28"/>
              </w:rPr>
              <w:t>After Exercise</w:t>
            </w:r>
          </w:p>
        </w:tc>
        <w:tc>
          <w:tcPr>
            <w:tcW w:w="1654" w:type="dxa"/>
            <w:tcBorders>
              <w:top w:val="single" w:sz="4" w:space="0" w:color="auto"/>
              <w:left w:val="nil"/>
              <w:bottom w:val="nil"/>
              <w:right w:val="single" w:sz="4" w:space="0" w:color="auto"/>
            </w:tcBorders>
            <w:shd w:val="clear" w:color="000000" w:fill="963634"/>
            <w:noWrap/>
            <w:vAlign w:val="bottom"/>
            <w:hideMark/>
          </w:tcPr>
          <w:p w:rsidR="00BB3304" w:rsidRPr="00BB3304" w:rsidRDefault="00BB3304" w:rsidP="00BB3304">
            <w:pPr>
              <w:jc w:val="center"/>
              <w:rPr>
                <w:rFonts w:ascii="Calibri" w:hAnsi="Calibri"/>
                <w:b/>
                <w:bCs/>
                <w:color w:val="FFFFFF"/>
              </w:rPr>
            </w:pPr>
            <w:r w:rsidRPr="00BB3304">
              <w:rPr>
                <w:rFonts w:ascii="Calibri" w:hAnsi="Calibri"/>
                <w:b/>
                <w:bCs/>
                <w:color w:val="FFFFFF"/>
              </w:rPr>
              <w:t> </w:t>
            </w:r>
          </w:p>
        </w:tc>
        <w:tc>
          <w:tcPr>
            <w:tcW w:w="1429" w:type="dxa"/>
            <w:tcBorders>
              <w:top w:val="single" w:sz="4" w:space="0" w:color="auto"/>
              <w:left w:val="nil"/>
              <w:bottom w:val="nil"/>
              <w:right w:val="single" w:sz="4" w:space="0" w:color="auto"/>
            </w:tcBorders>
            <w:shd w:val="clear" w:color="000000" w:fill="963634"/>
            <w:noWrap/>
            <w:vAlign w:val="bottom"/>
            <w:hideMark/>
          </w:tcPr>
          <w:p w:rsidR="00BB3304" w:rsidRPr="00BB3304" w:rsidRDefault="00BB3304" w:rsidP="00BB3304">
            <w:pPr>
              <w:jc w:val="center"/>
              <w:rPr>
                <w:rFonts w:ascii="Calibri" w:hAnsi="Calibri"/>
                <w:b/>
                <w:bCs/>
                <w:color w:val="FFFFFF"/>
              </w:rPr>
            </w:pPr>
            <w:r w:rsidRPr="00BB3304">
              <w:rPr>
                <w:rFonts w:ascii="Calibri" w:hAnsi="Calibri"/>
                <w:b/>
                <w:bCs/>
                <w:color w:val="FFFFFF"/>
              </w:rPr>
              <w:t> </w:t>
            </w:r>
          </w:p>
        </w:tc>
      </w:tr>
      <w:tr w:rsidR="00BB3304" w:rsidRPr="00BB3304" w:rsidTr="003E632C">
        <w:trPr>
          <w:trHeight w:val="254"/>
          <w:jc w:val="center"/>
        </w:trPr>
        <w:tc>
          <w:tcPr>
            <w:tcW w:w="1674" w:type="dxa"/>
            <w:tcBorders>
              <w:top w:val="nil"/>
              <w:left w:val="single" w:sz="4" w:space="0" w:color="auto"/>
              <w:bottom w:val="single" w:sz="4" w:space="0" w:color="auto"/>
              <w:right w:val="nil"/>
            </w:tcBorders>
            <w:shd w:val="clear" w:color="000000" w:fill="963634"/>
            <w:noWrap/>
            <w:vAlign w:val="bottom"/>
            <w:hideMark/>
          </w:tcPr>
          <w:p w:rsidR="00BB3304" w:rsidRPr="00BB3304" w:rsidRDefault="00BB3304" w:rsidP="00BB3304">
            <w:pPr>
              <w:jc w:val="center"/>
              <w:rPr>
                <w:rFonts w:ascii="Calibri" w:hAnsi="Calibri"/>
                <w:b/>
                <w:bCs/>
                <w:color w:val="FFFFFF"/>
              </w:rPr>
            </w:pPr>
            <w:r w:rsidRPr="00BB3304">
              <w:rPr>
                <w:rFonts w:ascii="Calibri" w:hAnsi="Calibri"/>
                <w:b/>
                <w:bCs/>
                <w:color w:val="FFFFFF"/>
              </w:rPr>
              <w:t>BRUMS</w:t>
            </w:r>
          </w:p>
        </w:tc>
        <w:tc>
          <w:tcPr>
            <w:tcW w:w="1858" w:type="dxa"/>
            <w:tcBorders>
              <w:top w:val="nil"/>
              <w:left w:val="nil"/>
              <w:bottom w:val="single" w:sz="4" w:space="0" w:color="auto"/>
              <w:right w:val="nil"/>
            </w:tcBorders>
            <w:shd w:val="clear" w:color="000000" w:fill="963634"/>
            <w:noWrap/>
            <w:vAlign w:val="bottom"/>
            <w:hideMark/>
          </w:tcPr>
          <w:p w:rsidR="00BB3304" w:rsidRPr="00BB3304" w:rsidRDefault="00BB3304" w:rsidP="00BB3304">
            <w:pPr>
              <w:jc w:val="right"/>
              <w:rPr>
                <w:rFonts w:ascii="Calibri" w:hAnsi="Calibri"/>
                <w:b/>
                <w:bCs/>
                <w:color w:val="FFFFFF"/>
              </w:rPr>
            </w:pPr>
            <w:r w:rsidRPr="00BB3304">
              <w:rPr>
                <w:rFonts w:ascii="Calibri" w:hAnsi="Calibri"/>
                <w:b/>
                <w:bCs/>
                <w:color w:val="FFFFFF"/>
              </w:rPr>
              <w:t>Mean</w:t>
            </w:r>
          </w:p>
        </w:tc>
        <w:tc>
          <w:tcPr>
            <w:tcW w:w="1654" w:type="dxa"/>
            <w:tcBorders>
              <w:top w:val="nil"/>
              <w:left w:val="nil"/>
              <w:bottom w:val="single" w:sz="4" w:space="0" w:color="auto"/>
              <w:right w:val="single" w:sz="4" w:space="0" w:color="auto"/>
            </w:tcBorders>
            <w:shd w:val="clear" w:color="000000" w:fill="963634"/>
            <w:noWrap/>
            <w:vAlign w:val="bottom"/>
            <w:hideMark/>
          </w:tcPr>
          <w:p w:rsidR="00BB3304" w:rsidRPr="00BB3304" w:rsidRDefault="00BB3304" w:rsidP="00BB3304">
            <w:pPr>
              <w:jc w:val="right"/>
              <w:rPr>
                <w:rFonts w:ascii="Calibri" w:hAnsi="Calibri"/>
                <w:b/>
                <w:bCs/>
                <w:color w:val="FFFFFF"/>
              </w:rPr>
            </w:pPr>
            <w:r w:rsidRPr="00BB3304">
              <w:rPr>
                <w:rFonts w:ascii="Calibri" w:hAnsi="Calibri"/>
                <w:b/>
                <w:bCs/>
                <w:color w:val="FFFFFF"/>
              </w:rPr>
              <w:t>SD</w:t>
            </w:r>
          </w:p>
        </w:tc>
        <w:tc>
          <w:tcPr>
            <w:tcW w:w="1429" w:type="dxa"/>
            <w:tcBorders>
              <w:top w:val="nil"/>
              <w:left w:val="nil"/>
              <w:bottom w:val="single" w:sz="4" w:space="0" w:color="auto"/>
              <w:right w:val="single" w:sz="4" w:space="0" w:color="auto"/>
            </w:tcBorders>
            <w:shd w:val="clear" w:color="000000" w:fill="963634"/>
            <w:noWrap/>
            <w:vAlign w:val="bottom"/>
            <w:hideMark/>
          </w:tcPr>
          <w:p w:rsidR="00BB3304" w:rsidRPr="00BB3304" w:rsidRDefault="00BB3304" w:rsidP="00BB3304">
            <w:pPr>
              <w:jc w:val="right"/>
              <w:rPr>
                <w:rFonts w:ascii="Calibri" w:hAnsi="Calibri"/>
                <w:b/>
                <w:bCs/>
                <w:color w:val="FFFFFF"/>
              </w:rPr>
            </w:pPr>
            <w:r w:rsidRPr="00BB3304">
              <w:rPr>
                <w:rFonts w:ascii="Calibri" w:hAnsi="Calibri"/>
                <w:b/>
                <w:bCs/>
                <w:color w:val="FFFFFF"/>
              </w:rPr>
              <w:t>CV</w:t>
            </w:r>
          </w:p>
        </w:tc>
      </w:tr>
      <w:tr w:rsidR="00BB3304" w:rsidRPr="00BB3304" w:rsidTr="003E632C">
        <w:trPr>
          <w:trHeight w:val="254"/>
          <w:jc w:val="center"/>
        </w:trPr>
        <w:tc>
          <w:tcPr>
            <w:tcW w:w="1674" w:type="dxa"/>
            <w:tcBorders>
              <w:top w:val="nil"/>
              <w:left w:val="single" w:sz="4" w:space="0" w:color="000000"/>
              <w:bottom w:val="single" w:sz="4" w:space="0" w:color="000000"/>
              <w:right w:val="nil"/>
            </w:tcBorders>
            <w:shd w:val="clear" w:color="D9D9D9" w:fill="D9D9D9"/>
            <w:noWrap/>
            <w:vAlign w:val="bottom"/>
            <w:hideMark/>
          </w:tcPr>
          <w:p w:rsidR="00BB3304" w:rsidRPr="00BB3304" w:rsidRDefault="00BB3304" w:rsidP="00BB3304">
            <w:pPr>
              <w:jc w:val="center"/>
              <w:rPr>
                <w:rFonts w:ascii="Calibri" w:hAnsi="Calibri"/>
                <w:b/>
                <w:bCs/>
                <w:color w:val="000000"/>
              </w:rPr>
            </w:pPr>
            <w:r w:rsidRPr="00BB3304">
              <w:rPr>
                <w:rFonts w:ascii="Calibri" w:hAnsi="Calibri"/>
                <w:b/>
                <w:bCs/>
                <w:color w:val="000000"/>
              </w:rPr>
              <w:t>Anger</w:t>
            </w:r>
          </w:p>
        </w:tc>
        <w:tc>
          <w:tcPr>
            <w:tcW w:w="1858" w:type="dxa"/>
            <w:tcBorders>
              <w:top w:val="nil"/>
              <w:left w:val="nil"/>
              <w:bottom w:val="single" w:sz="4" w:space="0" w:color="000000"/>
              <w:right w:val="nil"/>
            </w:tcBorders>
            <w:shd w:val="clear" w:color="D9D9D9" w:fill="D9D9D9"/>
            <w:noWrap/>
            <w:vAlign w:val="bottom"/>
            <w:hideMark/>
          </w:tcPr>
          <w:p w:rsidR="00BB3304" w:rsidRPr="00BB3304" w:rsidRDefault="00BB3304" w:rsidP="00BB3304">
            <w:pPr>
              <w:jc w:val="right"/>
              <w:rPr>
                <w:rFonts w:ascii="Calibri" w:hAnsi="Calibri"/>
                <w:b/>
                <w:bCs/>
                <w:color w:val="000000"/>
              </w:rPr>
            </w:pPr>
            <w:r w:rsidRPr="00BB3304">
              <w:rPr>
                <w:rFonts w:ascii="Calibri" w:hAnsi="Calibri"/>
                <w:b/>
                <w:bCs/>
                <w:color w:val="000000"/>
              </w:rPr>
              <w:t>0.72</w:t>
            </w:r>
          </w:p>
        </w:tc>
        <w:tc>
          <w:tcPr>
            <w:tcW w:w="1654" w:type="dxa"/>
            <w:tcBorders>
              <w:top w:val="nil"/>
              <w:left w:val="nil"/>
              <w:bottom w:val="single" w:sz="4" w:space="0" w:color="000000"/>
              <w:right w:val="single" w:sz="4" w:space="0" w:color="000000"/>
            </w:tcBorders>
            <w:shd w:val="clear" w:color="D9D9D9" w:fill="D9D9D9"/>
            <w:noWrap/>
            <w:vAlign w:val="bottom"/>
            <w:hideMark/>
          </w:tcPr>
          <w:p w:rsidR="00BB3304" w:rsidRPr="00BB3304" w:rsidRDefault="00BB3304" w:rsidP="00BB3304">
            <w:pPr>
              <w:jc w:val="right"/>
              <w:rPr>
                <w:rFonts w:ascii="Calibri" w:hAnsi="Calibri"/>
                <w:b/>
                <w:bCs/>
                <w:color w:val="000000"/>
              </w:rPr>
            </w:pPr>
            <w:r w:rsidRPr="00BB3304">
              <w:rPr>
                <w:rFonts w:ascii="Calibri" w:hAnsi="Calibri"/>
                <w:b/>
                <w:bCs/>
                <w:color w:val="000000"/>
              </w:rPr>
              <w:t>1.45</w:t>
            </w:r>
          </w:p>
        </w:tc>
        <w:tc>
          <w:tcPr>
            <w:tcW w:w="1429" w:type="dxa"/>
            <w:tcBorders>
              <w:top w:val="nil"/>
              <w:left w:val="nil"/>
              <w:bottom w:val="single" w:sz="4" w:space="0" w:color="000000"/>
              <w:right w:val="single" w:sz="4" w:space="0" w:color="auto"/>
            </w:tcBorders>
            <w:shd w:val="clear" w:color="D9D9D9" w:fill="D9D9D9"/>
            <w:noWrap/>
            <w:vAlign w:val="bottom"/>
            <w:hideMark/>
          </w:tcPr>
          <w:p w:rsidR="00BB3304" w:rsidRPr="00BB3304" w:rsidRDefault="00BB3304" w:rsidP="00BB3304">
            <w:pPr>
              <w:jc w:val="right"/>
              <w:rPr>
                <w:rFonts w:ascii="Calibri" w:hAnsi="Calibri"/>
                <w:b/>
                <w:bCs/>
                <w:color w:val="000000"/>
              </w:rPr>
            </w:pPr>
            <w:r w:rsidRPr="00BB3304">
              <w:rPr>
                <w:rFonts w:ascii="Calibri" w:hAnsi="Calibri"/>
                <w:b/>
                <w:bCs/>
                <w:color w:val="000000"/>
              </w:rPr>
              <w:t>2.00</w:t>
            </w:r>
          </w:p>
        </w:tc>
      </w:tr>
      <w:tr w:rsidR="00BB3304" w:rsidRPr="00BB3304" w:rsidTr="003E632C">
        <w:trPr>
          <w:trHeight w:val="254"/>
          <w:jc w:val="center"/>
        </w:trPr>
        <w:tc>
          <w:tcPr>
            <w:tcW w:w="1674" w:type="dxa"/>
            <w:tcBorders>
              <w:top w:val="nil"/>
              <w:left w:val="single" w:sz="4" w:space="0" w:color="000000"/>
              <w:bottom w:val="single" w:sz="4" w:space="0" w:color="000000"/>
              <w:right w:val="nil"/>
            </w:tcBorders>
            <w:shd w:val="clear" w:color="auto" w:fill="auto"/>
            <w:noWrap/>
            <w:vAlign w:val="bottom"/>
            <w:hideMark/>
          </w:tcPr>
          <w:p w:rsidR="00BB3304" w:rsidRPr="00BB3304" w:rsidRDefault="00BB3304" w:rsidP="00BB3304">
            <w:pPr>
              <w:jc w:val="center"/>
              <w:rPr>
                <w:rFonts w:ascii="Calibri" w:hAnsi="Calibri"/>
                <w:b/>
                <w:bCs/>
                <w:color w:val="000000"/>
              </w:rPr>
            </w:pPr>
            <w:r w:rsidRPr="00BB3304">
              <w:rPr>
                <w:rFonts w:ascii="Calibri" w:hAnsi="Calibri"/>
                <w:b/>
                <w:bCs/>
                <w:color w:val="000000"/>
              </w:rPr>
              <w:t>Confusion</w:t>
            </w:r>
          </w:p>
        </w:tc>
        <w:tc>
          <w:tcPr>
            <w:tcW w:w="1858" w:type="dxa"/>
            <w:tcBorders>
              <w:top w:val="nil"/>
              <w:left w:val="nil"/>
              <w:bottom w:val="single" w:sz="4" w:space="0" w:color="000000"/>
              <w:right w:val="nil"/>
            </w:tcBorders>
            <w:shd w:val="clear" w:color="auto" w:fill="auto"/>
            <w:noWrap/>
            <w:vAlign w:val="bottom"/>
            <w:hideMark/>
          </w:tcPr>
          <w:p w:rsidR="00BB3304" w:rsidRPr="00BB3304" w:rsidRDefault="00BB3304" w:rsidP="00BB3304">
            <w:pPr>
              <w:jc w:val="right"/>
              <w:rPr>
                <w:rFonts w:ascii="Calibri" w:hAnsi="Calibri"/>
                <w:color w:val="000000"/>
              </w:rPr>
            </w:pPr>
            <w:r w:rsidRPr="00BB3304">
              <w:rPr>
                <w:rFonts w:ascii="Calibri" w:hAnsi="Calibri"/>
                <w:color w:val="000000"/>
              </w:rPr>
              <w:t>1.11</w:t>
            </w:r>
          </w:p>
        </w:tc>
        <w:tc>
          <w:tcPr>
            <w:tcW w:w="1654" w:type="dxa"/>
            <w:tcBorders>
              <w:top w:val="nil"/>
              <w:left w:val="nil"/>
              <w:bottom w:val="single" w:sz="4" w:space="0" w:color="000000"/>
              <w:right w:val="single" w:sz="4" w:space="0" w:color="000000"/>
            </w:tcBorders>
            <w:shd w:val="clear" w:color="auto" w:fill="auto"/>
            <w:noWrap/>
            <w:vAlign w:val="bottom"/>
            <w:hideMark/>
          </w:tcPr>
          <w:p w:rsidR="00BB3304" w:rsidRPr="00BB3304" w:rsidRDefault="00BB3304" w:rsidP="00BB3304">
            <w:pPr>
              <w:jc w:val="right"/>
              <w:rPr>
                <w:rFonts w:ascii="Calibri" w:hAnsi="Calibri"/>
                <w:color w:val="000000"/>
              </w:rPr>
            </w:pPr>
            <w:r w:rsidRPr="00BB3304">
              <w:rPr>
                <w:rFonts w:ascii="Calibri" w:hAnsi="Calibri"/>
                <w:color w:val="000000"/>
              </w:rPr>
              <w:t>1.94</w:t>
            </w:r>
          </w:p>
        </w:tc>
        <w:tc>
          <w:tcPr>
            <w:tcW w:w="1429" w:type="dxa"/>
            <w:tcBorders>
              <w:top w:val="nil"/>
              <w:left w:val="nil"/>
              <w:bottom w:val="single" w:sz="4" w:space="0" w:color="000000"/>
              <w:right w:val="single" w:sz="4" w:space="0" w:color="auto"/>
            </w:tcBorders>
            <w:shd w:val="clear" w:color="auto" w:fill="auto"/>
            <w:noWrap/>
            <w:vAlign w:val="bottom"/>
            <w:hideMark/>
          </w:tcPr>
          <w:p w:rsidR="00BB3304" w:rsidRPr="00BB3304" w:rsidRDefault="00BB3304" w:rsidP="00BB3304">
            <w:pPr>
              <w:jc w:val="right"/>
              <w:rPr>
                <w:rFonts w:ascii="Calibri" w:hAnsi="Calibri"/>
                <w:color w:val="000000"/>
              </w:rPr>
            </w:pPr>
            <w:r w:rsidRPr="00BB3304">
              <w:rPr>
                <w:rFonts w:ascii="Calibri" w:hAnsi="Calibri"/>
                <w:color w:val="000000"/>
              </w:rPr>
              <w:t>1.74</w:t>
            </w:r>
          </w:p>
        </w:tc>
      </w:tr>
      <w:tr w:rsidR="00BB3304" w:rsidRPr="00BB3304" w:rsidTr="003E632C">
        <w:trPr>
          <w:trHeight w:val="254"/>
          <w:jc w:val="center"/>
        </w:trPr>
        <w:tc>
          <w:tcPr>
            <w:tcW w:w="1674" w:type="dxa"/>
            <w:tcBorders>
              <w:top w:val="nil"/>
              <w:left w:val="single" w:sz="4" w:space="0" w:color="000000"/>
              <w:bottom w:val="single" w:sz="4" w:space="0" w:color="000000"/>
              <w:right w:val="nil"/>
            </w:tcBorders>
            <w:shd w:val="clear" w:color="D9D9D9" w:fill="D9D9D9"/>
            <w:noWrap/>
            <w:vAlign w:val="bottom"/>
            <w:hideMark/>
          </w:tcPr>
          <w:p w:rsidR="00BB3304" w:rsidRPr="00BB3304" w:rsidRDefault="00BB3304" w:rsidP="00BB3304">
            <w:pPr>
              <w:jc w:val="center"/>
              <w:rPr>
                <w:rFonts w:ascii="Calibri" w:hAnsi="Calibri"/>
                <w:b/>
                <w:bCs/>
                <w:color w:val="000000"/>
              </w:rPr>
            </w:pPr>
            <w:r w:rsidRPr="00BB3304">
              <w:rPr>
                <w:rFonts w:ascii="Calibri" w:hAnsi="Calibri"/>
                <w:b/>
                <w:bCs/>
                <w:color w:val="000000"/>
              </w:rPr>
              <w:t>Depression</w:t>
            </w:r>
          </w:p>
        </w:tc>
        <w:tc>
          <w:tcPr>
            <w:tcW w:w="1858" w:type="dxa"/>
            <w:tcBorders>
              <w:top w:val="nil"/>
              <w:left w:val="nil"/>
              <w:bottom w:val="single" w:sz="4" w:space="0" w:color="000000"/>
              <w:right w:val="nil"/>
            </w:tcBorders>
            <w:shd w:val="clear" w:color="D9D9D9" w:fill="D9D9D9"/>
            <w:noWrap/>
            <w:vAlign w:val="bottom"/>
            <w:hideMark/>
          </w:tcPr>
          <w:p w:rsidR="00BB3304" w:rsidRPr="00BB3304" w:rsidRDefault="00BB3304" w:rsidP="00BB3304">
            <w:pPr>
              <w:jc w:val="right"/>
              <w:rPr>
                <w:rFonts w:ascii="Calibri" w:hAnsi="Calibri"/>
                <w:color w:val="000000"/>
              </w:rPr>
            </w:pPr>
            <w:r w:rsidRPr="00BB3304">
              <w:rPr>
                <w:rFonts w:ascii="Calibri" w:hAnsi="Calibri"/>
                <w:color w:val="000000"/>
              </w:rPr>
              <w:t>1.94</w:t>
            </w:r>
          </w:p>
        </w:tc>
        <w:tc>
          <w:tcPr>
            <w:tcW w:w="1654" w:type="dxa"/>
            <w:tcBorders>
              <w:top w:val="nil"/>
              <w:left w:val="nil"/>
              <w:bottom w:val="single" w:sz="4" w:space="0" w:color="000000"/>
              <w:right w:val="single" w:sz="4" w:space="0" w:color="000000"/>
            </w:tcBorders>
            <w:shd w:val="clear" w:color="D9D9D9" w:fill="D9D9D9"/>
            <w:noWrap/>
            <w:vAlign w:val="bottom"/>
            <w:hideMark/>
          </w:tcPr>
          <w:p w:rsidR="00BB3304" w:rsidRPr="00BB3304" w:rsidRDefault="00BB3304" w:rsidP="00BB3304">
            <w:pPr>
              <w:jc w:val="right"/>
              <w:rPr>
                <w:rFonts w:ascii="Calibri" w:hAnsi="Calibri"/>
                <w:color w:val="000000"/>
              </w:rPr>
            </w:pPr>
            <w:r w:rsidRPr="00BB3304">
              <w:rPr>
                <w:rFonts w:ascii="Calibri" w:hAnsi="Calibri"/>
                <w:color w:val="000000"/>
              </w:rPr>
              <w:t>2.55</w:t>
            </w:r>
          </w:p>
        </w:tc>
        <w:tc>
          <w:tcPr>
            <w:tcW w:w="1429" w:type="dxa"/>
            <w:tcBorders>
              <w:top w:val="nil"/>
              <w:left w:val="nil"/>
              <w:bottom w:val="single" w:sz="4" w:space="0" w:color="000000"/>
              <w:right w:val="single" w:sz="4" w:space="0" w:color="auto"/>
            </w:tcBorders>
            <w:shd w:val="clear" w:color="D9D9D9" w:fill="D9D9D9"/>
            <w:noWrap/>
            <w:vAlign w:val="bottom"/>
            <w:hideMark/>
          </w:tcPr>
          <w:p w:rsidR="00BB3304" w:rsidRPr="00BB3304" w:rsidRDefault="00BB3304" w:rsidP="00BB3304">
            <w:pPr>
              <w:jc w:val="right"/>
              <w:rPr>
                <w:rFonts w:ascii="Calibri" w:hAnsi="Calibri"/>
                <w:color w:val="000000"/>
              </w:rPr>
            </w:pPr>
            <w:r w:rsidRPr="00BB3304">
              <w:rPr>
                <w:rFonts w:ascii="Calibri" w:hAnsi="Calibri"/>
                <w:color w:val="000000"/>
              </w:rPr>
              <w:t>1.31</w:t>
            </w:r>
          </w:p>
        </w:tc>
      </w:tr>
      <w:tr w:rsidR="00BB3304" w:rsidRPr="00BB3304" w:rsidTr="003E632C">
        <w:trPr>
          <w:trHeight w:val="254"/>
          <w:jc w:val="center"/>
        </w:trPr>
        <w:tc>
          <w:tcPr>
            <w:tcW w:w="1674" w:type="dxa"/>
            <w:tcBorders>
              <w:top w:val="nil"/>
              <w:left w:val="single" w:sz="4" w:space="0" w:color="000000"/>
              <w:bottom w:val="single" w:sz="4" w:space="0" w:color="000000"/>
              <w:right w:val="nil"/>
            </w:tcBorders>
            <w:shd w:val="clear" w:color="auto" w:fill="auto"/>
            <w:noWrap/>
            <w:vAlign w:val="bottom"/>
            <w:hideMark/>
          </w:tcPr>
          <w:p w:rsidR="00BB3304" w:rsidRPr="00BB3304" w:rsidRDefault="00BB3304" w:rsidP="00BB3304">
            <w:pPr>
              <w:jc w:val="center"/>
              <w:rPr>
                <w:rFonts w:ascii="Calibri" w:hAnsi="Calibri"/>
                <w:b/>
                <w:bCs/>
                <w:color w:val="000000"/>
              </w:rPr>
            </w:pPr>
            <w:r w:rsidRPr="00BB3304">
              <w:rPr>
                <w:rFonts w:ascii="Calibri" w:hAnsi="Calibri"/>
                <w:b/>
                <w:bCs/>
                <w:color w:val="000000"/>
              </w:rPr>
              <w:t>Fatigue</w:t>
            </w:r>
          </w:p>
        </w:tc>
        <w:tc>
          <w:tcPr>
            <w:tcW w:w="1858" w:type="dxa"/>
            <w:tcBorders>
              <w:top w:val="nil"/>
              <w:left w:val="nil"/>
              <w:bottom w:val="single" w:sz="4" w:space="0" w:color="000000"/>
              <w:right w:val="nil"/>
            </w:tcBorders>
            <w:shd w:val="clear" w:color="auto" w:fill="auto"/>
            <w:noWrap/>
            <w:vAlign w:val="bottom"/>
            <w:hideMark/>
          </w:tcPr>
          <w:p w:rsidR="00BB3304" w:rsidRPr="00BB3304" w:rsidRDefault="00BB3304" w:rsidP="00BB3304">
            <w:pPr>
              <w:jc w:val="right"/>
              <w:rPr>
                <w:rFonts w:ascii="Calibri" w:hAnsi="Calibri"/>
                <w:color w:val="000000"/>
              </w:rPr>
            </w:pPr>
            <w:r w:rsidRPr="00BB3304">
              <w:rPr>
                <w:rFonts w:ascii="Calibri" w:hAnsi="Calibri"/>
                <w:color w:val="000000"/>
              </w:rPr>
              <w:t>5.88</w:t>
            </w:r>
          </w:p>
        </w:tc>
        <w:tc>
          <w:tcPr>
            <w:tcW w:w="1654" w:type="dxa"/>
            <w:tcBorders>
              <w:top w:val="nil"/>
              <w:left w:val="nil"/>
              <w:bottom w:val="single" w:sz="4" w:space="0" w:color="000000"/>
              <w:right w:val="single" w:sz="4" w:space="0" w:color="000000"/>
            </w:tcBorders>
            <w:shd w:val="clear" w:color="auto" w:fill="auto"/>
            <w:noWrap/>
            <w:vAlign w:val="bottom"/>
            <w:hideMark/>
          </w:tcPr>
          <w:p w:rsidR="00BB3304" w:rsidRPr="00BB3304" w:rsidRDefault="00BB3304" w:rsidP="00BB3304">
            <w:pPr>
              <w:jc w:val="right"/>
              <w:rPr>
                <w:rFonts w:ascii="Calibri" w:hAnsi="Calibri"/>
                <w:color w:val="000000"/>
              </w:rPr>
            </w:pPr>
            <w:r w:rsidRPr="00BB3304">
              <w:rPr>
                <w:rFonts w:ascii="Calibri" w:hAnsi="Calibri"/>
                <w:color w:val="000000"/>
              </w:rPr>
              <w:t>4.14</w:t>
            </w:r>
          </w:p>
        </w:tc>
        <w:tc>
          <w:tcPr>
            <w:tcW w:w="1429" w:type="dxa"/>
            <w:tcBorders>
              <w:top w:val="nil"/>
              <w:left w:val="nil"/>
              <w:bottom w:val="single" w:sz="4" w:space="0" w:color="000000"/>
              <w:right w:val="single" w:sz="4" w:space="0" w:color="auto"/>
            </w:tcBorders>
            <w:shd w:val="clear" w:color="auto" w:fill="auto"/>
            <w:noWrap/>
            <w:vAlign w:val="bottom"/>
            <w:hideMark/>
          </w:tcPr>
          <w:p w:rsidR="00BB3304" w:rsidRPr="00BB3304" w:rsidRDefault="00BB3304" w:rsidP="00BB3304">
            <w:pPr>
              <w:jc w:val="right"/>
              <w:rPr>
                <w:rFonts w:ascii="Calibri" w:hAnsi="Calibri"/>
                <w:color w:val="000000"/>
              </w:rPr>
            </w:pPr>
            <w:r w:rsidRPr="00BB3304">
              <w:rPr>
                <w:rFonts w:ascii="Calibri" w:hAnsi="Calibri"/>
                <w:color w:val="000000"/>
              </w:rPr>
              <w:t>0.70</w:t>
            </w:r>
          </w:p>
        </w:tc>
      </w:tr>
      <w:tr w:rsidR="00BB3304" w:rsidRPr="00BB3304" w:rsidTr="003E632C">
        <w:trPr>
          <w:trHeight w:val="254"/>
          <w:jc w:val="center"/>
        </w:trPr>
        <w:tc>
          <w:tcPr>
            <w:tcW w:w="1674" w:type="dxa"/>
            <w:tcBorders>
              <w:top w:val="nil"/>
              <w:left w:val="single" w:sz="4" w:space="0" w:color="000000"/>
              <w:bottom w:val="single" w:sz="4" w:space="0" w:color="000000"/>
              <w:right w:val="nil"/>
            </w:tcBorders>
            <w:shd w:val="clear" w:color="D9D9D9" w:fill="D9D9D9"/>
            <w:noWrap/>
            <w:vAlign w:val="bottom"/>
            <w:hideMark/>
          </w:tcPr>
          <w:p w:rsidR="00BB3304" w:rsidRPr="00BB3304" w:rsidRDefault="00BB3304" w:rsidP="00BB3304">
            <w:pPr>
              <w:jc w:val="center"/>
              <w:rPr>
                <w:rFonts w:ascii="Calibri" w:hAnsi="Calibri"/>
                <w:b/>
                <w:bCs/>
                <w:color w:val="000000"/>
              </w:rPr>
            </w:pPr>
            <w:r w:rsidRPr="00BB3304">
              <w:rPr>
                <w:rFonts w:ascii="Calibri" w:hAnsi="Calibri"/>
                <w:b/>
                <w:bCs/>
                <w:color w:val="000000"/>
              </w:rPr>
              <w:t>Tension</w:t>
            </w:r>
          </w:p>
        </w:tc>
        <w:tc>
          <w:tcPr>
            <w:tcW w:w="1858" w:type="dxa"/>
            <w:tcBorders>
              <w:top w:val="nil"/>
              <w:left w:val="nil"/>
              <w:bottom w:val="single" w:sz="4" w:space="0" w:color="000000"/>
              <w:right w:val="nil"/>
            </w:tcBorders>
            <w:shd w:val="clear" w:color="D9D9D9" w:fill="D9D9D9"/>
            <w:noWrap/>
            <w:vAlign w:val="bottom"/>
            <w:hideMark/>
          </w:tcPr>
          <w:p w:rsidR="00BB3304" w:rsidRPr="00BB3304" w:rsidRDefault="00BB3304" w:rsidP="00BB3304">
            <w:pPr>
              <w:jc w:val="right"/>
              <w:rPr>
                <w:rFonts w:ascii="Calibri" w:hAnsi="Calibri"/>
                <w:color w:val="000000"/>
              </w:rPr>
            </w:pPr>
            <w:r w:rsidRPr="00BB3304">
              <w:rPr>
                <w:rFonts w:ascii="Calibri" w:hAnsi="Calibri"/>
                <w:color w:val="000000"/>
              </w:rPr>
              <w:t>1.29</w:t>
            </w:r>
          </w:p>
        </w:tc>
        <w:tc>
          <w:tcPr>
            <w:tcW w:w="1654" w:type="dxa"/>
            <w:tcBorders>
              <w:top w:val="nil"/>
              <w:left w:val="nil"/>
              <w:bottom w:val="single" w:sz="4" w:space="0" w:color="000000"/>
              <w:right w:val="single" w:sz="4" w:space="0" w:color="000000"/>
            </w:tcBorders>
            <w:shd w:val="clear" w:color="D9D9D9" w:fill="D9D9D9"/>
            <w:noWrap/>
            <w:vAlign w:val="bottom"/>
            <w:hideMark/>
          </w:tcPr>
          <w:p w:rsidR="00BB3304" w:rsidRPr="00BB3304" w:rsidRDefault="00BB3304" w:rsidP="00BB3304">
            <w:pPr>
              <w:jc w:val="right"/>
              <w:rPr>
                <w:rFonts w:ascii="Calibri" w:hAnsi="Calibri"/>
                <w:color w:val="000000"/>
              </w:rPr>
            </w:pPr>
            <w:r w:rsidRPr="00BB3304">
              <w:rPr>
                <w:rFonts w:ascii="Calibri" w:hAnsi="Calibri"/>
                <w:color w:val="000000"/>
              </w:rPr>
              <w:t>1.8</w:t>
            </w:r>
            <w:r w:rsidR="003E632C">
              <w:rPr>
                <w:rFonts w:ascii="Calibri" w:hAnsi="Calibri"/>
                <w:color w:val="000000"/>
              </w:rPr>
              <w:t>0</w:t>
            </w:r>
          </w:p>
        </w:tc>
        <w:tc>
          <w:tcPr>
            <w:tcW w:w="1429" w:type="dxa"/>
            <w:tcBorders>
              <w:top w:val="nil"/>
              <w:left w:val="nil"/>
              <w:bottom w:val="single" w:sz="4" w:space="0" w:color="000000"/>
              <w:right w:val="single" w:sz="4" w:space="0" w:color="auto"/>
            </w:tcBorders>
            <w:shd w:val="clear" w:color="D9D9D9" w:fill="D9D9D9"/>
            <w:noWrap/>
            <w:vAlign w:val="bottom"/>
            <w:hideMark/>
          </w:tcPr>
          <w:p w:rsidR="00BB3304" w:rsidRPr="00BB3304" w:rsidRDefault="00BB3304" w:rsidP="00BB3304">
            <w:pPr>
              <w:jc w:val="right"/>
              <w:rPr>
                <w:rFonts w:ascii="Calibri" w:hAnsi="Calibri"/>
                <w:color w:val="000000"/>
              </w:rPr>
            </w:pPr>
            <w:r w:rsidRPr="00BB3304">
              <w:rPr>
                <w:rFonts w:ascii="Calibri" w:hAnsi="Calibri"/>
                <w:color w:val="000000"/>
              </w:rPr>
              <w:t>1.39</w:t>
            </w:r>
          </w:p>
        </w:tc>
      </w:tr>
      <w:tr w:rsidR="00BB3304" w:rsidRPr="00BB3304" w:rsidTr="003E632C">
        <w:trPr>
          <w:trHeight w:val="254"/>
          <w:jc w:val="center"/>
        </w:trPr>
        <w:tc>
          <w:tcPr>
            <w:tcW w:w="1674" w:type="dxa"/>
            <w:tcBorders>
              <w:top w:val="nil"/>
              <w:left w:val="single" w:sz="4" w:space="0" w:color="000000"/>
              <w:bottom w:val="single" w:sz="4" w:space="0" w:color="000000"/>
              <w:right w:val="nil"/>
            </w:tcBorders>
            <w:shd w:val="clear" w:color="auto" w:fill="auto"/>
            <w:noWrap/>
            <w:vAlign w:val="bottom"/>
            <w:hideMark/>
          </w:tcPr>
          <w:p w:rsidR="00BB3304" w:rsidRPr="00BB3304" w:rsidRDefault="00BB3304" w:rsidP="00BB3304">
            <w:pPr>
              <w:jc w:val="center"/>
              <w:rPr>
                <w:rFonts w:ascii="Calibri" w:hAnsi="Calibri"/>
                <w:b/>
                <w:bCs/>
                <w:color w:val="000000"/>
              </w:rPr>
            </w:pPr>
            <w:r w:rsidRPr="00BB3304">
              <w:rPr>
                <w:rFonts w:ascii="Calibri" w:hAnsi="Calibri"/>
                <w:b/>
                <w:bCs/>
                <w:color w:val="000000"/>
              </w:rPr>
              <w:t>Vigour</w:t>
            </w:r>
          </w:p>
        </w:tc>
        <w:tc>
          <w:tcPr>
            <w:tcW w:w="1858" w:type="dxa"/>
            <w:tcBorders>
              <w:top w:val="nil"/>
              <w:left w:val="nil"/>
              <w:bottom w:val="single" w:sz="4" w:space="0" w:color="000000"/>
              <w:right w:val="nil"/>
            </w:tcBorders>
            <w:shd w:val="clear" w:color="auto" w:fill="auto"/>
            <w:noWrap/>
            <w:vAlign w:val="bottom"/>
            <w:hideMark/>
          </w:tcPr>
          <w:p w:rsidR="00BB3304" w:rsidRPr="00BB3304" w:rsidRDefault="00BB3304" w:rsidP="00BB3304">
            <w:pPr>
              <w:jc w:val="right"/>
              <w:rPr>
                <w:rFonts w:ascii="Calibri" w:hAnsi="Calibri"/>
                <w:color w:val="000000"/>
              </w:rPr>
            </w:pPr>
            <w:r w:rsidRPr="00BB3304">
              <w:rPr>
                <w:rFonts w:ascii="Calibri" w:hAnsi="Calibri"/>
                <w:color w:val="000000"/>
              </w:rPr>
              <w:t>6.04</w:t>
            </w:r>
          </w:p>
        </w:tc>
        <w:tc>
          <w:tcPr>
            <w:tcW w:w="1654" w:type="dxa"/>
            <w:tcBorders>
              <w:top w:val="nil"/>
              <w:left w:val="nil"/>
              <w:bottom w:val="single" w:sz="4" w:space="0" w:color="auto"/>
              <w:right w:val="single" w:sz="4" w:space="0" w:color="000000"/>
            </w:tcBorders>
            <w:shd w:val="clear" w:color="auto" w:fill="auto"/>
            <w:noWrap/>
            <w:vAlign w:val="bottom"/>
            <w:hideMark/>
          </w:tcPr>
          <w:p w:rsidR="00BB3304" w:rsidRPr="00BB3304" w:rsidRDefault="00BB3304" w:rsidP="00BB3304">
            <w:pPr>
              <w:jc w:val="right"/>
              <w:rPr>
                <w:rFonts w:ascii="Calibri" w:hAnsi="Calibri"/>
                <w:color w:val="000000"/>
              </w:rPr>
            </w:pPr>
            <w:r w:rsidRPr="00BB3304">
              <w:rPr>
                <w:rFonts w:ascii="Calibri" w:hAnsi="Calibri"/>
                <w:color w:val="000000"/>
              </w:rPr>
              <w:t>3.08</w:t>
            </w:r>
          </w:p>
        </w:tc>
        <w:tc>
          <w:tcPr>
            <w:tcW w:w="1429" w:type="dxa"/>
            <w:tcBorders>
              <w:top w:val="nil"/>
              <w:left w:val="nil"/>
              <w:bottom w:val="single" w:sz="4" w:space="0" w:color="auto"/>
              <w:right w:val="single" w:sz="4" w:space="0" w:color="auto"/>
            </w:tcBorders>
            <w:shd w:val="clear" w:color="auto" w:fill="auto"/>
            <w:noWrap/>
            <w:vAlign w:val="bottom"/>
            <w:hideMark/>
          </w:tcPr>
          <w:p w:rsidR="00BB3304" w:rsidRPr="00BB3304" w:rsidRDefault="00BB3304" w:rsidP="00BB3304">
            <w:pPr>
              <w:jc w:val="right"/>
              <w:rPr>
                <w:rFonts w:ascii="Calibri" w:hAnsi="Calibri"/>
                <w:color w:val="000000"/>
              </w:rPr>
            </w:pPr>
            <w:r w:rsidRPr="00BB3304">
              <w:rPr>
                <w:rFonts w:ascii="Calibri" w:hAnsi="Calibri"/>
                <w:color w:val="000000"/>
              </w:rPr>
              <w:t>0.51</w:t>
            </w:r>
          </w:p>
        </w:tc>
      </w:tr>
    </w:tbl>
    <w:p w:rsidR="00BB3304" w:rsidRDefault="00BB3304" w:rsidP="00256A41">
      <w:pPr>
        <w:spacing w:line="360" w:lineRule="auto"/>
      </w:pPr>
    </w:p>
    <w:p w:rsidR="00BB3304" w:rsidRDefault="003E632C" w:rsidP="00256A41">
      <w:pPr>
        <w:spacing w:line="360" w:lineRule="auto"/>
      </w:pPr>
      <w:r>
        <w:t xml:space="preserve">As seen in Table 2, the vigour sub-scale saw the greatest variance from pre- to post-activity, closely followed by depression and anger. Fatigue increased after physical activity. These differences are highlighted in Figure 1 (below) and illustrate the drop in sub-scales such as anger and depression and the spike in vigour post-activity.  </w:t>
      </w:r>
    </w:p>
    <w:p w:rsidR="00BB3304" w:rsidRDefault="00040F70" w:rsidP="00040F70">
      <w:pPr>
        <w:spacing w:line="360" w:lineRule="auto"/>
        <w:jc w:val="center"/>
      </w:pPr>
      <w:r>
        <w:rPr>
          <w:noProof/>
        </w:rPr>
        <w:drawing>
          <wp:inline distT="0" distB="0" distL="0" distR="0">
            <wp:extent cx="4338536" cy="2711559"/>
            <wp:effectExtent l="0" t="0" r="508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BRUMS.png"/>
                    <pic:cNvPicPr/>
                  </pic:nvPicPr>
                  <pic:blipFill>
                    <a:blip r:embed="rId7">
                      <a:extLst>
                        <a:ext uri="{28A0092B-C50C-407E-A947-70E740481C1C}">
                          <a14:useLocalDpi xmlns:a14="http://schemas.microsoft.com/office/drawing/2010/main" val="0"/>
                        </a:ext>
                      </a:extLst>
                    </a:blip>
                    <a:stretch>
                      <a:fillRect/>
                    </a:stretch>
                  </pic:blipFill>
                  <pic:spPr>
                    <a:xfrm>
                      <a:off x="0" y="0"/>
                      <a:ext cx="4339458" cy="2712135"/>
                    </a:xfrm>
                    <a:prstGeom prst="rect">
                      <a:avLst/>
                    </a:prstGeom>
                  </pic:spPr>
                </pic:pic>
              </a:graphicData>
            </a:graphic>
          </wp:inline>
        </w:drawing>
      </w:r>
    </w:p>
    <w:p w:rsidR="00040F70" w:rsidRPr="00040F70" w:rsidRDefault="00040F70" w:rsidP="00040F70">
      <w:pPr>
        <w:spacing w:line="360" w:lineRule="auto"/>
        <w:jc w:val="center"/>
        <w:rPr>
          <w:u w:val="single"/>
        </w:rPr>
      </w:pPr>
      <w:r w:rsidRPr="00040F70">
        <w:rPr>
          <w:u w:val="single"/>
        </w:rPr>
        <w:t>Figure 1. Brunel Mood Scale Mean Results</w:t>
      </w:r>
    </w:p>
    <w:p w:rsidR="00BB3304" w:rsidRDefault="003E632C" w:rsidP="00256A41">
      <w:pPr>
        <w:spacing w:line="360" w:lineRule="auto"/>
      </w:pPr>
      <w:r>
        <w:lastRenderedPageBreak/>
        <w:t>Results for the EFI analysis for pre- and post-activity are listed in Table 3 (below). These figures are less varied, as illustrated by the SD and CV scores for both pre- and post-activity. Three out of four sub-scales highlight positive improvements.</w:t>
      </w:r>
    </w:p>
    <w:p w:rsidR="00040F70" w:rsidRDefault="00040F70" w:rsidP="00256A41">
      <w:pPr>
        <w:spacing w:line="360" w:lineRule="auto"/>
      </w:pPr>
    </w:p>
    <w:p w:rsidR="00040F70" w:rsidRPr="00040F70" w:rsidRDefault="00040F70" w:rsidP="00040F70">
      <w:pPr>
        <w:spacing w:line="360" w:lineRule="auto"/>
        <w:jc w:val="center"/>
        <w:rPr>
          <w:u w:val="single"/>
        </w:rPr>
      </w:pPr>
      <w:r w:rsidRPr="00040F70">
        <w:rPr>
          <w:u w:val="single"/>
        </w:rPr>
        <w:t>Table 3. Exercise-Feeling Inventory Results</w:t>
      </w:r>
    </w:p>
    <w:tbl>
      <w:tblPr>
        <w:tblW w:w="7567" w:type="dxa"/>
        <w:jc w:val="center"/>
        <w:tblLook w:val="04A0" w:firstRow="1" w:lastRow="0" w:firstColumn="1" w:lastColumn="0" w:noHBand="0" w:noVBand="1"/>
      </w:tblPr>
      <w:tblGrid>
        <w:gridCol w:w="2193"/>
        <w:gridCol w:w="2009"/>
        <w:gridCol w:w="1808"/>
        <w:gridCol w:w="1557"/>
      </w:tblGrid>
      <w:tr w:rsidR="003E632C" w:rsidRPr="003E632C" w:rsidTr="00040F70">
        <w:trPr>
          <w:trHeight w:val="306"/>
          <w:jc w:val="center"/>
        </w:trPr>
        <w:tc>
          <w:tcPr>
            <w:tcW w:w="2193" w:type="dxa"/>
            <w:tcBorders>
              <w:top w:val="single" w:sz="4" w:space="0" w:color="auto"/>
              <w:left w:val="single" w:sz="4" w:space="0" w:color="auto"/>
              <w:bottom w:val="nil"/>
              <w:right w:val="nil"/>
            </w:tcBorders>
            <w:shd w:val="clear" w:color="000000" w:fill="4F81BD"/>
            <w:noWrap/>
            <w:vAlign w:val="bottom"/>
            <w:hideMark/>
          </w:tcPr>
          <w:p w:rsidR="003E632C" w:rsidRPr="003E632C" w:rsidRDefault="003E632C" w:rsidP="00040F70">
            <w:pPr>
              <w:rPr>
                <w:rFonts w:ascii="Calibri" w:hAnsi="Calibri"/>
                <w:color w:val="000000"/>
              </w:rPr>
            </w:pPr>
          </w:p>
        </w:tc>
        <w:tc>
          <w:tcPr>
            <w:tcW w:w="2009" w:type="dxa"/>
            <w:tcBorders>
              <w:top w:val="single" w:sz="4" w:space="0" w:color="auto"/>
              <w:left w:val="nil"/>
              <w:bottom w:val="nil"/>
              <w:right w:val="nil"/>
            </w:tcBorders>
            <w:shd w:val="clear" w:color="000000" w:fill="4F81BD"/>
            <w:noWrap/>
            <w:vAlign w:val="bottom"/>
            <w:hideMark/>
          </w:tcPr>
          <w:p w:rsidR="003E632C" w:rsidRPr="003E632C" w:rsidRDefault="003E632C" w:rsidP="003E632C">
            <w:pPr>
              <w:jc w:val="center"/>
              <w:rPr>
                <w:rFonts w:ascii="Calibri" w:hAnsi="Calibri"/>
                <w:b/>
                <w:bCs/>
                <w:color w:val="000000"/>
              </w:rPr>
            </w:pPr>
            <w:r w:rsidRPr="003E632C">
              <w:rPr>
                <w:rFonts w:ascii="Calibri" w:hAnsi="Calibri"/>
                <w:b/>
                <w:bCs/>
                <w:color w:val="000000"/>
              </w:rPr>
              <w:t>Before Exercise</w:t>
            </w:r>
          </w:p>
        </w:tc>
        <w:tc>
          <w:tcPr>
            <w:tcW w:w="1808" w:type="dxa"/>
            <w:tcBorders>
              <w:top w:val="single" w:sz="4" w:space="0" w:color="auto"/>
              <w:left w:val="nil"/>
              <w:bottom w:val="nil"/>
              <w:right w:val="nil"/>
            </w:tcBorders>
            <w:shd w:val="clear" w:color="000000" w:fill="4F81BD"/>
            <w:noWrap/>
            <w:vAlign w:val="bottom"/>
            <w:hideMark/>
          </w:tcPr>
          <w:p w:rsidR="003E632C" w:rsidRPr="003E632C" w:rsidRDefault="003E632C" w:rsidP="003E632C">
            <w:pPr>
              <w:rPr>
                <w:rFonts w:ascii="Calibri" w:hAnsi="Calibri"/>
                <w:color w:val="000000"/>
              </w:rPr>
            </w:pPr>
            <w:r w:rsidRPr="003E632C">
              <w:rPr>
                <w:rFonts w:ascii="Calibri" w:hAnsi="Calibri"/>
                <w:color w:val="000000"/>
              </w:rPr>
              <w:t> </w:t>
            </w:r>
          </w:p>
        </w:tc>
        <w:tc>
          <w:tcPr>
            <w:tcW w:w="1557" w:type="dxa"/>
            <w:tcBorders>
              <w:top w:val="single" w:sz="4" w:space="0" w:color="auto"/>
              <w:left w:val="nil"/>
              <w:bottom w:val="nil"/>
              <w:right w:val="single" w:sz="4" w:space="0" w:color="auto"/>
            </w:tcBorders>
            <w:shd w:val="clear" w:color="000000" w:fill="4F81BD"/>
            <w:noWrap/>
            <w:vAlign w:val="bottom"/>
            <w:hideMark/>
          </w:tcPr>
          <w:p w:rsidR="003E632C" w:rsidRPr="003E632C" w:rsidRDefault="003E632C" w:rsidP="003E632C">
            <w:pPr>
              <w:rPr>
                <w:rFonts w:ascii="Calibri" w:hAnsi="Calibri"/>
                <w:color w:val="000000"/>
              </w:rPr>
            </w:pPr>
            <w:r w:rsidRPr="003E632C">
              <w:rPr>
                <w:rFonts w:ascii="Calibri" w:hAnsi="Calibri"/>
                <w:color w:val="000000"/>
              </w:rPr>
              <w:t> </w:t>
            </w:r>
          </w:p>
        </w:tc>
      </w:tr>
      <w:tr w:rsidR="003E632C" w:rsidRPr="003E632C" w:rsidTr="00040F70">
        <w:trPr>
          <w:trHeight w:val="306"/>
          <w:jc w:val="center"/>
        </w:trPr>
        <w:tc>
          <w:tcPr>
            <w:tcW w:w="2193" w:type="dxa"/>
            <w:tcBorders>
              <w:top w:val="nil"/>
              <w:left w:val="single" w:sz="4" w:space="0" w:color="auto"/>
              <w:bottom w:val="single" w:sz="4" w:space="0" w:color="auto"/>
              <w:right w:val="nil"/>
            </w:tcBorders>
            <w:shd w:val="clear" w:color="000000" w:fill="4F81BD"/>
            <w:noWrap/>
            <w:vAlign w:val="bottom"/>
            <w:hideMark/>
          </w:tcPr>
          <w:p w:rsidR="003E632C" w:rsidRPr="003E632C" w:rsidRDefault="003E632C" w:rsidP="003E632C">
            <w:pPr>
              <w:jc w:val="center"/>
              <w:rPr>
                <w:rFonts w:ascii="Calibri" w:hAnsi="Calibri"/>
                <w:b/>
                <w:bCs/>
                <w:color w:val="000000"/>
              </w:rPr>
            </w:pPr>
            <w:r w:rsidRPr="003E632C">
              <w:rPr>
                <w:rFonts w:ascii="Calibri" w:hAnsi="Calibri"/>
                <w:b/>
                <w:bCs/>
                <w:color w:val="000000"/>
              </w:rPr>
              <w:t>EFI</w:t>
            </w:r>
          </w:p>
        </w:tc>
        <w:tc>
          <w:tcPr>
            <w:tcW w:w="2009" w:type="dxa"/>
            <w:tcBorders>
              <w:top w:val="nil"/>
              <w:left w:val="nil"/>
              <w:bottom w:val="single" w:sz="4" w:space="0" w:color="auto"/>
              <w:right w:val="nil"/>
            </w:tcBorders>
            <w:shd w:val="clear" w:color="000000" w:fill="4F81BD"/>
            <w:noWrap/>
            <w:vAlign w:val="bottom"/>
            <w:hideMark/>
          </w:tcPr>
          <w:p w:rsidR="003E632C" w:rsidRPr="003E632C" w:rsidRDefault="003E632C" w:rsidP="003E632C">
            <w:pPr>
              <w:jc w:val="right"/>
              <w:rPr>
                <w:rFonts w:ascii="Calibri" w:hAnsi="Calibri"/>
                <w:b/>
                <w:bCs/>
                <w:color w:val="000000"/>
              </w:rPr>
            </w:pPr>
            <w:r w:rsidRPr="003E632C">
              <w:rPr>
                <w:rFonts w:ascii="Calibri" w:hAnsi="Calibri"/>
                <w:b/>
                <w:bCs/>
                <w:color w:val="000000"/>
              </w:rPr>
              <w:t>Mean</w:t>
            </w:r>
          </w:p>
        </w:tc>
        <w:tc>
          <w:tcPr>
            <w:tcW w:w="1808" w:type="dxa"/>
            <w:tcBorders>
              <w:top w:val="nil"/>
              <w:left w:val="nil"/>
              <w:bottom w:val="single" w:sz="4" w:space="0" w:color="auto"/>
              <w:right w:val="nil"/>
            </w:tcBorders>
            <w:shd w:val="clear" w:color="000000" w:fill="4F81BD"/>
            <w:noWrap/>
            <w:vAlign w:val="bottom"/>
            <w:hideMark/>
          </w:tcPr>
          <w:p w:rsidR="003E632C" w:rsidRPr="003E632C" w:rsidRDefault="003E632C" w:rsidP="003E632C">
            <w:pPr>
              <w:jc w:val="right"/>
              <w:rPr>
                <w:rFonts w:ascii="Calibri" w:hAnsi="Calibri"/>
                <w:b/>
                <w:bCs/>
                <w:color w:val="000000"/>
              </w:rPr>
            </w:pPr>
            <w:r w:rsidRPr="003E632C">
              <w:rPr>
                <w:rFonts w:ascii="Calibri" w:hAnsi="Calibri"/>
                <w:b/>
                <w:bCs/>
                <w:color w:val="000000"/>
              </w:rPr>
              <w:t>SD</w:t>
            </w:r>
          </w:p>
        </w:tc>
        <w:tc>
          <w:tcPr>
            <w:tcW w:w="1557" w:type="dxa"/>
            <w:tcBorders>
              <w:top w:val="nil"/>
              <w:left w:val="nil"/>
              <w:bottom w:val="single" w:sz="4" w:space="0" w:color="auto"/>
              <w:right w:val="single" w:sz="4" w:space="0" w:color="auto"/>
            </w:tcBorders>
            <w:shd w:val="clear" w:color="000000" w:fill="4F81BD"/>
            <w:noWrap/>
            <w:vAlign w:val="bottom"/>
            <w:hideMark/>
          </w:tcPr>
          <w:p w:rsidR="003E632C" w:rsidRPr="003E632C" w:rsidRDefault="003E632C" w:rsidP="003E632C">
            <w:pPr>
              <w:jc w:val="right"/>
              <w:rPr>
                <w:rFonts w:ascii="Calibri" w:hAnsi="Calibri"/>
                <w:b/>
                <w:bCs/>
                <w:color w:val="000000"/>
              </w:rPr>
            </w:pPr>
            <w:r w:rsidRPr="003E632C">
              <w:rPr>
                <w:rFonts w:ascii="Calibri" w:hAnsi="Calibri"/>
                <w:b/>
                <w:bCs/>
                <w:color w:val="000000"/>
              </w:rPr>
              <w:t>CV</w:t>
            </w:r>
          </w:p>
        </w:tc>
      </w:tr>
      <w:tr w:rsidR="003E632C" w:rsidRPr="003E632C" w:rsidTr="00040F70">
        <w:trPr>
          <w:trHeight w:val="306"/>
          <w:jc w:val="center"/>
        </w:trPr>
        <w:tc>
          <w:tcPr>
            <w:tcW w:w="2193" w:type="dxa"/>
            <w:tcBorders>
              <w:top w:val="nil"/>
              <w:left w:val="single" w:sz="4" w:space="0" w:color="000000"/>
              <w:bottom w:val="single" w:sz="4" w:space="0" w:color="000000"/>
              <w:right w:val="nil"/>
            </w:tcBorders>
            <w:shd w:val="clear" w:color="auto" w:fill="auto"/>
            <w:noWrap/>
            <w:vAlign w:val="bottom"/>
            <w:hideMark/>
          </w:tcPr>
          <w:p w:rsidR="003E632C" w:rsidRPr="003E632C" w:rsidRDefault="003E632C" w:rsidP="003E632C">
            <w:pPr>
              <w:jc w:val="center"/>
              <w:rPr>
                <w:rFonts w:ascii="Calibri" w:hAnsi="Calibri"/>
                <w:b/>
                <w:bCs/>
                <w:color w:val="000000"/>
              </w:rPr>
            </w:pPr>
            <w:r w:rsidRPr="003E632C">
              <w:rPr>
                <w:rFonts w:ascii="Calibri" w:hAnsi="Calibri"/>
                <w:b/>
                <w:bCs/>
                <w:color w:val="000000"/>
              </w:rPr>
              <w:t>Positive Engagement</w:t>
            </w:r>
          </w:p>
        </w:tc>
        <w:tc>
          <w:tcPr>
            <w:tcW w:w="2009" w:type="dxa"/>
            <w:tcBorders>
              <w:top w:val="nil"/>
              <w:left w:val="nil"/>
              <w:bottom w:val="single" w:sz="4" w:space="0" w:color="000000"/>
              <w:right w:val="nil"/>
            </w:tcBorders>
            <w:shd w:val="clear" w:color="auto" w:fill="auto"/>
            <w:noWrap/>
            <w:vAlign w:val="bottom"/>
            <w:hideMark/>
          </w:tcPr>
          <w:p w:rsidR="003E632C" w:rsidRPr="003E632C" w:rsidRDefault="003E632C" w:rsidP="003E632C">
            <w:pPr>
              <w:jc w:val="right"/>
              <w:rPr>
                <w:rFonts w:ascii="Calibri" w:hAnsi="Calibri"/>
                <w:color w:val="000000"/>
              </w:rPr>
            </w:pPr>
            <w:r w:rsidRPr="003E632C">
              <w:rPr>
                <w:rFonts w:ascii="Calibri" w:hAnsi="Calibri"/>
                <w:color w:val="000000"/>
              </w:rPr>
              <w:t>4.72</w:t>
            </w:r>
          </w:p>
        </w:tc>
        <w:tc>
          <w:tcPr>
            <w:tcW w:w="1808" w:type="dxa"/>
            <w:tcBorders>
              <w:top w:val="nil"/>
              <w:left w:val="nil"/>
              <w:bottom w:val="single" w:sz="4" w:space="0" w:color="000000"/>
              <w:right w:val="nil"/>
            </w:tcBorders>
            <w:shd w:val="clear" w:color="auto" w:fill="auto"/>
            <w:noWrap/>
            <w:vAlign w:val="bottom"/>
            <w:hideMark/>
          </w:tcPr>
          <w:p w:rsidR="003E632C" w:rsidRPr="003E632C" w:rsidRDefault="003E632C" w:rsidP="003E632C">
            <w:pPr>
              <w:jc w:val="right"/>
              <w:rPr>
                <w:rFonts w:ascii="Calibri" w:hAnsi="Calibri"/>
                <w:color w:val="000000"/>
              </w:rPr>
            </w:pPr>
            <w:r w:rsidRPr="003E632C">
              <w:rPr>
                <w:rFonts w:ascii="Calibri" w:hAnsi="Calibri"/>
                <w:color w:val="000000"/>
              </w:rPr>
              <w:t>2.76</w:t>
            </w:r>
          </w:p>
        </w:tc>
        <w:tc>
          <w:tcPr>
            <w:tcW w:w="1557" w:type="dxa"/>
            <w:tcBorders>
              <w:top w:val="nil"/>
              <w:left w:val="nil"/>
              <w:bottom w:val="single" w:sz="4" w:space="0" w:color="000000"/>
              <w:right w:val="single" w:sz="4" w:space="0" w:color="auto"/>
            </w:tcBorders>
            <w:shd w:val="clear" w:color="auto" w:fill="auto"/>
            <w:noWrap/>
            <w:vAlign w:val="bottom"/>
            <w:hideMark/>
          </w:tcPr>
          <w:p w:rsidR="003E632C" w:rsidRPr="003E632C" w:rsidRDefault="003E632C" w:rsidP="003E632C">
            <w:pPr>
              <w:jc w:val="right"/>
              <w:rPr>
                <w:rFonts w:ascii="Calibri" w:hAnsi="Calibri"/>
                <w:color w:val="000000"/>
              </w:rPr>
            </w:pPr>
            <w:r w:rsidRPr="003E632C">
              <w:rPr>
                <w:rFonts w:ascii="Calibri" w:hAnsi="Calibri"/>
                <w:color w:val="000000"/>
              </w:rPr>
              <w:t>0.58</w:t>
            </w:r>
          </w:p>
        </w:tc>
      </w:tr>
      <w:tr w:rsidR="003E632C" w:rsidRPr="003E632C" w:rsidTr="00040F70">
        <w:trPr>
          <w:trHeight w:val="306"/>
          <w:jc w:val="center"/>
        </w:trPr>
        <w:tc>
          <w:tcPr>
            <w:tcW w:w="2193" w:type="dxa"/>
            <w:tcBorders>
              <w:top w:val="nil"/>
              <w:left w:val="single" w:sz="4" w:space="0" w:color="000000"/>
              <w:bottom w:val="single" w:sz="4" w:space="0" w:color="000000"/>
              <w:right w:val="nil"/>
            </w:tcBorders>
            <w:shd w:val="clear" w:color="D9D9D9" w:fill="D9D9D9"/>
            <w:noWrap/>
            <w:vAlign w:val="bottom"/>
            <w:hideMark/>
          </w:tcPr>
          <w:p w:rsidR="003E632C" w:rsidRPr="003E632C" w:rsidRDefault="003E632C" w:rsidP="003E632C">
            <w:pPr>
              <w:jc w:val="center"/>
              <w:rPr>
                <w:rFonts w:ascii="Calibri" w:hAnsi="Calibri"/>
                <w:b/>
                <w:bCs/>
                <w:color w:val="000000"/>
              </w:rPr>
            </w:pPr>
            <w:r w:rsidRPr="003E632C">
              <w:rPr>
                <w:rFonts w:ascii="Calibri" w:hAnsi="Calibri"/>
                <w:b/>
                <w:bCs/>
                <w:color w:val="000000"/>
              </w:rPr>
              <w:t>Revitalization</w:t>
            </w:r>
          </w:p>
        </w:tc>
        <w:tc>
          <w:tcPr>
            <w:tcW w:w="2009" w:type="dxa"/>
            <w:tcBorders>
              <w:top w:val="nil"/>
              <w:left w:val="nil"/>
              <w:bottom w:val="single" w:sz="4" w:space="0" w:color="000000"/>
              <w:right w:val="nil"/>
            </w:tcBorders>
            <w:shd w:val="clear" w:color="D9D9D9" w:fill="D9D9D9"/>
            <w:noWrap/>
            <w:vAlign w:val="bottom"/>
            <w:hideMark/>
          </w:tcPr>
          <w:p w:rsidR="003E632C" w:rsidRPr="003E632C" w:rsidRDefault="003E632C" w:rsidP="003E632C">
            <w:pPr>
              <w:jc w:val="right"/>
              <w:rPr>
                <w:rFonts w:ascii="Calibri" w:hAnsi="Calibri"/>
                <w:color w:val="000000"/>
              </w:rPr>
            </w:pPr>
            <w:r w:rsidRPr="003E632C">
              <w:rPr>
                <w:rFonts w:ascii="Calibri" w:hAnsi="Calibri"/>
                <w:color w:val="000000"/>
              </w:rPr>
              <w:t>3.61</w:t>
            </w:r>
          </w:p>
        </w:tc>
        <w:tc>
          <w:tcPr>
            <w:tcW w:w="1808" w:type="dxa"/>
            <w:tcBorders>
              <w:top w:val="nil"/>
              <w:left w:val="nil"/>
              <w:bottom w:val="single" w:sz="4" w:space="0" w:color="000000"/>
              <w:right w:val="nil"/>
            </w:tcBorders>
            <w:shd w:val="clear" w:color="D9D9D9" w:fill="D9D9D9"/>
            <w:noWrap/>
            <w:vAlign w:val="bottom"/>
            <w:hideMark/>
          </w:tcPr>
          <w:p w:rsidR="003E632C" w:rsidRPr="003E632C" w:rsidRDefault="003E632C" w:rsidP="003E632C">
            <w:pPr>
              <w:jc w:val="right"/>
              <w:rPr>
                <w:rFonts w:ascii="Calibri" w:hAnsi="Calibri"/>
                <w:color w:val="000000"/>
              </w:rPr>
            </w:pPr>
            <w:r w:rsidRPr="003E632C">
              <w:rPr>
                <w:rFonts w:ascii="Calibri" w:hAnsi="Calibri"/>
                <w:color w:val="000000"/>
              </w:rPr>
              <w:t>2.93</w:t>
            </w:r>
          </w:p>
        </w:tc>
        <w:tc>
          <w:tcPr>
            <w:tcW w:w="1557" w:type="dxa"/>
            <w:tcBorders>
              <w:top w:val="nil"/>
              <w:left w:val="nil"/>
              <w:bottom w:val="single" w:sz="4" w:space="0" w:color="000000"/>
              <w:right w:val="single" w:sz="4" w:space="0" w:color="auto"/>
            </w:tcBorders>
            <w:shd w:val="clear" w:color="D9D9D9" w:fill="D9D9D9"/>
            <w:noWrap/>
            <w:vAlign w:val="bottom"/>
            <w:hideMark/>
          </w:tcPr>
          <w:p w:rsidR="003E632C" w:rsidRPr="003E632C" w:rsidRDefault="003E632C" w:rsidP="003E632C">
            <w:pPr>
              <w:jc w:val="right"/>
              <w:rPr>
                <w:rFonts w:ascii="Calibri" w:hAnsi="Calibri"/>
                <w:color w:val="000000"/>
              </w:rPr>
            </w:pPr>
            <w:r w:rsidRPr="003E632C">
              <w:rPr>
                <w:rFonts w:ascii="Calibri" w:hAnsi="Calibri"/>
                <w:color w:val="000000"/>
              </w:rPr>
              <w:t>0.81</w:t>
            </w:r>
          </w:p>
        </w:tc>
      </w:tr>
      <w:tr w:rsidR="003E632C" w:rsidRPr="003E632C" w:rsidTr="00040F70">
        <w:trPr>
          <w:trHeight w:val="306"/>
          <w:jc w:val="center"/>
        </w:trPr>
        <w:tc>
          <w:tcPr>
            <w:tcW w:w="2193" w:type="dxa"/>
            <w:tcBorders>
              <w:top w:val="nil"/>
              <w:left w:val="single" w:sz="4" w:space="0" w:color="000000"/>
              <w:bottom w:val="single" w:sz="4" w:space="0" w:color="000000"/>
              <w:right w:val="nil"/>
            </w:tcBorders>
            <w:shd w:val="clear" w:color="auto" w:fill="auto"/>
            <w:noWrap/>
            <w:vAlign w:val="bottom"/>
            <w:hideMark/>
          </w:tcPr>
          <w:p w:rsidR="003E632C" w:rsidRPr="003E632C" w:rsidRDefault="003E632C" w:rsidP="003E632C">
            <w:pPr>
              <w:jc w:val="center"/>
              <w:rPr>
                <w:rFonts w:ascii="Calibri" w:hAnsi="Calibri"/>
                <w:b/>
                <w:bCs/>
                <w:color w:val="000000"/>
              </w:rPr>
            </w:pPr>
            <w:r w:rsidRPr="003E632C">
              <w:rPr>
                <w:rFonts w:ascii="Calibri" w:hAnsi="Calibri"/>
                <w:b/>
                <w:bCs/>
                <w:color w:val="000000"/>
              </w:rPr>
              <w:t>Tranquillity</w:t>
            </w:r>
          </w:p>
        </w:tc>
        <w:tc>
          <w:tcPr>
            <w:tcW w:w="2009" w:type="dxa"/>
            <w:tcBorders>
              <w:top w:val="nil"/>
              <w:left w:val="nil"/>
              <w:bottom w:val="single" w:sz="4" w:space="0" w:color="000000"/>
              <w:right w:val="nil"/>
            </w:tcBorders>
            <w:shd w:val="clear" w:color="auto" w:fill="auto"/>
            <w:noWrap/>
            <w:vAlign w:val="bottom"/>
            <w:hideMark/>
          </w:tcPr>
          <w:p w:rsidR="003E632C" w:rsidRPr="003E632C" w:rsidRDefault="003E632C" w:rsidP="003E632C">
            <w:pPr>
              <w:jc w:val="right"/>
              <w:rPr>
                <w:rFonts w:ascii="Calibri" w:hAnsi="Calibri"/>
                <w:color w:val="000000"/>
              </w:rPr>
            </w:pPr>
            <w:r w:rsidRPr="003E632C">
              <w:rPr>
                <w:rFonts w:ascii="Calibri" w:hAnsi="Calibri"/>
                <w:color w:val="000000"/>
              </w:rPr>
              <w:t>4.17</w:t>
            </w:r>
          </w:p>
        </w:tc>
        <w:tc>
          <w:tcPr>
            <w:tcW w:w="1808" w:type="dxa"/>
            <w:tcBorders>
              <w:top w:val="nil"/>
              <w:left w:val="nil"/>
              <w:bottom w:val="single" w:sz="4" w:space="0" w:color="000000"/>
              <w:right w:val="nil"/>
            </w:tcBorders>
            <w:shd w:val="clear" w:color="auto" w:fill="auto"/>
            <w:noWrap/>
            <w:vAlign w:val="bottom"/>
            <w:hideMark/>
          </w:tcPr>
          <w:p w:rsidR="003E632C" w:rsidRPr="003E632C" w:rsidRDefault="003E632C" w:rsidP="003E632C">
            <w:pPr>
              <w:jc w:val="right"/>
              <w:rPr>
                <w:rFonts w:ascii="Calibri" w:hAnsi="Calibri"/>
                <w:color w:val="000000"/>
              </w:rPr>
            </w:pPr>
            <w:r w:rsidRPr="003E632C">
              <w:rPr>
                <w:rFonts w:ascii="Calibri" w:hAnsi="Calibri"/>
                <w:color w:val="000000"/>
              </w:rPr>
              <w:t>2.46</w:t>
            </w:r>
          </w:p>
        </w:tc>
        <w:tc>
          <w:tcPr>
            <w:tcW w:w="1557" w:type="dxa"/>
            <w:tcBorders>
              <w:top w:val="nil"/>
              <w:left w:val="nil"/>
              <w:bottom w:val="single" w:sz="4" w:space="0" w:color="000000"/>
              <w:right w:val="single" w:sz="4" w:space="0" w:color="auto"/>
            </w:tcBorders>
            <w:shd w:val="clear" w:color="auto" w:fill="auto"/>
            <w:noWrap/>
            <w:vAlign w:val="bottom"/>
            <w:hideMark/>
          </w:tcPr>
          <w:p w:rsidR="003E632C" w:rsidRPr="003E632C" w:rsidRDefault="003E632C" w:rsidP="003E632C">
            <w:pPr>
              <w:jc w:val="right"/>
              <w:rPr>
                <w:rFonts w:ascii="Calibri" w:hAnsi="Calibri"/>
                <w:color w:val="000000"/>
              </w:rPr>
            </w:pPr>
            <w:r w:rsidRPr="003E632C">
              <w:rPr>
                <w:rFonts w:ascii="Calibri" w:hAnsi="Calibri"/>
                <w:color w:val="000000"/>
              </w:rPr>
              <w:t>0.59</w:t>
            </w:r>
          </w:p>
        </w:tc>
      </w:tr>
      <w:tr w:rsidR="003E632C" w:rsidRPr="003E632C" w:rsidTr="00040F70">
        <w:trPr>
          <w:trHeight w:val="306"/>
          <w:jc w:val="center"/>
        </w:trPr>
        <w:tc>
          <w:tcPr>
            <w:tcW w:w="2193" w:type="dxa"/>
            <w:tcBorders>
              <w:top w:val="nil"/>
              <w:left w:val="single" w:sz="4" w:space="0" w:color="000000"/>
              <w:bottom w:val="nil"/>
              <w:right w:val="nil"/>
            </w:tcBorders>
            <w:shd w:val="clear" w:color="D9D9D9" w:fill="D9D9D9"/>
            <w:noWrap/>
            <w:vAlign w:val="bottom"/>
            <w:hideMark/>
          </w:tcPr>
          <w:p w:rsidR="003E632C" w:rsidRPr="003E632C" w:rsidRDefault="003E632C" w:rsidP="003E632C">
            <w:pPr>
              <w:jc w:val="center"/>
              <w:rPr>
                <w:rFonts w:ascii="Calibri" w:hAnsi="Calibri"/>
                <w:b/>
                <w:bCs/>
                <w:color w:val="000000"/>
              </w:rPr>
            </w:pPr>
            <w:r w:rsidRPr="003E632C">
              <w:rPr>
                <w:rFonts w:ascii="Calibri" w:hAnsi="Calibri"/>
                <w:b/>
                <w:bCs/>
                <w:color w:val="000000"/>
              </w:rPr>
              <w:t>Physical Exhaustion</w:t>
            </w:r>
          </w:p>
        </w:tc>
        <w:tc>
          <w:tcPr>
            <w:tcW w:w="2009" w:type="dxa"/>
            <w:tcBorders>
              <w:top w:val="nil"/>
              <w:left w:val="nil"/>
              <w:bottom w:val="nil"/>
              <w:right w:val="nil"/>
            </w:tcBorders>
            <w:shd w:val="clear" w:color="D9D9D9" w:fill="D9D9D9"/>
            <w:noWrap/>
            <w:vAlign w:val="bottom"/>
            <w:hideMark/>
          </w:tcPr>
          <w:p w:rsidR="003E632C" w:rsidRPr="003E632C" w:rsidRDefault="003E632C" w:rsidP="003E632C">
            <w:pPr>
              <w:jc w:val="right"/>
              <w:rPr>
                <w:rFonts w:ascii="Calibri" w:hAnsi="Calibri"/>
                <w:color w:val="000000"/>
              </w:rPr>
            </w:pPr>
            <w:r w:rsidRPr="003E632C">
              <w:rPr>
                <w:rFonts w:ascii="Calibri" w:hAnsi="Calibri"/>
                <w:color w:val="000000"/>
              </w:rPr>
              <w:t>5.72</w:t>
            </w:r>
          </w:p>
        </w:tc>
        <w:tc>
          <w:tcPr>
            <w:tcW w:w="1808" w:type="dxa"/>
            <w:tcBorders>
              <w:top w:val="nil"/>
              <w:left w:val="nil"/>
              <w:bottom w:val="nil"/>
              <w:right w:val="nil"/>
            </w:tcBorders>
            <w:shd w:val="clear" w:color="D9D9D9" w:fill="D9D9D9"/>
            <w:noWrap/>
            <w:vAlign w:val="bottom"/>
            <w:hideMark/>
          </w:tcPr>
          <w:p w:rsidR="003E632C" w:rsidRPr="003E632C" w:rsidRDefault="003E632C" w:rsidP="003E632C">
            <w:pPr>
              <w:jc w:val="right"/>
              <w:rPr>
                <w:rFonts w:ascii="Calibri" w:hAnsi="Calibri"/>
                <w:color w:val="000000"/>
              </w:rPr>
            </w:pPr>
            <w:r w:rsidRPr="003E632C">
              <w:rPr>
                <w:rFonts w:ascii="Calibri" w:hAnsi="Calibri"/>
                <w:color w:val="000000"/>
              </w:rPr>
              <w:t>3.08</w:t>
            </w:r>
          </w:p>
        </w:tc>
        <w:tc>
          <w:tcPr>
            <w:tcW w:w="1557" w:type="dxa"/>
            <w:tcBorders>
              <w:top w:val="nil"/>
              <w:left w:val="nil"/>
              <w:bottom w:val="nil"/>
              <w:right w:val="single" w:sz="4" w:space="0" w:color="auto"/>
            </w:tcBorders>
            <w:shd w:val="clear" w:color="D9D9D9" w:fill="D9D9D9"/>
            <w:noWrap/>
            <w:vAlign w:val="bottom"/>
            <w:hideMark/>
          </w:tcPr>
          <w:p w:rsidR="003E632C" w:rsidRPr="003E632C" w:rsidRDefault="003E632C" w:rsidP="003E632C">
            <w:pPr>
              <w:jc w:val="right"/>
              <w:rPr>
                <w:rFonts w:ascii="Calibri" w:hAnsi="Calibri"/>
                <w:color w:val="000000"/>
              </w:rPr>
            </w:pPr>
            <w:r w:rsidRPr="003E632C">
              <w:rPr>
                <w:rFonts w:ascii="Calibri" w:hAnsi="Calibri"/>
                <w:color w:val="000000"/>
              </w:rPr>
              <w:t>0.54</w:t>
            </w:r>
          </w:p>
        </w:tc>
      </w:tr>
      <w:tr w:rsidR="003E632C" w:rsidRPr="003E632C" w:rsidTr="00040F70">
        <w:trPr>
          <w:trHeight w:val="306"/>
          <w:jc w:val="center"/>
        </w:trPr>
        <w:tc>
          <w:tcPr>
            <w:tcW w:w="2193" w:type="dxa"/>
            <w:tcBorders>
              <w:top w:val="single" w:sz="4" w:space="0" w:color="auto"/>
              <w:left w:val="single" w:sz="4" w:space="0" w:color="auto"/>
              <w:bottom w:val="nil"/>
              <w:right w:val="nil"/>
            </w:tcBorders>
            <w:shd w:val="clear" w:color="000000" w:fill="F79646"/>
            <w:noWrap/>
            <w:vAlign w:val="bottom"/>
            <w:hideMark/>
          </w:tcPr>
          <w:p w:rsidR="003E632C" w:rsidRPr="003E632C" w:rsidRDefault="003E632C" w:rsidP="003E632C">
            <w:pPr>
              <w:rPr>
                <w:rFonts w:ascii="Calibri" w:hAnsi="Calibri"/>
                <w:color w:val="000000"/>
              </w:rPr>
            </w:pPr>
            <w:r w:rsidRPr="003E632C">
              <w:rPr>
                <w:rFonts w:ascii="Calibri" w:hAnsi="Calibri"/>
                <w:color w:val="000000"/>
              </w:rPr>
              <w:t> </w:t>
            </w:r>
          </w:p>
        </w:tc>
        <w:tc>
          <w:tcPr>
            <w:tcW w:w="2009" w:type="dxa"/>
            <w:tcBorders>
              <w:top w:val="single" w:sz="4" w:space="0" w:color="auto"/>
              <w:left w:val="nil"/>
              <w:bottom w:val="nil"/>
              <w:right w:val="nil"/>
            </w:tcBorders>
            <w:shd w:val="clear" w:color="000000" w:fill="F79646"/>
            <w:noWrap/>
            <w:vAlign w:val="bottom"/>
            <w:hideMark/>
          </w:tcPr>
          <w:p w:rsidR="003E632C" w:rsidRPr="003E632C" w:rsidRDefault="003E632C" w:rsidP="003E632C">
            <w:pPr>
              <w:jc w:val="center"/>
              <w:rPr>
                <w:rFonts w:ascii="Calibri" w:hAnsi="Calibri"/>
                <w:b/>
                <w:bCs/>
                <w:color w:val="000000"/>
              </w:rPr>
            </w:pPr>
            <w:r w:rsidRPr="003E632C">
              <w:rPr>
                <w:rFonts w:ascii="Calibri" w:hAnsi="Calibri"/>
                <w:b/>
                <w:bCs/>
                <w:color w:val="000000"/>
              </w:rPr>
              <w:t>After Exercise</w:t>
            </w:r>
          </w:p>
        </w:tc>
        <w:tc>
          <w:tcPr>
            <w:tcW w:w="1808" w:type="dxa"/>
            <w:tcBorders>
              <w:top w:val="single" w:sz="4" w:space="0" w:color="auto"/>
              <w:left w:val="nil"/>
              <w:bottom w:val="nil"/>
              <w:right w:val="nil"/>
            </w:tcBorders>
            <w:shd w:val="clear" w:color="000000" w:fill="F79646"/>
            <w:noWrap/>
            <w:vAlign w:val="bottom"/>
            <w:hideMark/>
          </w:tcPr>
          <w:p w:rsidR="003E632C" w:rsidRPr="003E632C" w:rsidRDefault="003E632C" w:rsidP="003E632C">
            <w:pPr>
              <w:rPr>
                <w:rFonts w:ascii="Calibri" w:hAnsi="Calibri"/>
                <w:b/>
                <w:bCs/>
                <w:color w:val="000000"/>
              </w:rPr>
            </w:pPr>
            <w:r w:rsidRPr="003E632C">
              <w:rPr>
                <w:rFonts w:ascii="Calibri" w:hAnsi="Calibri"/>
                <w:b/>
                <w:bCs/>
                <w:color w:val="000000"/>
              </w:rPr>
              <w:t> </w:t>
            </w:r>
          </w:p>
        </w:tc>
        <w:tc>
          <w:tcPr>
            <w:tcW w:w="1557" w:type="dxa"/>
            <w:tcBorders>
              <w:top w:val="single" w:sz="4" w:space="0" w:color="auto"/>
              <w:left w:val="nil"/>
              <w:bottom w:val="nil"/>
              <w:right w:val="single" w:sz="4" w:space="0" w:color="auto"/>
            </w:tcBorders>
            <w:shd w:val="clear" w:color="000000" w:fill="F79646"/>
            <w:noWrap/>
            <w:vAlign w:val="bottom"/>
            <w:hideMark/>
          </w:tcPr>
          <w:p w:rsidR="003E632C" w:rsidRPr="003E632C" w:rsidRDefault="003E632C" w:rsidP="003E632C">
            <w:pPr>
              <w:rPr>
                <w:rFonts w:ascii="Calibri" w:hAnsi="Calibri"/>
                <w:b/>
                <w:bCs/>
                <w:color w:val="000000"/>
              </w:rPr>
            </w:pPr>
            <w:r w:rsidRPr="003E632C">
              <w:rPr>
                <w:rFonts w:ascii="Calibri" w:hAnsi="Calibri"/>
                <w:b/>
                <w:bCs/>
                <w:color w:val="000000"/>
              </w:rPr>
              <w:t> </w:t>
            </w:r>
          </w:p>
        </w:tc>
      </w:tr>
      <w:tr w:rsidR="003E632C" w:rsidRPr="003E632C" w:rsidTr="00040F70">
        <w:trPr>
          <w:trHeight w:val="306"/>
          <w:jc w:val="center"/>
        </w:trPr>
        <w:tc>
          <w:tcPr>
            <w:tcW w:w="2193" w:type="dxa"/>
            <w:tcBorders>
              <w:top w:val="nil"/>
              <w:left w:val="single" w:sz="4" w:space="0" w:color="auto"/>
              <w:bottom w:val="single" w:sz="4" w:space="0" w:color="auto"/>
              <w:right w:val="nil"/>
            </w:tcBorders>
            <w:shd w:val="clear" w:color="000000" w:fill="F79646"/>
            <w:noWrap/>
            <w:vAlign w:val="bottom"/>
            <w:hideMark/>
          </w:tcPr>
          <w:p w:rsidR="003E632C" w:rsidRPr="003E632C" w:rsidRDefault="003E632C" w:rsidP="003E632C">
            <w:pPr>
              <w:jc w:val="center"/>
              <w:rPr>
                <w:rFonts w:ascii="Calibri" w:hAnsi="Calibri"/>
                <w:b/>
                <w:bCs/>
                <w:color w:val="000000"/>
              </w:rPr>
            </w:pPr>
            <w:r w:rsidRPr="003E632C">
              <w:rPr>
                <w:rFonts w:ascii="Calibri" w:hAnsi="Calibri"/>
                <w:b/>
                <w:bCs/>
                <w:color w:val="000000"/>
              </w:rPr>
              <w:t>EFI</w:t>
            </w:r>
          </w:p>
        </w:tc>
        <w:tc>
          <w:tcPr>
            <w:tcW w:w="2009" w:type="dxa"/>
            <w:tcBorders>
              <w:top w:val="nil"/>
              <w:left w:val="nil"/>
              <w:bottom w:val="single" w:sz="4" w:space="0" w:color="auto"/>
              <w:right w:val="nil"/>
            </w:tcBorders>
            <w:shd w:val="clear" w:color="000000" w:fill="F79646"/>
            <w:noWrap/>
            <w:vAlign w:val="bottom"/>
            <w:hideMark/>
          </w:tcPr>
          <w:p w:rsidR="003E632C" w:rsidRPr="003E632C" w:rsidRDefault="003E632C" w:rsidP="003E632C">
            <w:pPr>
              <w:jc w:val="right"/>
              <w:rPr>
                <w:rFonts w:ascii="Calibri" w:hAnsi="Calibri"/>
                <w:b/>
                <w:bCs/>
                <w:color w:val="000000"/>
              </w:rPr>
            </w:pPr>
            <w:r w:rsidRPr="003E632C">
              <w:rPr>
                <w:rFonts w:ascii="Calibri" w:hAnsi="Calibri"/>
                <w:b/>
                <w:bCs/>
                <w:color w:val="000000"/>
              </w:rPr>
              <w:t>Mean</w:t>
            </w:r>
          </w:p>
        </w:tc>
        <w:tc>
          <w:tcPr>
            <w:tcW w:w="1808" w:type="dxa"/>
            <w:tcBorders>
              <w:top w:val="nil"/>
              <w:left w:val="nil"/>
              <w:bottom w:val="single" w:sz="4" w:space="0" w:color="auto"/>
              <w:right w:val="nil"/>
            </w:tcBorders>
            <w:shd w:val="clear" w:color="000000" w:fill="F79646"/>
            <w:noWrap/>
            <w:vAlign w:val="bottom"/>
            <w:hideMark/>
          </w:tcPr>
          <w:p w:rsidR="003E632C" w:rsidRPr="003E632C" w:rsidRDefault="003E632C" w:rsidP="003E632C">
            <w:pPr>
              <w:jc w:val="right"/>
              <w:rPr>
                <w:rFonts w:ascii="Calibri" w:hAnsi="Calibri"/>
                <w:b/>
                <w:bCs/>
                <w:color w:val="000000"/>
              </w:rPr>
            </w:pPr>
            <w:r w:rsidRPr="003E632C">
              <w:rPr>
                <w:rFonts w:ascii="Calibri" w:hAnsi="Calibri"/>
                <w:b/>
                <w:bCs/>
                <w:color w:val="000000"/>
              </w:rPr>
              <w:t>SD</w:t>
            </w:r>
          </w:p>
        </w:tc>
        <w:tc>
          <w:tcPr>
            <w:tcW w:w="1557" w:type="dxa"/>
            <w:tcBorders>
              <w:top w:val="nil"/>
              <w:left w:val="nil"/>
              <w:bottom w:val="single" w:sz="4" w:space="0" w:color="auto"/>
              <w:right w:val="single" w:sz="4" w:space="0" w:color="auto"/>
            </w:tcBorders>
            <w:shd w:val="clear" w:color="000000" w:fill="F79646"/>
            <w:noWrap/>
            <w:vAlign w:val="bottom"/>
            <w:hideMark/>
          </w:tcPr>
          <w:p w:rsidR="003E632C" w:rsidRPr="003E632C" w:rsidRDefault="003E632C" w:rsidP="003E632C">
            <w:pPr>
              <w:jc w:val="right"/>
              <w:rPr>
                <w:rFonts w:ascii="Calibri" w:hAnsi="Calibri"/>
                <w:b/>
                <w:bCs/>
                <w:color w:val="000000"/>
              </w:rPr>
            </w:pPr>
            <w:r w:rsidRPr="003E632C">
              <w:rPr>
                <w:rFonts w:ascii="Calibri" w:hAnsi="Calibri"/>
                <w:b/>
                <w:bCs/>
                <w:color w:val="000000"/>
              </w:rPr>
              <w:t>CV</w:t>
            </w:r>
          </w:p>
        </w:tc>
      </w:tr>
      <w:tr w:rsidR="003E632C" w:rsidRPr="003E632C" w:rsidTr="00040F70">
        <w:trPr>
          <w:trHeight w:val="306"/>
          <w:jc w:val="center"/>
        </w:trPr>
        <w:tc>
          <w:tcPr>
            <w:tcW w:w="2193" w:type="dxa"/>
            <w:tcBorders>
              <w:top w:val="nil"/>
              <w:left w:val="single" w:sz="4" w:space="0" w:color="000000"/>
              <w:bottom w:val="single" w:sz="4" w:space="0" w:color="000000"/>
              <w:right w:val="nil"/>
            </w:tcBorders>
            <w:shd w:val="clear" w:color="auto" w:fill="auto"/>
            <w:noWrap/>
            <w:vAlign w:val="bottom"/>
            <w:hideMark/>
          </w:tcPr>
          <w:p w:rsidR="003E632C" w:rsidRPr="003E632C" w:rsidRDefault="003E632C" w:rsidP="003E632C">
            <w:pPr>
              <w:jc w:val="center"/>
              <w:rPr>
                <w:rFonts w:ascii="Calibri" w:hAnsi="Calibri"/>
                <w:b/>
                <w:bCs/>
                <w:color w:val="000000"/>
              </w:rPr>
            </w:pPr>
            <w:r w:rsidRPr="003E632C">
              <w:rPr>
                <w:rFonts w:ascii="Calibri" w:hAnsi="Calibri"/>
                <w:b/>
                <w:bCs/>
                <w:color w:val="000000"/>
              </w:rPr>
              <w:t>Positive Engagement</w:t>
            </w:r>
          </w:p>
        </w:tc>
        <w:tc>
          <w:tcPr>
            <w:tcW w:w="2009" w:type="dxa"/>
            <w:tcBorders>
              <w:top w:val="nil"/>
              <w:left w:val="nil"/>
              <w:bottom w:val="single" w:sz="4" w:space="0" w:color="000000"/>
              <w:right w:val="nil"/>
            </w:tcBorders>
            <w:shd w:val="clear" w:color="auto" w:fill="auto"/>
            <w:noWrap/>
            <w:vAlign w:val="bottom"/>
            <w:hideMark/>
          </w:tcPr>
          <w:p w:rsidR="003E632C" w:rsidRPr="003E632C" w:rsidRDefault="003E632C" w:rsidP="003E632C">
            <w:pPr>
              <w:jc w:val="right"/>
              <w:rPr>
                <w:rFonts w:ascii="Calibri" w:hAnsi="Calibri"/>
                <w:color w:val="000000"/>
              </w:rPr>
            </w:pPr>
            <w:r w:rsidRPr="003E632C">
              <w:rPr>
                <w:rFonts w:ascii="Calibri" w:hAnsi="Calibri"/>
                <w:color w:val="000000"/>
              </w:rPr>
              <w:t>7.72</w:t>
            </w:r>
          </w:p>
        </w:tc>
        <w:tc>
          <w:tcPr>
            <w:tcW w:w="1808" w:type="dxa"/>
            <w:tcBorders>
              <w:top w:val="nil"/>
              <w:left w:val="nil"/>
              <w:bottom w:val="single" w:sz="4" w:space="0" w:color="000000"/>
              <w:right w:val="nil"/>
            </w:tcBorders>
            <w:shd w:val="clear" w:color="auto" w:fill="auto"/>
            <w:noWrap/>
            <w:vAlign w:val="bottom"/>
            <w:hideMark/>
          </w:tcPr>
          <w:p w:rsidR="003E632C" w:rsidRPr="003E632C" w:rsidRDefault="003E632C" w:rsidP="003E632C">
            <w:pPr>
              <w:jc w:val="right"/>
              <w:rPr>
                <w:rFonts w:ascii="Calibri" w:hAnsi="Calibri"/>
                <w:color w:val="000000"/>
              </w:rPr>
            </w:pPr>
            <w:r w:rsidRPr="003E632C">
              <w:rPr>
                <w:rFonts w:ascii="Calibri" w:hAnsi="Calibri"/>
                <w:color w:val="000000"/>
              </w:rPr>
              <w:t>2.87</w:t>
            </w:r>
          </w:p>
        </w:tc>
        <w:tc>
          <w:tcPr>
            <w:tcW w:w="1557" w:type="dxa"/>
            <w:tcBorders>
              <w:top w:val="nil"/>
              <w:left w:val="nil"/>
              <w:bottom w:val="single" w:sz="4" w:space="0" w:color="000000"/>
              <w:right w:val="single" w:sz="4" w:space="0" w:color="auto"/>
            </w:tcBorders>
            <w:shd w:val="clear" w:color="auto" w:fill="auto"/>
            <w:noWrap/>
            <w:vAlign w:val="bottom"/>
            <w:hideMark/>
          </w:tcPr>
          <w:p w:rsidR="003E632C" w:rsidRPr="003E632C" w:rsidRDefault="003E632C" w:rsidP="003E632C">
            <w:pPr>
              <w:jc w:val="right"/>
              <w:rPr>
                <w:rFonts w:ascii="Calibri" w:hAnsi="Calibri"/>
                <w:color w:val="000000"/>
              </w:rPr>
            </w:pPr>
            <w:r w:rsidRPr="003E632C">
              <w:rPr>
                <w:rFonts w:ascii="Calibri" w:hAnsi="Calibri"/>
                <w:color w:val="000000"/>
              </w:rPr>
              <w:t>0.37</w:t>
            </w:r>
          </w:p>
        </w:tc>
      </w:tr>
      <w:tr w:rsidR="003E632C" w:rsidRPr="003E632C" w:rsidTr="00040F70">
        <w:trPr>
          <w:trHeight w:val="306"/>
          <w:jc w:val="center"/>
        </w:trPr>
        <w:tc>
          <w:tcPr>
            <w:tcW w:w="2193" w:type="dxa"/>
            <w:tcBorders>
              <w:top w:val="nil"/>
              <w:left w:val="single" w:sz="4" w:space="0" w:color="000000"/>
              <w:bottom w:val="single" w:sz="4" w:space="0" w:color="000000"/>
              <w:right w:val="nil"/>
            </w:tcBorders>
            <w:shd w:val="clear" w:color="D9D9D9" w:fill="D9D9D9"/>
            <w:noWrap/>
            <w:vAlign w:val="bottom"/>
            <w:hideMark/>
          </w:tcPr>
          <w:p w:rsidR="003E632C" w:rsidRPr="003E632C" w:rsidRDefault="003E632C" w:rsidP="003E632C">
            <w:pPr>
              <w:jc w:val="center"/>
              <w:rPr>
                <w:rFonts w:ascii="Calibri" w:hAnsi="Calibri"/>
                <w:b/>
                <w:bCs/>
                <w:color w:val="000000"/>
              </w:rPr>
            </w:pPr>
            <w:r w:rsidRPr="003E632C">
              <w:rPr>
                <w:rFonts w:ascii="Calibri" w:hAnsi="Calibri"/>
                <w:b/>
                <w:bCs/>
                <w:color w:val="000000"/>
              </w:rPr>
              <w:t>Revitalization</w:t>
            </w:r>
          </w:p>
        </w:tc>
        <w:tc>
          <w:tcPr>
            <w:tcW w:w="2009" w:type="dxa"/>
            <w:tcBorders>
              <w:top w:val="nil"/>
              <w:left w:val="nil"/>
              <w:bottom w:val="single" w:sz="4" w:space="0" w:color="000000"/>
              <w:right w:val="nil"/>
            </w:tcBorders>
            <w:shd w:val="clear" w:color="D9D9D9" w:fill="D9D9D9"/>
            <w:noWrap/>
            <w:vAlign w:val="bottom"/>
            <w:hideMark/>
          </w:tcPr>
          <w:p w:rsidR="003E632C" w:rsidRPr="003E632C" w:rsidRDefault="003E632C" w:rsidP="003E632C">
            <w:pPr>
              <w:jc w:val="right"/>
              <w:rPr>
                <w:rFonts w:ascii="Calibri" w:hAnsi="Calibri"/>
                <w:color w:val="000000"/>
              </w:rPr>
            </w:pPr>
            <w:r w:rsidRPr="003E632C">
              <w:rPr>
                <w:rFonts w:ascii="Calibri" w:hAnsi="Calibri"/>
                <w:color w:val="000000"/>
              </w:rPr>
              <w:t>7.56</w:t>
            </w:r>
          </w:p>
        </w:tc>
        <w:tc>
          <w:tcPr>
            <w:tcW w:w="1808" w:type="dxa"/>
            <w:tcBorders>
              <w:top w:val="nil"/>
              <w:left w:val="nil"/>
              <w:bottom w:val="single" w:sz="4" w:space="0" w:color="000000"/>
              <w:right w:val="nil"/>
            </w:tcBorders>
            <w:shd w:val="clear" w:color="D9D9D9" w:fill="D9D9D9"/>
            <w:noWrap/>
            <w:vAlign w:val="bottom"/>
            <w:hideMark/>
          </w:tcPr>
          <w:p w:rsidR="003E632C" w:rsidRPr="003E632C" w:rsidRDefault="003E632C" w:rsidP="003E632C">
            <w:pPr>
              <w:jc w:val="right"/>
              <w:rPr>
                <w:rFonts w:ascii="Calibri" w:hAnsi="Calibri"/>
                <w:color w:val="000000"/>
              </w:rPr>
            </w:pPr>
            <w:r w:rsidRPr="003E632C">
              <w:rPr>
                <w:rFonts w:ascii="Calibri" w:hAnsi="Calibri"/>
                <w:color w:val="000000"/>
              </w:rPr>
              <w:t>2.85</w:t>
            </w:r>
          </w:p>
        </w:tc>
        <w:tc>
          <w:tcPr>
            <w:tcW w:w="1557" w:type="dxa"/>
            <w:tcBorders>
              <w:top w:val="nil"/>
              <w:left w:val="nil"/>
              <w:bottom w:val="single" w:sz="4" w:space="0" w:color="000000"/>
              <w:right w:val="single" w:sz="4" w:space="0" w:color="auto"/>
            </w:tcBorders>
            <w:shd w:val="clear" w:color="D9D9D9" w:fill="D9D9D9"/>
            <w:noWrap/>
            <w:vAlign w:val="bottom"/>
            <w:hideMark/>
          </w:tcPr>
          <w:p w:rsidR="003E632C" w:rsidRPr="003E632C" w:rsidRDefault="003E632C" w:rsidP="003E632C">
            <w:pPr>
              <w:jc w:val="right"/>
              <w:rPr>
                <w:rFonts w:ascii="Calibri" w:hAnsi="Calibri"/>
                <w:color w:val="000000"/>
              </w:rPr>
            </w:pPr>
            <w:r w:rsidRPr="003E632C">
              <w:rPr>
                <w:rFonts w:ascii="Calibri" w:hAnsi="Calibri"/>
                <w:color w:val="000000"/>
              </w:rPr>
              <w:t>0.38</w:t>
            </w:r>
          </w:p>
        </w:tc>
      </w:tr>
      <w:tr w:rsidR="003E632C" w:rsidRPr="003E632C" w:rsidTr="00040F70">
        <w:trPr>
          <w:trHeight w:val="306"/>
          <w:jc w:val="center"/>
        </w:trPr>
        <w:tc>
          <w:tcPr>
            <w:tcW w:w="2193" w:type="dxa"/>
            <w:tcBorders>
              <w:top w:val="nil"/>
              <w:left w:val="single" w:sz="4" w:space="0" w:color="000000"/>
              <w:bottom w:val="single" w:sz="4" w:space="0" w:color="000000"/>
              <w:right w:val="nil"/>
            </w:tcBorders>
            <w:shd w:val="clear" w:color="auto" w:fill="auto"/>
            <w:noWrap/>
            <w:vAlign w:val="bottom"/>
            <w:hideMark/>
          </w:tcPr>
          <w:p w:rsidR="003E632C" w:rsidRPr="003E632C" w:rsidRDefault="003E632C" w:rsidP="003E632C">
            <w:pPr>
              <w:jc w:val="center"/>
              <w:rPr>
                <w:rFonts w:ascii="Calibri" w:hAnsi="Calibri"/>
                <w:b/>
                <w:bCs/>
                <w:color w:val="000000"/>
              </w:rPr>
            </w:pPr>
            <w:r w:rsidRPr="003E632C">
              <w:rPr>
                <w:rFonts w:ascii="Calibri" w:hAnsi="Calibri"/>
                <w:b/>
                <w:bCs/>
                <w:color w:val="000000"/>
              </w:rPr>
              <w:t>Tranquillity</w:t>
            </w:r>
          </w:p>
        </w:tc>
        <w:tc>
          <w:tcPr>
            <w:tcW w:w="2009" w:type="dxa"/>
            <w:tcBorders>
              <w:top w:val="nil"/>
              <w:left w:val="nil"/>
              <w:bottom w:val="single" w:sz="4" w:space="0" w:color="000000"/>
              <w:right w:val="nil"/>
            </w:tcBorders>
            <w:shd w:val="clear" w:color="auto" w:fill="auto"/>
            <w:noWrap/>
            <w:vAlign w:val="bottom"/>
            <w:hideMark/>
          </w:tcPr>
          <w:p w:rsidR="003E632C" w:rsidRPr="003E632C" w:rsidRDefault="003E632C" w:rsidP="003E632C">
            <w:pPr>
              <w:jc w:val="right"/>
              <w:rPr>
                <w:rFonts w:ascii="Calibri" w:hAnsi="Calibri"/>
                <w:color w:val="000000"/>
              </w:rPr>
            </w:pPr>
            <w:r w:rsidRPr="003E632C">
              <w:rPr>
                <w:rFonts w:ascii="Calibri" w:hAnsi="Calibri"/>
                <w:color w:val="000000"/>
              </w:rPr>
              <w:t>7.33</w:t>
            </w:r>
          </w:p>
        </w:tc>
        <w:tc>
          <w:tcPr>
            <w:tcW w:w="1808" w:type="dxa"/>
            <w:tcBorders>
              <w:top w:val="nil"/>
              <w:left w:val="nil"/>
              <w:bottom w:val="single" w:sz="4" w:space="0" w:color="000000"/>
              <w:right w:val="nil"/>
            </w:tcBorders>
            <w:shd w:val="clear" w:color="auto" w:fill="auto"/>
            <w:noWrap/>
            <w:vAlign w:val="bottom"/>
            <w:hideMark/>
          </w:tcPr>
          <w:p w:rsidR="003E632C" w:rsidRPr="003E632C" w:rsidRDefault="003E632C" w:rsidP="003E632C">
            <w:pPr>
              <w:jc w:val="right"/>
              <w:rPr>
                <w:rFonts w:ascii="Calibri" w:hAnsi="Calibri"/>
                <w:color w:val="000000"/>
              </w:rPr>
            </w:pPr>
            <w:r w:rsidRPr="003E632C">
              <w:rPr>
                <w:rFonts w:ascii="Calibri" w:hAnsi="Calibri"/>
                <w:color w:val="000000"/>
              </w:rPr>
              <w:t>2.72</w:t>
            </w:r>
          </w:p>
        </w:tc>
        <w:tc>
          <w:tcPr>
            <w:tcW w:w="1557" w:type="dxa"/>
            <w:tcBorders>
              <w:top w:val="nil"/>
              <w:left w:val="nil"/>
              <w:bottom w:val="single" w:sz="4" w:space="0" w:color="000000"/>
              <w:right w:val="single" w:sz="4" w:space="0" w:color="auto"/>
            </w:tcBorders>
            <w:shd w:val="clear" w:color="auto" w:fill="auto"/>
            <w:noWrap/>
            <w:vAlign w:val="bottom"/>
            <w:hideMark/>
          </w:tcPr>
          <w:p w:rsidR="003E632C" w:rsidRPr="003E632C" w:rsidRDefault="003E632C" w:rsidP="003E632C">
            <w:pPr>
              <w:jc w:val="right"/>
              <w:rPr>
                <w:rFonts w:ascii="Calibri" w:hAnsi="Calibri"/>
                <w:color w:val="000000"/>
              </w:rPr>
            </w:pPr>
            <w:r w:rsidRPr="003E632C">
              <w:rPr>
                <w:rFonts w:ascii="Calibri" w:hAnsi="Calibri"/>
                <w:color w:val="000000"/>
              </w:rPr>
              <w:t>0.37</w:t>
            </w:r>
          </w:p>
        </w:tc>
      </w:tr>
      <w:tr w:rsidR="003E632C" w:rsidRPr="003E632C" w:rsidTr="00040F70">
        <w:trPr>
          <w:trHeight w:val="306"/>
          <w:jc w:val="center"/>
        </w:trPr>
        <w:tc>
          <w:tcPr>
            <w:tcW w:w="2193" w:type="dxa"/>
            <w:tcBorders>
              <w:top w:val="nil"/>
              <w:left w:val="single" w:sz="4" w:space="0" w:color="000000"/>
              <w:bottom w:val="single" w:sz="4" w:space="0" w:color="000000"/>
              <w:right w:val="nil"/>
            </w:tcBorders>
            <w:shd w:val="clear" w:color="D9D9D9" w:fill="D9D9D9"/>
            <w:noWrap/>
            <w:vAlign w:val="bottom"/>
            <w:hideMark/>
          </w:tcPr>
          <w:p w:rsidR="003E632C" w:rsidRPr="003E632C" w:rsidRDefault="003E632C" w:rsidP="003E632C">
            <w:pPr>
              <w:jc w:val="center"/>
              <w:rPr>
                <w:rFonts w:ascii="Calibri" w:hAnsi="Calibri"/>
                <w:b/>
                <w:bCs/>
                <w:color w:val="000000"/>
              </w:rPr>
            </w:pPr>
            <w:r w:rsidRPr="003E632C">
              <w:rPr>
                <w:rFonts w:ascii="Calibri" w:hAnsi="Calibri"/>
                <w:b/>
                <w:bCs/>
                <w:color w:val="000000"/>
              </w:rPr>
              <w:t>Physical Exhaustion</w:t>
            </w:r>
          </w:p>
        </w:tc>
        <w:tc>
          <w:tcPr>
            <w:tcW w:w="2009" w:type="dxa"/>
            <w:tcBorders>
              <w:top w:val="nil"/>
              <w:left w:val="nil"/>
              <w:bottom w:val="single" w:sz="4" w:space="0" w:color="000000"/>
              <w:right w:val="nil"/>
            </w:tcBorders>
            <w:shd w:val="clear" w:color="D9D9D9" w:fill="D9D9D9"/>
            <w:noWrap/>
            <w:vAlign w:val="bottom"/>
            <w:hideMark/>
          </w:tcPr>
          <w:p w:rsidR="003E632C" w:rsidRPr="003E632C" w:rsidRDefault="003E632C" w:rsidP="003E632C">
            <w:pPr>
              <w:jc w:val="right"/>
              <w:rPr>
                <w:rFonts w:ascii="Calibri" w:hAnsi="Calibri"/>
                <w:color w:val="000000"/>
              </w:rPr>
            </w:pPr>
            <w:r w:rsidRPr="003E632C">
              <w:rPr>
                <w:rFonts w:ascii="Calibri" w:hAnsi="Calibri"/>
                <w:color w:val="000000"/>
              </w:rPr>
              <w:t>6.33</w:t>
            </w:r>
          </w:p>
        </w:tc>
        <w:tc>
          <w:tcPr>
            <w:tcW w:w="1808" w:type="dxa"/>
            <w:tcBorders>
              <w:top w:val="nil"/>
              <w:left w:val="nil"/>
              <w:bottom w:val="single" w:sz="4" w:space="0" w:color="000000"/>
              <w:right w:val="nil"/>
            </w:tcBorders>
            <w:shd w:val="clear" w:color="D9D9D9" w:fill="D9D9D9"/>
            <w:noWrap/>
            <w:vAlign w:val="bottom"/>
            <w:hideMark/>
          </w:tcPr>
          <w:p w:rsidR="003E632C" w:rsidRPr="003E632C" w:rsidRDefault="003E632C" w:rsidP="003E632C">
            <w:pPr>
              <w:jc w:val="right"/>
              <w:rPr>
                <w:rFonts w:ascii="Calibri" w:hAnsi="Calibri"/>
                <w:color w:val="000000"/>
              </w:rPr>
            </w:pPr>
            <w:r w:rsidRPr="003E632C">
              <w:rPr>
                <w:rFonts w:ascii="Calibri" w:hAnsi="Calibri"/>
                <w:color w:val="000000"/>
              </w:rPr>
              <w:t>3.34</w:t>
            </w:r>
          </w:p>
        </w:tc>
        <w:tc>
          <w:tcPr>
            <w:tcW w:w="1557" w:type="dxa"/>
            <w:tcBorders>
              <w:top w:val="nil"/>
              <w:left w:val="nil"/>
              <w:bottom w:val="single" w:sz="4" w:space="0" w:color="000000"/>
              <w:right w:val="single" w:sz="4" w:space="0" w:color="auto"/>
            </w:tcBorders>
            <w:shd w:val="clear" w:color="D9D9D9" w:fill="D9D9D9"/>
            <w:noWrap/>
            <w:vAlign w:val="bottom"/>
            <w:hideMark/>
          </w:tcPr>
          <w:p w:rsidR="003E632C" w:rsidRPr="003E632C" w:rsidRDefault="003E632C" w:rsidP="003E632C">
            <w:pPr>
              <w:jc w:val="right"/>
              <w:rPr>
                <w:rFonts w:ascii="Calibri" w:hAnsi="Calibri"/>
                <w:color w:val="000000"/>
              </w:rPr>
            </w:pPr>
            <w:r w:rsidRPr="003E632C">
              <w:rPr>
                <w:rFonts w:ascii="Calibri" w:hAnsi="Calibri"/>
                <w:color w:val="000000"/>
              </w:rPr>
              <w:t>0.53</w:t>
            </w:r>
          </w:p>
        </w:tc>
      </w:tr>
    </w:tbl>
    <w:p w:rsidR="00BB3304" w:rsidRDefault="00BB3304" w:rsidP="00256A41">
      <w:pPr>
        <w:spacing w:line="360" w:lineRule="auto"/>
      </w:pPr>
    </w:p>
    <w:p w:rsidR="00040F70" w:rsidRDefault="003E632C" w:rsidP="00256A41">
      <w:pPr>
        <w:spacing w:line="360" w:lineRule="auto"/>
      </w:pPr>
      <w:r>
        <w:t>Figure 2 (below) illustrates the mean results increases post-activity, with revitalization showing the biggest increase. Both positive engagement and tranquillity</w:t>
      </w:r>
      <w:r w:rsidR="00040F70">
        <w:t xml:space="preserve"> also</w:t>
      </w:r>
      <w:r>
        <w:t xml:space="preserve"> saw large increases.</w:t>
      </w:r>
      <w:r w:rsidR="00040F70">
        <w:t xml:space="preserve"> CV variances within the EFI results highlight little difference between participants scores for both the pre- and post-activity results.</w:t>
      </w:r>
    </w:p>
    <w:p w:rsidR="00256A41" w:rsidRDefault="006C1503" w:rsidP="00040F70">
      <w:pPr>
        <w:spacing w:line="360" w:lineRule="auto"/>
        <w:jc w:val="center"/>
      </w:pPr>
      <w:r>
        <w:rPr>
          <w:noProof/>
        </w:rPr>
        <w:drawing>
          <wp:inline distT="0" distB="0" distL="0" distR="0">
            <wp:extent cx="4648666" cy="2850204"/>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EFI Before and After.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4668572" cy="2862409"/>
                    </a:xfrm>
                    <a:prstGeom prst="rect">
                      <a:avLst/>
                    </a:prstGeom>
                  </pic:spPr>
                </pic:pic>
              </a:graphicData>
            </a:graphic>
          </wp:inline>
        </w:drawing>
      </w:r>
    </w:p>
    <w:p w:rsidR="00040F70" w:rsidRDefault="00040F70" w:rsidP="00040F70">
      <w:pPr>
        <w:spacing w:line="360" w:lineRule="auto"/>
        <w:jc w:val="center"/>
        <w:rPr>
          <w:u w:val="single"/>
        </w:rPr>
      </w:pPr>
      <w:r>
        <w:rPr>
          <w:u w:val="single"/>
        </w:rPr>
        <w:t>Figure 2. Exercise-Feeling Inventory Mean Results Bar Chart</w:t>
      </w:r>
    </w:p>
    <w:p w:rsidR="00040F70" w:rsidRPr="00040F70" w:rsidRDefault="00040F70" w:rsidP="00040F70">
      <w:pPr>
        <w:spacing w:line="360" w:lineRule="auto"/>
        <w:jc w:val="center"/>
        <w:rPr>
          <w:u w:val="single"/>
        </w:rPr>
      </w:pPr>
    </w:p>
    <w:p w:rsidR="003E632C" w:rsidRDefault="003E632C" w:rsidP="00256A41">
      <w:pPr>
        <w:spacing w:line="360" w:lineRule="auto"/>
      </w:pPr>
      <w:r>
        <w:lastRenderedPageBreak/>
        <w:t xml:space="preserve">As with the BRUMS results, EFI exposed an increase in post-activity physical exhaustion. </w:t>
      </w:r>
      <w:r w:rsidR="00040F70">
        <w:t>Figure 2 clearly highlights the consistent uplift in positive engagement, revitalization and tranquillity post-activity.</w:t>
      </w:r>
    </w:p>
    <w:p w:rsidR="003E632C" w:rsidRPr="003E632C" w:rsidRDefault="003E632C" w:rsidP="00256A41">
      <w:pPr>
        <w:spacing w:line="360" w:lineRule="auto"/>
      </w:pPr>
    </w:p>
    <w:p w:rsidR="006C1503" w:rsidRDefault="006C1503" w:rsidP="00256A41">
      <w:pPr>
        <w:spacing w:line="360" w:lineRule="auto"/>
        <w:rPr>
          <w:u w:val="single"/>
        </w:rPr>
      </w:pPr>
      <w:r w:rsidRPr="006C1503">
        <w:rPr>
          <w:u w:val="single"/>
        </w:rPr>
        <w:t>Discussion</w:t>
      </w:r>
    </w:p>
    <w:p w:rsidR="00040F70" w:rsidRDefault="00040F70" w:rsidP="00256A41">
      <w:pPr>
        <w:spacing w:line="360" w:lineRule="auto"/>
        <w:rPr>
          <w:u w:val="single"/>
        </w:rPr>
      </w:pPr>
    </w:p>
    <w:p w:rsidR="00040F70" w:rsidRDefault="00040F70" w:rsidP="00256A41">
      <w:pPr>
        <w:spacing w:line="360" w:lineRule="auto"/>
      </w:pPr>
      <w:r>
        <w:t xml:space="preserve">The resounding evidence this study provides is that of improved mood state in all exercises undertaken by all participants without exception. Some exercises provided greater increases, however, this may not be conclusive based on the small group size of the participants and with this in mind it is suggested that a larger scale study of the activities highlighted as yielding the greatest results is undertaken. In isolation the participant who undertook 20 minutes of high intensity interval training displayed the most positive change in mood state and therefore supports the findings of many of the current literature regarding this form of activity (Heggelund </w:t>
      </w:r>
      <w:r>
        <w:rPr>
          <w:i/>
        </w:rPr>
        <w:t>et al</w:t>
      </w:r>
      <w:r>
        <w:t xml:space="preserve">, 2011; Arnardottir </w:t>
      </w:r>
      <w:r>
        <w:rPr>
          <w:i/>
        </w:rPr>
        <w:t>et al</w:t>
      </w:r>
      <w:r>
        <w:t xml:space="preserve">, 2007; Wu </w:t>
      </w:r>
      <w:r>
        <w:rPr>
          <w:i/>
        </w:rPr>
        <w:t xml:space="preserve">et al, </w:t>
      </w:r>
      <w:r>
        <w:t>2015; Nicolo and Giradi, 2016).</w:t>
      </w:r>
    </w:p>
    <w:p w:rsidR="00040F70" w:rsidRDefault="00040F70" w:rsidP="00256A41">
      <w:pPr>
        <w:spacing w:line="360" w:lineRule="auto"/>
      </w:pPr>
    </w:p>
    <w:p w:rsidR="00040F70" w:rsidRDefault="00040F70" w:rsidP="00256A41">
      <w:pPr>
        <w:spacing w:line="360" w:lineRule="auto"/>
      </w:pPr>
      <w:r>
        <w:t xml:space="preserve">Ryan </w:t>
      </w:r>
      <w:r>
        <w:rPr>
          <w:i/>
        </w:rPr>
        <w:t>et al</w:t>
      </w:r>
      <w:r>
        <w:t xml:space="preserve"> (2009) assert that modern life has led to a paradigm shift from society being predominantly active to now almost completely sedentary and highlights that better understanding of how to motivate groups to adopt a more active lifestyle is critical. Olafsen </w:t>
      </w:r>
      <w:r>
        <w:rPr>
          <w:i/>
        </w:rPr>
        <w:t xml:space="preserve">et al </w:t>
      </w:r>
      <w:r>
        <w:t>(2017) further the highlight the pressures in the workplace in modern life and suggest employers need to more by creating supportive social contexts to promote full functioning and organismic wellness in their employees, that will benefit all involved.</w:t>
      </w:r>
    </w:p>
    <w:p w:rsidR="00040F70" w:rsidRDefault="00040F70" w:rsidP="00256A41">
      <w:pPr>
        <w:spacing w:line="360" w:lineRule="auto"/>
      </w:pPr>
    </w:p>
    <w:p w:rsidR="00040F70" w:rsidRDefault="00040F70" w:rsidP="00256A41">
      <w:pPr>
        <w:spacing w:line="360" w:lineRule="auto"/>
      </w:pPr>
      <w:r>
        <w:t xml:space="preserve">Ekkekakis </w:t>
      </w:r>
      <w:r>
        <w:rPr>
          <w:i/>
        </w:rPr>
        <w:t xml:space="preserve">et al </w:t>
      </w:r>
      <w:r>
        <w:t xml:space="preserve">(2011) suggests that self-regulated intensity training not only improves cognitive response but leads to greater self-efficacy and better adherence to exercise. Further, Ekkekakis </w:t>
      </w:r>
      <w:r>
        <w:rPr>
          <w:i/>
        </w:rPr>
        <w:t xml:space="preserve">et al </w:t>
      </w:r>
      <w:r>
        <w:t xml:space="preserve">(2011) calls for exercise guidelines to make use of evidence regarding increases or decreases in pleasure for particular exercises and specific age groups. The self-determination theory as proposed by Deci and Ryan (1985) adds weight to the suggestion that being the main driver in regard to health and well-being, backed up by the knowledge given in formative years regarding the importance of physical activity is, perhaps, the best way to alter the current sedentary trends.  </w:t>
      </w:r>
    </w:p>
    <w:p w:rsidR="00040F70" w:rsidRDefault="00040F70" w:rsidP="00256A41">
      <w:pPr>
        <w:spacing w:line="360" w:lineRule="auto"/>
      </w:pPr>
    </w:p>
    <w:p w:rsidR="00040F70" w:rsidRDefault="00040F70" w:rsidP="00256A41">
      <w:pPr>
        <w:spacing w:line="360" w:lineRule="auto"/>
      </w:pPr>
      <w:r>
        <w:t xml:space="preserve">Prinsloo </w:t>
      </w:r>
      <w:r>
        <w:rPr>
          <w:i/>
        </w:rPr>
        <w:t>et al</w:t>
      </w:r>
      <w:r>
        <w:t xml:space="preserve"> (2013) posit that in an age of increased physical and mental ill health, exercise interventions should be treated as important as medical ones. Further still and in line with the </w:t>
      </w:r>
      <w:r>
        <w:lastRenderedPageBreak/>
        <w:t xml:space="preserve">findings of this study Prinsloo </w:t>
      </w:r>
      <w:r>
        <w:rPr>
          <w:i/>
        </w:rPr>
        <w:t>et al</w:t>
      </w:r>
      <w:r>
        <w:t xml:space="preserve"> (2013) demonstrate that even single session exercise to increase heart rated improved scores in energized feelings, mindfulness and relaxation. </w:t>
      </w:r>
    </w:p>
    <w:p w:rsidR="00040F70" w:rsidRDefault="00040F70" w:rsidP="00256A41">
      <w:pPr>
        <w:spacing w:line="360" w:lineRule="auto"/>
      </w:pPr>
    </w:p>
    <w:p w:rsidR="00040F70" w:rsidRDefault="00040F70" w:rsidP="00256A41">
      <w:pPr>
        <w:spacing w:line="360" w:lineRule="auto"/>
      </w:pPr>
      <w:r>
        <w:t xml:space="preserve">Unfortunately for some, as highlighted by Schvey </w:t>
      </w:r>
      <w:r>
        <w:rPr>
          <w:i/>
        </w:rPr>
        <w:t xml:space="preserve">et al </w:t>
      </w:r>
      <w:r>
        <w:t xml:space="preserve">(2017), being overweight may psychologically affect chances of adherence to exercise. With this in mind the notion of this study, backed up by its findings, suggests that any form of physical activity can improve mood state, although more education and training need to be provided for physical activity professionals in order to better serve those most in need (Schvey </w:t>
      </w:r>
      <w:r>
        <w:rPr>
          <w:i/>
        </w:rPr>
        <w:t>et al</w:t>
      </w:r>
      <w:r>
        <w:t>, 2017).</w:t>
      </w:r>
    </w:p>
    <w:p w:rsidR="00040F70" w:rsidRDefault="00040F70" w:rsidP="00256A41">
      <w:pPr>
        <w:spacing w:line="360" w:lineRule="auto"/>
      </w:pPr>
    </w:p>
    <w:p w:rsidR="00040F70" w:rsidRDefault="00040F70" w:rsidP="00256A41">
      <w:pPr>
        <w:spacing w:line="360" w:lineRule="auto"/>
      </w:pPr>
      <w:r>
        <w:t xml:space="preserve">The ultimate aim of this research was to reaffirm the numerous studies that have highlighted the importance of physical activity in regard to mood state, mental health and general health. Furthermore, it has highlighted that irrespective of what type of physical activity is undertaken the most important single factor is participation. </w:t>
      </w:r>
    </w:p>
    <w:p w:rsidR="00040F70" w:rsidRPr="00040F70" w:rsidRDefault="00040F70" w:rsidP="00256A41">
      <w:pPr>
        <w:spacing w:line="360" w:lineRule="auto"/>
      </w:pPr>
      <w:r>
        <w:t xml:space="preserve"> </w:t>
      </w:r>
    </w:p>
    <w:p w:rsidR="00040F70" w:rsidRDefault="00040F70" w:rsidP="00256A41">
      <w:pPr>
        <w:spacing w:line="360" w:lineRule="auto"/>
      </w:pPr>
    </w:p>
    <w:p w:rsidR="00040F70" w:rsidRDefault="00040F70" w:rsidP="00256A41">
      <w:pPr>
        <w:spacing w:line="360" w:lineRule="auto"/>
      </w:pPr>
    </w:p>
    <w:p w:rsidR="00040F70" w:rsidRPr="00040F70" w:rsidRDefault="00040F70" w:rsidP="00256A41">
      <w:pPr>
        <w:spacing w:line="360" w:lineRule="auto"/>
      </w:pPr>
      <w:r>
        <w:t xml:space="preserve">  </w:t>
      </w:r>
    </w:p>
    <w:p w:rsidR="00040F70" w:rsidRDefault="00040F70" w:rsidP="00256A41">
      <w:pPr>
        <w:spacing w:line="360" w:lineRule="auto"/>
        <w:rPr>
          <w:u w:val="single"/>
        </w:rPr>
      </w:pPr>
    </w:p>
    <w:p w:rsidR="00097D81" w:rsidRDefault="00097D81" w:rsidP="00256A41">
      <w:pPr>
        <w:spacing w:line="360" w:lineRule="auto"/>
        <w:rPr>
          <w:u w:val="single"/>
        </w:rPr>
      </w:pPr>
    </w:p>
    <w:p w:rsidR="00040F70" w:rsidRDefault="00040F70" w:rsidP="00256A41">
      <w:pPr>
        <w:spacing w:line="360" w:lineRule="auto"/>
        <w:rPr>
          <w:u w:val="single"/>
        </w:rPr>
      </w:pPr>
    </w:p>
    <w:p w:rsidR="00040F70" w:rsidRDefault="00040F70" w:rsidP="00256A41">
      <w:pPr>
        <w:spacing w:line="360" w:lineRule="auto"/>
        <w:rPr>
          <w:u w:val="single"/>
        </w:rPr>
      </w:pPr>
    </w:p>
    <w:p w:rsidR="00040F70" w:rsidRDefault="00040F70" w:rsidP="00256A41">
      <w:pPr>
        <w:spacing w:line="360" w:lineRule="auto"/>
        <w:rPr>
          <w:u w:val="single"/>
        </w:rPr>
      </w:pPr>
    </w:p>
    <w:p w:rsidR="00040F70" w:rsidRDefault="00040F70" w:rsidP="00256A41">
      <w:pPr>
        <w:spacing w:line="360" w:lineRule="auto"/>
        <w:rPr>
          <w:u w:val="single"/>
        </w:rPr>
      </w:pPr>
    </w:p>
    <w:p w:rsidR="00040F70" w:rsidRDefault="00040F70" w:rsidP="00256A41">
      <w:pPr>
        <w:spacing w:line="360" w:lineRule="auto"/>
        <w:rPr>
          <w:u w:val="single"/>
        </w:rPr>
      </w:pPr>
    </w:p>
    <w:p w:rsidR="00040F70" w:rsidRDefault="00040F70" w:rsidP="00256A41">
      <w:pPr>
        <w:spacing w:line="360" w:lineRule="auto"/>
        <w:rPr>
          <w:u w:val="single"/>
        </w:rPr>
      </w:pPr>
    </w:p>
    <w:p w:rsidR="00040F70" w:rsidRDefault="00040F70" w:rsidP="00256A41">
      <w:pPr>
        <w:spacing w:line="360" w:lineRule="auto"/>
        <w:rPr>
          <w:u w:val="single"/>
        </w:rPr>
      </w:pPr>
    </w:p>
    <w:p w:rsidR="00040F70" w:rsidRDefault="00040F70" w:rsidP="00256A41">
      <w:pPr>
        <w:spacing w:line="360" w:lineRule="auto"/>
        <w:rPr>
          <w:u w:val="single"/>
        </w:rPr>
      </w:pPr>
    </w:p>
    <w:p w:rsidR="00040F70" w:rsidRDefault="00040F70" w:rsidP="00256A41">
      <w:pPr>
        <w:spacing w:line="360" w:lineRule="auto"/>
        <w:rPr>
          <w:u w:val="single"/>
        </w:rPr>
      </w:pPr>
    </w:p>
    <w:p w:rsidR="00040F70" w:rsidRDefault="00040F70" w:rsidP="00256A41">
      <w:pPr>
        <w:spacing w:line="360" w:lineRule="auto"/>
        <w:rPr>
          <w:u w:val="single"/>
        </w:rPr>
      </w:pPr>
    </w:p>
    <w:p w:rsidR="00040F70" w:rsidRDefault="00040F70" w:rsidP="00256A41">
      <w:pPr>
        <w:spacing w:line="360" w:lineRule="auto"/>
        <w:rPr>
          <w:u w:val="single"/>
        </w:rPr>
      </w:pPr>
    </w:p>
    <w:p w:rsidR="00040F70" w:rsidRDefault="00040F70" w:rsidP="00256A41">
      <w:pPr>
        <w:spacing w:line="360" w:lineRule="auto"/>
        <w:rPr>
          <w:u w:val="single"/>
        </w:rPr>
      </w:pPr>
    </w:p>
    <w:p w:rsidR="00040F70" w:rsidRDefault="00040F70" w:rsidP="00256A41">
      <w:pPr>
        <w:spacing w:line="360" w:lineRule="auto"/>
        <w:rPr>
          <w:u w:val="single"/>
        </w:rPr>
      </w:pPr>
    </w:p>
    <w:p w:rsidR="00040F70" w:rsidRDefault="00040F70" w:rsidP="00256A41">
      <w:pPr>
        <w:spacing w:line="360" w:lineRule="auto"/>
        <w:rPr>
          <w:u w:val="single"/>
        </w:rPr>
      </w:pPr>
    </w:p>
    <w:p w:rsidR="00040F70" w:rsidRDefault="00040F70" w:rsidP="00040F70">
      <w:pPr>
        <w:spacing w:line="360" w:lineRule="auto"/>
        <w:rPr>
          <w:u w:val="single"/>
        </w:rPr>
      </w:pPr>
      <w:r>
        <w:rPr>
          <w:u w:val="single"/>
        </w:rPr>
        <w:t xml:space="preserve">Word Count </w:t>
      </w:r>
    </w:p>
    <w:p w:rsidR="00097D81" w:rsidRPr="00040F70" w:rsidRDefault="00097D81" w:rsidP="00040F70">
      <w:pPr>
        <w:spacing w:line="360" w:lineRule="auto"/>
        <w:rPr>
          <w:u w:val="single"/>
        </w:rPr>
      </w:pPr>
      <w:r w:rsidRPr="00040F70">
        <w:rPr>
          <w:u w:val="single"/>
        </w:rPr>
        <w:lastRenderedPageBreak/>
        <w:t>References</w:t>
      </w:r>
    </w:p>
    <w:p w:rsidR="00040F70" w:rsidRPr="00040F70" w:rsidRDefault="00040F70" w:rsidP="00040F70">
      <w:pPr>
        <w:spacing w:line="360" w:lineRule="auto"/>
      </w:pPr>
    </w:p>
    <w:p w:rsidR="00040F70" w:rsidRPr="00040F70" w:rsidRDefault="00040F70" w:rsidP="00040F70">
      <w:pPr>
        <w:spacing w:line="360" w:lineRule="auto"/>
      </w:pPr>
      <w:proofErr w:type="spellStart"/>
      <w:r w:rsidRPr="00040F70">
        <w:t>Ahn</w:t>
      </w:r>
      <w:proofErr w:type="spellEnd"/>
      <w:r w:rsidRPr="00040F70">
        <w:t xml:space="preserve">, S. and </w:t>
      </w:r>
      <w:proofErr w:type="spellStart"/>
      <w:r w:rsidRPr="00040F70">
        <w:t>Fedewa</w:t>
      </w:r>
      <w:proofErr w:type="spellEnd"/>
      <w:r w:rsidRPr="00040F70">
        <w:t xml:space="preserve">, A.L. (2009) ‘A meta-analysis of the relationship between children’s physical activity and mental health’, </w:t>
      </w:r>
      <w:r w:rsidRPr="00040F70">
        <w:rPr>
          <w:i/>
        </w:rPr>
        <w:t xml:space="preserve">Journal of </w:t>
      </w:r>
      <w:proofErr w:type="spellStart"/>
      <w:r w:rsidRPr="00040F70">
        <w:rPr>
          <w:i/>
        </w:rPr>
        <w:t>Pediatric</w:t>
      </w:r>
      <w:proofErr w:type="spellEnd"/>
      <w:r w:rsidRPr="00040F70">
        <w:rPr>
          <w:i/>
        </w:rPr>
        <w:t xml:space="preserve"> Psychology</w:t>
      </w:r>
      <w:r w:rsidRPr="00040F70">
        <w:t>, 36 (4), pp. 385-397. (Accessed: 28 March 2019). DOI: 10.1093/</w:t>
      </w:r>
      <w:proofErr w:type="spellStart"/>
      <w:r w:rsidRPr="00040F70">
        <w:t>jpepsy</w:t>
      </w:r>
      <w:proofErr w:type="spellEnd"/>
      <w:r w:rsidRPr="00040F70">
        <w:t>/jsq107.</w:t>
      </w:r>
    </w:p>
    <w:p w:rsidR="00040F70" w:rsidRPr="00040F70" w:rsidRDefault="00040F70" w:rsidP="00040F70">
      <w:pPr>
        <w:spacing w:line="360" w:lineRule="auto"/>
        <w:rPr>
          <w:color w:val="121212"/>
          <w:kern w:val="36"/>
        </w:rPr>
      </w:pPr>
    </w:p>
    <w:p w:rsidR="00040F70" w:rsidRPr="00040F70" w:rsidRDefault="00040F70" w:rsidP="00040F70">
      <w:pPr>
        <w:spacing w:line="360" w:lineRule="auto"/>
      </w:pPr>
      <w:r w:rsidRPr="00040F70">
        <w:t xml:space="preserve">Brown, C.E. (1998) </w:t>
      </w:r>
      <w:r w:rsidRPr="00040F70">
        <w:rPr>
          <w:i/>
        </w:rPr>
        <w:t xml:space="preserve">‘Coefficient of Variation’. </w:t>
      </w:r>
      <w:r w:rsidRPr="00040F70">
        <w:t>Available at:</w:t>
      </w:r>
    </w:p>
    <w:p w:rsidR="00040F70" w:rsidRPr="00040F70" w:rsidRDefault="00040F70" w:rsidP="00040F70">
      <w:pPr>
        <w:spacing w:line="360" w:lineRule="auto"/>
      </w:pPr>
      <w:hyperlink r:id="rId9" w:history="1">
        <w:r w:rsidRPr="00040F70">
          <w:rPr>
            <w:rStyle w:val="Hyperlink"/>
          </w:rPr>
          <w:t>https://link.springe</w:t>
        </w:r>
        <w:r w:rsidRPr="00040F70">
          <w:rPr>
            <w:rStyle w:val="Hyperlink"/>
          </w:rPr>
          <w:t>r</w:t>
        </w:r>
        <w:r w:rsidRPr="00040F70">
          <w:rPr>
            <w:rStyle w:val="Hyperlink"/>
          </w:rPr>
          <w:t>.com/chapter/10.1007/978-3-642-80328-4_13</w:t>
        </w:r>
      </w:hyperlink>
      <w:r w:rsidRPr="00040F70">
        <w:rPr>
          <w:u w:val="single"/>
        </w:rPr>
        <w:t xml:space="preserve"> </w:t>
      </w:r>
      <w:r w:rsidRPr="00040F70">
        <w:t>(Accessed: 25 March 2019)</w:t>
      </w:r>
    </w:p>
    <w:p w:rsidR="00040F70" w:rsidRPr="00040F70" w:rsidRDefault="00040F70" w:rsidP="00040F70">
      <w:pPr>
        <w:spacing w:line="360" w:lineRule="auto"/>
        <w:rPr>
          <w:color w:val="121212"/>
          <w:kern w:val="36"/>
        </w:rPr>
      </w:pPr>
    </w:p>
    <w:p w:rsidR="00040F70" w:rsidRPr="00040F70" w:rsidRDefault="00040F70" w:rsidP="00040F70">
      <w:pPr>
        <w:spacing w:line="360" w:lineRule="auto"/>
        <w:outlineLvl w:val="0"/>
        <w:rPr>
          <w:color w:val="121212"/>
          <w:kern w:val="36"/>
        </w:rPr>
      </w:pPr>
      <w:r w:rsidRPr="00040F70">
        <w:rPr>
          <w:color w:val="121212"/>
          <w:kern w:val="36"/>
        </w:rPr>
        <w:t xml:space="preserve">Cambridge Econometrics (2018) </w:t>
      </w:r>
      <w:r w:rsidRPr="00040F70">
        <w:rPr>
          <w:i/>
          <w:color w:val="121212"/>
          <w:kern w:val="36"/>
        </w:rPr>
        <w:t xml:space="preserve">The impact of Brexit on poverty in the UK: The Joseph Rowntree Foundation. </w:t>
      </w:r>
      <w:r w:rsidRPr="00040F70">
        <w:rPr>
          <w:color w:val="121212"/>
          <w:kern w:val="36"/>
        </w:rPr>
        <w:t xml:space="preserve">Available at: </w:t>
      </w:r>
    </w:p>
    <w:p w:rsidR="00040F70" w:rsidRPr="00040F70" w:rsidRDefault="00040F70" w:rsidP="00040F70">
      <w:pPr>
        <w:spacing w:line="360" w:lineRule="auto"/>
        <w:rPr>
          <w:color w:val="121212"/>
          <w:kern w:val="36"/>
        </w:rPr>
      </w:pPr>
      <w:hyperlink r:id="rId10" w:history="1">
        <w:r w:rsidRPr="00040F70">
          <w:rPr>
            <w:rStyle w:val="Hyperlink"/>
            <w:kern w:val="36"/>
          </w:rPr>
          <w:t>http://www.camecon.com/wp-content/uploads/2018/09/FINAL-REPORT-The-impact-of-Brexit-on-poverty-in-the-UK.pdf</w:t>
        </w:r>
      </w:hyperlink>
      <w:r w:rsidRPr="00040F70">
        <w:rPr>
          <w:color w:val="121212"/>
          <w:kern w:val="36"/>
        </w:rPr>
        <w:t xml:space="preserve"> (Accessed: 25 March 2019).</w:t>
      </w:r>
    </w:p>
    <w:p w:rsidR="00040F70" w:rsidRPr="00040F70" w:rsidRDefault="00040F70" w:rsidP="00040F70">
      <w:pPr>
        <w:spacing w:line="360" w:lineRule="auto"/>
        <w:rPr>
          <w:color w:val="121212"/>
          <w:kern w:val="36"/>
        </w:rPr>
      </w:pPr>
    </w:p>
    <w:p w:rsidR="00040F70" w:rsidRPr="00040F70" w:rsidRDefault="00040F70" w:rsidP="00040F70">
      <w:pPr>
        <w:spacing w:line="360" w:lineRule="auto"/>
      </w:pPr>
      <w:r w:rsidRPr="00040F70">
        <w:t xml:space="preserve">Deci, E.L. (1971) ‘the effects of externally mediated rewards on intrinsic motivation’, </w:t>
      </w:r>
      <w:r w:rsidRPr="00040F70">
        <w:rPr>
          <w:i/>
        </w:rPr>
        <w:t>Journal of Personality and Social Psychology</w:t>
      </w:r>
      <w:r w:rsidRPr="00040F70">
        <w:t>, 18 (1), pp. 105-115. (Accessed: 26 March 2019). DOI: 10.1037/h0030644.</w:t>
      </w:r>
    </w:p>
    <w:p w:rsidR="00040F70" w:rsidRPr="00040F70" w:rsidRDefault="00040F70" w:rsidP="00040F70">
      <w:pPr>
        <w:spacing w:line="360" w:lineRule="auto"/>
        <w:rPr>
          <w:color w:val="121212"/>
          <w:kern w:val="36"/>
        </w:rPr>
      </w:pPr>
    </w:p>
    <w:p w:rsidR="00040F70" w:rsidRPr="00040F70" w:rsidRDefault="00040F70" w:rsidP="00040F70">
      <w:pPr>
        <w:spacing w:line="360" w:lineRule="auto"/>
        <w:rPr>
          <w:color w:val="121212"/>
          <w:kern w:val="36"/>
        </w:rPr>
      </w:pPr>
      <w:r w:rsidRPr="00040F70">
        <w:rPr>
          <w:color w:val="121212"/>
          <w:kern w:val="36"/>
        </w:rPr>
        <w:t xml:space="preserve">Deci, E.L. and Ryan, R.M. (2000) ‘Self-determination theory the facilitation of intrinsic motivation, social development and well-being’, </w:t>
      </w:r>
      <w:r w:rsidRPr="00040F70">
        <w:rPr>
          <w:i/>
          <w:color w:val="121212"/>
          <w:kern w:val="36"/>
        </w:rPr>
        <w:t>American Psychologist</w:t>
      </w:r>
      <w:r w:rsidRPr="00040F70">
        <w:rPr>
          <w:color w:val="121212"/>
          <w:kern w:val="36"/>
        </w:rPr>
        <w:t>, 55 (1), pp. 68-78. (Accessed: 23 March 2019). DOI: 10.1037//0003-066X.55.1.68.</w:t>
      </w:r>
    </w:p>
    <w:p w:rsidR="00040F70" w:rsidRPr="00040F70" w:rsidRDefault="00040F70" w:rsidP="00040F70">
      <w:pPr>
        <w:spacing w:line="360" w:lineRule="auto"/>
        <w:rPr>
          <w:u w:val="single"/>
        </w:rPr>
      </w:pPr>
    </w:p>
    <w:p w:rsidR="00040F70" w:rsidRPr="00040F70" w:rsidRDefault="00040F70" w:rsidP="00040F70">
      <w:pPr>
        <w:spacing w:line="360" w:lineRule="auto"/>
      </w:pPr>
      <w:r w:rsidRPr="00040F70">
        <w:t xml:space="preserve">Deci, E.L. and Ryan, R.M. (1985) ‘General causality orientations scale: self-determination in personality’, </w:t>
      </w:r>
      <w:r w:rsidRPr="00040F70">
        <w:rPr>
          <w:i/>
        </w:rPr>
        <w:t>Journal in Research in Personality</w:t>
      </w:r>
      <w:r w:rsidRPr="00040F70">
        <w:t>, 19 (2), pp. 109-134. (Accessed: 22 March 2019). DOI: 10.1016/0092-6566(85)90023-6.</w:t>
      </w:r>
    </w:p>
    <w:p w:rsidR="00040F70" w:rsidRPr="00040F70" w:rsidRDefault="00040F70" w:rsidP="00040F70">
      <w:pPr>
        <w:spacing w:line="360" w:lineRule="auto"/>
      </w:pPr>
    </w:p>
    <w:p w:rsidR="00040F70" w:rsidRPr="00040F70" w:rsidRDefault="00040F70" w:rsidP="00040F70">
      <w:pPr>
        <w:pStyle w:val="NoSpacing"/>
        <w:spacing w:line="360" w:lineRule="auto"/>
        <w:rPr>
          <w:rFonts w:ascii="Times New Roman" w:hAnsi="Times New Roman" w:cs="Times New Roman"/>
          <w:color w:val="000000" w:themeColor="text1"/>
        </w:rPr>
      </w:pPr>
      <w:r w:rsidRPr="00040F70">
        <w:rPr>
          <w:rFonts w:ascii="Times New Roman" w:hAnsi="Times New Roman" w:cs="Times New Roman"/>
          <w:color w:val="000000" w:themeColor="text1"/>
        </w:rPr>
        <w:t xml:space="preserve">Department for Health and Social Care (2018) </w:t>
      </w:r>
      <w:r w:rsidRPr="00040F70">
        <w:rPr>
          <w:rFonts w:ascii="Times New Roman" w:hAnsi="Times New Roman" w:cs="Times New Roman"/>
          <w:i/>
          <w:color w:val="000000" w:themeColor="text1"/>
        </w:rPr>
        <w:t xml:space="preserve">Prevention is better than cure: Our vision to help you live well for longer. </w:t>
      </w:r>
      <w:r w:rsidRPr="00040F70">
        <w:rPr>
          <w:rFonts w:ascii="Times New Roman" w:hAnsi="Times New Roman" w:cs="Times New Roman"/>
          <w:color w:val="000000" w:themeColor="text1"/>
        </w:rPr>
        <w:t>Available at:</w:t>
      </w:r>
    </w:p>
    <w:p w:rsidR="00040F70" w:rsidRPr="00040F70" w:rsidRDefault="00040F70" w:rsidP="00040F70">
      <w:pPr>
        <w:pStyle w:val="NoSpacing"/>
        <w:spacing w:line="360" w:lineRule="auto"/>
        <w:rPr>
          <w:rFonts w:ascii="Times New Roman" w:hAnsi="Times New Roman" w:cs="Times New Roman"/>
          <w:color w:val="000000" w:themeColor="text1"/>
        </w:rPr>
      </w:pPr>
      <w:hyperlink r:id="rId11" w:history="1">
        <w:r w:rsidRPr="00040F70">
          <w:rPr>
            <w:rStyle w:val="Hyperlink"/>
            <w:rFonts w:ascii="Times New Roman" w:hAnsi="Times New Roman" w:cs="Times New Roman"/>
          </w:rPr>
          <w:t>https://assets.publishing.service.gov.uk/government/uploads/system/uploads/attachment_data/file/753688/Prevention_is_better_than_cure_5-11.pdf</w:t>
        </w:r>
      </w:hyperlink>
      <w:r w:rsidRPr="00040F70">
        <w:rPr>
          <w:rStyle w:val="Hyperlink"/>
          <w:rFonts w:ascii="Times New Roman" w:hAnsi="Times New Roman" w:cs="Times New Roman"/>
        </w:rPr>
        <w:t xml:space="preserve"> </w:t>
      </w:r>
      <w:r w:rsidRPr="00040F70">
        <w:rPr>
          <w:rStyle w:val="Hyperlink"/>
          <w:rFonts w:ascii="Times New Roman" w:hAnsi="Times New Roman" w:cs="Times New Roman"/>
          <w:color w:val="000000" w:themeColor="text1"/>
        </w:rPr>
        <w:t>(Accessed: 25 March 2019).</w:t>
      </w:r>
    </w:p>
    <w:p w:rsidR="00040F70" w:rsidRPr="00040F70" w:rsidRDefault="00040F70" w:rsidP="00040F70">
      <w:pPr>
        <w:spacing w:line="360" w:lineRule="auto"/>
      </w:pPr>
    </w:p>
    <w:p w:rsidR="00040F70" w:rsidRPr="00040F70" w:rsidRDefault="00040F70" w:rsidP="00040F70">
      <w:pPr>
        <w:spacing w:line="360" w:lineRule="auto"/>
      </w:pPr>
      <w:proofErr w:type="spellStart"/>
      <w:r w:rsidRPr="00040F70">
        <w:t>DiLorenzo</w:t>
      </w:r>
      <w:proofErr w:type="spellEnd"/>
      <w:r w:rsidRPr="00040F70">
        <w:t xml:space="preserve">, T.M., </w:t>
      </w:r>
      <w:proofErr w:type="spellStart"/>
      <w:r w:rsidRPr="00040F70">
        <w:t>Bargman</w:t>
      </w:r>
      <w:proofErr w:type="spellEnd"/>
      <w:r w:rsidRPr="00040F70">
        <w:t>, E.P., Stucky-</w:t>
      </w:r>
      <w:proofErr w:type="spellStart"/>
      <w:r w:rsidRPr="00040F70">
        <w:t>Ropp</w:t>
      </w:r>
      <w:proofErr w:type="spellEnd"/>
      <w:r w:rsidRPr="00040F70">
        <w:t xml:space="preserve">, R. Brassington, G.S. (1999) ‘Long-term effects of aerobic exercise on psychological outcomes’, </w:t>
      </w:r>
      <w:r w:rsidRPr="00040F70">
        <w:rPr>
          <w:i/>
        </w:rPr>
        <w:t>Preventative Medicine</w:t>
      </w:r>
      <w:r w:rsidRPr="00040F70">
        <w:t>, 28 (1999), pp. 75-85. (Accessed: 23 March 2019). DOI:10.1006/PMED.1998.0385.</w:t>
      </w:r>
    </w:p>
    <w:p w:rsidR="00040F70" w:rsidRPr="00040F70" w:rsidRDefault="00040F70" w:rsidP="00040F70">
      <w:pPr>
        <w:spacing w:line="360" w:lineRule="auto"/>
        <w:rPr>
          <w:u w:val="single"/>
        </w:rPr>
      </w:pPr>
    </w:p>
    <w:p w:rsidR="00040F70" w:rsidRPr="00040F70" w:rsidRDefault="00040F70" w:rsidP="00040F70">
      <w:pPr>
        <w:spacing w:line="360" w:lineRule="auto"/>
      </w:pPr>
      <w:r w:rsidRPr="00040F70">
        <w:t xml:space="preserve">Easton, S., Morton, K., </w:t>
      </w:r>
      <w:proofErr w:type="spellStart"/>
      <w:r w:rsidRPr="00040F70">
        <w:t>Tappy</w:t>
      </w:r>
      <w:proofErr w:type="spellEnd"/>
      <w:r w:rsidRPr="00040F70">
        <w:t xml:space="preserve">, Z., Francis, D. and Dennison, L. (2018) ‘Young people’s experiences of viewing the fitspiration social media trend: qualitative study’, </w:t>
      </w:r>
      <w:r w:rsidRPr="00040F70">
        <w:rPr>
          <w:i/>
        </w:rPr>
        <w:t>Journal of Medical Internet Research</w:t>
      </w:r>
      <w:r w:rsidRPr="00040F70">
        <w:t>, 20 (6), pp. 1-11. (Accessed: 28 March 2019). DOI: 10.2196/jmir.9156.</w:t>
      </w:r>
    </w:p>
    <w:p w:rsidR="00040F70" w:rsidRPr="00040F70" w:rsidRDefault="00040F70" w:rsidP="00040F70">
      <w:pPr>
        <w:spacing w:line="360" w:lineRule="auto"/>
        <w:rPr>
          <w:u w:val="single"/>
        </w:rPr>
      </w:pPr>
    </w:p>
    <w:p w:rsidR="00040F70" w:rsidRPr="00040F70" w:rsidRDefault="00040F70" w:rsidP="00040F70">
      <w:pPr>
        <w:spacing w:line="360" w:lineRule="auto"/>
      </w:pPr>
      <w:r w:rsidRPr="00040F70">
        <w:t xml:space="preserve">Franco, O.H., </w:t>
      </w:r>
      <w:proofErr w:type="spellStart"/>
      <w:r w:rsidRPr="00040F70">
        <w:t>Laet</w:t>
      </w:r>
      <w:proofErr w:type="spellEnd"/>
      <w:r w:rsidRPr="00040F70">
        <w:t xml:space="preserve">, C., </w:t>
      </w:r>
      <w:proofErr w:type="spellStart"/>
      <w:r w:rsidRPr="00040F70">
        <w:t>Peeters</w:t>
      </w:r>
      <w:proofErr w:type="spellEnd"/>
      <w:r w:rsidRPr="00040F70">
        <w:t xml:space="preserve">, A., Jonker, J., </w:t>
      </w:r>
      <w:proofErr w:type="spellStart"/>
      <w:r w:rsidRPr="00040F70">
        <w:t>Mackenbach</w:t>
      </w:r>
      <w:proofErr w:type="spellEnd"/>
      <w:r w:rsidRPr="00040F70">
        <w:t xml:space="preserve">, J. and </w:t>
      </w:r>
      <w:proofErr w:type="spellStart"/>
      <w:r w:rsidRPr="00040F70">
        <w:t>Nusselder</w:t>
      </w:r>
      <w:proofErr w:type="spellEnd"/>
      <w:r w:rsidRPr="00040F70">
        <w:t xml:space="preserve">, W. (2005) ‘Effects of physical activity on life expectancy with cardiovascular disease’, </w:t>
      </w:r>
      <w:r w:rsidRPr="00040F70">
        <w:rPr>
          <w:i/>
        </w:rPr>
        <w:t>American Medical Association Archived Internal Medicine</w:t>
      </w:r>
      <w:r w:rsidRPr="00040F70">
        <w:t xml:space="preserve">, 165, pp. 2355-2360. (Accessed: 26 March 2019). DOI: 10.1011/archinte.165.20.2355. </w:t>
      </w:r>
    </w:p>
    <w:p w:rsidR="00040F70" w:rsidRPr="00040F70" w:rsidRDefault="00040F70" w:rsidP="00040F70">
      <w:pPr>
        <w:spacing w:line="360" w:lineRule="auto"/>
        <w:rPr>
          <w:u w:val="single"/>
        </w:rPr>
      </w:pPr>
    </w:p>
    <w:p w:rsidR="00040F70" w:rsidRPr="00040F70" w:rsidRDefault="00040F70" w:rsidP="00040F70">
      <w:pPr>
        <w:spacing w:line="360" w:lineRule="auto"/>
      </w:pPr>
      <w:r w:rsidRPr="00040F70">
        <w:t xml:space="preserve">Gauvin, L. and </w:t>
      </w:r>
      <w:proofErr w:type="spellStart"/>
      <w:r w:rsidRPr="00040F70">
        <w:t>Rejeski</w:t>
      </w:r>
      <w:proofErr w:type="spellEnd"/>
      <w:r w:rsidRPr="00040F70">
        <w:t>, W.J. (1993) ‘</w:t>
      </w:r>
      <w:r w:rsidRPr="00040F70">
        <w:rPr>
          <w:i/>
        </w:rPr>
        <w:t>The exercise-induced feeling inventory: Development and initial validation’.</w:t>
      </w:r>
      <w:r w:rsidRPr="00040F70">
        <w:t xml:space="preserve"> Available at: </w:t>
      </w:r>
      <w:hyperlink r:id="rId12" w:history="1">
        <w:r w:rsidRPr="00040F70">
          <w:rPr>
            <w:rStyle w:val="Hyperlink"/>
          </w:rPr>
          <w:t>https://www.acefitness.org/ptresources/pdfs/AssessmentForms/16-EFI-Survey.pdf</w:t>
        </w:r>
      </w:hyperlink>
    </w:p>
    <w:p w:rsidR="00040F70" w:rsidRPr="00040F70" w:rsidRDefault="00040F70" w:rsidP="00040F70">
      <w:pPr>
        <w:spacing w:line="360" w:lineRule="auto"/>
      </w:pPr>
      <w:r w:rsidRPr="00040F70">
        <w:t>Accessed: 22 March 2019.</w:t>
      </w:r>
    </w:p>
    <w:p w:rsidR="00040F70" w:rsidRPr="00040F70" w:rsidRDefault="00040F70" w:rsidP="00040F70">
      <w:pPr>
        <w:spacing w:line="360" w:lineRule="auto"/>
        <w:rPr>
          <w:u w:val="single"/>
        </w:rPr>
      </w:pPr>
    </w:p>
    <w:p w:rsidR="00040F70" w:rsidRPr="00040F70" w:rsidRDefault="00040F70" w:rsidP="00040F70">
      <w:pPr>
        <w:spacing w:line="360" w:lineRule="auto"/>
      </w:pPr>
      <w:r w:rsidRPr="00040F70">
        <w:t xml:space="preserve">Koch, E.D., </w:t>
      </w:r>
      <w:proofErr w:type="spellStart"/>
      <w:r w:rsidRPr="00040F70">
        <w:t>Tost</w:t>
      </w:r>
      <w:proofErr w:type="spellEnd"/>
      <w:r w:rsidRPr="00040F70">
        <w:t xml:space="preserve">, H., Braun, U., Gan, G., Giurgiu, M., Reinhard, I., </w:t>
      </w:r>
      <w:proofErr w:type="spellStart"/>
      <w:r w:rsidRPr="00040F70">
        <w:t>Zipi</w:t>
      </w:r>
      <w:proofErr w:type="spellEnd"/>
      <w:r w:rsidRPr="00040F70">
        <w:t>, A., Meyer-</w:t>
      </w:r>
      <w:proofErr w:type="spellStart"/>
      <w:r w:rsidRPr="00040F70">
        <w:t>Linenberg</w:t>
      </w:r>
      <w:proofErr w:type="spellEnd"/>
      <w:r w:rsidRPr="00040F70">
        <w:t>, A., Ebner-</w:t>
      </w:r>
      <w:proofErr w:type="spellStart"/>
      <w:r w:rsidRPr="00040F70">
        <w:t>Priemer</w:t>
      </w:r>
      <w:proofErr w:type="spellEnd"/>
      <w:r w:rsidRPr="00040F70">
        <w:t xml:space="preserve">, W. and Reichert, M. (2018) ‘Mood dimensions show distinct within-subject associations with non-exercise activity in adolescents: an ambulatory assessment study’, </w:t>
      </w:r>
      <w:r w:rsidRPr="00040F70">
        <w:rPr>
          <w:i/>
        </w:rPr>
        <w:t>Frontiers in Psychology</w:t>
      </w:r>
      <w:r w:rsidRPr="00040F70">
        <w:t>, 9 (268), pp. 1-11. (Accessed: 24 March 2019). DOI: 10.3389/fpsyg.2018.00268.</w:t>
      </w:r>
    </w:p>
    <w:p w:rsidR="00040F70" w:rsidRPr="00040F70" w:rsidRDefault="00040F70" w:rsidP="00040F70">
      <w:pPr>
        <w:spacing w:line="360" w:lineRule="auto"/>
        <w:rPr>
          <w:u w:val="single"/>
        </w:rPr>
      </w:pPr>
    </w:p>
    <w:p w:rsidR="00040F70" w:rsidRPr="00040F70" w:rsidRDefault="00040F70" w:rsidP="00040F70">
      <w:pPr>
        <w:spacing w:line="360" w:lineRule="auto"/>
      </w:pPr>
      <w:r w:rsidRPr="00040F70">
        <w:t xml:space="preserve">Lachman, M.E., Lipsitz, L., </w:t>
      </w:r>
      <w:proofErr w:type="spellStart"/>
      <w:r w:rsidRPr="00040F70">
        <w:t>Lubben</w:t>
      </w:r>
      <w:proofErr w:type="spellEnd"/>
      <w:r w:rsidRPr="00040F70">
        <w:t>, J., Castaneda-</w:t>
      </w:r>
      <w:proofErr w:type="spellStart"/>
      <w:r w:rsidRPr="00040F70">
        <w:t>Sceppa</w:t>
      </w:r>
      <w:proofErr w:type="spellEnd"/>
      <w:r w:rsidRPr="00040F70">
        <w:t xml:space="preserve">, C. and </w:t>
      </w:r>
      <w:proofErr w:type="spellStart"/>
      <w:r w:rsidRPr="00040F70">
        <w:t>Jette</w:t>
      </w:r>
      <w:proofErr w:type="spellEnd"/>
      <w:r w:rsidRPr="00040F70">
        <w:t xml:space="preserve">, A.M. (2018) ‘When adults don’t exercise: behavioural strategies to increase physical activity in sedentary middle-aged and older adults’, </w:t>
      </w:r>
      <w:r w:rsidRPr="00040F70">
        <w:rPr>
          <w:i/>
        </w:rPr>
        <w:t>The Gerontological Society of America</w:t>
      </w:r>
      <w:r w:rsidRPr="00040F70">
        <w:t>, 2 (1), pp. 1-12. (Accessed: 28 March 2019). DOI: 10.1093/</w:t>
      </w:r>
      <w:proofErr w:type="spellStart"/>
      <w:r w:rsidRPr="00040F70">
        <w:t>geroni</w:t>
      </w:r>
      <w:proofErr w:type="spellEnd"/>
      <w:r w:rsidRPr="00040F70">
        <w:t>/igy007.</w:t>
      </w:r>
    </w:p>
    <w:p w:rsidR="00040F70" w:rsidRPr="00040F70" w:rsidRDefault="00040F70" w:rsidP="00040F70">
      <w:pPr>
        <w:spacing w:line="360" w:lineRule="auto"/>
      </w:pPr>
    </w:p>
    <w:p w:rsidR="00040F70" w:rsidRPr="00040F70" w:rsidRDefault="00040F70" w:rsidP="00040F70">
      <w:pPr>
        <w:spacing w:line="360" w:lineRule="auto"/>
      </w:pPr>
      <w:r w:rsidRPr="00040F70">
        <w:t>Leys, C., Ley, C., Klein, O., Bernard, P. and Licata, L. (2013) ‘</w:t>
      </w:r>
      <w:proofErr w:type="spellStart"/>
      <w:r w:rsidRPr="00040F70">
        <w:t>Dectecting</w:t>
      </w:r>
      <w:proofErr w:type="spellEnd"/>
      <w:r w:rsidRPr="00040F70">
        <w:t xml:space="preserve"> outliers: do not use standard deviation around the mean, use absolute deviation around the mean’, </w:t>
      </w:r>
      <w:r w:rsidRPr="00040F70">
        <w:rPr>
          <w:i/>
        </w:rPr>
        <w:t xml:space="preserve">Journal of Experimental Social Psychology, </w:t>
      </w:r>
      <w:r w:rsidRPr="00040F70">
        <w:t>49 (2013), pp. 764-766. (Accessed: 25 March 2019).</w:t>
      </w:r>
    </w:p>
    <w:p w:rsidR="00040F70" w:rsidRPr="00040F70" w:rsidRDefault="00040F70" w:rsidP="00040F70">
      <w:pPr>
        <w:pStyle w:val="NormalWeb"/>
        <w:spacing w:line="360" w:lineRule="auto"/>
      </w:pPr>
      <w:r w:rsidRPr="00040F70">
        <w:t xml:space="preserve">Lee, I.M., Shiroma, E.J., </w:t>
      </w:r>
      <w:proofErr w:type="spellStart"/>
      <w:r w:rsidRPr="00040F70">
        <w:t>Lobelo</w:t>
      </w:r>
      <w:proofErr w:type="spellEnd"/>
      <w:r w:rsidRPr="00040F70">
        <w:t xml:space="preserve">, F., </w:t>
      </w:r>
      <w:proofErr w:type="spellStart"/>
      <w:r w:rsidRPr="00040F70">
        <w:t>Puska</w:t>
      </w:r>
      <w:proofErr w:type="spellEnd"/>
      <w:r w:rsidRPr="00040F70">
        <w:t xml:space="preserve">, P., Blair, S.T. and </w:t>
      </w:r>
      <w:proofErr w:type="spellStart"/>
      <w:r w:rsidRPr="00040F70">
        <w:t>Katzmarzyk</w:t>
      </w:r>
      <w:proofErr w:type="spellEnd"/>
      <w:r w:rsidRPr="00040F70">
        <w:t xml:space="preserve">, P.T. (2012) ‘Effect of physical inactivity on major non-communicable disease worldwide: an analysis of </w:t>
      </w:r>
      <w:r w:rsidRPr="00040F70">
        <w:lastRenderedPageBreak/>
        <w:t xml:space="preserve">burden of disease and life expectancy’, </w:t>
      </w:r>
      <w:r w:rsidRPr="00040F70">
        <w:rPr>
          <w:i/>
        </w:rPr>
        <w:t>The Lancet</w:t>
      </w:r>
      <w:r w:rsidRPr="00040F70">
        <w:t>, 380, pp. 319-329. (Accessed: 25 March 2019). DOI: 10.1016/S0140-6736(12)61031-9.</w:t>
      </w:r>
    </w:p>
    <w:p w:rsidR="00040F70" w:rsidRPr="00040F70" w:rsidRDefault="00040F70" w:rsidP="00040F70">
      <w:pPr>
        <w:spacing w:line="360" w:lineRule="auto"/>
        <w:rPr>
          <w:color w:val="000000" w:themeColor="text1"/>
        </w:rPr>
      </w:pPr>
      <w:r w:rsidRPr="00040F70">
        <w:rPr>
          <w:color w:val="000000" w:themeColor="text1"/>
        </w:rPr>
        <w:t>Local Government Association (2018) LGA responds to NHS Digital figures from the National Child Measurement Programme. Available at:</w:t>
      </w:r>
    </w:p>
    <w:p w:rsidR="00040F70" w:rsidRPr="00040F70" w:rsidRDefault="00040F70" w:rsidP="00040F70">
      <w:pPr>
        <w:spacing w:line="360" w:lineRule="auto"/>
        <w:rPr>
          <w:color w:val="000000" w:themeColor="text1"/>
        </w:rPr>
      </w:pPr>
      <w:hyperlink r:id="rId13" w:history="1">
        <w:r w:rsidRPr="00040F70">
          <w:rPr>
            <w:rStyle w:val="Hyperlink"/>
            <w:color w:val="000000" w:themeColor="text1"/>
          </w:rPr>
          <w:t>https://www.local.gov.uk/about/news/lga-responds-nhs-digital-figures-national-child-measurement-programme</w:t>
        </w:r>
      </w:hyperlink>
      <w:r w:rsidRPr="00040F70">
        <w:rPr>
          <w:color w:val="000000" w:themeColor="text1"/>
        </w:rPr>
        <w:t xml:space="preserve">  (Accessed: 25 March 2019).</w:t>
      </w:r>
    </w:p>
    <w:p w:rsidR="00040F70" w:rsidRPr="00040F70" w:rsidRDefault="00040F70" w:rsidP="00040F70">
      <w:pPr>
        <w:spacing w:line="360" w:lineRule="auto"/>
      </w:pPr>
    </w:p>
    <w:p w:rsidR="00040F70" w:rsidRPr="00040F70" w:rsidRDefault="00040F70" w:rsidP="00040F70">
      <w:pPr>
        <w:spacing w:line="360" w:lineRule="auto"/>
      </w:pPr>
      <w:r w:rsidRPr="00040F70">
        <w:t xml:space="preserve">Mikkelsen, K., </w:t>
      </w:r>
      <w:proofErr w:type="spellStart"/>
      <w:r w:rsidRPr="00040F70">
        <w:t>Stojanovska</w:t>
      </w:r>
      <w:proofErr w:type="spellEnd"/>
      <w:r w:rsidRPr="00040F70">
        <w:t xml:space="preserve">, L., </w:t>
      </w:r>
      <w:proofErr w:type="spellStart"/>
      <w:r w:rsidRPr="00040F70">
        <w:t>Polenakovic</w:t>
      </w:r>
      <w:proofErr w:type="spellEnd"/>
      <w:r w:rsidRPr="00040F70">
        <w:t xml:space="preserve">, M., </w:t>
      </w:r>
      <w:proofErr w:type="spellStart"/>
      <w:r w:rsidRPr="00040F70">
        <w:t>Bosevski</w:t>
      </w:r>
      <w:proofErr w:type="spellEnd"/>
      <w:r w:rsidRPr="00040F70">
        <w:t xml:space="preserve">, M. and </w:t>
      </w:r>
      <w:proofErr w:type="spellStart"/>
      <w:r w:rsidRPr="00040F70">
        <w:t>Apostopoulos</w:t>
      </w:r>
      <w:proofErr w:type="spellEnd"/>
      <w:r w:rsidRPr="00040F70">
        <w:t xml:space="preserve">, V. (2017) ‘Exercise and mental health’, </w:t>
      </w:r>
      <w:proofErr w:type="spellStart"/>
      <w:r w:rsidRPr="00040F70">
        <w:rPr>
          <w:i/>
        </w:rPr>
        <w:t>Maturitas</w:t>
      </w:r>
      <w:proofErr w:type="spellEnd"/>
      <w:r w:rsidRPr="00040F70">
        <w:t>, 106, pp. 48-56. (Accessed: 28 March 2019). DOI: 10.1016/j.maturitas.2017.09.003.</w:t>
      </w:r>
    </w:p>
    <w:p w:rsidR="00040F70" w:rsidRPr="00040F70" w:rsidRDefault="00040F70" w:rsidP="00040F70">
      <w:pPr>
        <w:spacing w:line="360" w:lineRule="auto"/>
      </w:pPr>
    </w:p>
    <w:p w:rsidR="00040F70" w:rsidRPr="00040F70" w:rsidRDefault="00040F70" w:rsidP="00040F70">
      <w:pPr>
        <w:spacing w:line="360" w:lineRule="auto"/>
      </w:pPr>
      <w:r w:rsidRPr="00040F70">
        <w:t xml:space="preserve">McNair, D.M., </w:t>
      </w:r>
      <w:proofErr w:type="spellStart"/>
      <w:r w:rsidRPr="00040F70">
        <w:t>Lorr</w:t>
      </w:r>
      <w:proofErr w:type="spellEnd"/>
      <w:r w:rsidRPr="00040F70">
        <w:t xml:space="preserve">, M. and </w:t>
      </w:r>
      <w:proofErr w:type="spellStart"/>
      <w:r w:rsidRPr="00040F70">
        <w:t>Dropplemann</w:t>
      </w:r>
      <w:proofErr w:type="spellEnd"/>
      <w:r w:rsidRPr="00040F70">
        <w:t>, L.F. (1992) ‘</w:t>
      </w:r>
      <w:r w:rsidRPr="00040F70">
        <w:rPr>
          <w:i/>
        </w:rPr>
        <w:t xml:space="preserve">Revised manual for the Profile of Mood States’. </w:t>
      </w:r>
      <w:r w:rsidRPr="00040F70">
        <w:t>San Diego: CA. Educational and Industrial Testing Services.</w:t>
      </w:r>
    </w:p>
    <w:p w:rsidR="00040F70" w:rsidRPr="00040F70" w:rsidRDefault="00040F70" w:rsidP="00040F70">
      <w:pPr>
        <w:spacing w:line="360" w:lineRule="auto"/>
      </w:pPr>
    </w:p>
    <w:p w:rsidR="00040F70" w:rsidRPr="00040F70" w:rsidRDefault="00040F70" w:rsidP="00040F70">
      <w:pPr>
        <w:spacing w:line="360" w:lineRule="auto"/>
      </w:pPr>
      <w:r w:rsidRPr="00040F70">
        <w:t xml:space="preserve">Raglin, J.S. (1990), ‘Exercise and mental health. Beneficial and detrimental effects’, </w:t>
      </w:r>
      <w:r w:rsidRPr="00040F70">
        <w:rPr>
          <w:i/>
        </w:rPr>
        <w:t>Sports Medicine</w:t>
      </w:r>
      <w:r w:rsidRPr="00040F70">
        <w:t>, 9 (6), pp. 323-329. (Accessed: 27 March 2019). DOI: 10.2165/00007256-199009060-00001.</w:t>
      </w:r>
    </w:p>
    <w:p w:rsidR="00040F70" w:rsidRDefault="00040F70" w:rsidP="00040F70">
      <w:pPr>
        <w:spacing w:line="360" w:lineRule="auto"/>
      </w:pPr>
    </w:p>
    <w:p w:rsidR="00040F70" w:rsidRPr="00040F70" w:rsidRDefault="00040F70" w:rsidP="00040F70">
      <w:pPr>
        <w:spacing w:line="360" w:lineRule="auto"/>
      </w:pPr>
      <w:r>
        <w:t xml:space="preserve">Ryan, R.M., Williams, G.C., Patrick, H. and Deci, E.L. (2009) ‘Self-determination theory and physical activity: the dynamics of motivation in development and wellness’, </w:t>
      </w:r>
      <w:r>
        <w:rPr>
          <w:i/>
        </w:rPr>
        <w:t>Hellenic Journal of Psychology,</w:t>
      </w:r>
      <w:r>
        <w:t xml:space="preserve"> 6 (2009), pp. 107-124. (Accessed: 24 March 2019). DOI: unavailable</w:t>
      </w:r>
    </w:p>
    <w:p w:rsidR="00040F70" w:rsidRDefault="00040F70" w:rsidP="00040F70">
      <w:pPr>
        <w:spacing w:line="360" w:lineRule="auto"/>
      </w:pPr>
    </w:p>
    <w:p w:rsidR="00040F70" w:rsidRPr="00040F70" w:rsidRDefault="00040F70" w:rsidP="00040F70">
      <w:pPr>
        <w:spacing w:line="360" w:lineRule="auto"/>
      </w:pPr>
      <w:r>
        <w:t xml:space="preserve">Schvey, N.A., </w:t>
      </w:r>
      <w:proofErr w:type="spellStart"/>
      <w:r>
        <w:t>Sbrocco</w:t>
      </w:r>
      <w:proofErr w:type="spellEnd"/>
      <w:r>
        <w:t xml:space="preserve">, T., </w:t>
      </w:r>
      <w:proofErr w:type="spellStart"/>
      <w:r>
        <w:t>Bakalar</w:t>
      </w:r>
      <w:proofErr w:type="spellEnd"/>
      <w:r>
        <w:t xml:space="preserve">, J.L., </w:t>
      </w:r>
      <w:proofErr w:type="spellStart"/>
      <w:r>
        <w:t>Ress</w:t>
      </w:r>
      <w:proofErr w:type="spellEnd"/>
      <w:r>
        <w:t xml:space="preserve">, R., </w:t>
      </w:r>
      <w:proofErr w:type="spellStart"/>
      <w:r>
        <w:t>Barmine</w:t>
      </w:r>
      <w:proofErr w:type="spellEnd"/>
      <w:r>
        <w:t xml:space="preserve">, M., </w:t>
      </w:r>
      <w:proofErr w:type="spellStart"/>
      <w:r>
        <w:t>Gorlick</w:t>
      </w:r>
      <w:proofErr w:type="spellEnd"/>
      <w:r>
        <w:t xml:space="preserve">, J., Pine, A., Stephens, M. and </w:t>
      </w:r>
      <w:proofErr w:type="spellStart"/>
      <w:r>
        <w:t>Tanafsky-Kraff</w:t>
      </w:r>
      <w:proofErr w:type="spellEnd"/>
      <w:r>
        <w:t xml:space="preserve">, M. (2017) ‘The experience of weight </w:t>
      </w:r>
      <w:proofErr w:type="spellStart"/>
      <w:r>
        <w:t>stigm</w:t>
      </w:r>
      <w:proofErr w:type="spellEnd"/>
      <w:r>
        <w:t xml:space="preserve"> </w:t>
      </w:r>
      <w:proofErr w:type="spellStart"/>
      <w:r>
        <w:t>amoung</w:t>
      </w:r>
      <w:proofErr w:type="spellEnd"/>
      <w:r>
        <w:t xml:space="preserve"> gym members with overweight and obesity’, </w:t>
      </w:r>
      <w:r>
        <w:rPr>
          <w:i/>
        </w:rPr>
        <w:t xml:space="preserve">American Psychological Association, </w:t>
      </w:r>
      <w:r>
        <w:t>2 (4), pp. 292-306. (Accessed: 28 March 2019). DOI: 10.1037/sa0000062.</w:t>
      </w:r>
    </w:p>
    <w:p w:rsidR="00040F70" w:rsidRPr="00040F70" w:rsidRDefault="00040F70" w:rsidP="00040F70">
      <w:pPr>
        <w:spacing w:line="360" w:lineRule="auto"/>
      </w:pPr>
    </w:p>
    <w:p w:rsidR="00040F70" w:rsidRPr="00040F70" w:rsidRDefault="00040F70" w:rsidP="00040F70">
      <w:pPr>
        <w:spacing w:line="360" w:lineRule="auto"/>
      </w:pPr>
      <w:r w:rsidRPr="00040F70">
        <w:t xml:space="preserve">Telama, R., Yang, X. and </w:t>
      </w:r>
      <w:proofErr w:type="spellStart"/>
      <w:r w:rsidRPr="00040F70">
        <w:t>Raitakari</w:t>
      </w:r>
      <w:proofErr w:type="spellEnd"/>
      <w:r w:rsidRPr="00040F70">
        <w:t xml:space="preserve">, O. (2005) ‘Physical activity from childhood – a 21-year tracking study’, </w:t>
      </w:r>
      <w:r w:rsidRPr="00040F70">
        <w:rPr>
          <w:i/>
        </w:rPr>
        <w:t>American Journal of Preventive Medicine</w:t>
      </w:r>
      <w:r w:rsidRPr="00040F70">
        <w:t>, 28 (3), pp. 267-273. (Accessed: 26 March 2019). DOI: 10.1016/j.amepre.2004.12.003.</w:t>
      </w:r>
    </w:p>
    <w:p w:rsidR="00040F70" w:rsidRDefault="00040F70" w:rsidP="00040F70">
      <w:pPr>
        <w:spacing w:line="360" w:lineRule="auto"/>
      </w:pPr>
    </w:p>
    <w:p w:rsidR="00040F70" w:rsidRPr="00040F70" w:rsidRDefault="00040F70" w:rsidP="00040F70">
      <w:pPr>
        <w:spacing w:line="360" w:lineRule="auto"/>
      </w:pPr>
      <w:r w:rsidRPr="00040F70">
        <w:lastRenderedPageBreak/>
        <w:t xml:space="preserve">Terry, P.C., Lane, A.M. and Fogarty, G.J. (2003) ‘Construct validity of the POMS-A for use with adults’, </w:t>
      </w:r>
      <w:r w:rsidRPr="00040F70">
        <w:rPr>
          <w:i/>
        </w:rPr>
        <w:t>Psychology of Sport and Exercise</w:t>
      </w:r>
      <w:r w:rsidRPr="00040F70">
        <w:t>, 4, pp. 125-139. (Accessed: 22 March 2019). DOI: 10.1016/S1469-0292(01)00035-8.</w:t>
      </w:r>
    </w:p>
    <w:p w:rsidR="00040F70" w:rsidRPr="00040F70" w:rsidRDefault="00040F70" w:rsidP="00040F70">
      <w:pPr>
        <w:spacing w:line="360" w:lineRule="auto"/>
      </w:pPr>
    </w:p>
    <w:p w:rsidR="00097D81" w:rsidRPr="00040F70" w:rsidRDefault="00097D81" w:rsidP="00040F70">
      <w:pPr>
        <w:spacing w:line="360" w:lineRule="auto"/>
        <w:rPr>
          <w:rStyle w:val="Hyperlink"/>
          <w:color w:val="000000" w:themeColor="text1"/>
        </w:rPr>
      </w:pPr>
      <w:r w:rsidRPr="00040F70">
        <w:rPr>
          <w:color w:val="000000" w:themeColor="text1"/>
        </w:rPr>
        <w:t xml:space="preserve">United Nations (2018) </w:t>
      </w:r>
      <w:r w:rsidRPr="00040F70">
        <w:rPr>
          <w:i/>
          <w:color w:val="000000" w:themeColor="text1"/>
        </w:rPr>
        <w:t xml:space="preserve">Statement on the Visit to the United Kingdom, by Professor Philip Alston, </w:t>
      </w:r>
      <w:r w:rsidR="00040F70" w:rsidRPr="00040F70">
        <w:rPr>
          <w:i/>
          <w:color w:val="000000" w:themeColor="text1"/>
        </w:rPr>
        <w:t>United</w:t>
      </w:r>
      <w:r w:rsidRPr="00040F70">
        <w:rPr>
          <w:i/>
          <w:color w:val="000000" w:themeColor="text1"/>
        </w:rPr>
        <w:t xml:space="preserve"> Nations Special Rapporteur on extreme poverty and human rights</w:t>
      </w:r>
      <w:r w:rsidRPr="00040F70">
        <w:rPr>
          <w:color w:val="000000" w:themeColor="text1"/>
        </w:rPr>
        <w:t xml:space="preserve">. Available at: </w:t>
      </w:r>
      <w:hyperlink r:id="rId14" w:history="1">
        <w:r w:rsidRPr="00040F70">
          <w:rPr>
            <w:rStyle w:val="Hyperlink"/>
          </w:rPr>
          <w:t>https://www.ohchr.org/Documents/Issues/Poverty/EOM_GB_16Nov2018.pdf 19/11/18</w:t>
        </w:r>
      </w:hyperlink>
      <w:r w:rsidRPr="00040F70">
        <w:rPr>
          <w:rStyle w:val="Hyperlink"/>
          <w:color w:val="000000" w:themeColor="text1"/>
        </w:rPr>
        <w:t xml:space="preserve"> </w:t>
      </w:r>
      <w:r w:rsidR="00040F70" w:rsidRPr="00040F70">
        <w:rPr>
          <w:rStyle w:val="Hyperlink"/>
          <w:color w:val="000000" w:themeColor="text1"/>
        </w:rPr>
        <w:t>(</w:t>
      </w:r>
      <w:r w:rsidR="00040F70" w:rsidRPr="00040F70">
        <w:rPr>
          <w:rStyle w:val="Hyperlink"/>
          <w:color w:val="000000" w:themeColor="text1"/>
          <w:u w:val="none"/>
        </w:rPr>
        <w:t>Accessed: 25 March 2019</w:t>
      </w:r>
      <w:r w:rsidRPr="00040F70">
        <w:rPr>
          <w:rStyle w:val="Hyperlink"/>
          <w:color w:val="000000" w:themeColor="text1"/>
          <w:u w:val="none"/>
        </w:rPr>
        <w:t>).</w:t>
      </w:r>
    </w:p>
    <w:p w:rsidR="00040F70" w:rsidRDefault="00040F70" w:rsidP="00040F70">
      <w:pPr>
        <w:spacing w:line="360" w:lineRule="auto"/>
        <w:rPr>
          <w:color w:val="121212"/>
          <w:kern w:val="36"/>
        </w:rPr>
      </w:pPr>
    </w:p>
    <w:p w:rsidR="00040F70" w:rsidRPr="00040F70" w:rsidRDefault="00040F70" w:rsidP="00040F70">
      <w:pPr>
        <w:spacing w:line="360" w:lineRule="auto"/>
      </w:pPr>
      <w:r w:rsidRPr="00040F70">
        <w:t xml:space="preserve">Warburton, D.E.R., Nicol, C.W. and Bredin, S.S.D (2006) ‘Health benefits of physical activity: the evidence’, </w:t>
      </w:r>
      <w:r w:rsidRPr="00040F70">
        <w:rPr>
          <w:i/>
        </w:rPr>
        <w:t>Canadian Medical Association</w:t>
      </w:r>
      <w:r w:rsidRPr="00040F70">
        <w:t>, 174 (6), pp. 801-809. (Accessed: 26 March 2019). DOI: 10.1503/cmaj.051351.</w:t>
      </w:r>
    </w:p>
    <w:p w:rsidR="00040F70" w:rsidRPr="00040F70" w:rsidRDefault="00040F70" w:rsidP="00040F70">
      <w:pPr>
        <w:spacing w:line="360" w:lineRule="auto"/>
        <w:rPr>
          <w:u w:val="single"/>
        </w:rPr>
      </w:pPr>
    </w:p>
    <w:p w:rsidR="00040F70" w:rsidRPr="00040F70" w:rsidRDefault="00040F70" w:rsidP="00040F70">
      <w:pPr>
        <w:spacing w:line="360" w:lineRule="auto"/>
      </w:pPr>
      <w:r w:rsidRPr="00040F70">
        <w:t>WHO</w:t>
      </w:r>
      <w:r w:rsidRPr="00040F70">
        <w:t xml:space="preserve"> (2018) ‘</w:t>
      </w:r>
      <w:r w:rsidRPr="00040F70">
        <w:rPr>
          <w:i/>
        </w:rPr>
        <w:t>More active people for a healthier world’.</w:t>
      </w:r>
      <w:r w:rsidRPr="00040F70">
        <w:t xml:space="preserve"> Available at:</w:t>
      </w:r>
    </w:p>
    <w:p w:rsidR="00040F70" w:rsidRPr="00040F70" w:rsidRDefault="00040F70" w:rsidP="00040F70">
      <w:pPr>
        <w:spacing w:line="360" w:lineRule="auto"/>
      </w:pPr>
      <w:hyperlink r:id="rId15" w:history="1">
        <w:r w:rsidRPr="00040F70">
          <w:rPr>
            <w:rStyle w:val="Hyperlink"/>
          </w:rPr>
          <w:t>https://apps.who.int/iris/bitstream</w:t>
        </w:r>
        <w:r w:rsidRPr="00040F70">
          <w:rPr>
            <w:rStyle w:val="Hyperlink"/>
          </w:rPr>
          <w:t>/</w:t>
        </w:r>
        <w:r w:rsidRPr="00040F70">
          <w:rPr>
            <w:rStyle w:val="Hyperlink"/>
          </w:rPr>
          <w:t>h</w:t>
        </w:r>
        <w:bookmarkStart w:id="0" w:name="_GoBack"/>
        <w:bookmarkEnd w:id="0"/>
        <w:r w:rsidRPr="00040F70">
          <w:rPr>
            <w:rStyle w:val="Hyperlink"/>
          </w:rPr>
          <w:t>andle/10665/272722/9789241514187-eng.pdf?ua=1</w:t>
        </w:r>
      </w:hyperlink>
      <w:r w:rsidRPr="00040F70">
        <w:t xml:space="preserve"> Accessed: 27 March 2019.</w:t>
      </w:r>
    </w:p>
    <w:p w:rsidR="00040F70" w:rsidRDefault="00040F70" w:rsidP="00256A41">
      <w:pPr>
        <w:spacing w:line="360" w:lineRule="auto"/>
      </w:pPr>
    </w:p>
    <w:p w:rsidR="00040F70" w:rsidRPr="00040F70" w:rsidRDefault="00040F70" w:rsidP="00256A41">
      <w:pPr>
        <w:spacing w:line="360" w:lineRule="auto"/>
        <w:rPr>
          <w:sz w:val="36"/>
        </w:rPr>
      </w:pPr>
    </w:p>
    <w:p w:rsidR="00040F70" w:rsidRDefault="00040F70" w:rsidP="00256A41">
      <w:pPr>
        <w:spacing w:line="360" w:lineRule="auto"/>
        <w:rPr>
          <w:rFonts w:ascii="TradeGothicLTStd" w:hAnsi="TradeGothicLTStd"/>
          <w:color w:val="565659"/>
          <w:sz w:val="22"/>
          <w:szCs w:val="16"/>
        </w:rPr>
      </w:pPr>
    </w:p>
    <w:sectPr w:rsidR="00040F70" w:rsidSect="00EA6E6B">
      <w:footerReference w:type="even" r:id="rId16"/>
      <w:footerReference w:type="default" r:id="rId17"/>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8F20FA" w:rsidRDefault="008F20FA" w:rsidP="00BB3304">
      <w:r>
        <w:separator/>
      </w:r>
    </w:p>
  </w:endnote>
  <w:endnote w:type="continuationSeparator" w:id="0">
    <w:p w:rsidR="008F20FA" w:rsidRDefault="008F20FA" w:rsidP="00BB330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MS Minngs">
    <w:altName w:val="MS Mincho"/>
    <w:panose1 w:val="020B0604020202020204"/>
    <w:charset w:val="80"/>
    <w:family w:val="roman"/>
    <w:notTrueType/>
    <w:pitch w:val="fixed"/>
    <w:sig w:usb0="00000000" w:usb1="08070000" w:usb2="00000010" w:usb3="00000000" w:csb0="00020000" w:csb1="00000000"/>
  </w:font>
  <w:font w:name="Arial">
    <w:panose1 w:val="020B0604020202020204"/>
    <w:charset w:val="00"/>
    <w:family w:val="swiss"/>
    <w:pitch w:val="variable"/>
    <w:sig w:usb0="E0002AFF" w:usb1="C0007843" w:usb2="00000009" w:usb3="00000000" w:csb0="000001FF" w:csb1="00000000"/>
  </w:font>
  <w:font w:name="TradeGothicLTStd">
    <w:altName w:val="Cambria"/>
    <w:panose1 w:val="020B0604020202020204"/>
    <w:charset w:val="00"/>
    <w:family w:val="roman"/>
    <w:notTrueType/>
    <w:pitch w:val="default"/>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768161146"/>
      <w:docPartObj>
        <w:docPartGallery w:val="Page Numbers (Bottom of Page)"/>
        <w:docPartUnique/>
      </w:docPartObj>
    </w:sdtPr>
    <w:sdtContent>
      <w:p w:rsidR="003E632C" w:rsidRDefault="003E632C" w:rsidP="00074634">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rsidR="003E632C" w:rsidRDefault="003E632C" w:rsidP="003E632C">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282657816"/>
      <w:docPartObj>
        <w:docPartGallery w:val="Page Numbers (Bottom of Page)"/>
        <w:docPartUnique/>
      </w:docPartObj>
    </w:sdtPr>
    <w:sdtContent>
      <w:p w:rsidR="003E632C" w:rsidRDefault="003E632C" w:rsidP="00074634">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rsidR="003E632C" w:rsidRDefault="003E632C" w:rsidP="003E632C">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8F20FA" w:rsidRDefault="008F20FA" w:rsidP="00BB3304">
      <w:r>
        <w:separator/>
      </w:r>
    </w:p>
  </w:footnote>
  <w:footnote w:type="continuationSeparator" w:id="0">
    <w:p w:rsidR="008F20FA" w:rsidRDefault="008F20FA" w:rsidP="00BB330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58E2521"/>
    <w:multiLevelType w:val="hybridMultilevel"/>
    <w:tmpl w:val="1C66B6AA"/>
    <w:lvl w:ilvl="0" w:tplc="4D4E176C">
      <w:start w:val="1"/>
      <w:numFmt w:val="bullet"/>
      <w:lvlText w:val=""/>
      <w:lvlJc w:val="left"/>
      <w:pPr>
        <w:tabs>
          <w:tab w:val="num" w:pos="720"/>
        </w:tabs>
        <w:ind w:left="720" w:hanging="360"/>
      </w:pPr>
      <w:rPr>
        <w:rFonts w:ascii="Wingdings" w:hAnsi="Wingdings" w:hint="default"/>
      </w:rPr>
    </w:lvl>
    <w:lvl w:ilvl="1" w:tplc="F5681E52" w:tentative="1">
      <w:start w:val="1"/>
      <w:numFmt w:val="bullet"/>
      <w:lvlText w:val=""/>
      <w:lvlJc w:val="left"/>
      <w:pPr>
        <w:tabs>
          <w:tab w:val="num" w:pos="1440"/>
        </w:tabs>
        <w:ind w:left="1440" w:hanging="360"/>
      </w:pPr>
      <w:rPr>
        <w:rFonts w:ascii="Wingdings" w:hAnsi="Wingdings" w:hint="default"/>
      </w:rPr>
    </w:lvl>
    <w:lvl w:ilvl="2" w:tplc="8054A260" w:tentative="1">
      <w:start w:val="1"/>
      <w:numFmt w:val="bullet"/>
      <w:lvlText w:val=""/>
      <w:lvlJc w:val="left"/>
      <w:pPr>
        <w:tabs>
          <w:tab w:val="num" w:pos="2160"/>
        </w:tabs>
        <w:ind w:left="2160" w:hanging="360"/>
      </w:pPr>
      <w:rPr>
        <w:rFonts w:ascii="Wingdings" w:hAnsi="Wingdings" w:hint="default"/>
      </w:rPr>
    </w:lvl>
    <w:lvl w:ilvl="3" w:tplc="B934A1F6" w:tentative="1">
      <w:start w:val="1"/>
      <w:numFmt w:val="bullet"/>
      <w:lvlText w:val=""/>
      <w:lvlJc w:val="left"/>
      <w:pPr>
        <w:tabs>
          <w:tab w:val="num" w:pos="2880"/>
        </w:tabs>
        <w:ind w:left="2880" w:hanging="360"/>
      </w:pPr>
      <w:rPr>
        <w:rFonts w:ascii="Wingdings" w:hAnsi="Wingdings" w:hint="default"/>
      </w:rPr>
    </w:lvl>
    <w:lvl w:ilvl="4" w:tplc="DA4637CA" w:tentative="1">
      <w:start w:val="1"/>
      <w:numFmt w:val="bullet"/>
      <w:lvlText w:val=""/>
      <w:lvlJc w:val="left"/>
      <w:pPr>
        <w:tabs>
          <w:tab w:val="num" w:pos="3600"/>
        </w:tabs>
        <w:ind w:left="3600" w:hanging="360"/>
      </w:pPr>
      <w:rPr>
        <w:rFonts w:ascii="Wingdings" w:hAnsi="Wingdings" w:hint="default"/>
      </w:rPr>
    </w:lvl>
    <w:lvl w:ilvl="5" w:tplc="B2AC1070" w:tentative="1">
      <w:start w:val="1"/>
      <w:numFmt w:val="bullet"/>
      <w:lvlText w:val=""/>
      <w:lvlJc w:val="left"/>
      <w:pPr>
        <w:tabs>
          <w:tab w:val="num" w:pos="4320"/>
        </w:tabs>
        <w:ind w:left="4320" w:hanging="360"/>
      </w:pPr>
      <w:rPr>
        <w:rFonts w:ascii="Wingdings" w:hAnsi="Wingdings" w:hint="default"/>
      </w:rPr>
    </w:lvl>
    <w:lvl w:ilvl="6" w:tplc="DB5863E8" w:tentative="1">
      <w:start w:val="1"/>
      <w:numFmt w:val="bullet"/>
      <w:lvlText w:val=""/>
      <w:lvlJc w:val="left"/>
      <w:pPr>
        <w:tabs>
          <w:tab w:val="num" w:pos="5040"/>
        </w:tabs>
        <w:ind w:left="5040" w:hanging="360"/>
      </w:pPr>
      <w:rPr>
        <w:rFonts w:ascii="Wingdings" w:hAnsi="Wingdings" w:hint="default"/>
      </w:rPr>
    </w:lvl>
    <w:lvl w:ilvl="7" w:tplc="4D0EA68C" w:tentative="1">
      <w:start w:val="1"/>
      <w:numFmt w:val="bullet"/>
      <w:lvlText w:val=""/>
      <w:lvlJc w:val="left"/>
      <w:pPr>
        <w:tabs>
          <w:tab w:val="num" w:pos="5760"/>
        </w:tabs>
        <w:ind w:left="5760" w:hanging="360"/>
      </w:pPr>
      <w:rPr>
        <w:rFonts w:ascii="Wingdings" w:hAnsi="Wingdings" w:hint="default"/>
      </w:rPr>
    </w:lvl>
    <w:lvl w:ilvl="8" w:tplc="D8083A34"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4F16333C"/>
    <w:multiLevelType w:val="hybridMultilevel"/>
    <w:tmpl w:val="6FEE56C6"/>
    <w:lvl w:ilvl="0" w:tplc="485A3C38">
      <w:start w:val="1"/>
      <w:numFmt w:val="bullet"/>
      <w:lvlText w:val=""/>
      <w:lvlJc w:val="left"/>
      <w:pPr>
        <w:tabs>
          <w:tab w:val="num" w:pos="720"/>
        </w:tabs>
        <w:ind w:left="720" w:hanging="360"/>
      </w:pPr>
      <w:rPr>
        <w:rFonts w:ascii="Wingdings" w:hAnsi="Wingdings" w:hint="default"/>
      </w:rPr>
    </w:lvl>
    <w:lvl w:ilvl="1" w:tplc="7E2E43F4" w:tentative="1">
      <w:start w:val="1"/>
      <w:numFmt w:val="bullet"/>
      <w:lvlText w:val=""/>
      <w:lvlJc w:val="left"/>
      <w:pPr>
        <w:tabs>
          <w:tab w:val="num" w:pos="1440"/>
        </w:tabs>
        <w:ind w:left="1440" w:hanging="360"/>
      </w:pPr>
      <w:rPr>
        <w:rFonts w:ascii="Wingdings" w:hAnsi="Wingdings" w:hint="default"/>
      </w:rPr>
    </w:lvl>
    <w:lvl w:ilvl="2" w:tplc="357058AA" w:tentative="1">
      <w:start w:val="1"/>
      <w:numFmt w:val="bullet"/>
      <w:lvlText w:val=""/>
      <w:lvlJc w:val="left"/>
      <w:pPr>
        <w:tabs>
          <w:tab w:val="num" w:pos="2160"/>
        </w:tabs>
        <w:ind w:left="2160" w:hanging="360"/>
      </w:pPr>
      <w:rPr>
        <w:rFonts w:ascii="Wingdings" w:hAnsi="Wingdings" w:hint="default"/>
      </w:rPr>
    </w:lvl>
    <w:lvl w:ilvl="3" w:tplc="C36EECAC" w:tentative="1">
      <w:start w:val="1"/>
      <w:numFmt w:val="bullet"/>
      <w:lvlText w:val=""/>
      <w:lvlJc w:val="left"/>
      <w:pPr>
        <w:tabs>
          <w:tab w:val="num" w:pos="2880"/>
        </w:tabs>
        <w:ind w:left="2880" w:hanging="360"/>
      </w:pPr>
      <w:rPr>
        <w:rFonts w:ascii="Wingdings" w:hAnsi="Wingdings" w:hint="default"/>
      </w:rPr>
    </w:lvl>
    <w:lvl w:ilvl="4" w:tplc="1EF86C1E" w:tentative="1">
      <w:start w:val="1"/>
      <w:numFmt w:val="bullet"/>
      <w:lvlText w:val=""/>
      <w:lvlJc w:val="left"/>
      <w:pPr>
        <w:tabs>
          <w:tab w:val="num" w:pos="3600"/>
        </w:tabs>
        <w:ind w:left="3600" w:hanging="360"/>
      </w:pPr>
      <w:rPr>
        <w:rFonts w:ascii="Wingdings" w:hAnsi="Wingdings" w:hint="default"/>
      </w:rPr>
    </w:lvl>
    <w:lvl w:ilvl="5" w:tplc="57E8C0D8" w:tentative="1">
      <w:start w:val="1"/>
      <w:numFmt w:val="bullet"/>
      <w:lvlText w:val=""/>
      <w:lvlJc w:val="left"/>
      <w:pPr>
        <w:tabs>
          <w:tab w:val="num" w:pos="4320"/>
        </w:tabs>
        <w:ind w:left="4320" w:hanging="360"/>
      </w:pPr>
      <w:rPr>
        <w:rFonts w:ascii="Wingdings" w:hAnsi="Wingdings" w:hint="default"/>
      </w:rPr>
    </w:lvl>
    <w:lvl w:ilvl="6" w:tplc="D6F8686A" w:tentative="1">
      <w:start w:val="1"/>
      <w:numFmt w:val="bullet"/>
      <w:lvlText w:val=""/>
      <w:lvlJc w:val="left"/>
      <w:pPr>
        <w:tabs>
          <w:tab w:val="num" w:pos="5040"/>
        </w:tabs>
        <w:ind w:left="5040" w:hanging="360"/>
      </w:pPr>
      <w:rPr>
        <w:rFonts w:ascii="Wingdings" w:hAnsi="Wingdings" w:hint="default"/>
      </w:rPr>
    </w:lvl>
    <w:lvl w:ilvl="7" w:tplc="2BD2844A" w:tentative="1">
      <w:start w:val="1"/>
      <w:numFmt w:val="bullet"/>
      <w:lvlText w:val=""/>
      <w:lvlJc w:val="left"/>
      <w:pPr>
        <w:tabs>
          <w:tab w:val="num" w:pos="5760"/>
        </w:tabs>
        <w:ind w:left="5760" w:hanging="360"/>
      </w:pPr>
      <w:rPr>
        <w:rFonts w:ascii="Wingdings" w:hAnsi="Wingdings" w:hint="default"/>
      </w:rPr>
    </w:lvl>
    <w:lvl w:ilvl="8" w:tplc="B1D2654A"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55956AC2"/>
    <w:multiLevelType w:val="hybridMultilevel"/>
    <w:tmpl w:val="B60A4592"/>
    <w:lvl w:ilvl="0" w:tplc="70A60040">
      <w:start w:val="1"/>
      <w:numFmt w:val="bullet"/>
      <w:lvlText w:val=""/>
      <w:lvlJc w:val="left"/>
      <w:pPr>
        <w:tabs>
          <w:tab w:val="num" w:pos="720"/>
        </w:tabs>
        <w:ind w:left="720" w:hanging="360"/>
      </w:pPr>
      <w:rPr>
        <w:rFonts w:ascii="Wingdings" w:hAnsi="Wingdings" w:hint="default"/>
      </w:rPr>
    </w:lvl>
    <w:lvl w:ilvl="1" w:tplc="DE8AD3A2" w:tentative="1">
      <w:start w:val="1"/>
      <w:numFmt w:val="bullet"/>
      <w:lvlText w:val=""/>
      <w:lvlJc w:val="left"/>
      <w:pPr>
        <w:tabs>
          <w:tab w:val="num" w:pos="1440"/>
        </w:tabs>
        <w:ind w:left="1440" w:hanging="360"/>
      </w:pPr>
      <w:rPr>
        <w:rFonts w:ascii="Wingdings" w:hAnsi="Wingdings" w:hint="default"/>
      </w:rPr>
    </w:lvl>
    <w:lvl w:ilvl="2" w:tplc="8F1E0A66" w:tentative="1">
      <w:start w:val="1"/>
      <w:numFmt w:val="bullet"/>
      <w:lvlText w:val=""/>
      <w:lvlJc w:val="left"/>
      <w:pPr>
        <w:tabs>
          <w:tab w:val="num" w:pos="2160"/>
        </w:tabs>
        <w:ind w:left="2160" w:hanging="360"/>
      </w:pPr>
      <w:rPr>
        <w:rFonts w:ascii="Wingdings" w:hAnsi="Wingdings" w:hint="default"/>
      </w:rPr>
    </w:lvl>
    <w:lvl w:ilvl="3" w:tplc="2E524B6C" w:tentative="1">
      <w:start w:val="1"/>
      <w:numFmt w:val="bullet"/>
      <w:lvlText w:val=""/>
      <w:lvlJc w:val="left"/>
      <w:pPr>
        <w:tabs>
          <w:tab w:val="num" w:pos="2880"/>
        </w:tabs>
        <w:ind w:left="2880" w:hanging="360"/>
      </w:pPr>
      <w:rPr>
        <w:rFonts w:ascii="Wingdings" w:hAnsi="Wingdings" w:hint="default"/>
      </w:rPr>
    </w:lvl>
    <w:lvl w:ilvl="4" w:tplc="E3BAD6FC" w:tentative="1">
      <w:start w:val="1"/>
      <w:numFmt w:val="bullet"/>
      <w:lvlText w:val=""/>
      <w:lvlJc w:val="left"/>
      <w:pPr>
        <w:tabs>
          <w:tab w:val="num" w:pos="3600"/>
        </w:tabs>
        <w:ind w:left="3600" w:hanging="360"/>
      </w:pPr>
      <w:rPr>
        <w:rFonts w:ascii="Wingdings" w:hAnsi="Wingdings" w:hint="default"/>
      </w:rPr>
    </w:lvl>
    <w:lvl w:ilvl="5" w:tplc="01B02546" w:tentative="1">
      <w:start w:val="1"/>
      <w:numFmt w:val="bullet"/>
      <w:lvlText w:val=""/>
      <w:lvlJc w:val="left"/>
      <w:pPr>
        <w:tabs>
          <w:tab w:val="num" w:pos="4320"/>
        </w:tabs>
        <w:ind w:left="4320" w:hanging="360"/>
      </w:pPr>
      <w:rPr>
        <w:rFonts w:ascii="Wingdings" w:hAnsi="Wingdings" w:hint="default"/>
      </w:rPr>
    </w:lvl>
    <w:lvl w:ilvl="6" w:tplc="5C2EE3B8" w:tentative="1">
      <w:start w:val="1"/>
      <w:numFmt w:val="bullet"/>
      <w:lvlText w:val=""/>
      <w:lvlJc w:val="left"/>
      <w:pPr>
        <w:tabs>
          <w:tab w:val="num" w:pos="5040"/>
        </w:tabs>
        <w:ind w:left="5040" w:hanging="360"/>
      </w:pPr>
      <w:rPr>
        <w:rFonts w:ascii="Wingdings" w:hAnsi="Wingdings" w:hint="default"/>
      </w:rPr>
    </w:lvl>
    <w:lvl w:ilvl="7" w:tplc="87261C20" w:tentative="1">
      <w:start w:val="1"/>
      <w:numFmt w:val="bullet"/>
      <w:lvlText w:val=""/>
      <w:lvlJc w:val="left"/>
      <w:pPr>
        <w:tabs>
          <w:tab w:val="num" w:pos="5760"/>
        </w:tabs>
        <w:ind w:left="5760" w:hanging="360"/>
      </w:pPr>
      <w:rPr>
        <w:rFonts w:ascii="Wingdings" w:hAnsi="Wingdings" w:hint="default"/>
      </w:rPr>
    </w:lvl>
    <w:lvl w:ilvl="8" w:tplc="4C907ECC"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7E90236F"/>
    <w:multiLevelType w:val="hybridMultilevel"/>
    <w:tmpl w:val="20A4BD7A"/>
    <w:lvl w:ilvl="0" w:tplc="70DC08FE">
      <w:start w:val="1"/>
      <w:numFmt w:val="bullet"/>
      <w:lvlText w:val=""/>
      <w:lvlJc w:val="left"/>
      <w:pPr>
        <w:tabs>
          <w:tab w:val="num" w:pos="720"/>
        </w:tabs>
        <w:ind w:left="720" w:hanging="360"/>
      </w:pPr>
      <w:rPr>
        <w:rFonts w:ascii="Wingdings" w:hAnsi="Wingdings" w:hint="default"/>
      </w:rPr>
    </w:lvl>
    <w:lvl w:ilvl="1" w:tplc="3176FA64" w:tentative="1">
      <w:start w:val="1"/>
      <w:numFmt w:val="bullet"/>
      <w:lvlText w:val=""/>
      <w:lvlJc w:val="left"/>
      <w:pPr>
        <w:tabs>
          <w:tab w:val="num" w:pos="1440"/>
        </w:tabs>
        <w:ind w:left="1440" w:hanging="360"/>
      </w:pPr>
      <w:rPr>
        <w:rFonts w:ascii="Wingdings" w:hAnsi="Wingdings" w:hint="default"/>
      </w:rPr>
    </w:lvl>
    <w:lvl w:ilvl="2" w:tplc="88080E72" w:tentative="1">
      <w:start w:val="1"/>
      <w:numFmt w:val="bullet"/>
      <w:lvlText w:val=""/>
      <w:lvlJc w:val="left"/>
      <w:pPr>
        <w:tabs>
          <w:tab w:val="num" w:pos="2160"/>
        </w:tabs>
        <w:ind w:left="2160" w:hanging="360"/>
      </w:pPr>
      <w:rPr>
        <w:rFonts w:ascii="Wingdings" w:hAnsi="Wingdings" w:hint="default"/>
      </w:rPr>
    </w:lvl>
    <w:lvl w:ilvl="3" w:tplc="686A2BD4" w:tentative="1">
      <w:start w:val="1"/>
      <w:numFmt w:val="bullet"/>
      <w:lvlText w:val=""/>
      <w:lvlJc w:val="left"/>
      <w:pPr>
        <w:tabs>
          <w:tab w:val="num" w:pos="2880"/>
        </w:tabs>
        <w:ind w:left="2880" w:hanging="360"/>
      </w:pPr>
      <w:rPr>
        <w:rFonts w:ascii="Wingdings" w:hAnsi="Wingdings" w:hint="default"/>
      </w:rPr>
    </w:lvl>
    <w:lvl w:ilvl="4" w:tplc="ACACB6EA" w:tentative="1">
      <w:start w:val="1"/>
      <w:numFmt w:val="bullet"/>
      <w:lvlText w:val=""/>
      <w:lvlJc w:val="left"/>
      <w:pPr>
        <w:tabs>
          <w:tab w:val="num" w:pos="3600"/>
        </w:tabs>
        <w:ind w:left="3600" w:hanging="360"/>
      </w:pPr>
      <w:rPr>
        <w:rFonts w:ascii="Wingdings" w:hAnsi="Wingdings" w:hint="default"/>
      </w:rPr>
    </w:lvl>
    <w:lvl w:ilvl="5" w:tplc="B9404D7C" w:tentative="1">
      <w:start w:val="1"/>
      <w:numFmt w:val="bullet"/>
      <w:lvlText w:val=""/>
      <w:lvlJc w:val="left"/>
      <w:pPr>
        <w:tabs>
          <w:tab w:val="num" w:pos="4320"/>
        </w:tabs>
        <w:ind w:left="4320" w:hanging="360"/>
      </w:pPr>
      <w:rPr>
        <w:rFonts w:ascii="Wingdings" w:hAnsi="Wingdings" w:hint="default"/>
      </w:rPr>
    </w:lvl>
    <w:lvl w:ilvl="6" w:tplc="03AE764E" w:tentative="1">
      <w:start w:val="1"/>
      <w:numFmt w:val="bullet"/>
      <w:lvlText w:val=""/>
      <w:lvlJc w:val="left"/>
      <w:pPr>
        <w:tabs>
          <w:tab w:val="num" w:pos="5040"/>
        </w:tabs>
        <w:ind w:left="5040" w:hanging="360"/>
      </w:pPr>
      <w:rPr>
        <w:rFonts w:ascii="Wingdings" w:hAnsi="Wingdings" w:hint="default"/>
      </w:rPr>
    </w:lvl>
    <w:lvl w:ilvl="7" w:tplc="0D40D6C0" w:tentative="1">
      <w:start w:val="1"/>
      <w:numFmt w:val="bullet"/>
      <w:lvlText w:val=""/>
      <w:lvlJc w:val="left"/>
      <w:pPr>
        <w:tabs>
          <w:tab w:val="num" w:pos="5760"/>
        </w:tabs>
        <w:ind w:left="5760" w:hanging="360"/>
      </w:pPr>
      <w:rPr>
        <w:rFonts w:ascii="Wingdings" w:hAnsi="Wingdings" w:hint="default"/>
      </w:rPr>
    </w:lvl>
    <w:lvl w:ilvl="8" w:tplc="0602EEB8" w:tentative="1">
      <w:start w:val="1"/>
      <w:numFmt w:val="bullet"/>
      <w:lvlText w:val=""/>
      <w:lvlJc w:val="left"/>
      <w:pPr>
        <w:tabs>
          <w:tab w:val="num" w:pos="6480"/>
        </w:tabs>
        <w:ind w:left="6480" w:hanging="360"/>
      </w:pPr>
      <w:rPr>
        <w:rFonts w:ascii="Wingdings" w:hAnsi="Wingdings" w:hint="default"/>
      </w:rPr>
    </w:lvl>
  </w:abstractNum>
  <w:num w:numId="1">
    <w:abstractNumId w:val="3"/>
  </w:num>
  <w:num w:numId="2">
    <w:abstractNumId w:val="0"/>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1"/>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56A41"/>
    <w:rsid w:val="00040F70"/>
    <w:rsid w:val="00097D81"/>
    <w:rsid w:val="002029AC"/>
    <w:rsid w:val="00256A41"/>
    <w:rsid w:val="002F26CE"/>
    <w:rsid w:val="003E632C"/>
    <w:rsid w:val="00643377"/>
    <w:rsid w:val="006C1503"/>
    <w:rsid w:val="008F20FA"/>
    <w:rsid w:val="00935487"/>
    <w:rsid w:val="00BB3304"/>
    <w:rsid w:val="00EA6E6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362672"/>
  <w15:chartTrackingRefBased/>
  <w15:docId w15:val="{30534534-B378-7744-A858-D8913128F5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040F70"/>
    <w:rPr>
      <w:rFonts w:ascii="Times New Roman" w:eastAsia="Times New Roman" w:hAnsi="Times New Roman" w:cs="Times New Roman"/>
    </w:rPr>
  </w:style>
  <w:style w:type="paragraph" w:styleId="Heading1">
    <w:name w:val="heading 1"/>
    <w:basedOn w:val="Normal"/>
    <w:link w:val="Heading1Char"/>
    <w:uiPriority w:val="9"/>
    <w:qFormat/>
    <w:rsid w:val="00040F70"/>
    <w:pPr>
      <w:spacing w:before="100" w:beforeAutospacing="1" w:after="100" w:afterAutospacing="1"/>
      <w:outlineLvl w:val="0"/>
    </w:pPr>
    <w:rPr>
      <w:b/>
      <w:bCs/>
      <w:kern w:val="36"/>
      <w:sz w:val="48"/>
      <w:szCs w:val="4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link w:val="TitleChar"/>
    <w:uiPriority w:val="10"/>
    <w:qFormat/>
    <w:rsid w:val="00256A41"/>
    <w:pPr>
      <w:jc w:val="center"/>
    </w:pPr>
    <w:rPr>
      <w:rFonts w:eastAsia="MS Minngs"/>
      <w:b/>
      <w:bCs/>
      <w:sz w:val="28"/>
      <w:szCs w:val="28"/>
      <w:lang w:eastAsia="en-GB"/>
    </w:rPr>
  </w:style>
  <w:style w:type="character" w:customStyle="1" w:styleId="TitleChar">
    <w:name w:val="Title Char"/>
    <w:basedOn w:val="DefaultParagraphFont"/>
    <w:link w:val="Title"/>
    <w:uiPriority w:val="10"/>
    <w:rsid w:val="00256A41"/>
    <w:rPr>
      <w:rFonts w:ascii="Times New Roman" w:eastAsia="MS Minngs" w:hAnsi="Times New Roman" w:cs="Times New Roman"/>
      <w:b/>
      <w:bCs/>
      <w:sz w:val="28"/>
      <w:szCs w:val="28"/>
      <w:lang w:eastAsia="en-GB"/>
    </w:rPr>
  </w:style>
  <w:style w:type="paragraph" w:styleId="Subtitle">
    <w:name w:val="Subtitle"/>
    <w:basedOn w:val="Normal"/>
    <w:link w:val="SubtitleChar"/>
    <w:qFormat/>
    <w:rsid w:val="00256A41"/>
    <w:pPr>
      <w:jc w:val="center"/>
    </w:pPr>
    <w:rPr>
      <w:rFonts w:eastAsia="MS Minngs"/>
      <w:sz w:val="32"/>
      <w:szCs w:val="32"/>
      <w:u w:val="single"/>
      <w:lang w:eastAsia="en-GB"/>
    </w:rPr>
  </w:style>
  <w:style w:type="character" w:customStyle="1" w:styleId="SubtitleChar">
    <w:name w:val="Subtitle Char"/>
    <w:basedOn w:val="DefaultParagraphFont"/>
    <w:link w:val="Subtitle"/>
    <w:rsid w:val="00256A41"/>
    <w:rPr>
      <w:rFonts w:ascii="Times New Roman" w:eastAsia="MS Minngs" w:hAnsi="Times New Roman" w:cs="Times New Roman"/>
      <w:sz w:val="32"/>
      <w:szCs w:val="32"/>
      <w:u w:val="single"/>
      <w:lang w:eastAsia="en-GB"/>
    </w:rPr>
  </w:style>
  <w:style w:type="paragraph" w:styleId="NormalWeb">
    <w:name w:val="Normal (Web)"/>
    <w:basedOn w:val="Normal"/>
    <w:uiPriority w:val="99"/>
    <w:unhideWhenUsed/>
    <w:rsid w:val="00097D81"/>
    <w:pPr>
      <w:spacing w:before="100" w:beforeAutospacing="1" w:after="100" w:afterAutospacing="1"/>
    </w:pPr>
  </w:style>
  <w:style w:type="character" w:styleId="Hyperlink">
    <w:name w:val="Hyperlink"/>
    <w:basedOn w:val="DefaultParagraphFont"/>
    <w:uiPriority w:val="99"/>
    <w:unhideWhenUsed/>
    <w:rsid w:val="00097D81"/>
    <w:rPr>
      <w:color w:val="0563C1" w:themeColor="hyperlink"/>
      <w:u w:val="single"/>
    </w:rPr>
  </w:style>
  <w:style w:type="character" w:styleId="UnresolvedMention">
    <w:name w:val="Unresolved Mention"/>
    <w:basedOn w:val="DefaultParagraphFont"/>
    <w:uiPriority w:val="99"/>
    <w:semiHidden/>
    <w:unhideWhenUsed/>
    <w:rsid w:val="00097D81"/>
    <w:rPr>
      <w:color w:val="605E5C"/>
      <w:shd w:val="clear" w:color="auto" w:fill="E1DFDD"/>
    </w:rPr>
  </w:style>
  <w:style w:type="paragraph" w:styleId="NoSpacing">
    <w:name w:val="No Spacing"/>
    <w:uiPriority w:val="1"/>
    <w:qFormat/>
    <w:rsid w:val="00097D81"/>
  </w:style>
  <w:style w:type="table" w:styleId="TableGrid">
    <w:name w:val="Table Grid"/>
    <w:basedOn w:val="TableNormal"/>
    <w:uiPriority w:val="39"/>
    <w:rsid w:val="00BB330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basedOn w:val="Normal"/>
    <w:link w:val="FootnoteTextChar"/>
    <w:semiHidden/>
    <w:rsid w:val="00BB3304"/>
    <w:rPr>
      <w:rFonts w:ascii="Arial" w:hAnsi="Arial" w:cs="Arial"/>
      <w:color w:val="000000"/>
      <w:lang w:val="en-US"/>
    </w:rPr>
  </w:style>
  <w:style w:type="character" w:customStyle="1" w:styleId="FootnoteTextChar">
    <w:name w:val="Footnote Text Char"/>
    <w:basedOn w:val="DefaultParagraphFont"/>
    <w:link w:val="FootnoteText"/>
    <w:semiHidden/>
    <w:rsid w:val="00BB3304"/>
    <w:rPr>
      <w:rFonts w:ascii="Arial" w:eastAsia="Times New Roman" w:hAnsi="Arial" w:cs="Arial"/>
      <w:color w:val="000000"/>
      <w:lang w:val="en-US"/>
    </w:rPr>
  </w:style>
  <w:style w:type="character" w:styleId="FootnoteReference">
    <w:name w:val="footnote reference"/>
    <w:basedOn w:val="DefaultParagraphFont"/>
    <w:semiHidden/>
    <w:rsid w:val="00BB3304"/>
    <w:rPr>
      <w:vertAlign w:val="superscript"/>
    </w:rPr>
  </w:style>
  <w:style w:type="paragraph" w:styleId="BodyTextIndent">
    <w:name w:val="Body Text Indent"/>
    <w:basedOn w:val="Normal"/>
    <w:link w:val="BodyTextIndentChar"/>
    <w:semiHidden/>
    <w:rsid w:val="00BB3304"/>
    <w:pPr>
      <w:tabs>
        <w:tab w:val="num" w:pos="720"/>
      </w:tabs>
      <w:spacing w:line="360" w:lineRule="auto"/>
      <w:ind w:left="360"/>
    </w:pPr>
    <w:rPr>
      <w:rFonts w:ascii="Arial" w:hAnsi="Arial" w:cs="Arial"/>
      <w:color w:val="000000"/>
      <w:lang w:val="en-US"/>
    </w:rPr>
  </w:style>
  <w:style w:type="character" w:customStyle="1" w:styleId="BodyTextIndentChar">
    <w:name w:val="Body Text Indent Char"/>
    <w:basedOn w:val="DefaultParagraphFont"/>
    <w:link w:val="BodyTextIndent"/>
    <w:semiHidden/>
    <w:rsid w:val="00BB3304"/>
    <w:rPr>
      <w:rFonts w:ascii="Arial" w:eastAsia="Times New Roman" w:hAnsi="Arial" w:cs="Arial"/>
      <w:color w:val="000000"/>
      <w:lang w:val="en-US"/>
    </w:rPr>
  </w:style>
  <w:style w:type="character" w:customStyle="1" w:styleId="apple-converted-space">
    <w:name w:val="apple-converted-space"/>
    <w:basedOn w:val="DefaultParagraphFont"/>
    <w:rsid w:val="00BB3304"/>
  </w:style>
  <w:style w:type="paragraph" w:styleId="Footer">
    <w:name w:val="footer"/>
    <w:basedOn w:val="Normal"/>
    <w:link w:val="FooterChar"/>
    <w:uiPriority w:val="99"/>
    <w:unhideWhenUsed/>
    <w:rsid w:val="003E632C"/>
    <w:pPr>
      <w:tabs>
        <w:tab w:val="center" w:pos="4680"/>
        <w:tab w:val="right" w:pos="9360"/>
      </w:tabs>
    </w:pPr>
  </w:style>
  <w:style w:type="character" w:customStyle="1" w:styleId="FooterChar">
    <w:name w:val="Footer Char"/>
    <w:basedOn w:val="DefaultParagraphFont"/>
    <w:link w:val="Footer"/>
    <w:uiPriority w:val="99"/>
    <w:rsid w:val="003E632C"/>
    <w:rPr>
      <w:sz w:val="22"/>
      <w:szCs w:val="22"/>
    </w:rPr>
  </w:style>
  <w:style w:type="character" w:styleId="PageNumber">
    <w:name w:val="page number"/>
    <w:basedOn w:val="DefaultParagraphFont"/>
    <w:uiPriority w:val="99"/>
    <w:semiHidden/>
    <w:unhideWhenUsed/>
    <w:rsid w:val="003E632C"/>
  </w:style>
  <w:style w:type="paragraph" w:styleId="ListParagraph">
    <w:name w:val="List Paragraph"/>
    <w:basedOn w:val="Normal"/>
    <w:uiPriority w:val="34"/>
    <w:qFormat/>
    <w:rsid w:val="00040F70"/>
    <w:pPr>
      <w:ind w:left="720"/>
      <w:contextualSpacing/>
    </w:pPr>
  </w:style>
  <w:style w:type="character" w:customStyle="1" w:styleId="Heading1Char">
    <w:name w:val="Heading 1 Char"/>
    <w:basedOn w:val="DefaultParagraphFont"/>
    <w:link w:val="Heading1"/>
    <w:uiPriority w:val="9"/>
    <w:rsid w:val="00040F70"/>
    <w:rPr>
      <w:rFonts w:ascii="Times New Roman" w:eastAsia="Times New Roman" w:hAnsi="Times New Roman" w:cs="Times New Roman"/>
      <w:b/>
      <w:bCs/>
      <w:kern w:val="36"/>
      <w:sz w:val="48"/>
      <w:szCs w:val="48"/>
    </w:rPr>
  </w:style>
  <w:style w:type="character" w:styleId="FollowedHyperlink">
    <w:name w:val="FollowedHyperlink"/>
    <w:basedOn w:val="DefaultParagraphFont"/>
    <w:uiPriority w:val="99"/>
    <w:semiHidden/>
    <w:unhideWhenUsed/>
    <w:rsid w:val="00040F70"/>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099711">
      <w:bodyDiv w:val="1"/>
      <w:marLeft w:val="0"/>
      <w:marRight w:val="0"/>
      <w:marTop w:val="0"/>
      <w:marBottom w:val="0"/>
      <w:divBdr>
        <w:top w:val="none" w:sz="0" w:space="0" w:color="auto"/>
        <w:left w:val="none" w:sz="0" w:space="0" w:color="auto"/>
        <w:bottom w:val="none" w:sz="0" w:space="0" w:color="auto"/>
        <w:right w:val="none" w:sz="0" w:space="0" w:color="auto"/>
      </w:divBdr>
      <w:divsChild>
        <w:div w:id="1676180448">
          <w:marLeft w:val="0"/>
          <w:marRight w:val="0"/>
          <w:marTop w:val="0"/>
          <w:marBottom w:val="0"/>
          <w:divBdr>
            <w:top w:val="none" w:sz="0" w:space="0" w:color="auto"/>
            <w:left w:val="none" w:sz="0" w:space="0" w:color="auto"/>
            <w:bottom w:val="none" w:sz="0" w:space="0" w:color="auto"/>
            <w:right w:val="none" w:sz="0" w:space="0" w:color="auto"/>
          </w:divBdr>
          <w:divsChild>
            <w:div w:id="1769737962">
              <w:marLeft w:val="0"/>
              <w:marRight w:val="0"/>
              <w:marTop w:val="0"/>
              <w:marBottom w:val="0"/>
              <w:divBdr>
                <w:top w:val="none" w:sz="0" w:space="0" w:color="auto"/>
                <w:left w:val="none" w:sz="0" w:space="0" w:color="auto"/>
                <w:bottom w:val="none" w:sz="0" w:space="0" w:color="auto"/>
                <w:right w:val="none" w:sz="0" w:space="0" w:color="auto"/>
              </w:divBdr>
              <w:divsChild>
                <w:div w:id="142308540">
                  <w:marLeft w:val="0"/>
                  <w:marRight w:val="0"/>
                  <w:marTop w:val="0"/>
                  <w:marBottom w:val="0"/>
                  <w:divBdr>
                    <w:top w:val="none" w:sz="0" w:space="0" w:color="auto"/>
                    <w:left w:val="none" w:sz="0" w:space="0" w:color="auto"/>
                    <w:bottom w:val="none" w:sz="0" w:space="0" w:color="auto"/>
                    <w:right w:val="none" w:sz="0" w:space="0" w:color="auto"/>
                  </w:divBdr>
                </w:div>
              </w:divsChild>
            </w:div>
            <w:div w:id="1410736135">
              <w:marLeft w:val="0"/>
              <w:marRight w:val="0"/>
              <w:marTop w:val="0"/>
              <w:marBottom w:val="0"/>
              <w:divBdr>
                <w:top w:val="none" w:sz="0" w:space="0" w:color="auto"/>
                <w:left w:val="none" w:sz="0" w:space="0" w:color="auto"/>
                <w:bottom w:val="none" w:sz="0" w:space="0" w:color="auto"/>
                <w:right w:val="none" w:sz="0" w:space="0" w:color="auto"/>
              </w:divBdr>
              <w:divsChild>
                <w:div w:id="378938349">
                  <w:marLeft w:val="0"/>
                  <w:marRight w:val="0"/>
                  <w:marTop w:val="0"/>
                  <w:marBottom w:val="0"/>
                  <w:divBdr>
                    <w:top w:val="none" w:sz="0" w:space="0" w:color="auto"/>
                    <w:left w:val="none" w:sz="0" w:space="0" w:color="auto"/>
                    <w:bottom w:val="none" w:sz="0" w:space="0" w:color="auto"/>
                    <w:right w:val="none" w:sz="0" w:space="0" w:color="auto"/>
                  </w:divBdr>
                  <w:divsChild>
                    <w:div w:id="9871240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43077347">
              <w:marLeft w:val="0"/>
              <w:marRight w:val="0"/>
              <w:marTop w:val="0"/>
              <w:marBottom w:val="0"/>
              <w:divBdr>
                <w:top w:val="none" w:sz="0" w:space="0" w:color="auto"/>
                <w:left w:val="none" w:sz="0" w:space="0" w:color="auto"/>
                <w:bottom w:val="none" w:sz="0" w:space="0" w:color="auto"/>
                <w:right w:val="none" w:sz="0" w:space="0" w:color="auto"/>
              </w:divBdr>
              <w:divsChild>
                <w:div w:id="9949171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3557707">
      <w:bodyDiv w:val="1"/>
      <w:marLeft w:val="0"/>
      <w:marRight w:val="0"/>
      <w:marTop w:val="0"/>
      <w:marBottom w:val="0"/>
      <w:divBdr>
        <w:top w:val="none" w:sz="0" w:space="0" w:color="auto"/>
        <w:left w:val="none" w:sz="0" w:space="0" w:color="auto"/>
        <w:bottom w:val="none" w:sz="0" w:space="0" w:color="auto"/>
        <w:right w:val="none" w:sz="0" w:space="0" w:color="auto"/>
      </w:divBdr>
    </w:div>
    <w:div w:id="57823308">
      <w:bodyDiv w:val="1"/>
      <w:marLeft w:val="0"/>
      <w:marRight w:val="0"/>
      <w:marTop w:val="0"/>
      <w:marBottom w:val="0"/>
      <w:divBdr>
        <w:top w:val="none" w:sz="0" w:space="0" w:color="auto"/>
        <w:left w:val="none" w:sz="0" w:space="0" w:color="auto"/>
        <w:bottom w:val="none" w:sz="0" w:space="0" w:color="auto"/>
        <w:right w:val="none" w:sz="0" w:space="0" w:color="auto"/>
      </w:divBdr>
      <w:divsChild>
        <w:div w:id="1631091277">
          <w:marLeft w:val="0"/>
          <w:marRight w:val="0"/>
          <w:marTop w:val="0"/>
          <w:marBottom w:val="0"/>
          <w:divBdr>
            <w:top w:val="none" w:sz="0" w:space="0" w:color="auto"/>
            <w:left w:val="none" w:sz="0" w:space="0" w:color="auto"/>
            <w:bottom w:val="none" w:sz="0" w:space="0" w:color="auto"/>
            <w:right w:val="none" w:sz="0" w:space="0" w:color="auto"/>
          </w:divBdr>
          <w:divsChild>
            <w:div w:id="1197739075">
              <w:marLeft w:val="0"/>
              <w:marRight w:val="0"/>
              <w:marTop w:val="0"/>
              <w:marBottom w:val="0"/>
              <w:divBdr>
                <w:top w:val="none" w:sz="0" w:space="0" w:color="auto"/>
                <w:left w:val="none" w:sz="0" w:space="0" w:color="auto"/>
                <w:bottom w:val="none" w:sz="0" w:space="0" w:color="auto"/>
                <w:right w:val="none" w:sz="0" w:space="0" w:color="auto"/>
              </w:divBdr>
              <w:divsChild>
                <w:div w:id="186480310">
                  <w:marLeft w:val="0"/>
                  <w:marRight w:val="0"/>
                  <w:marTop w:val="0"/>
                  <w:marBottom w:val="0"/>
                  <w:divBdr>
                    <w:top w:val="none" w:sz="0" w:space="0" w:color="auto"/>
                    <w:left w:val="none" w:sz="0" w:space="0" w:color="auto"/>
                    <w:bottom w:val="none" w:sz="0" w:space="0" w:color="auto"/>
                    <w:right w:val="none" w:sz="0" w:space="0" w:color="auto"/>
                  </w:divBdr>
                </w:div>
              </w:divsChild>
            </w:div>
            <w:div w:id="2052611738">
              <w:marLeft w:val="0"/>
              <w:marRight w:val="0"/>
              <w:marTop w:val="0"/>
              <w:marBottom w:val="0"/>
              <w:divBdr>
                <w:top w:val="none" w:sz="0" w:space="0" w:color="auto"/>
                <w:left w:val="none" w:sz="0" w:space="0" w:color="auto"/>
                <w:bottom w:val="none" w:sz="0" w:space="0" w:color="auto"/>
                <w:right w:val="none" w:sz="0" w:space="0" w:color="auto"/>
              </w:divBdr>
              <w:divsChild>
                <w:div w:id="2112310332">
                  <w:marLeft w:val="0"/>
                  <w:marRight w:val="0"/>
                  <w:marTop w:val="0"/>
                  <w:marBottom w:val="0"/>
                  <w:divBdr>
                    <w:top w:val="none" w:sz="0" w:space="0" w:color="auto"/>
                    <w:left w:val="none" w:sz="0" w:space="0" w:color="auto"/>
                    <w:bottom w:val="none" w:sz="0" w:space="0" w:color="auto"/>
                    <w:right w:val="none" w:sz="0" w:space="0" w:color="auto"/>
                  </w:divBdr>
                  <w:divsChild>
                    <w:div w:id="1935238004">
                      <w:marLeft w:val="0"/>
                      <w:marRight w:val="0"/>
                      <w:marTop w:val="0"/>
                      <w:marBottom w:val="0"/>
                      <w:divBdr>
                        <w:top w:val="none" w:sz="0" w:space="0" w:color="auto"/>
                        <w:left w:val="none" w:sz="0" w:space="0" w:color="auto"/>
                        <w:bottom w:val="none" w:sz="0" w:space="0" w:color="auto"/>
                        <w:right w:val="none" w:sz="0" w:space="0" w:color="auto"/>
                      </w:divBdr>
                    </w:div>
                  </w:divsChild>
                </w:div>
                <w:div w:id="2055418907">
                  <w:marLeft w:val="0"/>
                  <w:marRight w:val="0"/>
                  <w:marTop w:val="0"/>
                  <w:marBottom w:val="0"/>
                  <w:divBdr>
                    <w:top w:val="none" w:sz="0" w:space="0" w:color="auto"/>
                    <w:left w:val="none" w:sz="0" w:space="0" w:color="auto"/>
                    <w:bottom w:val="none" w:sz="0" w:space="0" w:color="auto"/>
                    <w:right w:val="none" w:sz="0" w:space="0" w:color="auto"/>
                  </w:divBdr>
                  <w:divsChild>
                    <w:div w:id="9747214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97103421">
              <w:marLeft w:val="0"/>
              <w:marRight w:val="0"/>
              <w:marTop w:val="0"/>
              <w:marBottom w:val="0"/>
              <w:divBdr>
                <w:top w:val="none" w:sz="0" w:space="0" w:color="auto"/>
                <w:left w:val="none" w:sz="0" w:space="0" w:color="auto"/>
                <w:bottom w:val="none" w:sz="0" w:space="0" w:color="auto"/>
                <w:right w:val="none" w:sz="0" w:space="0" w:color="auto"/>
              </w:divBdr>
              <w:divsChild>
                <w:div w:id="18573863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4498069">
      <w:bodyDiv w:val="1"/>
      <w:marLeft w:val="0"/>
      <w:marRight w:val="0"/>
      <w:marTop w:val="0"/>
      <w:marBottom w:val="0"/>
      <w:divBdr>
        <w:top w:val="none" w:sz="0" w:space="0" w:color="auto"/>
        <w:left w:val="none" w:sz="0" w:space="0" w:color="auto"/>
        <w:bottom w:val="none" w:sz="0" w:space="0" w:color="auto"/>
        <w:right w:val="none" w:sz="0" w:space="0" w:color="auto"/>
      </w:divBdr>
    </w:div>
    <w:div w:id="152189830">
      <w:bodyDiv w:val="1"/>
      <w:marLeft w:val="0"/>
      <w:marRight w:val="0"/>
      <w:marTop w:val="0"/>
      <w:marBottom w:val="0"/>
      <w:divBdr>
        <w:top w:val="none" w:sz="0" w:space="0" w:color="auto"/>
        <w:left w:val="none" w:sz="0" w:space="0" w:color="auto"/>
        <w:bottom w:val="none" w:sz="0" w:space="0" w:color="auto"/>
        <w:right w:val="none" w:sz="0" w:space="0" w:color="auto"/>
      </w:divBdr>
    </w:div>
    <w:div w:id="192350090">
      <w:bodyDiv w:val="1"/>
      <w:marLeft w:val="0"/>
      <w:marRight w:val="0"/>
      <w:marTop w:val="0"/>
      <w:marBottom w:val="0"/>
      <w:divBdr>
        <w:top w:val="none" w:sz="0" w:space="0" w:color="auto"/>
        <w:left w:val="none" w:sz="0" w:space="0" w:color="auto"/>
        <w:bottom w:val="none" w:sz="0" w:space="0" w:color="auto"/>
        <w:right w:val="none" w:sz="0" w:space="0" w:color="auto"/>
      </w:divBdr>
      <w:divsChild>
        <w:div w:id="2081443072">
          <w:marLeft w:val="0"/>
          <w:marRight w:val="0"/>
          <w:marTop w:val="0"/>
          <w:marBottom w:val="0"/>
          <w:divBdr>
            <w:top w:val="none" w:sz="0" w:space="0" w:color="auto"/>
            <w:left w:val="none" w:sz="0" w:space="0" w:color="auto"/>
            <w:bottom w:val="none" w:sz="0" w:space="0" w:color="auto"/>
            <w:right w:val="none" w:sz="0" w:space="0" w:color="auto"/>
          </w:divBdr>
          <w:divsChild>
            <w:div w:id="49772215">
              <w:marLeft w:val="0"/>
              <w:marRight w:val="0"/>
              <w:marTop w:val="0"/>
              <w:marBottom w:val="0"/>
              <w:divBdr>
                <w:top w:val="none" w:sz="0" w:space="0" w:color="auto"/>
                <w:left w:val="none" w:sz="0" w:space="0" w:color="auto"/>
                <w:bottom w:val="none" w:sz="0" w:space="0" w:color="auto"/>
                <w:right w:val="none" w:sz="0" w:space="0" w:color="auto"/>
              </w:divBdr>
              <w:divsChild>
                <w:div w:id="21387897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4198468">
      <w:bodyDiv w:val="1"/>
      <w:marLeft w:val="0"/>
      <w:marRight w:val="0"/>
      <w:marTop w:val="0"/>
      <w:marBottom w:val="0"/>
      <w:divBdr>
        <w:top w:val="none" w:sz="0" w:space="0" w:color="auto"/>
        <w:left w:val="none" w:sz="0" w:space="0" w:color="auto"/>
        <w:bottom w:val="none" w:sz="0" w:space="0" w:color="auto"/>
        <w:right w:val="none" w:sz="0" w:space="0" w:color="auto"/>
      </w:divBdr>
      <w:divsChild>
        <w:div w:id="1450933897">
          <w:marLeft w:val="0"/>
          <w:marRight w:val="0"/>
          <w:marTop w:val="0"/>
          <w:marBottom w:val="0"/>
          <w:divBdr>
            <w:top w:val="none" w:sz="0" w:space="0" w:color="auto"/>
            <w:left w:val="none" w:sz="0" w:space="0" w:color="auto"/>
            <w:bottom w:val="none" w:sz="0" w:space="0" w:color="auto"/>
            <w:right w:val="none" w:sz="0" w:space="0" w:color="auto"/>
          </w:divBdr>
          <w:divsChild>
            <w:div w:id="51537335">
              <w:marLeft w:val="0"/>
              <w:marRight w:val="0"/>
              <w:marTop w:val="0"/>
              <w:marBottom w:val="0"/>
              <w:divBdr>
                <w:top w:val="none" w:sz="0" w:space="0" w:color="auto"/>
                <w:left w:val="none" w:sz="0" w:space="0" w:color="auto"/>
                <w:bottom w:val="none" w:sz="0" w:space="0" w:color="auto"/>
                <w:right w:val="none" w:sz="0" w:space="0" w:color="auto"/>
              </w:divBdr>
              <w:divsChild>
                <w:div w:id="16212572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35477460">
      <w:bodyDiv w:val="1"/>
      <w:marLeft w:val="0"/>
      <w:marRight w:val="0"/>
      <w:marTop w:val="0"/>
      <w:marBottom w:val="0"/>
      <w:divBdr>
        <w:top w:val="none" w:sz="0" w:space="0" w:color="auto"/>
        <w:left w:val="none" w:sz="0" w:space="0" w:color="auto"/>
        <w:bottom w:val="none" w:sz="0" w:space="0" w:color="auto"/>
        <w:right w:val="none" w:sz="0" w:space="0" w:color="auto"/>
      </w:divBdr>
      <w:divsChild>
        <w:div w:id="1511414292">
          <w:marLeft w:val="547"/>
          <w:marRight w:val="0"/>
          <w:marTop w:val="134"/>
          <w:marBottom w:val="0"/>
          <w:divBdr>
            <w:top w:val="none" w:sz="0" w:space="0" w:color="auto"/>
            <w:left w:val="none" w:sz="0" w:space="0" w:color="auto"/>
            <w:bottom w:val="none" w:sz="0" w:space="0" w:color="auto"/>
            <w:right w:val="none" w:sz="0" w:space="0" w:color="auto"/>
          </w:divBdr>
        </w:div>
        <w:div w:id="1504472613">
          <w:marLeft w:val="547"/>
          <w:marRight w:val="0"/>
          <w:marTop w:val="134"/>
          <w:marBottom w:val="0"/>
          <w:divBdr>
            <w:top w:val="none" w:sz="0" w:space="0" w:color="auto"/>
            <w:left w:val="none" w:sz="0" w:space="0" w:color="auto"/>
            <w:bottom w:val="none" w:sz="0" w:space="0" w:color="auto"/>
            <w:right w:val="none" w:sz="0" w:space="0" w:color="auto"/>
          </w:divBdr>
        </w:div>
        <w:div w:id="1900824877">
          <w:marLeft w:val="547"/>
          <w:marRight w:val="0"/>
          <w:marTop w:val="134"/>
          <w:marBottom w:val="0"/>
          <w:divBdr>
            <w:top w:val="none" w:sz="0" w:space="0" w:color="auto"/>
            <w:left w:val="none" w:sz="0" w:space="0" w:color="auto"/>
            <w:bottom w:val="none" w:sz="0" w:space="0" w:color="auto"/>
            <w:right w:val="none" w:sz="0" w:space="0" w:color="auto"/>
          </w:divBdr>
        </w:div>
        <w:div w:id="973176040">
          <w:marLeft w:val="547"/>
          <w:marRight w:val="0"/>
          <w:marTop w:val="134"/>
          <w:marBottom w:val="0"/>
          <w:divBdr>
            <w:top w:val="none" w:sz="0" w:space="0" w:color="auto"/>
            <w:left w:val="none" w:sz="0" w:space="0" w:color="auto"/>
            <w:bottom w:val="none" w:sz="0" w:space="0" w:color="auto"/>
            <w:right w:val="none" w:sz="0" w:space="0" w:color="auto"/>
          </w:divBdr>
        </w:div>
      </w:divsChild>
    </w:div>
    <w:div w:id="348336732">
      <w:bodyDiv w:val="1"/>
      <w:marLeft w:val="0"/>
      <w:marRight w:val="0"/>
      <w:marTop w:val="0"/>
      <w:marBottom w:val="0"/>
      <w:divBdr>
        <w:top w:val="none" w:sz="0" w:space="0" w:color="auto"/>
        <w:left w:val="none" w:sz="0" w:space="0" w:color="auto"/>
        <w:bottom w:val="none" w:sz="0" w:space="0" w:color="auto"/>
        <w:right w:val="none" w:sz="0" w:space="0" w:color="auto"/>
      </w:divBdr>
      <w:divsChild>
        <w:div w:id="1207722409">
          <w:marLeft w:val="547"/>
          <w:marRight w:val="0"/>
          <w:marTop w:val="96"/>
          <w:marBottom w:val="0"/>
          <w:divBdr>
            <w:top w:val="none" w:sz="0" w:space="0" w:color="auto"/>
            <w:left w:val="none" w:sz="0" w:space="0" w:color="auto"/>
            <w:bottom w:val="none" w:sz="0" w:space="0" w:color="auto"/>
            <w:right w:val="none" w:sz="0" w:space="0" w:color="auto"/>
          </w:divBdr>
        </w:div>
        <w:div w:id="1753118606">
          <w:marLeft w:val="547"/>
          <w:marRight w:val="0"/>
          <w:marTop w:val="96"/>
          <w:marBottom w:val="0"/>
          <w:divBdr>
            <w:top w:val="none" w:sz="0" w:space="0" w:color="auto"/>
            <w:left w:val="none" w:sz="0" w:space="0" w:color="auto"/>
            <w:bottom w:val="none" w:sz="0" w:space="0" w:color="auto"/>
            <w:right w:val="none" w:sz="0" w:space="0" w:color="auto"/>
          </w:divBdr>
        </w:div>
        <w:div w:id="1317883629">
          <w:marLeft w:val="547"/>
          <w:marRight w:val="0"/>
          <w:marTop w:val="96"/>
          <w:marBottom w:val="0"/>
          <w:divBdr>
            <w:top w:val="none" w:sz="0" w:space="0" w:color="auto"/>
            <w:left w:val="none" w:sz="0" w:space="0" w:color="auto"/>
            <w:bottom w:val="none" w:sz="0" w:space="0" w:color="auto"/>
            <w:right w:val="none" w:sz="0" w:space="0" w:color="auto"/>
          </w:divBdr>
        </w:div>
        <w:div w:id="1679035914">
          <w:marLeft w:val="547"/>
          <w:marRight w:val="0"/>
          <w:marTop w:val="96"/>
          <w:marBottom w:val="0"/>
          <w:divBdr>
            <w:top w:val="none" w:sz="0" w:space="0" w:color="auto"/>
            <w:left w:val="none" w:sz="0" w:space="0" w:color="auto"/>
            <w:bottom w:val="none" w:sz="0" w:space="0" w:color="auto"/>
            <w:right w:val="none" w:sz="0" w:space="0" w:color="auto"/>
          </w:divBdr>
        </w:div>
        <w:div w:id="219364006">
          <w:marLeft w:val="547"/>
          <w:marRight w:val="0"/>
          <w:marTop w:val="115"/>
          <w:marBottom w:val="0"/>
          <w:divBdr>
            <w:top w:val="none" w:sz="0" w:space="0" w:color="auto"/>
            <w:left w:val="none" w:sz="0" w:space="0" w:color="auto"/>
            <w:bottom w:val="none" w:sz="0" w:space="0" w:color="auto"/>
            <w:right w:val="none" w:sz="0" w:space="0" w:color="auto"/>
          </w:divBdr>
        </w:div>
      </w:divsChild>
    </w:div>
    <w:div w:id="373116370">
      <w:bodyDiv w:val="1"/>
      <w:marLeft w:val="0"/>
      <w:marRight w:val="0"/>
      <w:marTop w:val="0"/>
      <w:marBottom w:val="0"/>
      <w:divBdr>
        <w:top w:val="none" w:sz="0" w:space="0" w:color="auto"/>
        <w:left w:val="none" w:sz="0" w:space="0" w:color="auto"/>
        <w:bottom w:val="none" w:sz="0" w:space="0" w:color="auto"/>
        <w:right w:val="none" w:sz="0" w:space="0" w:color="auto"/>
      </w:divBdr>
      <w:divsChild>
        <w:div w:id="77413601">
          <w:marLeft w:val="0"/>
          <w:marRight w:val="0"/>
          <w:marTop w:val="0"/>
          <w:marBottom w:val="0"/>
          <w:divBdr>
            <w:top w:val="none" w:sz="0" w:space="0" w:color="auto"/>
            <w:left w:val="none" w:sz="0" w:space="0" w:color="auto"/>
            <w:bottom w:val="none" w:sz="0" w:space="0" w:color="auto"/>
            <w:right w:val="none" w:sz="0" w:space="0" w:color="auto"/>
          </w:divBdr>
          <w:divsChild>
            <w:div w:id="1024524548">
              <w:marLeft w:val="0"/>
              <w:marRight w:val="0"/>
              <w:marTop w:val="0"/>
              <w:marBottom w:val="0"/>
              <w:divBdr>
                <w:top w:val="none" w:sz="0" w:space="0" w:color="auto"/>
                <w:left w:val="none" w:sz="0" w:space="0" w:color="auto"/>
                <w:bottom w:val="none" w:sz="0" w:space="0" w:color="auto"/>
                <w:right w:val="none" w:sz="0" w:space="0" w:color="auto"/>
              </w:divBdr>
              <w:divsChild>
                <w:div w:id="1177969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80518648">
      <w:bodyDiv w:val="1"/>
      <w:marLeft w:val="0"/>
      <w:marRight w:val="0"/>
      <w:marTop w:val="0"/>
      <w:marBottom w:val="0"/>
      <w:divBdr>
        <w:top w:val="none" w:sz="0" w:space="0" w:color="auto"/>
        <w:left w:val="none" w:sz="0" w:space="0" w:color="auto"/>
        <w:bottom w:val="none" w:sz="0" w:space="0" w:color="auto"/>
        <w:right w:val="none" w:sz="0" w:space="0" w:color="auto"/>
      </w:divBdr>
      <w:divsChild>
        <w:div w:id="1846550717">
          <w:marLeft w:val="0"/>
          <w:marRight w:val="0"/>
          <w:marTop w:val="0"/>
          <w:marBottom w:val="0"/>
          <w:divBdr>
            <w:top w:val="none" w:sz="0" w:space="0" w:color="auto"/>
            <w:left w:val="none" w:sz="0" w:space="0" w:color="auto"/>
            <w:bottom w:val="none" w:sz="0" w:space="0" w:color="auto"/>
            <w:right w:val="none" w:sz="0" w:space="0" w:color="auto"/>
          </w:divBdr>
          <w:divsChild>
            <w:div w:id="912816309">
              <w:marLeft w:val="0"/>
              <w:marRight w:val="0"/>
              <w:marTop w:val="0"/>
              <w:marBottom w:val="0"/>
              <w:divBdr>
                <w:top w:val="none" w:sz="0" w:space="0" w:color="auto"/>
                <w:left w:val="none" w:sz="0" w:space="0" w:color="auto"/>
                <w:bottom w:val="none" w:sz="0" w:space="0" w:color="auto"/>
                <w:right w:val="none" w:sz="0" w:space="0" w:color="auto"/>
              </w:divBdr>
              <w:divsChild>
                <w:div w:id="1373573626">
                  <w:marLeft w:val="0"/>
                  <w:marRight w:val="0"/>
                  <w:marTop w:val="0"/>
                  <w:marBottom w:val="0"/>
                  <w:divBdr>
                    <w:top w:val="none" w:sz="0" w:space="0" w:color="auto"/>
                    <w:left w:val="none" w:sz="0" w:space="0" w:color="auto"/>
                    <w:bottom w:val="none" w:sz="0" w:space="0" w:color="auto"/>
                    <w:right w:val="none" w:sz="0" w:space="0" w:color="auto"/>
                  </w:divBdr>
                  <w:divsChild>
                    <w:div w:id="15592454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04423742">
      <w:bodyDiv w:val="1"/>
      <w:marLeft w:val="0"/>
      <w:marRight w:val="0"/>
      <w:marTop w:val="0"/>
      <w:marBottom w:val="0"/>
      <w:divBdr>
        <w:top w:val="none" w:sz="0" w:space="0" w:color="auto"/>
        <w:left w:val="none" w:sz="0" w:space="0" w:color="auto"/>
        <w:bottom w:val="none" w:sz="0" w:space="0" w:color="auto"/>
        <w:right w:val="none" w:sz="0" w:space="0" w:color="auto"/>
      </w:divBdr>
      <w:divsChild>
        <w:div w:id="1641181556">
          <w:marLeft w:val="0"/>
          <w:marRight w:val="0"/>
          <w:marTop w:val="0"/>
          <w:marBottom w:val="0"/>
          <w:divBdr>
            <w:top w:val="none" w:sz="0" w:space="0" w:color="auto"/>
            <w:left w:val="none" w:sz="0" w:space="0" w:color="auto"/>
            <w:bottom w:val="none" w:sz="0" w:space="0" w:color="auto"/>
            <w:right w:val="none" w:sz="0" w:space="0" w:color="auto"/>
          </w:divBdr>
          <w:divsChild>
            <w:div w:id="825053255">
              <w:marLeft w:val="0"/>
              <w:marRight w:val="0"/>
              <w:marTop w:val="0"/>
              <w:marBottom w:val="0"/>
              <w:divBdr>
                <w:top w:val="none" w:sz="0" w:space="0" w:color="auto"/>
                <w:left w:val="none" w:sz="0" w:space="0" w:color="auto"/>
                <w:bottom w:val="none" w:sz="0" w:space="0" w:color="auto"/>
                <w:right w:val="none" w:sz="0" w:space="0" w:color="auto"/>
              </w:divBdr>
              <w:divsChild>
                <w:div w:id="3758147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75801766">
      <w:bodyDiv w:val="1"/>
      <w:marLeft w:val="0"/>
      <w:marRight w:val="0"/>
      <w:marTop w:val="0"/>
      <w:marBottom w:val="0"/>
      <w:divBdr>
        <w:top w:val="none" w:sz="0" w:space="0" w:color="auto"/>
        <w:left w:val="none" w:sz="0" w:space="0" w:color="auto"/>
        <w:bottom w:val="none" w:sz="0" w:space="0" w:color="auto"/>
        <w:right w:val="none" w:sz="0" w:space="0" w:color="auto"/>
      </w:divBdr>
      <w:divsChild>
        <w:div w:id="1122573818">
          <w:marLeft w:val="0"/>
          <w:marRight w:val="0"/>
          <w:marTop w:val="0"/>
          <w:marBottom w:val="0"/>
          <w:divBdr>
            <w:top w:val="none" w:sz="0" w:space="0" w:color="auto"/>
            <w:left w:val="none" w:sz="0" w:space="0" w:color="auto"/>
            <w:bottom w:val="none" w:sz="0" w:space="0" w:color="auto"/>
            <w:right w:val="none" w:sz="0" w:space="0" w:color="auto"/>
          </w:divBdr>
          <w:divsChild>
            <w:div w:id="199830486">
              <w:marLeft w:val="0"/>
              <w:marRight w:val="0"/>
              <w:marTop w:val="0"/>
              <w:marBottom w:val="0"/>
              <w:divBdr>
                <w:top w:val="none" w:sz="0" w:space="0" w:color="auto"/>
                <w:left w:val="none" w:sz="0" w:space="0" w:color="auto"/>
                <w:bottom w:val="none" w:sz="0" w:space="0" w:color="auto"/>
                <w:right w:val="none" w:sz="0" w:space="0" w:color="auto"/>
              </w:divBdr>
              <w:divsChild>
                <w:div w:id="4924533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45351937">
      <w:bodyDiv w:val="1"/>
      <w:marLeft w:val="0"/>
      <w:marRight w:val="0"/>
      <w:marTop w:val="0"/>
      <w:marBottom w:val="0"/>
      <w:divBdr>
        <w:top w:val="none" w:sz="0" w:space="0" w:color="auto"/>
        <w:left w:val="none" w:sz="0" w:space="0" w:color="auto"/>
        <w:bottom w:val="none" w:sz="0" w:space="0" w:color="auto"/>
        <w:right w:val="none" w:sz="0" w:space="0" w:color="auto"/>
      </w:divBdr>
      <w:divsChild>
        <w:div w:id="986789195">
          <w:marLeft w:val="0"/>
          <w:marRight w:val="0"/>
          <w:marTop w:val="0"/>
          <w:marBottom w:val="0"/>
          <w:divBdr>
            <w:top w:val="none" w:sz="0" w:space="0" w:color="auto"/>
            <w:left w:val="none" w:sz="0" w:space="0" w:color="auto"/>
            <w:bottom w:val="none" w:sz="0" w:space="0" w:color="auto"/>
            <w:right w:val="none" w:sz="0" w:space="0" w:color="auto"/>
          </w:divBdr>
          <w:divsChild>
            <w:div w:id="736980764">
              <w:marLeft w:val="0"/>
              <w:marRight w:val="0"/>
              <w:marTop w:val="0"/>
              <w:marBottom w:val="0"/>
              <w:divBdr>
                <w:top w:val="none" w:sz="0" w:space="0" w:color="auto"/>
                <w:left w:val="none" w:sz="0" w:space="0" w:color="auto"/>
                <w:bottom w:val="none" w:sz="0" w:space="0" w:color="auto"/>
                <w:right w:val="none" w:sz="0" w:space="0" w:color="auto"/>
              </w:divBdr>
              <w:divsChild>
                <w:div w:id="412823309">
                  <w:marLeft w:val="0"/>
                  <w:marRight w:val="0"/>
                  <w:marTop w:val="0"/>
                  <w:marBottom w:val="0"/>
                  <w:divBdr>
                    <w:top w:val="none" w:sz="0" w:space="0" w:color="auto"/>
                    <w:left w:val="none" w:sz="0" w:space="0" w:color="auto"/>
                    <w:bottom w:val="none" w:sz="0" w:space="0" w:color="auto"/>
                    <w:right w:val="none" w:sz="0" w:space="0" w:color="auto"/>
                  </w:divBdr>
                  <w:divsChild>
                    <w:div w:id="17622874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20205032">
      <w:bodyDiv w:val="1"/>
      <w:marLeft w:val="0"/>
      <w:marRight w:val="0"/>
      <w:marTop w:val="0"/>
      <w:marBottom w:val="0"/>
      <w:divBdr>
        <w:top w:val="none" w:sz="0" w:space="0" w:color="auto"/>
        <w:left w:val="none" w:sz="0" w:space="0" w:color="auto"/>
        <w:bottom w:val="none" w:sz="0" w:space="0" w:color="auto"/>
        <w:right w:val="none" w:sz="0" w:space="0" w:color="auto"/>
      </w:divBdr>
      <w:divsChild>
        <w:div w:id="2076858542">
          <w:marLeft w:val="0"/>
          <w:marRight w:val="0"/>
          <w:marTop w:val="0"/>
          <w:marBottom w:val="0"/>
          <w:divBdr>
            <w:top w:val="none" w:sz="0" w:space="0" w:color="auto"/>
            <w:left w:val="none" w:sz="0" w:space="0" w:color="auto"/>
            <w:bottom w:val="none" w:sz="0" w:space="0" w:color="auto"/>
            <w:right w:val="none" w:sz="0" w:space="0" w:color="auto"/>
          </w:divBdr>
          <w:divsChild>
            <w:div w:id="1419135124">
              <w:marLeft w:val="0"/>
              <w:marRight w:val="0"/>
              <w:marTop w:val="0"/>
              <w:marBottom w:val="0"/>
              <w:divBdr>
                <w:top w:val="none" w:sz="0" w:space="0" w:color="auto"/>
                <w:left w:val="none" w:sz="0" w:space="0" w:color="auto"/>
                <w:bottom w:val="none" w:sz="0" w:space="0" w:color="auto"/>
                <w:right w:val="none" w:sz="0" w:space="0" w:color="auto"/>
              </w:divBdr>
              <w:divsChild>
                <w:div w:id="1417508024">
                  <w:marLeft w:val="0"/>
                  <w:marRight w:val="0"/>
                  <w:marTop w:val="0"/>
                  <w:marBottom w:val="0"/>
                  <w:divBdr>
                    <w:top w:val="none" w:sz="0" w:space="0" w:color="auto"/>
                    <w:left w:val="none" w:sz="0" w:space="0" w:color="auto"/>
                    <w:bottom w:val="none" w:sz="0" w:space="0" w:color="auto"/>
                    <w:right w:val="none" w:sz="0" w:space="0" w:color="auto"/>
                  </w:divBdr>
                  <w:divsChild>
                    <w:div w:id="15299481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88208066">
      <w:bodyDiv w:val="1"/>
      <w:marLeft w:val="0"/>
      <w:marRight w:val="0"/>
      <w:marTop w:val="0"/>
      <w:marBottom w:val="0"/>
      <w:divBdr>
        <w:top w:val="none" w:sz="0" w:space="0" w:color="auto"/>
        <w:left w:val="none" w:sz="0" w:space="0" w:color="auto"/>
        <w:bottom w:val="none" w:sz="0" w:space="0" w:color="auto"/>
        <w:right w:val="none" w:sz="0" w:space="0" w:color="auto"/>
      </w:divBdr>
      <w:divsChild>
        <w:div w:id="962812996">
          <w:marLeft w:val="0"/>
          <w:marRight w:val="0"/>
          <w:marTop w:val="0"/>
          <w:marBottom w:val="0"/>
          <w:divBdr>
            <w:top w:val="none" w:sz="0" w:space="0" w:color="auto"/>
            <w:left w:val="none" w:sz="0" w:space="0" w:color="auto"/>
            <w:bottom w:val="none" w:sz="0" w:space="0" w:color="auto"/>
            <w:right w:val="none" w:sz="0" w:space="0" w:color="auto"/>
          </w:divBdr>
          <w:divsChild>
            <w:div w:id="481314342">
              <w:marLeft w:val="0"/>
              <w:marRight w:val="0"/>
              <w:marTop w:val="0"/>
              <w:marBottom w:val="0"/>
              <w:divBdr>
                <w:top w:val="none" w:sz="0" w:space="0" w:color="auto"/>
                <w:left w:val="none" w:sz="0" w:space="0" w:color="auto"/>
                <w:bottom w:val="none" w:sz="0" w:space="0" w:color="auto"/>
                <w:right w:val="none" w:sz="0" w:space="0" w:color="auto"/>
              </w:divBdr>
              <w:divsChild>
                <w:div w:id="7416342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99111351">
      <w:bodyDiv w:val="1"/>
      <w:marLeft w:val="0"/>
      <w:marRight w:val="0"/>
      <w:marTop w:val="0"/>
      <w:marBottom w:val="0"/>
      <w:divBdr>
        <w:top w:val="none" w:sz="0" w:space="0" w:color="auto"/>
        <w:left w:val="none" w:sz="0" w:space="0" w:color="auto"/>
        <w:bottom w:val="none" w:sz="0" w:space="0" w:color="auto"/>
        <w:right w:val="none" w:sz="0" w:space="0" w:color="auto"/>
      </w:divBdr>
    </w:div>
    <w:div w:id="800466490">
      <w:bodyDiv w:val="1"/>
      <w:marLeft w:val="0"/>
      <w:marRight w:val="0"/>
      <w:marTop w:val="0"/>
      <w:marBottom w:val="0"/>
      <w:divBdr>
        <w:top w:val="none" w:sz="0" w:space="0" w:color="auto"/>
        <w:left w:val="none" w:sz="0" w:space="0" w:color="auto"/>
        <w:bottom w:val="none" w:sz="0" w:space="0" w:color="auto"/>
        <w:right w:val="none" w:sz="0" w:space="0" w:color="auto"/>
      </w:divBdr>
      <w:divsChild>
        <w:div w:id="1260214059">
          <w:marLeft w:val="0"/>
          <w:marRight w:val="0"/>
          <w:marTop w:val="0"/>
          <w:marBottom w:val="0"/>
          <w:divBdr>
            <w:top w:val="none" w:sz="0" w:space="0" w:color="auto"/>
            <w:left w:val="none" w:sz="0" w:space="0" w:color="auto"/>
            <w:bottom w:val="none" w:sz="0" w:space="0" w:color="auto"/>
            <w:right w:val="none" w:sz="0" w:space="0" w:color="auto"/>
          </w:divBdr>
          <w:divsChild>
            <w:div w:id="1144354943">
              <w:marLeft w:val="0"/>
              <w:marRight w:val="0"/>
              <w:marTop w:val="0"/>
              <w:marBottom w:val="0"/>
              <w:divBdr>
                <w:top w:val="none" w:sz="0" w:space="0" w:color="auto"/>
                <w:left w:val="none" w:sz="0" w:space="0" w:color="auto"/>
                <w:bottom w:val="none" w:sz="0" w:space="0" w:color="auto"/>
                <w:right w:val="none" w:sz="0" w:space="0" w:color="auto"/>
              </w:divBdr>
              <w:divsChild>
                <w:div w:id="18482100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14486827">
      <w:bodyDiv w:val="1"/>
      <w:marLeft w:val="0"/>
      <w:marRight w:val="0"/>
      <w:marTop w:val="0"/>
      <w:marBottom w:val="0"/>
      <w:divBdr>
        <w:top w:val="none" w:sz="0" w:space="0" w:color="auto"/>
        <w:left w:val="none" w:sz="0" w:space="0" w:color="auto"/>
        <w:bottom w:val="none" w:sz="0" w:space="0" w:color="auto"/>
        <w:right w:val="none" w:sz="0" w:space="0" w:color="auto"/>
      </w:divBdr>
      <w:divsChild>
        <w:div w:id="1107625235">
          <w:marLeft w:val="0"/>
          <w:marRight w:val="0"/>
          <w:marTop w:val="0"/>
          <w:marBottom w:val="0"/>
          <w:divBdr>
            <w:top w:val="none" w:sz="0" w:space="0" w:color="auto"/>
            <w:left w:val="none" w:sz="0" w:space="0" w:color="auto"/>
            <w:bottom w:val="none" w:sz="0" w:space="0" w:color="auto"/>
            <w:right w:val="none" w:sz="0" w:space="0" w:color="auto"/>
          </w:divBdr>
          <w:divsChild>
            <w:div w:id="316615768">
              <w:marLeft w:val="0"/>
              <w:marRight w:val="0"/>
              <w:marTop w:val="0"/>
              <w:marBottom w:val="0"/>
              <w:divBdr>
                <w:top w:val="none" w:sz="0" w:space="0" w:color="auto"/>
                <w:left w:val="none" w:sz="0" w:space="0" w:color="auto"/>
                <w:bottom w:val="none" w:sz="0" w:space="0" w:color="auto"/>
                <w:right w:val="none" w:sz="0" w:space="0" w:color="auto"/>
              </w:divBdr>
              <w:divsChild>
                <w:div w:id="21434988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27986035">
      <w:bodyDiv w:val="1"/>
      <w:marLeft w:val="0"/>
      <w:marRight w:val="0"/>
      <w:marTop w:val="0"/>
      <w:marBottom w:val="0"/>
      <w:divBdr>
        <w:top w:val="none" w:sz="0" w:space="0" w:color="auto"/>
        <w:left w:val="none" w:sz="0" w:space="0" w:color="auto"/>
        <w:bottom w:val="none" w:sz="0" w:space="0" w:color="auto"/>
        <w:right w:val="none" w:sz="0" w:space="0" w:color="auto"/>
      </w:divBdr>
    </w:div>
    <w:div w:id="835463314">
      <w:bodyDiv w:val="1"/>
      <w:marLeft w:val="0"/>
      <w:marRight w:val="0"/>
      <w:marTop w:val="0"/>
      <w:marBottom w:val="0"/>
      <w:divBdr>
        <w:top w:val="none" w:sz="0" w:space="0" w:color="auto"/>
        <w:left w:val="none" w:sz="0" w:space="0" w:color="auto"/>
        <w:bottom w:val="none" w:sz="0" w:space="0" w:color="auto"/>
        <w:right w:val="none" w:sz="0" w:space="0" w:color="auto"/>
      </w:divBdr>
      <w:divsChild>
        <w:div w:id="1451708139">
          <w:marLeft w:val="547"/>
          <w:marRight w:val="0"/>
          <w:marTop w:val="134"/>
          <w:marBottom w:val="0"/>
          <w:divBdr>
            <w:top w:val="none" w:sz="0" w:space="0" w:color="auto"/>
            <w:left w:val="none" w:sz="0" w:space="0" w:color="auto"/>
            <w:bottom w:val="none" w:sz="0" w:space="0" w:color="auto"/>
            <w:right w:val="none" w:sz="0" w:space="0" w:color="auto"/>
          </w:divBdr>
        </w:div>
        <w:div w:id="1895772708">
          <w:marLeft w:val="547"/>
          <w:marRight w:val="0"/>
          <w:marTop w:val="134"/>
          <w:marBottom w:val="0"/>
          <w:divBdr>
            <w:top w:val="none" w:sz="0" w:space="0" w:color="auto"/>
            <w:left w:val="none" w:sz="0" w:space="0" w:color="auto"/>
            <w:bottom w:val="none" w:sz="0" w:space="0" w:color="auto"/>
            <w:right w:val="none" w:sz="0" w:space="0" w:color="auto"/>
          </w:divBdr>
        </w:div>
        <w:div w:id="1800369668">
          <w:marLeft w:val="547"/>
          <w:marRight w:val="0"/>
          <w:marTop w:val="134"/>
          <w:marBottom w:val="0"/>
          <w:divBdr>
            <w:top w:val="none" w:sz="0" w:space="0" w:color="auto"/>
            <w:left w:val="none" w:sz="0" w:space="0" w:color="auto"/>
            <w:bottom w:val="none" w:sz="0" w:space="0" w:color="auto"/>
            <w:right w:val="none" w:sz="0" w:space="0" w:color="auto"/>
          </w:divBdr>
        </w:div>
      </w:divsChild>
    </w:div>
    <w:div w:id="887717314">
      <w:bodyDiv w:val="1"/>
      <w:marLeft w:val="0"/>
      <w:marRight w:val="0"/>
      <w:marTop w:val="0"/>
      <w:marBottom w:val="0"/>
      <w:divBdr>
        <w:top w:val="none" w:sz="0" w:space="0" w:color="auto"/>
        <w:left w:val="none" w:sz="0" w:space="0" w:color="auto"/>
        <w:bottom w:val="none" w:sz="0" w:space="0" w:color="auto"/>
        <w:right w:val="none" w:sz="0" w:space="0" w:color="auto"/>
      </w:divBdr>
    </w:div>
    <w:div w:id="983967787">
      <w:bodyDiv w:val="1"/>
      <w:marLeft w:val="0"/>
      <w:marRight w:val="0"/>
      <w:marTop w:val="0"/>
      <w:marBottom w:val="0"/>
      <w:divBdr>
        <w:top w:val="none" w:sz="0" w:space="0" w:color="auto"/>
        <w:left w:val="none" w:sz="0" w:space="0" w:color="auto"/>
        <w:bottom w:val="none" w:sz="0" w:space="0" w:color="auto"/>
        <w:right w:val="none" w:sz="0" w:space="0" w:color="auto"/>
      </w:divBdr>
      <w:divsChild>
        <w:div w:id="1984889731">
          <w:marLeft w:val="0"/>
          <w:marRight w:val="0"/>
          <w:marTop w:val="0"/>
          <w:marBottom w:val="0"/>
          <w:divBdr>
            <w:top w:val="none" w:sz="0" w:space="0" w:color="auto"/>
            <w:left w:val="none" w:sz="0" w:space="0" w:color="auto"/>
            <w:bottom w:val="none" w:sz="0" w:space="0" w:color="auto"/>
            <w:right w:val="none" w:sz="0" w:space="0" w:color="auto"/>
          </w:divBdr>
          <w:divsChild>
            <w:div w:id="1905287488">
              <w:marLeft w:val="0"/>
              <w:marRight w:val="0"/>
              <w:marTop w:val="0"/>
              <w:marBottom w:val="0"/>
              <w:divBdr>
                <w:top w:val="none" w:sz="0" w:space="0" w:color="auto"/>
                <w:left w:val="none" w:sz="0" w:space="0" w:color="auto"/>
                <w:bottom w:val="none" w:sz="0" w:space="0" w:color="auto"/>
                <w:right w:val="none" w:sz="0" w:space="0" w:color="auto"/>
              </w:divBdr>
              <w:divsChild>
                <w:div w:id="20175320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04865550">
      <w:bodyDiv w:val="1"/>
      <w:marLeft w:val="0"/>
      <w:marRight w:val="0"/>
      <w:marTop w:val="0"/>
      <w:marBottom w:val="0"/>
      <w:divBdr>
        <w:top w:val="none" w:sz="0" w:space="0" w:color="auto"/>
        <w:left w:val="none" w:sz="0" w:space="0" w:color="auto"/>
        <w:bottom w:val="none" w:sz="0" w:space="0" w:color="auto"/>
        <w:right w:val="none" w:sz="0" w:space="0" w:color="auto"/>
      </w:divBdr>
    </w:div>
    <w:div w:id="1033968240">
      <w:bodyDiv w:val="1"/>
      <w:marLeft w:val="0"/>
      <w:marRight w:val="0"/>
      <w:marTop w:val="0"/>
      <w:marBottom w:val="0"/>
      <w:divBdr>
        <w:top w:val="none" w:sz="0" w:space="0" w:color="auto"/>
        <w:left w:val="none" w:sz="0" w:space="0" w:color="auto"/>
        <w:bottom w:val="none" w:sz="0" w:space="0" w:color="auto"/>
        <w:right w:val="none" w:sz="0" w:space="0" w:color="auto"/>
      </w:divBdr>
    </w:div>
    <w:div w:id="1158226913">
      <w:bodyDiv w:val="1"/>
      <w:marLeft w:val="0"/>
      <w:marRight w:val="0"/>
      <w:marTop w:val="0"/>
      <w:marBottom w:val="0"/>
      <w:divBdr>
        <w:top w:val="none" w:sz="0" w:space="0" w:color="auto"/>
        <w:left w:val="none" w:sz="0" w:space="0" w:color="auto"/>
        <w:bottom w:val="none" w:sz="0" w:space="0" w:color="auto"/>
        <w:right w:val="none" w:sz="0" w:space="0" w:color="auto"/>
      </w:divBdr>
      <w:divsChild>
        <w:div w:id="219099221">
          <w:marLeft w:val="0"/>
          <w:marRight w:val="0"/>
          <w:marTop w:val="0"/>
          <w:marBottom w:val="0"/>
          <w:divBdr>
            <w:top w:val="none" w:sz="0" w:space="0" w:color="auto"/>
            <w:left w:val="none" w:sz="0" w:space="0" w:color="auto"/>
            <w:bottom w:val="none" w:sz="0" w:space="0" w:color="auto"/>
            <w:right w:val="none" w:sz="0" w:space="0" w:color="auto"/>
          </w:divBdr>
          <w:divsChild>
            <w:div w:id="1397626321">
              <w:marLeft w:val="0"/>
              <w:marRight w:val="0"/>
              <w:marTop w:val="0"/>
              <w:marBottom w:val="0"/>
              <w:divBdr>
                <w:top w:val="none" w:sz="0" w:space="0" w:color="auto"/>
                <w:left w:val="none" w:sz="0" w:space="0" w:color="auto"/>
                <w:bottom w:val="none" w:sz="0" w:space="0" w:color="auto"/>
                <w:right w:val="none" w:sz="0" w:space="0" w:color="auto"/>
              </w:divBdr>
              <w:divsChild>
                <w:div w:id="775825953">
                  <w:marLeft w:val="0"/>
                  <w:marRight w:val="0"/>
                  <w:marTop w:val="0"/>
                  <w:marBottom w:val="0"/>
                  <w:divBdr>
                    <w:top w:val="none" w:sz="0" w:space="0" w:color="auto"/>
                    <w:left w:val="none" w:sz="0" w:space="0" w:color="auto"/>
                    <w:bottom w:val="none" w:sz="0" w:space="0" w:color="auto"/>
                    <w:right w:val="none" w:sz="0" w:space="0" w:color="auto"/>
                  </w:divBdr>
                  <w:divsChild>
                    <w:div w:id="1783962951">
                      <w:marLeft w:val="0"/>
                      <w:marRight w:val="0"/>
                      <w:marTop w:val="0"/>
                      <w:marBottom w:val="0"/>
                      <w:divBdr>
                        <w:top w:val="none" w:sz="0" w:space="0" w:color="auto"/>
                        <w:left w:val="none" w:sz="0" w:space="0" w:color="auto"/>
                        <w:bottom w:val="none" w:sz="0" w:space="0" w:color="auto"/>
                        <w:right w:val="none" w:sz="0" w:space="0" w:color="auto"/>
                      </w:divBdr>
                    </w:div>
                  </w:divsChild>
                </w:div>
                <w:div w:id="1919440023">
                  <w:marLeft w:val="0"/>
                  <w:marRight w:val="0"/>
                  <w:marTop w:val="0"/>
                  <w:marBottom w:val="0"/>
                  <w:divBdr>
                    <w:top w:val="none" w:sz="0" w:space="0" w:color="auto"/>
                    <w:left w:val="none" w:sz="0" w:space="0" w:color="auto"/>
                    <w:bottom w:val="none" w:sz="0" w:space="0" w:color="auto"/>
                    <w:right w:val="none" w:sz="0" w:space="0" w:color="auto"/>
                  </w:divBdr>
                  <w:divsChild>
                    <w:div w:id="14909470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75417065">
      <w:bodyDiv w:val="1"/>
      <w:marLeft w:val="0"/>
      <w:marRight w:val="0"/>
      <w:marTop w:val="0"/>
      <w:marBottom w:val="0"/>
      <w:divBdr>
        <w:top w:val="none" w:sz="0" w:space="0" w:color="auto"/>
        <w:left w:val="none" w:sz="0" w:space="0" w:color="auto"/>
        <w:bottom w:val="none" w:sz="0" w:space="0" w:color="auto"/>
        <w:right w:val="none" w:sz="0" w:space="0" w:color="auto"/>
      </w:divBdr>
      <w:divsChild>
        <w:div w:id="1329559885">
          <w:marLeft w:val="547"/>
          <w:marRight w:val="0"/>
          <w:marTop w:val="115"/>
          <w:marBottom w:val="0"/>
          <w:divBdr>
            <w:top w:val="none" w:sz="0" w:space="0" w:color="auto"/>
            <w:left w:val="none" w:sz="0" w:space="0" w:color="auto"/>
            <w:bottom w:val="none" w:sz="0" w:space="0" w:color="auto"/>
            <w:right w:val="none" w:sz="0" w:space="0" w:color="auto"/>
          </w:divBdr>
        </w:div>
        <w:div w:id="439224365">
          <w:marLeft w:val="547"/>
          <w:marRight w:val="0"/>
          <w:marTop w:val="115"/>
          <w:marBottom w:val="0"/>
          <w:divBdr>
            <w:top w:val="none" w:sz="0" w:space="0" w:color="auto"/>
            <w:left w:val="none" w:sz="0" w:space="0" w:color="auto"/>
            <w:bottom w:val="none" w:sz="0" w:space="0" w:color="auto"/>
            <w:right w:val="none" w:sz="0" w:space="0" w:color="auto"/>
          </w:divBdr>
        </w:div>
        <w:div w:id="931007926">
          <w:marLeft w:val="547"/>
          <w:marRight w:val="0"/>
          <w:marTop w:val="115"/>
          <w:marBottom w:val="0"/>
          <w:divBdr>
            <w:top w:val="none" w:sz="0" w:space="0" w:color="auto"/>
            <w:left w:val="none" w:sz="0" w:space="0" w:color="auto"/>
            <w:bottom w:val="none" w:sz="0" w:space="0" w:color="auto"/>
            <w:right w:val="none" w:sz="0" w:space="0" w:color="auto"/>
          </w:divBdr>
        </w:div>
        <w:div w:id="280262261">
          <w:marLeft w:val="547"/>
          <w:marRight w:val="0"/>
          <w:marTop w:val="115"/>
          <w:marBottom w:val="0"/>
          <w:divBdr>
            <w:top w:val="none" w:sz="0" w:space="0" w:color="auto"/>
            <w:left w:val="none" w:sz="0" w:space="0" w:color="auto"/>
            <w:bottom w:val="none" w:sz="0" w:space="0" w:color="auto"/>
            <w:right w:val="none" w:sz="0" w:space="0" w:color="auto"/>
          </w:divBdr>
        </w:div>
        <w:div w:id="1002970970">
          <w:marLeft w:val="547"/>
          <w:marRight w:val="0"/>
          <w:marTop w:val="115"/>
          <w:marBottom w:val="0"/>
          <w:divBdr>
            <w:top w:val="none" w:sz="0" w:space="0" w:color="auto"/>
            <w:left w:val="none" w:sz="0" w:space="0" w:color="auto"/>
            <w:bottom w:val="none" w:sz="0" w:space="0" w:color="auto"/>
            <w:right w:val="none" w:sz="0" w:space="0" w:color="auto"/>
          </w:divBdr>
        </w:div>
        <w:div w:id="1803769076">
          <w:marLeft w:val="547"/>
          <w:marRight w:val="0"/>
          <w:marTop w:val="115"/>
          <w:marBottom w:val="0"/>
          <w:divBdr>
            <w:top w:val="none" w:sz="0" w:space="0" w:color="auto"/>
            <w:left w:val="none" w:sz="0" w:space="0" w:color="auto"/>
            <w:bottom w:val="none" w:sz="0" w:space="0" w:color="auto"/>
            <w:right w:val="none" w:sz="0" w:space="0" w:color="auto"/>
          </w:divBdr>
        </w:div>
      </w:divsChild>
    </w:div>
    <w:div w:id="1232160075">
      <w:bodyDiv w:val="1"/>
      <w:marLeft w:val="0"/>
      <w:marRight w:val="0"/>
      <w:marTop w:val="0"/>
      <w:marBottom w:val="0"/>
      <w:divBdr>
        <w:top w:val="none" w:sz="0" w:space="0" w:color="auto"/>
        <w:left w:val="none" w:sz="0" w:space="0" w:color="auto"/>
        <w:bottom w:val="none" w:sz="0" w:space="0" w:color="auto"/>
        <w:right w:val="none" w:sz="0" w:space="0" w:color="auto"/>
      </w:divBdr>
    </w:div>
    <w:div w:id="1247421201">
      <w:bodyDiv w:val="1"/>
      <w:marLeft w:val="0"/>
      <w:marRight w:val="0"/>
      <w:marTop w:val="0"/>
      <w:marBottom w:val="0"/>
      <w:divBdr>
        <w:top w:val="none" w:sz="0" w:space="0" w:color="auto"/>
        <w:left w:val="none" w:sz="0" w:space="0" w:color="auto"/>
        <w:bottom w:val="none" w:sz="0" w:space="0" w:color="auto"/>
        <w:right w:val="none" w:sz="0" w:space="0" w:color="auto"/>
      </w:divBdr>
    </w:div>
    <w:div w:id="1268199095">
      <w:bodyDiv w:val="1"/>
      <w:marLeft w:val="0"/>
      <w:marRight w:val="0"/>
      <w:marTop w:val="0"/>
      <w:marBottom w:val="0"/>
      <w:divBdr>
        <w:top w:val="none" w:sz="0" w:space="0" w:color="auto"/>
        <w:left w:val="none" w:sz="0" w:space="0" w:color="auto"/>
        <w:bottom w:val="none" w:sz="0" w:space="0" w:color="auto"/>
        <w:right w:val="none" w:sz="0" w:space="0" w:color="auto"/>
      </w:divBdr>
    </w:div>
    <w:div w:id="1271015681">
      <w:bodyDiv w:val="1"/>
      <w:marLeft w:val="0"/>
      <w:marRight w:val="0"/>
      <w:marTop w:val="0"/>
      <w:marBottom w:val="0"/>
      <w:divBdr>
        <w:top w:val="none" w:sz="0" w:space="0" w:color="auto"/>
        <w:left w:val="none" w:sz="0" w:space="0" w:color="auto"/>
        <w:bottom w:val="none" w:sz="0" w:space="0" w:color="auto"/>
        <w:right w:val="none" w:sz="0" w:space="0" w:color="auto"/>
      </w:divBdr>
    </w:div>
    <w:div w:id="1298993247">
      <w:bodyDiv w:val="1"/>
      <w:marLeft w:val="0"/>
      <w:marRight w:val="0"/>
      <w:marTop w:val="0"/>
      <w:marBottom w:val="0"/>
      <w:divBdr>
        <w:top w:val="none" w:sz="0" w:space="0" w:color="auto"/>
        <w:left w:val="none" w:sz="0" w:space="0" w:color="auto"/>
        <w:bottom w:val="none" w:sz="0" w:space="0" w:color="auto"/>
        <w:right w:val="none" w:sz="0" w:space="0" w:color="auto"/>
      </w:divBdr>
    </w:div>
    <w:div w:id="1325358602">
      <w:bodyDiv w:val="1"/>
      <w:marLeft w:val="0"/>
      <w:marRight w:val="0"/>
      <w:marTop w:val="0"/>
      <w:marBottom w:val="0"/>
      <w:divBdr>
        <w:top w:val="none" w:sz="0" w:space="0" w:color="auto"/>
        <w:left w:val="none" w:sz="0" w:space="0" w:color="auto"/>
        <w:bottom w:val="none" w:sz="0" w:space="0" w:color="auto"/>
        <w:right w:val="none" w:sz="0" w:space="0" w:color="auto"/>
      </w:divBdr>
    </w:div>
    <w:div w:id="1327123919">
      <w:bodyDiv w:val="1"/>
      <w:marLeft w:val="0"/>
      <w:marRight w:val="0"/>
      <w:marTop w:val="0"/>
      <w:marBottom w:val="0"/>
      <w:divBdr>
        <w:top w:val="none" w:sz="0" w:space="0" w:color="auto"/>
        <w:left w:val="none" w:sz="0" w:space="0" w:color="auto"/>
        <w:bottom w:val="none" w:sz="0" w:space="0" w:color="auto"/>
        <w:right w:val="none" w:sz="0" w:space="0" w:color="auto"/>
      </w:divBdr>
      <w:divsChild>
        <w:div w:id="1086730786">
          <w:marLeft w:val="0"/>
          <w:marRight w:val="0"/>
          <w:marTop w:val="0"/>
          <w:marBottom w:val="0"/>
          <w:divBdr>
            <w:top w:val="none" w:sz="0" w:space="0" w:color="auto"/>
            <w:left w:val="none" w:sz="0" w:space="0" w:color="auto"/>
            <w:bottom w:val="none" w:sz="0" w:space="0" w:color="auto"/>
            <w:right w:val="none" w:sz="0" w:space="0" w:color="auto"/>
          </w:divBdr>
          <w:divsChild>
            <w:div w:id="162089207">
              <w:marLeft w:val="0"/>
              <w:marRight w:val="0"/>
              <w:marTop w:val="0"/>
              <w:marBottom w:val="0"/>
              <w:divBdr>
                <w:top w:val="none" w:sz="0" w:space="0" w:color="auto"/>
                <w:left w:val="none" w:sz="0" w:space="0" w:color="auto"/>
                <w:bottom w:val="none" w:sz="0" w:space="0" w:color="auto"/>
                <w:right w:val="none" w:sz="0" w:space="0" w:color="auto"/>
              </w:divBdr>
              <w:divsChild>
                <w:div w:id="1996254862">
                  <w:marLeft w:val="0"/>
                  <w:marRight w:val="0"/>
                  <w:marTop w:val="0"/>
                  <w:marBottom w:val="0"/>
                  <w:divBdr>
                    <w:top w:val="none" w:sz="0" w:space="0" w:color="auto"/>
                    <w:left w:val="none" w:sz="0" w:space="0" w:color="auto"/>
                    <w:bottom w:val="none" w:sz="0" w:space="0" w:color="auto"/>
                    <w:right w:val="none" w:sz="0" w:space="0" w:color="auto"/>
                  </w:divBdr>
                  <w:divsChild>
                    <w:div w:id="955022301">
                      <w:marLeft w:val="0"/>
                      <w:marRight w:val="0"/>
                      <w:marTop w:val="0"/>
                      <w:marBottom w:val="0"/>
                      <w:divBdr>
                        <w:top w:val="none" w:sz="0" w:space="0" w:color="auto"/>
                        <w:left w:val="none" w:sz="0" w:space="0" w:color="auto"/>
                        <w:bottom w:val="none" w:sz="0" w:space="0" w:color="auto"/>
                        <w:right w:val="none" w:sz="0" w:space="0" w:color="auto"/>
                      </w:divBdr>
                    </w:div>
                  </w:divsChild>
                </w:div>
                <w:div w:id="35010177">
                  <w:marLeft w:val="0"/>
                  <w:marRight w:val="0"/>
                  <w:marTop w:val="0"/>
                  <w:marBottom w:val="0"/>
                  <w:divBdr>
                    <w:top w:val="none" w:sz="0" w:space="0" w:color="auto"/>
                    <w:left w:val="none" w:sz="0" w:space="0" w:color="auto"/>
                    <w:bottom w:val="none" w:sz="0" w:space="0" w:color="auto"/>
                    <w:right w:val="none" w:sz="0" w:space="0" w:color="auto"/>
                  </w:divBdr>
                  <w:divsChild>
                    <w:div w:id="18944597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77435748">
      <w:bodyDiv w:val="1"/>
      <w:marLeft w:val="0"/>
      <w:marRight w:val="0"/>
      <w:marTop w:val="0"/>
      <w:marBottom w:val="0"/>
      <w:divBdr>
        <w:top w:val="none" w:sz="0" w:space="0" w:color="auto"/>
        <w:left w:val="none" w:sz="0" w:space="0" w:color="auto"/>
        <w:bottom w:val="none" w:sz="0" w:space="0" w:color="auto"/>
        <w:right w:val="none" w:sz="0" w:space="0" w:color="auto"/>
      </w:divBdr>
    </w:div>
    <w:div w:id="1432893310">
      <w:bodyDiv w:val="1"/>
      <w:marLeft w:val="0"/>
      <w:marRight w:val="0"/>
      <w:marTop w:val="0"/>
      <w:marBottom w:val="0"/>
      <w:divBdr>
        <w:top w:val="none" w:sz="0" w:space="0" w:color="auto"/>
        <w:left w:val="none" w:sz="0" w:space="0" w:color="auto"/>
        <w:bottom w:val="none" w:sz="0" w:space="0" w:color="auto"/>
        <w:right w:val="none" w:sz="0" w:space="0" w:color="auto"/>
      </w:divBdr>
      <w:divsChild>
        <w:div w:id="771977429">
          <w:marLeft w:val="0"/>
          <w:marRight w:val="0"/>
          <w:marTop w:val="0"/>
          <w:marBottom w:val="0"/>
          <w:divBdr>
            <w:top w:val="none" w:sz="0" w:space="0" w:color="auto"/>
            <w:left w:val="none" w:sz="0" w:space="0" w:color="auto"/>
            <w:bottom w:val="none" w:sz="0" w:space="0" w:color="auto"/>
            <w:right w:val="none" w:sz="0" w:space="0" w:color="auto"/>
          </w:divBdr>
          <w:divsChild>
            <w:div w:id="457912398">
              <w:marLeft w:val="0"/>
              <w:marRight w:val="0"/>
              <w:marTop w:val="0"/>
              <w:marBottom w:val="0"/>
              <w:divBdr>
                <w:top w:val="none" w:sz="0" w:space="0" w:color="auto"/>
                <w:left w:val="none" w:sz="0" w:space="0" w:color="auto"/>
                <w:bottom w:val="none" w:sz="0" w:space="0" w:color="auto"/>
                <w:right w:val="none" w:sz="0" w:space="0" w:color="auto"/>
              </w:divBdr>
              <w:divsChild>
                <w:div w:id="775641939">
                  <w:marLeft w:val="0"/>
                  <w:marRight w:val="0"/>
                  <w:marTop w:val="0"/>
                  <w:marBottom w:val="0"/>
                  <w:divBdr>
                    <w:top w:val="none" w:sz="0" w:space="0" w:color="auto"/>
                    <w:left w:val="none" w:sz="0" w:space="0" w:color="auto"/>
                    <w:bottom w:val="none" w:sz="0" w:space="0" w:color="auto"/>
                    <w:right w:val="none" w:sz="0" w:space="0" w:color="auto"/>
                  </w:divBdr>
                </w:div>
              </w:divsChild>
            </w:div>
            <w:div w:id="2012219060">
              <w:marLeft w:val="0"/>
              <w:marRight w:val="0"/>
              <w:marTop w:val="0"/>
              <w:marBottom w:val="0"/>
              <w:divBdr>
                <w:top w:val="none" w:sz="0" w:space="0" w:color="auto"/>
                <w:left w:val="none" w:sz="0" w:space="0" w:color="auto"/>
                <w:bottom w:val="none" w:sz="0" w:space="0" w:color="auto"/>
                <w:right w:val="none" w:sz="0" w:space="0" w:color="auto"/>
              </w:divBdr>
              <w:divsChild>
                <w:div w:id="8546582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45419487">
      <w:bodyDiv w:val="1"/>
      <w:marLeft w:val="0"/>
      <w:marRight w:val="0"/>
      <w:marTop w:val="0"/>
      <w:marBottom w:val="0"/>
      <w:divBdr>
        <w:top w:val="none" w:sz="0" w:space="0" w:color="auto"/>
        <w:left w:val="none" w:sz="0" w:space="0" w:color="auto"/>
        <w:bottom w:val="none" w:sz="0" w:space="0" w:color="auto"/>
        <w:right w:val="none" w:sz="0" w:space="0" w:color="auto"/>
      </w:divBdr>
      <w:divsChild>
        <w:div w:id="2020813732">
          <w:marLeft w:val="0"/>
          <w:marRight w:val="0"/>
          <w:marTop w:val="0"/>
          <w:marBottom w:val="0"/>
          <w:divBdr>
            <w:top w:val="none" w:sz="0" w:space="0" w:color="auto"/>
            <w:left w:val="none" w:sz="0" w:space="0" w:color="auto"/>
            <w:bottom w:val="none" w:sz="0" w:space="0" w:color="auto"/>
            <w:right w:val="none" w:sz="0" w:space="0" w:color="auto"/>
          </w:divBdr>
          <w:divsChild>
            <w:div w:id="714426553">
              <w:marLeft w:val="0"/>
              <w:marRight w:val="0"/>
              <w:marTop w:val="0"/>
              <w:marBottom w:val="0"/>
              <w:divBdr>
                <w:top w:val="none" w:sz="0" w:space="0" w:color="auto"/>
                <w:left w:val="none" w:sz="0" w:space="0" w:color="auto"/>
                <w:bottom w:val="none" w:sz="0" w:space="0" w:color="auto"/>
                <w:right w:val="none" w:sz="0" w:space="0" w:color="auto"/>
              </w:divBdr>
              <w:divsChild>
                <w:div w:id="974607502">
                  <w:marLeft w:val="0"/>
                  <w:marRight w:val="0"/>
                  <w:marTop w:val="0"/>
                  <w:marBottom w:val="0"/>
                  <w:divBdr>
                    <w:top w:val="none" w:sz="0" w:space="0" w:color="auto"/>
                    <w:left w:val="none" w:sz="0" w:space="0" w:color="auto"/>
                    <w:bottom w:val="none" w:sz="0" w:space="0" w:color="auto"/>
                    <w:right w:val="none" w:sz="0" w:space="0" w:color="auto"/>
                  </w:divBdr>
                  <w:divsChild>
                    <w:div w:id="904922848">
                      <w:marLeft w:val="0"/>
                      <w:marRight w:val="0"/>
                      <w:marTop w:val="0"/>
                      <w:marBottom w:val="0"/>
                      <w:divBdr>
                        <w:top w:val="none" w:sz="0" w:space="0" w:color="auto"/>
                        <w:left w:val="none" w:sz="0" w:space="0" w:color="auto"/>
                        <w:bottom w:val="none" w:sz="0" w:space="0" w:color="auto"/>
                        <w:right w:val="none" w:sz="0" w:space="0" w:color="auto"/>
                      </w:divBdr>
                    </w:div>
                  </w:divsChild>
                </w:div>
                <w:div w:id="2092195724">
                  <w:marLeft w:val="0"/>
                  <w:marRight w:val="0"/>
                  <w:marTop w:val="0"/>
                  <w:marBottom w:val="0"/>
                  <w:divBdr>
                    <w:top w:val="none" w:sz="0" w:space="0" w:color="auto"/>
                    <w:left w:val="none" w:sz="0" w:space="0" w:color="auto"/>
                    <w:bottom w:val="none" w:sz="0" w:space="0" w:color="auto"/>
                    <w:right w:val="none" w:sz="0" w:space="0" w:color="auto"/>
                  </w:divBdr>
                  <w:divsChild>
                    <w:div w:id="79716338">
                      <w:marLeft w:val="0"/>
                      <w:marRight w:val="0"/>
                      <w:marTop w:val="0"/>
                      <w:marBottom w:val="0"/>
                      <w:divBdr>
                        <w:top w:val="none" w:sz="0" w:space="0" w:color="auto"/>
                        <w:left w:val="none" w:sz="0" w:space="0" w:color="auto"/>
                        <w:bottom w:val="none" w:sz="0" w:space="0" w:color="auto"/>
                        <w:right w:val="none" w:sz="0" w:space="0" w:color="auto"/>
                      </w:divBdr>
                      <w:divsChild>
                        <w:div w:id="16485079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77916662">
      <w:bodyDiv w:val="1"/>
      <w:marLeft w:val="0"/>
      <w:marRight w:val="0"/>
      <w:marTop w:val="0"/>
      <w:marBottom w:val="0"/>
      <w:divBdr>
        <w:top w:val="none" w:sz="0" w:space="0" w:color="auto"/>
        <w:left w:val="none" w:sz="0" w:space="0" w:color="auto"/>
        <w:bottom w:val="none" w:sz="0" w:space="0" w:color="auto"/>
        <w:right w:val="none" w:sz="0" w:space="0" w:color="auto"/>
      </w:divBdr>
      <w:divsChild>
        <w:div w:id="227232599">
          <w:marLeft w:val="0"/>
          <w:marRight w:val="0"/>
          <w:marTop w:val="0"/>
          <w:marBottom w:val="0"/>
          <w:divBdr>
            <w:top w:val="none" w:sz="0" w:space="0" w:color="auto"/>
            <w:left w:val="none" w:sz="0" w:space="0" w:color="auto"/>
            <w:bottom w:val="none" w:sz="0" w:space="0" w:color="auto"/>
            <w:right w:val="none" w:sz="0" w:space="0" w:color="auto"/>
          </w:divBdr>
          <w:divsChild>
            <w:div w:id="2088574284">
              <w:marLeft w:val="0"/>
              <w:marRight w:val="0"/>
              <w:marTop w:val="0"/>
              <w:marBottom w:val="0"/>
              <w:divBdr>
                <w:top w:val="none" w:sz="0" w:space="0" w:color="auto"/>
                <w:left w:val="none" w:sz="0" w:space="0" w:color="auto"/>
                <w:bottom w:val="none" w:sz="0" w:space="0" w:color="auto"/>
                <w:right w:val="none" w:sz="0" w:space="0" w:color="auto"/>
              </w:divBdr>
              <w:divsChild>
                <w:div w:id="3370825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8130886">
      <w:bodyDiv w:val="1"/>
      <w:marLeft w:val="0"/>
      <w:marRight w:val="0"/>
      <w:marTop w:val="0"/>
      <w:marBottom w:val="0"/>
      <w:divBdr>
        <w:top w:val="none" w:sz="0" w:space="0" w:color="auto"/>
        <w:left w:val="none" w:sz="0" w:space="0" w:color="auto"/>
        <w:bottom w:val="none" w:sz="0" w:space="0" w:color="auto"/>
        <w:right w:val="none" w:sz="0" w:space="0" w:color="auto"/>
      </w:divBdr>
    </w:div>
    <w:div w:id="1521357377">
      <w:bodyDiv w:val="1"/>
      <w:marLeft w:val="0"/>
      <w:marRight w:val="0"/>
      <w:marTop w:val="0"/>
      <w:marBottom w:val="0"/>
      <w:divBdr>
        <w:top w:val="none" w:sz="0" w:space="0" w:color="auto"/>
        <w:left w:val="none" w:sz="0" w:space="0" w:color="auto"/>
        <w:bottom w:val="none" w:sz="0" w:space="0" w:color="auto"/>
        <w:right w:val="none" w:sz="0" w:space="0" w:color="auto"/>
      </w:divBdr>
    </w:div>
    <w:div w:id="1533180840">
      <w:bodyDiv w:val="1"/>
      <w:marLeft w:val="0"/>
      <w:marRight w:val="0"/>
      <w:marTop w:val="0"/>
      <w:marBottom w:val="0"/>
      <w:divBdr>
        <w:top w:val="none" w:sz="0" w:space="0" w:color="auto"/>
        <w:left w:val="none" w:sz="0" w:space="0" w:color="auto"/>
        <w:bottom w:val="none" w:sz="0" w:space="0" w:color="auto"/>
        <w:right w:val="none" w:sz="0" w:space="0" w:color="auto"/>
      </w:divBdr>
      <w:divsChild>
        <w:div w:id="704595315">
          <w:marLeft w:val="0"/>
          <w:marRight w:val="0"/>
          <w:marTop w:val="0"/>
          <w:marBottom w:val="0"/>
          <w:divBdr>
            <w:top w:val="none" w:sz="0" w:space="0" w:color="auto"/>
            <w:left w:val="none" w:sz="0" w:space="0" w:color="auto"/>
            <w:bottom w:val="none" w:sz="0" w:space="0" w:color="auto"/>
            <w:right w:val="none" w:sz="0" w:space="0" w:color="auto"/>
          </w:divBdr>
          <w:divsChild>
            <w:div w:id="2029284501">
              <w:marLeft w:val="0"/>
              <w:marRight w:val="0"/>
              <w:marTop w:val="0"/>
              <w:marBottom w:val="0"/>
              <w:divBdr>
                <w:top w:val="none" w:sz="0" w:space="0" w:color="auto"/>
                <w:left w:val="none" w:sz="0" w:space="0" w:color="auto"/>
                <w:bottom w:val="none" w:sz="0" w:space="0" w:color="auto"/>
                <w:right w:val="none" w:sz="0" w:space="0" w:color="auto"/>
              </w:divBdr>
              <w:divsChild>
                <w:div w:id="443619406">
                  <w:marLeft w:val="0"/>
                  <w:marRight w:val="0"/>
                  <w:marTop w:val="0"/>
                  <w:marBottom w:val="0"/>
                  <w:divBdr>
                    <w:top w:val="none" w:sz="0" w:space="0" w:color="auto"/>
                    <w:left w:val="none" w:sz="0" w:space="0" w:color="auto"/>
                    <w:bottom w:val="none" w:sz="0" w:space="0" w:color="auto"/>
                    <w:right w:val="none" w:sz="0" w:space="0" w:color="auto"/>
                  </w:divBdr>
                  <w:divsChild>
                    <w:div w:id="21411923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69224911">
      <w:bodyDiv w:val="1"/>
      <w:marLeft w:val="0"/>
      <w:marRight w:val="0"/>
      <w:marTop w:val="0"/>
      <w:marBottom w:val="0"/>
      <w:divBdr>
        <w:top w:val="none" w:sz="0" w:space="0" w:color="auto"/>
        <w:left w:val="none" w:sz="0" w:space="0" w:color="auto"/>
        <w:bottom w:val="none" w:sz="0" w:space="0" w:color="auto"/>
        <w:right w:val="none" w:sz="0" w:space="0" w:color="auto"/>
      </w:divBdr>
    </w:div>
    <w:div w:id="1603998095">
      <w:bodyDiv w:val="1"/>
      <w:marLeft w:val="0"/>
      <w:marRight w:val="0"/>
      <w:marTop w:val="0"/>
      <w:marBottom w:val="0"/>
      <w:divBdr>
        <w:top w:val="none" w:sz="0" w:space="0" w:color="auto"/>
        <w:left w:val="none" w:sz="0" w:space="0" w:color="auto"/>
        <w:bottom w:val="none" w:sz="0" w:space="0" w:color="auto"/>
        <w:right w:val="none" w:sz="0" w:space="0" w:color="auto"/>
      </w:divBdr>
    </w:div>
    <w:div w:id="1629779301">
      <w:bodyDiv w:val="1"/>
      <w:marLeft w:val="0"/>
      <w:marRight w:val="0"/>
      <w:marTop w:val="0"/>
      <w:marBottom w:val="0"/>
      <w:divBdr>
        <w:top w:val="none" w:sz="0" w:space="0" w:color="auto"/>
        <w:left w:val="none" w:sz="0" w:space="0" w:color="auto"/>
        <w:bottom w:val="none" w:sz="0" w:space="0" w:color="auto"/>
        <w:right w:val="none" w:sz="0" w:space="0" w:color="auto"/>
      </w:divBdr>
      <w:divsChild>
        <w:div w:id="1075395974">
          <w:marLeft w:val="0"/>
          <w:marRight w:val="0"/>
          <w:marTop w:val="0"/>
          <w:marBottom w:val="0"/>
          <w:divBdr>
            <w:top w:val="none" w:sz="0" w:space="0" w:color="auto"/>
            <w:left w:val="none" w:sz="0" w:space="0" w:color="auto"/>
            <w:bottom w:val="none" w:sz="0" w:space="0" w:color="auto"/>
            <w:right w:val="none" w:sz="0" w:space="0" w:color="auto"/>
          </w:divBdr>
          <w:divsChild>
            <w:div w:id="1514952578">
              <w:marLeft w:val="0"/>
              <w:marRight w:val="0"/>
              <w:marTop w:val="0"/>
              <w:marBottom w:val="0"/>
              <w:divBdr>
                <w:top w:val="none" w:sz="0" w:space="0" w:color="auto"/>
                <w:left w:val="none" w:sz="0" w:space="0" w:color="auto"/>
                <w:bottom w:val="none" w:sz="0" w:space="0" w:color="auto"/>
                <w:right w:val="none" w:sz="0" w:space="0" w:color="auto"/>
              </w:divBdr>
              <w:divsChild>
                <w:div w:id="577596853">
                  <w:marLeft w:val="0"/>
                  <w:marRight w:val="0"/>
                  <w:marTop w:val="0"/>
                  <w:marBottom w:val="0"/>
                  <w:divBdr>
                    <w:top w:val="none" w:sz="0" w:space="0" w:color="auto"/>
                    <w:left w:val="none" w:sz="0" w:space="0" w:color="auto"/>
                    <w:bottom w:val="none" w:sz="0" w:space="0" w:color="auto"/>
                    <w:right w:val="none" w:sz="0" w:space="0" w:color="auto"/>
                  </w:divBdr>
                  <w:divsChild>
                    <w:div w:id="12627141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38147763">
      <w:bodyDiv w:val="1"/>
      <w:marLeft w:val="0"/>
      <w:marRight w:val="0"/>
      <w:marTop w:val="0"/>
      <w:marBottom w:val="0"/>
      <w:divBdr>
        <w:top w:val="none" w:sz="0" w:space="0" w:color="auto"/>
        <w:left w:val="none" w:sz="0" w:space="0" w:color="auto"/>
        <w:bottom w:val="none" w:sz="0" w:space="0" w:color="auto"/>
        <w:right w:val="none" w:sz="0" w:space="0" w:color="auto"/>
      </w:divBdr>
      <w:divsChild>
        <w:div w:id="2063360997">
          <w:marLeft w:val="0"/>
          <w:marRight w:val="0"/>
          <w:marTop w:val="0"/>
          <w:marBottom w:val="0"/>
          <w:divBdr>
            <w:top w:val="none" w:sz="0" w:space="0" w:color="auto"/>
            <w:left w:val="none" w:sz="0" w:space="0" w:color="auto"/>
            <w:bottom w:val="none" w:sz="0" w:space="0" w:color="auto"/>
            <w:right w:val="none" w:sz="0" w:space="0" w:color="auto"/>
          </w:divBdr>
          <w:divsChild>
            <w:div w:id="242566252">
              <w:marLeft w:val="0"/>
              <w:marRight w:val="0"/>
              <w:marTop w:val="0"/>
              <w:marBottom w:val="0"/>
              <w:divBdr>
                <w:top w:val="none" w:sz="0" w:space="0" w:color="auto"/>
                <w:left w:val="none" w:sz="0" w:space="0" w:color="auto"/>
                <w:bottom w:val="none" w:sz="0" w:space="0" w:color="auto"/>
                <w:right w:val="none" w:sz="0" w:space="0" w:color="auto"/>
              </w:divBdr>
              <w:divsChild>
                <w:div w:id="924385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40711008">
      <w:bodyDiv w:val="1"/>
      <w:marLeft w:val="0"/>
      <w:marRight w:val="0"/>
      <w:marTop w:val="0"/>
      <w:marBottom w:val="0"/>
      <w:divBdr>
        <w:top w:val="none" w:sz="0" w:space="0" w:color="auto"/>
        <w:left w:val="none" w:sz="0" w:space="0" w:color="auto"/>
        <w:bottom w:val="none" w:sz="0" w:space="0" w:color="auto"/>
        <w:right w:val="none" w:sz="0" w:space="0" w:color="auto"/>
      </w:divBdr>
      <w:divsChild>
        <w:div w:id="896359790">
          <w:marLeft w:val="0"/>
          <w:marRight w:val="0"/>
          <w:marTop w:val="0"/>
          <w:marBottom w:val="0"/>
          <w:divBdr>
            <w:top w:val="none" w:sz="0" w:space="0" w:color="auto"/>
            <w:left w:val="none" w:sz="0" w:space="0" w:color="auto"/>
            <w:bottom w:val="none" w:sz="0" w:space="0" w:color="auto"/>
            <w:right w:val="none" w:sz="0" w:space="0" w:color="auto"/>
          </w:divBdr>
          <w:divsChild>
            <w:div w:id="316345673">
              <w:marLeft w:val="0"/>
              <w:marRight w:val="0"/>
              <w:marTop w:val="0"/>
              <w:marBottom w:val="0"/>
              <w:divBdr>
                <w:top w:val="none" w:sz="0" w:space="0" w:color="auto"/>
                <w:left w:val="none" w:sz="0" w:space="0" w:color="auto"/>
                <w:bottom w:val="none" w:sz="0" w:space="0" w:color="auto"/>
                <w:right w:val="none" w:sz="0" w:space="0" w:color="auto"/>
              </w:divBdr>
              <w:divsChild>
                <w:div w:id="3121043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46567160">
      <w:bodyDiv w:val="1"/>
      <w:marLeft w:val="0"/>
      <w:marRight w:val="0"/>
      <w:marTop w:val="0"/>
      <w:marBottom w:val="0"/>
      <w:divBdr>
        <w:top w:val="none" w:sz="0" w:space="0" w:color="auto"/>
        <w:left w:val="none" w:sz="0" w:space="0" w:color="auto"/>
        <w:bottom w:val="none" w:sz="0" w:space="0" w:color="auto"/>
        <w:right w:val="none" w:sz="0" w:space="0" w:color="auto"/>
      </w:divBdr>
      <w:divsChild>
        <w:div w:id="1828474915">
          <w:marLeft w:val="0"/>
          <w:marRight w:val="0"/>
          <w:marTop w:val="0"/>
          <w:marBottom w:val="0"/>
          <w:divBdr>
            <w:top w:val="none" w:sz="0" w:space="0" w:color="auto"/>
            <w:left w:val="none" w:sz="0" w:space="0" w:color="auto"/>
            <w:bottom w:val="none" w:sz="0" w:space="0" w:color="auto"/>
            <w:right w:val="none" w:sz="0" w:space="0" w:color="auto"/>
          </w:divBdr>
          <w:divsChild>
            <w:div w:id="236594618">
              <w:marLeft w:val="0"/>
              <w:marRight w:val="0"/>
              <w:marTop w:val="0"/>
              <w:marBottom w:val="0"/>
              <w:divBdr>
                <w:top w:val="none" w:sz="0" w:space="0" w:color="auto"/>
                <w:left w:val="none" w:sz="0" w:space="0" w:color="auto"/>
                <w:bottom w:val="none" w:sz="0" w:space="0" w:color="auto"/>
                <w:right w:val="none" w:sz="0" w:space="0" w:color="auto"/>
              </w:divBdr>
              <w:divsChild>
                <w:div w:id="20500620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08081429">
      <w:bodyDiv w:val="1"/>
      <w:marLeft w:val="0"/>
      <w:marRight w:val="0"/>
      <w:marTop w:val="0"/>
      <w:marBottom w:val="0"/>
      <w:divBdr>
        <w:top w:val="none" w:sz="0" w:space="0" w:color="auto"/>
        <w:left w:val="none" w:sz="0" w:space="0" w:color="auto"/>
        <w:bottom w:val="none" w:sz="0" w:space="0" w:color="auto"/>
        <w:right w:val="none" w:sz="0" w:space="0" w:color="auto"/>
      </w:divBdr>
      <w:divsChild>
        <w:div w:id="1711221205">
          <w:marLeft w:val="0"/>
          <w:marRight w:val="0"/>
          <w:marTop w:val="0"/>
          <w:marBottom w:val="0"/>
          <w:divBdr>
            <w:top w:val="none" w:sz="0" w:space="0" w:color="auto"/>
            <w:left w:val="none" w:sz="0" w:space="0" w:color="auto"/>
            <w:bottom w:val="none" w:sz="0" w:space="0" w:color="auto"/>
            <w:right w:val="none" w:sz="0" w:space="0" w:color="auto"/>
          </w:divBdr>
          <w:divsChild>
            <w:div w:id="560754672">
              <w:marLeft w:val="0"/>
              <w:marRight w:val="0"/>
              <w:marTop w:val="0"/>
              <w:marBottom w:val="0"/>
              <w:divBdr>
                <w:top w:val="none" w:sz="0" w:space="0" w:color="auto"/>
                <w:left w:val="none" w:sz="0" w:space="0" w:color="auto"/>
                <w:bottom w:val="none" w:sz="0" w:space="0" w:color="auto"/>
                <w:right w:val="none" w:sz="0" w:space="0" w:color="auto"/>
              </w:divBdr>
              <w:divsChild>
                <w:div w:id="1764911162">
                  <w:marLeft w:val="0"/>
                  <w:marRight w:val="0"/>
                  <w:marTop w:val="0"/>
                  <w:marBottom w:val="0"/>
                  <w:divBdr>
                    <w:top w:val="none" w:sz="0" w:space="0" w:color="auto"/>
                    <w:left w:val="none" w:sz="0" w:space="0" w:color="auto"/>
                    <w:bottom w:val="none" w:sz="0" w:space="0" w:color="auto"/>
                    <w:right w:val="none" w:sz="0" w:space="0" w:color="auto"/>
                  </w:divBdr>
                  <w:divsChild>
                    <w:div w:id="21190617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79926016">
      <w:bodyDiv w:val="1"/>
      <w:marLeft w:val="0"/>
      <w:marRight w:val="0"/>
      <w:marTop w:val="0"/>
      <w:marBottom w:val="0"/>
      <w:divBdr>
        <w:top w:val="none" w:sz="0" w:space="0" w:color="auto"/>
        <w:left w:val="none" w:sz="0" w:space="0" w:color="auto"/>
        <w:bottom w:val="none" w:sz="0" w:space="0" w:color="auto"/>
        <w:right w:val="none" w:sz="0" w:space="0" w:color="auto"/>
      </w:divBdr>
      <w:divsChild>
        <w:div w:id="740835122">
          <w:marLeft w:val="0"/>
          <w:marRight w:val="0"/>
          <w:marTop w:val="0"/>
          <w:marBottom w:val="0"/>
          <w:divBdr>
            <w:top w:val="none" w:sz="0" w:space="0" w:color="auto"/>
            <w:left w:val="none" w:sz="0" w:space="0" w:color="auto"/>
            <w:bottom w:val="none" w:sz="0" w:space="0" w:color="auto"/>
            <w:right w:val="none" w:sz="0" w:space="0" w:color="auto"/>
          </w:divBdr>
          <w:divsChild>
            <w:div w:id="37094391">
              <w:marLeft w:val="0"/>
              <w:marRight w:val="0"/>
              <w:marTop w:val="0"/>
              <w:marBottom w:val="0"/>
              <w:divBdr>
                <w:top w:val="none" w:sz="0" w:space="0" w:color="auto"/>
                <w:left w:val="none" w:sz="0" w:space="0" w:color="auto"/>
                <w:bottom w:val="none" w:sz="0" w:space="0" w:color="auto"/>
                <w:right w:val="none" w:sz="0" w:space="0" w:color="auto"/>
              </w:divBdr>
              <w:divsChild>
                <w:div w:id="14302024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99701452">
      <w:bodyDiv w:val="1"/>
      <w:marLeft w:val="0"/>
      <w:marRight w:val="0"/>
      <w:marTop w:val="0"/>
      <w:marBottom w:val="0"/>
      <w:divBdr>
        <w:top w:val="none" w:sz="0" w:space="0" w:color="auto"/>
        <w:left w:val="none" w:sz="0" w:space="0" w:color="auto"/>
        <w:bottom w:val="none" w:sz="0" w:space="0" w:color="auto"/>
        <w:right w:val="none" w:sz="0" w:space="0" w:color="auto"/>
      </w:divBdr>
      <w:divsChild>
        <w:div w:id="1213226263">
          <w:marLeft w:val="0"/>
          <w:marRight w:val="0"/>
          <w:marTop w:val="0"/>
          <w:marBottom w:val="0"/>
          <w:divBdr>
            <w:top w:val="none" w:sz="0" w:space="0" w:color="auto"/>
            <w:left w:val="none" w:sz="0" w:space="0" w:color="auto"/>
            <w:bottom w:val="none" w:sz="0" w:space="0" w:color="auto"/>
            <w:right w:val="none" w:sz="0" w:space="0" w:color="auto"/>
          </w:divBdr>
          <w:divsChild>
            <w:div w:id="1173032813">
              <w:marLeft w:val="0"/>
              <w:marRight w:val="0"/>
              <w:marTop w:val="0"/>
              <w:marBottom w:val="0"/>
              <w:divBdr>
                <w:top w:val="none" w:sz="0" w:space="0" w:color="auto"/>
                <w:left w:val="none" w:sz="0" w:space="0" w:color="auto"/>
                <w:bottom w:val="none" w:sz="0" w:space="0" w:color="auto"/>
                <w:right w:val="none" w:sz="0" w:space="0" w:color="auto"/>
              </w:divBdr>
              <w:divsChild>
                <w:div w:id="18840567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01400578">
      <w:bodyDiv w:val="1"/>
      <w:marLeft w:val="0"/>
      <w:marRight w:val="0"/>
      <w:marTop w:val="0"/>
      <w:marBottom w:val="0"/>
      <w:divBdr>
        <w:top w:val="none" w:sz="0" w:space="0" w:color="auto"/>
        <w:left w:val="none" w:sz="0" w:space="0" w:color="auto"/>
        <w:bottom w:val="none" w:sz="0" w:space="0" w:color="auto"/>
        <w:right w:val="none" w:sz="0" w:space="0" w:color="auto"/>
      </w:divBdr>
    </w:div>
    <w:div w:id="1938977896">
      <w:bodyDiv w:val="1"/>
      <w:marLeft w:val="0"/>
      <w:marRight w:val="0"/>
      <w:marTop w:val="0"/>
      <w:marBottom w:val="0"/>
      <w:divBdr>
        <w:top w:val="none" w:sz="0" w:space="0" w:color="auto"/>
        <w:left w:val="none" w:sz="0" w:space="0" w:color="auto"/>
        <w:bottom w:val="none" w:sz="0" w:space="0" w:color="auto"/>
        <w:right w:val="none" w:sz="0" w:space="0" w:color="auto"/>
      </w:divBdr>
    </w:div>
    <w:div w:id="1941254425">
      <w:bodyDiv w:val="1"/>
      <w:marLeft w:val="0"/>
      <w:marRight w:val="0"/>
      <w:marTop w:val="0"/>
      <w:marBottom w:val="0"/>
      <w:divBdr>
        <w:top w:val="none" w:sz="0" w:space="0" w:color="auto"/>
        <w:left w:val="none" w:sz="0" w:space="0" w:color="auto"/>
        <w:bottom w:val="none" w:sz="0" w:space="0" w:color="auto"/>
        <w:right w:val="none" w:sz="0" w:space="0" w:color="auto"/>
      </w:divBdr>
    </w:div>
    <w:div w:id="1994140233">
      <w:bodyDiv w:val="1"/>
      <w:marLeft w:val="0"/>
      <w:marRight w:val="0"/>
      <w:marTop w:val="0"/>
      <w:marBottom w:val="0"/>
      <w:divBdr>
        <w:top w:val="none" w:sz="0" w:space="0" w:color="auto"/>
        <w:left w:val="none" w:sz="0" w:space="0" w:color="auto"/>
        <w:bottom w:val="none" w:sz="0" w:space="0" w:color="auto"/>
        <w:right w:val="none" w:sz="0" w:space="0" w:color="auto"/>
      </w:divBdr>
    </w:div>
    <w:div w:id="1998150865">
      <w:bodyDiv w:val="1"/>
      <w:marLeft w:val="0"/>
      <w:marRight w:val="0"/>
      <w:marTop w:val="0"/>
      <w:marBottom w:val="0"/>
      <w:divBdr>
        <w:top w:val="none" w:sz="0" w:space="0" w:color="auto"/>
        <w:left w:val="none" w:sz="0" w:space="0" w:color="auto"/>
        <w:bottom w:val="none" w:sz="0" w:space="0" w:color="auto"/>
        <w:right w:val="none" w:sz="0" w:space="0" w:color="auto"/>
      </w:divBdr>
      <w:divsChild>
        <w:div w:id="422916926">
          <w:marLeft w:val="0"/>
          <w:marRight w:val="0"/>
          <w:marTop w:val="0"/>
          <w:marBottom w:val="0"/>
          <w:divBdr>
            <w:top w:val="none" w:sz="0" w:space="0" w:color="auto"/>
            <w:left w:val="none" w:sz="0" w:space="0" w:color="auto"/>
            <w:bottom w:val="none" w:sz="0" w:space="0" w:color="auto"/>
            <w:right w:val="none" w:sz="0" w:space="0" w:color="auto"/>
          </w:divBdr>
          <w:divsChild>
            <w:div w:id="1576626891">
              <w:marLeft w:val="0"/>
              <w:marRight w:val="0"/>
              <w:marTop w:val="0"/>
              <w:marBottom w:val="0"/>
              <w:divBdr>
                <w:top w:val="none" w:sz="0" w:space="0" w:color="auto"/>
                <w:left w:val="none" w:sz="0" w:space="0" w:color="auto"/>
                <w:bottom w:val="none" w:sz="0" w:space="0" w:color="auto"/>
                <w:right w:val="none" w:sz="0" w:space="0" w:color="auto"/>
              </w:divBdr>
              <w:divsChild>
                <w:div w:id="1298990303">
                  <w:marLeft w:val="0"/>
                  <w:marRight w:val="0"/>
                  <w:marTop w:val="0"/>
                  <w:marBottom w:val="0"/>
                  <w:divBdr>
                    <w:top w:val="none" w:sz="0" w:space="0" w:color="auto"/>
                    <w:left w:val="none" w:sz="0" w:space="0" w:color="auto"/>
                    <w:bottom w:val="none" w:sz="0" w:space="0" w:color="auto"/>
                    <w:right w:val="none" w:sz="0" w:space="0" w:color="auto"/>
                  </w:divBdr>
                  <w:divsChild>
                    <w:div w:id="19579844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48871085">
      <w:bodyDiv w:val="1"/>
      <w:marLeft w:val="0"/>
      <w:marRight w:val="0"/>
      <w:marTop w:val="0"/>
      <w:marBottom w:val="0"/>
      <w:divBdr>
        <w:top w:val="none" w:sz="0" w:space="0" w:color="auto"/>
        <w:left w:val="none" w:sz="0" w:space="0" w:color="auto"/>
        <w:bottom w:val="none" w:sz="0" w:space="0" w:color="auto"/>
        <w:right w:val="none" w:sz="0" w:space="0" w:color="auto"/>
      </w:divBdr>
      <w:divsChild>
        <w:div w:id="1505168228">
          <w:marLeft w:val="0"/>
          <w:marRight w:val="0"/>
          <w:marTop w:val="0"/>
          <w:marBottom w:val="0"/>
          <w:divBdr>
            <w:top w:val="none" w:sz="0" w:space="0" w:color="auto"/>
            <w:left w:val="none" w:sz="0" w:space="0" w:color="auto"/>
            <w:bottom w:val="none" w:sz="0" w:space="0" w:color="auto"/>
            <w:right w:val="none" w:sz="0" w:space="0" w:color="auto"/>
          </w:divBdr>
          <w:divsChild>
            <w:div w:id="1859850564">
              <w:marLeft w:val="0"/>
              <w:marRight w:val="0"/>
              <w:marTop w:val="0"/>
              <w:marBottom w:val="0"/>
              <w:divBdr>
                <w:top w:val="none" w:sz="0" w:space="0" w:color="auto"/>
                <w:left w:val="none" w:sz="0" w:space="0" w:color="auto"/>
                <w:bottom w:val="none" w:sz="0" w:space="0" w:color="auto"/>
                <w:right w:val="none" w:sz="0" w:space="0" w:color="auto"/>
              </w:divBdr>
              <w:divsChild>
                <w:div w:id="6327157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87416131">
      <w:bodyDiv w:val="1"/>
      <w:marLeft w:val="0"/>
      <w:marRight w:val="0"/>
      <w:marTop w:val="0"/>
      <w:marBottom w:val="0"/>
      <w:divBdr>
        <w:top w:val="none" w:sz="0" w:space="0" w:color="auto"/>
        <w:left w:val="none" w:sz="0" w:space="0" w:color="auto"/>
        <w:bottom w:val="none" w:sz="0" w:space="0" w:color="auto"/>
        <w:right w:val="none" w:sz="0" w:space="0" w:color="auto"/>
      </w:divBdr>
      <w:divsChild>
        <w:div w:id="2040622554">
          <w:marLeft w:val="0"/>
          <w:marRight w:val="0"/>
          <w:marTop w:val="0"/>
          <w:marBottom w:val="0"/>
          <w:divBdr>
            <w:top w:val="none" w:sz="0" w:space="0" w:color="auto"/>
            <w:left w:val="none" w:sz="0" w:space="0" w:color="auto"/>
            <w:bottom w:val="none" w:sz="0" w:space="0" w:color="auto"/>
            <w:right w:val="none" w:sz="0" w:space="0" w:color="auto"/>
          </w:divBdr>
          <w:divsChild>
            <w:div w:id="1580867873">
              <w:marLeft w:val="0"/>
              <w:marRight w:val="0"/>
              <w:marTop w:val="0"/>
              <w:marBottom w:val="0"/>
              <w:divBdr>
                <w:top w:val="none" w:sz="0" w:space="0" w:color="auto"/>
                <w:left w:val="none" w:sz="0" w:space="0" w:color="auto"/>
                <w:bottom w:val="none" w:sz="0" w:space="0" w:color="auto"/>
                <w:right w:val="none" w:sz="0" w:space="0" w:color="auto"/>
              </w:divBdr>
              <w:divsChild>
                <w:div w:id="1518882567">
                  <w:marLeft w:val="0"/>
                  <w:marRight w:val="0"/>
                  <w:marTop w:val="0"/>
                  <w:marBottom w:val="0"/>
                  <w:divBdr>
                    <w:top w:val="none" w:sz="0" w:space="0" w:color="auto"/>
                    <w:left w:val="none" w:sz="0" w:space="0" w:color="auto"/>
                    <w:bottom w:val="none" w:sz="0" w:space="0" w:color="auto"/>
                    <w:right w:val="none" w:sz="0" w:space="0" w:color="auto"/>
                  </w:divBdr>
                  <w:divsChild>
                    <w:div w:id="13831383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www.local.gov.uk/about/news/lga-responds-nhs-digital-figures-national-child-measurement-programme"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www.acefitness.org/ptresources/pdfs/AssessmentForms/16-EFI-Survey.pdf" TargetMode="External"/><Relationship Id="rId17" Type="http://schemas.openxmlformats.org/officeDocument/2006/relationships/footer" Target="footer2.xml"/><Relationship Id="rId2" Type="http://schemas.openxmlformats.org/officeDocument/2006/relationships/styles" Target="styles.xml"/><Relationship Id="rId16"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assets.publishing.service.gov.uk/government/uploads/system/uploads/attachment_data/file/753688/Prevention_is_better_than_cure_5-11.pdf" TargetMode="External"/><Relationship Id="rId5" Type="http://schemas.openxmlformats.org/officeDocument/2006/relationships/footnotes" Target="footnotes.xml"/><Relationship Id="rId15" Type="http://schemas.openxmlformats.org/officeDocument/2006/relationships/hyperlink" Target="https://apps.who.int/iris/bitstream/handle/10665/272722/9789241514187-eng.pdf?ua=1" TargetMode="External"/><Relationship Id="rId10" Type="http://schemas.openxmlformats.org/officeDocument/2006/relationships/hyperlink" Target="http://www.camecon.com/wp-content/uploads/2018/09/FINAL-REPORT-The-impact-of-Brexit-on-poverty-in-the-UK.pdf"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link.springer.com/chapter/10.1007/978-3-642-80328-4_13" TargetMode="External"/><Relationship Id="rId14" Type="http://schemas.openxmlformats.org/officeDocument/2006/relationships/hyperlink" Target="https://www.ohchr.org/Documents/Issues/Poverty/EOM_GB_16Nov2018.pdf%2019/11/18"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496</TotalTime>
  <Pages>12</Pages>
  <Words>3117</Words>
  <Characters>17773</Characters>
  <Application>Microsoft Office Word</Application>
  <DocSecurity>0</DocSecurity>
  <Lines>148</Lines>
  <Paragraphs>41</Paragraphs>
  <ScaleCrop>false</ScaleCrop>
  <Company/>
  <LinksUpToDate>false</LinksUpToDate>
  <CharactersWithSpaces>20849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6</cp:revision>
  <dcterms:created xsi:type="dcterms:W3CDTF">2019-04-02T14:08:00Z</dcterms:created>
  <dcterms:modified xsi:type="dcterms:W3CDTF">2019-04-05T13:49:00Z</dcterms:modified>
</cp:coreProperties>
</file>