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2BE135D" w:rsidP="62BE135D" w:rsidRDefault="62BE135D" w14:paraId="1B59EA43" w14:textId="09568125">
      <w:pPr>
        <w:jc w:val="center"/>
      </w:pPr>
    </w:p>
    <w:p w:rsidR="62BE135D" w:rsidP="62BE135D" w:rsidRDefault="62BE135D" w14:paraId="02566B25" w14:textId="0BFD33F1">
      <w:pPr>
        <w:jc w:val="center"/>
      </w:pPr>
    </w:p>
    <w:p w:rsidR="12ED1BCE" w:rsidP="60764D83" w:rsidRDefault="12ED1BCE" w14:paraId="4380FB31" w14:textId="6A0D9DEB">
      <w:pPr>
        <w:ind/>
        <w:jc w:val="center"/>
        <w:rPr>
          <w:rFonts w:ascii="Arial Nova" w:hAnsi="Arial Nova" w:eastAsia="Arial Nova" w:cs="Arial Nova"/>
        </w:rPr>
      </w:pPr>
      <w:r w:rsidR="32ADAAF6">
        <w:drawing>
          <wp:inline wp14:editId="6EF29A0F" wp14:anchorId="18E8561F">
            <wp:extent cx="3209925" cy="1428750"/>
            <wp:effectExtent l="0" t="0" r="0" b="0"/>
            <wp:docPr id="638942447" name="Picture 6389424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62BE135D" w:rsidRDefault="021F216E" w14:paraId="74D064F3" w14:textId="7F6EAE1D">
      <w:pPr>
        <w:ind w:firstLine="720"/>
        <w:jc w:val="center"/>
        <w:rPr>
          <w:rFonts w:ascii="Arial Nova" w:hAnsi="Arial Nova" w:eastAsia="Arial Nova" w:cs="Arial Nova"/>
        </w:rPr>
      </w:pPr>
      <w:r w:rsidRPr="62BE135D" w:rsidR="43F8DBB5">
        <w:rPr>
          <w:rFonts w:ascii="Arial Nova" w:hAnsi="Arial Nova" w:eastAsia="Arial Nova" w:cs="Arial Nova"/>
        </w:rPr>
        <w:t xml:space="preserve">                  </w:t>
      </w:r>
    </w:p>
    <w:p w:rsidR="021F216E" w:rsidP="021F216E" w:rsidRDefault="021F216E" w14:paraId="4955799E" w14:textId="6294BF02">
      <w:pPr>
        <w:jc w:val="center"/>
        <w:rPr>
          <w:rFonts w:ascii="Arial Nova" w:hAnsi="Arial Nova" w:eastAsia="Arial Nova" w:cs="Arial Nova"/>
          <w:sz w:val="72"/>
          <w:szCs w:val="72"/>
        </w:rPr>
      </w:pPr>
    </w:p>
    <w:p w:rsidR="00337274" w:rsidP="62BE135D" w:rsidRDefault="00337274" w14:paraId="7F02A89A" w14:textId="17D48B09">
      <w:pPr>
        <w:rPr>
          <w:b w:val="1"/>
          <w:bCs w:val="1"/>
          <w:sz w:val="24"/>
          <w:szCs w:val="24"/>
        </w:rPr>
      </w:pPr>
      <w:r w:rsidRPr="62BE135D" w:rsidR="1433372F">
        <w:rPr>
          <w:b w:val="1"/>
          <w:bCs w:val="1"/>
          <w:sz w:val="24"/>
          <w:szCs w:val="24"/>
        </w:rPr>
        <w:t>Name: Nazreen Akhtar</w:t>
      </w:r>
    </w:p>
    <w:p w:rsidR="00337274" w:rsidP="62BE135D" w:rsidRDefault="00337274" w14:paraId="218D7A10" w14:textId="269FC5B8">
      <w:pPr>
        <w:rPr>
          <w:b w:val="1"/>
          <w:bCs w:val="1"/>
          <w:sz w:val="24"/>
          <w:szCs w:val="24"/>
        </w:rPr>
      </w:pPr>
      <w:r w:rsidRPr="62BE135D" w:rsidR="1433372F">
        <w:rPr>
          <w:b w:val="1"/>
          <w:bCs w:val="1"/>
          <w:sz w:val="24"/>
          <w:szCs w:val="24"/>
        </w:rPr>
        <w:t>Student ID: 2047802</w:t>
      </w:r>
    </w:p>
    <w:p w:rsidR="00337274" w:rsidP="62BE135D" w:rsidRDefault="00337274" w14:paraId="3D7DA26A" w14:textId="7523311B">
      <w:pPr>
        <w:rPr>
          <w:b w:val="1"/>
          <w:bCs w:val="1"/>
          <w:sz w:val="24"/>
          <w:szCs w:val="24"/>
        </w:rPr>
      </w:pPr>
      <w:r w:rsidRPr="62BE135D" w:rsidR="1433372F">
        <w:rPr>
          <w:b w:val="1"/>
          <w:bCs w:val="1"/>
          <w:sz w:val="24"/>
          <w:szCs w:val="24"/>
        </w:rPr>
        <w:t>Module: Changemakers: Creativity and Value Creation</w:t>
      </w:r>
    </w:p>
    <w:p w:rsidR="00337274" w:rsidP="62BE135D" w:rsidRDefault="00337274" w14:paraId="08B717B5" w14:textId="0D4A8192">
      <w:pPr>
        <w:rPr>
          <w:b w:val="1"/>
          <w:bCs w:val="1"/>
          <w:sz w:val="24"/>
          <w:szCs w:val="24"/>
        </w:rPr>
      </w:pPr>
      <w:r w:rsidRPr="62BE135D" w:rsidR="1433372F">
        <w:rPr>
          <w:b w:val="1"/>
          <w:bCs w:val="1"/>
          <w:sz w:val="24"/>
          <w:szCs w:val="24"/>
        </w:rPr>
        <w:t>Module Code: BMPH5014</w:t>
      </w:r>
    </w:p>
    <w:p w:rsidR="00337274" w:rsidP="62BE135D" w:rsidRDefault="00337274" w14:paraId="42ACCD14" w14:textId="70270A11">
      <w:pPr>
        <w:rPr>
          <w:b w:val="1"/>
          <w:bCs w:val="1"/>
          <w:sz w:val="24"/>
          <w:szCs w:val="24"/>
        </w:rPr>
      </w:pPr>
      <w:r w:rsidRPr="62BE135D" w:rsidR="1433372F">
        <w:rPr>
          <w:b w:val="1"/>
          <w:bCs w:val="1"/>
          <w:sz w:val="24"/>
          <w:szCs w:val="24"/>
        </w:rPr>
        <w:t>Lecture: Danni Dunne</w:t>
      </w:r>
    </w:p>
    <w:p w:rsidR="00337274" w:rsidP="62BE135D" w:rsidRDefault="00337274" w14:paraId="516EC355" w14:textId="7C3F2985">
      <w:pPr>
        <w:rPr>
          <w:b w:val="1"/>
          <w:bCs w:val="1"/>
          <w:sz w:val="24"/>
          <w:szCs w:val="24"/>
        </w:rPr>
      </w:pPr>
      <w:r w:rsidRPr="62BE135D" w:rsidR="1433372F">
        <w:rPr>
          <w:b w:val="1"/>
          <w:bCs w:val="1"/>
          <w:sz w:val="24"/>
          <w:szCs w:val="24"/>
        </w:rPr>
        <w:t xml:space="preserve">Assignment Title: </w:t>
      </w:r>
      <w:r w:rsidRPr="62BE135D" w:rsidR="1433372F">
        <w:rPr>
          <w:b w:val="1"/>
          <w:bCs w:val="1"/>
          <w:sz w:val="24"/>
          <w:szCs w:val="24"/>
        </w:rPr>
        <w:t>Component</w:t>
      </w:r>
      <w:r w:rsidRPr="62BE135D" w:rsidR="1433372F">
        <w:rPr>
          <w:b w:val="1"/>
          <w:bCs w:val="1"/>
          <w:sz w:val="24"/>
          <w:szCs w:val="24"/>
        </w:rPr>
        <w:t xml:space="preserve"> 1: Online Portfolio of set </w:t>
      </w:r>
      <w:r w:rsidRPr="62BE135D" w:rsidR="1433372F">
        <w:rPr>
          <w:b w:val="1"/>
          <w:bCs w:val="1"/>
          <w:sz w:val="24"/>
          <w:szCs w:val="24"/>
        </w:rPr>
        <w:t>exercise</w:t>
      </w:r>
    </w:p>
    <w:p w:rsidR="00337274" w:rsidP="62BE135D" w:rsidRDefault="00337274" w14:paraId="2A5F402B" w14:textId="1F37CE92">
      <w:pPr>
        <w:jc w:val="center"/>
        <w:rPr>
          <w:rFonts w:ascii="Arial Nova" w:hAnsi="Arial Nova" w:eastAsia="Arial Nova" w:cs="Arial Nova"/>
          <w:b w:val="1"/>
          <w:bCs w:val="1"/>
          <w:sz w:val="24"/>
          <w:szCs w:val="24"/>
        </w:rPr>
      </w:pPr>
    </w:p>
    <w:p w:rsidR="00337274" w:rsidP="62BE135D" w:rsidRDefault="00337274" w14:paraId="1C95074B" w14:textId="45BC6A0F">
      <w:pPr>
        <w:jc w:val="center"/>
        <w:rPr>
          <w:rFonts w:ascii="Arial Nova" w:hAnsi="Arial Nova" w:eastAsia="Arial Nova" w:cs="Arial Nova"/>
          <w:sz w:val="72"/>
          <w:szCs w:val="72"/>
        </w:rPr>
      </w:pPr>
    </w:p>
    <w:p w:rsidR="00337274" w:rsidP="62BE135D" w:rsidRDefault="00337274" w14:paraId="2D2C7B93" w14:textId="45FB686C">
      <w:pPr>
        <w:jc w:val="center"/>
        <w:rPr>
          <w:rFonts w:ascii="Arial Nova" w:hAnsi="Arial Nova" w:eastAsia="Arial Nova" w:cs="Arial Nova"/>
          <w:sz w:val="72"/>
          <w:szCs w:val="72"/>
        </w:rPr>
      </w:pPr>
    </w:p>
    <w:p w:rsidR="00337274" w:rsidP="528ADBFA" w:rsidRDefault="00337274" w14:paraId="0052A631" w14:textId="1A4F17D9">
      <w:pPr>
        <w:pStyle w:val="Normal"/>
        <w:jc w:val="center"/>
        <w:rPr>
          <w:rFonts w:ascii="Arial Nova" w:hAnsi="Arial Nova" w:eastAsia="Arial Nova" w:cs="Arial Nova"/>
          <w:sz w:val="72"/>
          <w:szCs w:val="72"/>
        </w:rPr>
      </w:pPr>
    </w:p>
    <w:p w:rsidR="6A4B35E3" w:rsidP="6A4B35E3" w:rsidRDefault="6A4B35E3" w14:paraId="716DFA46" w14:textId="30263F1F">
      <w:pPr>
        <w:pStyle w:val="Normal"/>
        <w:jc w:val="center"/>
        <w:rPr>
          <w:rFonts w:ascii="Arial Nova" w:hAnsi="Arial Nova" w:eastAsia="Arial Nova" w:cs="Arial Nova"/>
          <w:sz w:val="28"/>
          <w:szCs w:val="28"/>
        </w:rPr>
      </w:pPr>
    </w:p>
    <w:p w:rsidR="32ADAAF6" w:rsidP="6A4B35E3" w:rsidRDefault="32ADAAF6" w14:paraId="5ED067C8" w14:textId="5D3C7446">
      <w:pPr>
        <w:pStyle w:val="Normal"/>
        <w:jc w:val="center"/>
        <w:rPr>
          <w:rFonts w:ascii="Arial Nova" w:hAnsi="Arial Nova" w:eastAsia="Arial Nova" w:cs="Arial Nova"/>
          <w:sz w:val="24"/>
          <w:szCs w:val="24"/>
        </w:rPr>
      </w:pPr>
      <w:r w:rsidRPr="6A4B35E3" w:rsidR="54A834D9">
        <w:rPr>
          <w:rFonts w:ascii="Arial Nova" w:hAnsi="Arial Nova" w:eastAsia="Arial Nova" w:cs="Arial Nova"/>
          <w:sz w:val="28"/>
          <w:szCs w:val="28"/>
        </w:rPr>
        <w:t>Task 1 – Concept Map</w:t>
      </w:r>
    </w:p>
    <w:p w:rsidR="32ADAAF6" w:rsidP="6A4B35E3" w:rsidRDefault="32ADAAF6" w14:paraId="27BB731D" w14:textId="16885710">
      <w:pPr>
        <w:rPr>
          <w:rFonts w:ascii="Arial Nova" w:hAnsi="Arial Nova" w:eastAsia="Arial Nova" w:cs="Arial Nova"/>
          <w:i w:val="1"/>
          <w:iCs w:val="1"/>
          <w:color w:val="000000" w:themeColor="text1"/>
        </w:rPr>
      </w:pPr>
    </w:p>
    <w:p w:rsidR="021F216E" w:rsidP="6A4B35E3" w:rsidRDefault="021F216E" w14:paraId="6BE215C2" w14:textId="6C06CE82">
      <w:pPr>
        <w:pStyle w:val="Normal"/>
      </w:pPr>
    </w:p>
    <w:p w:rsidR="021F216E" w:rsidP="6A4B35E3" w:rsidRDefault="021F216E" w14:paraId="783924C5" w14:textId="73516B78">
      <w:pPr>
        <w:pStyle w:val="Normal"/>
      </w:pPr>
      <w:r w:rsidR="3E6D0587">
        <w:drawing>
          <wp:inline wp14:editId="5E8A0DB3" wp14:anchorId="4AAD862E">
            <wp:extent cx="5943600" cy="3352800"/>
            <wp:effectExtent l="0" t="0" r="0" b="0"/>
            <wp:docPr id="1207284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3667404" name="Picture 303667404"/>
                    <pic:cNvPicPr/>
                  </pic:nvPicPr>
                  <pic:blipFill>
                    <a:blip xmlns:r="http://schemas.openxmlformats.org/officeDocument/2006/relationships" r:embed="rId1552018570">
                      <a:extLst>
                        <a:ext uri="{28A0092B-C50C-407E-A947-70E740481C1C}">
                          <a14:useLocalDpi xmlns:a14="http://schemas.microsoft.com/office/drawing/2010/main"/>
                        </a:ext>
                      </a:extLst>
                    </a:blip>
                    <a:stretch>
                      <a:fillRect/>
                    </a:stretch>
                  </pic:blipFill>
                  <pic:spPr>
                    <a:xfrm>
                      <a:off x="0" y="0"/>
                      <a:ext cx="5943600" cy="3352800"/>
                    </a:xfrm>
                    <a:prstGeom prst="rect">
                      <a:avLst/>
                    </a:prstGeom>
                  </pic:spPr>
                </pic:pic>
              </a:graphicData>
            </a:graphic>
          </wp:inline>
        </w:drawing>
      </w:r>
    </w:p>
    <w:p w:rsidR="021F216E" w:rsidP="6A4B35E3" w:rsidRDefault="021F216E" w14:paraId="02908784" w14:textId="78C070EC">
      <w:pPr>
        <w:pStyle w:val="Normal"/>
        <w:shd w:val="clear" w:color="auto" w:fill="FFFFFF" w:themeFill="background1"/>
        <w:spacing w:before="240" w:beforeAutospacing="off" w:after="0" w:afterAutospacing="off"/>
        <w:ind w:left="0" w:right="0"/>
      </w:pP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The practice of community diabetes nurses exemplifies how creativity results in </w:t>
      </w:r>
      <w:r w:rsidRPr="6A4B35E3" w:rsidR="20375268">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the creation</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of value and improvements in health and social care. Community diabetes nurses use creative approaches such as home visits, telephone and video consultation, individually tailored education </w:t>
      </w:r>
      <w:r w:rsidRPr="6A4B35E3" w:rsidR="186B98E9">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programmers</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and monitoring digital glucose monitor with the individual with diabetes needs, these creative ways enhance health access particularly for the older population, people with mobility problems, or rural and isolated people</w:t>
      </w:r>
      <w:r w:rsidRPr="6A4B35E3" w:rsidR="70FD0934">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w:t>
      </w:r>
      <w:r w:rsidRPr="6A4B35E3" w:rsidR="70FD0934">
        <w:rPr>
          <w:rFonts w:ascii="system-ui" w:hAnsi="system-ui" w:eastAsia="system-ui" w:cs="system-ui"/>
          <w:b w:val="0"/>
          <w:bCs w:val="0"/>
          <w:i w:val="0"/>
          <w:iCs w:val="0"/>
          <w:caps w:val="0"/>
          <w:smallCaps w:val="0"/>
          <w:noProof w:val="0"/>
          <w:color w:val="040102"/>
          <w:sz w:val="22"/>
          <w:szCs w:val="22"/>
          <w:lang w:val="en-US"/>
        </w:rPr>
        <w:t>(NHS England, 2024)</w:t>
      </w:r>
    </w:p>
    <w:p w:rsidR="021F216E" w:rsidP="021F216E" w:rsidRDefault="021F216E" w14:paraId="4A253667" w14:textId="337FF5A7">
      <w:pPr/>
    </w:p>
    <w:p w:rsidR="021F216E" w:rsidP="6A4B35E3" w:rsidRDefault="021F216E" w14:paraId="74662DAE" w14:textId="2BF89D86">
      <w:pPr>
        <w:pStyle w:val="Normal"/>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US"/>
        </w:rPr>
      </w:pPr>
    </w:p>
    <w:p w:rsidR="021F216E" w:rsidP="6A4B35E3" w:rsidRDefault="021F216E" w14:paraId="6103AF2E" w14:textId="4BE48D0A">
      <w:pPr>
        <w:pStyle w:val="Normal"/>
        <w:spacing w:before="0" w:beforeAutospacing="off" w:after="240" w:afterAutospacing="off"/>
        <w:rPr>
          <w:rFonts w:ascii="Aptos" w:hAnsi="Aptos" w:eastAsia="Aptos" w:cs="Aptos"/>
          <w:noProof w:val="0"/>
          <w:sz w:val="22"/>
          <w:szCs w:val="22"/>
          <w:lang w:val="en-US"/>
        </w:rPr>
      </w:pP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Creative activities by </w:t>
      </w:r>
      <w:r w:rsidRPr="6A4B35E3" w:rsidR="6EF73340">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community</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diabetes nurses, create value by giving patients more independence to care for themselves and reduce complications by teaching blood glucose monitoring, healthy eating, medication practice, lifestyle changes. Thus, emergency admissions into hospital, complication of diabetes-related health problems, cost of service reduce, patient satisfaction and Quality of life is increased</w:t>
      </w:r>
      <w:r w:rsidRPr="6A4B35E3" w:rsidR="0F839DDF">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w:t>
      </w:r>
      <w:r w:rsidRPr="6A4B35E3" w:rsidR="0F839DDF">
        <w:rPr>
          <w:rFonts w:ascii="Aptos" w:hAnsi="Aptos" w:eastAsia="Aptos" w:cs="Aptos" w:asciiTheme="minorAscii" w:hAnsiTheme="minorAscii" w:eastAsiaTheme="minorAscii" w:cstheme="minorAscii"/>
          <w:b w:val="0"/>
          <w:bCs w:val="0"/>
          <w:i w:val="0"/>
          <w:iCs w:val="0"/>
          <w:caps w:val="0"/>
          <w:smallCaps w:val="0"/>
          <w:noProof w:val="0"/>
          <w:color w:val="040102"/>
          <w:sz w:val="22"/>
          <w:szCs w:val="22"/>
          <w:lang w:val="en-US"/>
        </w:rPr>
        <w:t>(AlisonCourses, 2026</w:t>
      </w:r>
      <w:r w:rsidRPr="6A4B35E3" w:rsidR="0F839DDF">
        <w:rPr>
          <w:rFonts w:ascii="system-ui" w:hAnsi="system-ui" w:eastAsia="system-ui" w:cs="system-ui"/>
          <w:b w:val="0"/>
          <w:bCs w:val="0"/>
          <w:i w:val="0"/>
          <w:iCs w:val="0"/>
          <w:caps w:val="0"/>
          <w:smallCaps w:val="0"/>
          <w:noProof w:val="0"/>
          <w:color w:val="040102"/>
          <w:sz w:val="21"/>
          <w:szCs w:val="21"/>
          <w:lang w:val="en-US"/>
        </w:rPr>
        <w:t>)</w:t>
      </w:r>
    </w:p>
    <w:p w:rsidR="021F216E" w:rsidP="6A4B35E3" w:rsidRDefault="021F216E" w14:paraId="7601CDB9" w14:textId="7F9DF172">
      <w:pPr>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sz w:val="22"/>
          <w:szCs w:val="22"/>
          <w:lang w:val="en-US"/>
        </w:rPr>
      </w:pP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The value created helps to influence broader health and social care improvement. These community diabetes nurses communicate and work closely with GP, dieticians, podiatrists, pharmacists, and </w:t>
      </w:r>
      <w:r w:rsidRPr="6A4B35E3" w:rsidR="5CA75B94">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hospital-based</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clinicians. This enhances coordinated and patient-centered care and </w:t>
      </w:r>
      <w:r w:rsidRPr="6A4B35E3" w:rsidR="6BDC1AC1">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prevents</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inevitable complications such as diabetic foot and renal failure, while </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maintaining</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continuity of care within each service.</w:t>
      </w:r>
    </w:p>
    <w:p w:rsidR="021F216E" w:rsidP="6A4B35E3" w:rsidRDefault="021F216E" w14:paraId="4BC93971" w14:textId="35E57531">
      <w:pPr>
        <w:pStyle w:val="Normal"/>
        <w:spacing w:before="0" w:beforeAutospacing="off" w:after="0" w:afterAutospacing="off"/>
        <w:rPr>
          <w:rFonts w:ascii="Aptos" w:hAnsi="Aptos" w:eastAsia="Aptos" w:cs="Aptos"/>
          <w:noProof w:val="0"/>
          <w:sz w:val="22"/>
          <w:szCs w:val="22"/>
          <w:lang w:val="en-US"/>
        </w:rPr>
      </w:pP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The link between each aspect is a continuous cycle. Patient results, audit </w:t>
      </w:r>
      <w:r w:rsidRPr="6A4B35E3" w:rsidR="2D7CD7CB">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reports,</w:t>
      </w:r>
      <w:r w:rsidRPr="6A4B35E3" w:rsidR="43EDD975">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and patient feedback are used to review and improve nursing practice through further creativity. By varying their practice in relation to people's needs and based on evidence, these nurses ensure health and social care continue to improve for all</w:t>
      </w:r>
      <w:r w:rsidRPr="6A4B35E3" w:rsidR="16B3317E">
        <w:rPr>
          <w:rFonts w:ascii="Aptos" w:hAnsi="Aptos" w:eastAsia="Aptos" w:cs="Aptos" w:asciiTheme="minorAscii" w:hAnsiTheme="minorAscii" w:eastAsiaTheme="minorAscii" w:cstheme="minorAscii"/>
          <w:b w:val="0"/>
          <w:bCs w:val="0"/>
          <w:i w:val="0"/>
          <w:iCs w:val="0"/>
          <w:caps w:val="0"/>
          <w:smallCaps w:val="0"/>
          <w:noProof w:val="0"/>
          <w:sz w:val="22"/>
          <w:szCs w:val="22"/>
          <w:lang w:val="en-US"/>
        </w:rPr>
        <w:t xml:space="preserve"> </w:t>
      </w:r>
      <w:r w:rsidRPr="6A4B35E3" w:rsidR="16B3317E">
        <w:rPr>
          <w:rFonts w:ascii="Aptos" w:hAnsi="Aptos" w:eastAsia="Aptos" w:cs="Aptos" w:asciiTheme="minorAscii" w:hAnsiTheme="minorAscii" w:eastAsiaTheme="minorAscii" w:cstheme="minorAscii"/>
          <w:b w:val="0"/>
          <w:bCs w:val="0"/>
          <w:i w:val="0"/>
          <w:iCs w:val="0"/>
          <w:caps w:val="0"/>
          <w:smallCaps w:val="0"/>
          <w:noProof w:val="0"/>
          <w:color w:val="040102"/>
          <w:sz w:val="22"/>
          <w:szCs w:val="22"/>
          <w:lang w:val="en-US"/>
        </w:rPr>
        <w:t>(Wong, Mavondo and Fisher, 2020)</w:t>
      </w:r>
    </w:p>
    <w:p w:rsidR="021F216E" w:rsidP="6A4B35E3" w:rsidRDefault="021F216E" w14:paraId="369F26C7" w14:textId="161F1277">
      <w:pPr>
        <w:pStyle w:val="Normal"/>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5E5B889B" w14:textId="766B075B">
      <w:pPr>
        <w:rPr>
          <w:rFonts w:ascii="Arial Nova" w:hAnsi="Arial Nova" w:eastAsia="Arial Nova" w:cs="Arial Nova"/>
          <w:i/>
          <w:iCs/>
          <w:color w:val="000000" w:themeColor="text1"/>
        </w:rPr>
      </w:pPr>
    </w:p>
    <w:p w:rsidR="021F216E" w:rsidP="021F216E" w:rsidRDefault="021F216E" w14:paraId="7CED6C82" w14:textId="095ECB42">
      <w:pPr>
        <w:rPr>
          <w:rFonts w:ascii="Arial Nova" w:hAnsi="Arial Nova" w:eastAsia="Arial Nova" w:cs="Arial Nova"/>
          <w:i/>
          <w:iCs/>
          <w:color w:val="000000" w:themeColor="text1"/>
        </w:rPr>
      </w:pPr>
    </w:p>
    <w:p w:rsidR="021F216E" w:rsidP="31EC12BC" w:rsidRDefault="021F216E" w14:paraId="155C6035" w14:textId="7917E2A4">
      <w:pPr>
        <w:rPr>
          <w:rFonts w:ascii="Arial Nova" w:hAnsi="Arial Nova" w:eastAsia="Arial Nova" w:cs="Arial Nova"/>
          <w:i w:val="1"/>
          <w:iCs w:val="1"/>
          <w:color w:val="000000" w:themeColor="text1"/>
        </w:rPr>
      </w:pPr>
    </w:p>
    <w:p w:rsidR="021F216E" w:rsidP="31EC12BC" w:rsidRDefault="021F216E" w14:paraId="32BA9B68" w14:textId="5926CD6D">
      <w:pPr>
        <w:rPr>
          <w:rFonts w:ascii="Arial Nova" w:hAnsi="Arial Nova" w:eastAsia="Arial Nova" w:cs="Arial Nova"/>
          <w:i w:val="1"/>
          <w:iCs w:val="1"/>
          <w:color w:val="000000" w:themeColor="text1" w:themeTint="FF" w:themeShade="FF"/>
        </w:rPr>
      </w:pPr>
    </w:p>
    <w:p w:rsidR="021F216E" w:rsidP="31EC12BC" w:rsidRDefault="021F216E" w14:paraId="42C3CCAB" w14:textId="438C6B81">
      <w:pPr>
        <w:rPr>
          <w:rFonts w:ascii="Arial Nova" w:hAnsi="Arial Nova" w:eastAsia="Arial Nova" w:cs="Arial Nova"/>
          <w:i w:val="1"/>
          <w:iCs w:val="1"/>
          <w:color w:val="000000" w:themeColor="text1" w:themeTint="FF" w:themeShade="FF"/>
        </w:rPr>
      </w:pPr>
    </w:p>
    <w:p w:rsidR="021F216E" w:rsidP="6A4B35E3" w:rsidRDefault="021F216E" w14:paraId="7C280CF3" w14:textId="145F4EFF">
      <w:pPr>
        <w:pStyle w:val="Normal"/>
        <w:rPr>
          <w:rFonts w:ascii="Arial Nova" w:hAnsi="Arial Nova" w:eastAsia="Arial Nova" w:cs="Arial Nova"/>
          <w:i w:val="1"/>
          <w:iCs w:val="1"/>
          <w:color w:val="000000" w:themeColor="text1" w:themeTint="FF" w:themeShade="FF"/>
        </w:rPr>
      </w:pPr>
    </w:p>
    <w:p w:rsidR="6A4B35E3" w:rsidP="6A4B35E3" w:rsidRDefault="6A4B35E3" w14:paraId="2C068AAE" w14:textId="0C802512">
      <w:pPr>
        <w:pStyle w:val="Normal"/>
        <w:rPr>
          <w:rFonts w:ascii="Arial Nova" w:hAnsi="Arial Nova" w:eastAsia="Arial Nova" w:cs="Arial Nova"/>
          <w:i w:val="1"/>
          <w:iCs w:val="1"/>
          <w:color w:val="000000" w:themeColor="text1" w:themeTint="FF" w:themeShade="FF"/>
        </w:rPr>
      </w:pPr>
    </w:p>
    <w:p w:rsidR="6A4B35E3" w:rsidP="6A4B35E3" w:rsidRDefault="6A4B35E3" w14:paraId="1E4E05FC" w14:textId="6AC30606">
      <w:pPr>
        <w:pStyle w:val="Normal"/>
        <w:rPr>
          <w:rFonts w:ascii="Arial Nova" w:hAnsi="Arial Nova" w:eastAsia="Arial Nova" w:cs="Arial Nova"/>
          <w:i w:val="1"/>
          <w:iCs w:val="1"/>
          <w:color w:val="000000" w:themeColor="text1" w:themeTint="FF" w:themeShade="FF"/>
        </w:rPr>
      </w:pPr>
    </w:p>
    <w:p w:rsidR="6A4B35E3" w:rsidP="6A4B35E3" w:rsidRDefault="6A4B35E3" w14:paraId="7311ECE1" w14:textId="11F6510B">
      <w:pPr>
        <w:pStyle w:val="Normal"/>
        <w:rPr>
          <w:rFonts w:ascii="Arial Nova" w:hAnsi="Arial Nova" w:eastAsia="Arial Nova" w:cs="Arial Nova"/>
          <w:i w:val="1"/>
          <w:iCs w:val="1"/>
          <w:color w:val="000000" w:themeColor="text1" w:themeTint="FF" w:themeShade="FF"/>
        </w:rPr>
      </w:pPr>
    </w:p>
    <w:p w:rsidR="6A4B35E3" w:rsidP="6A4B35E3" w:rsidRDefault="6A4B35E3" w14:paraId="0C0BFEB5" w14:textId="743D4561">
      <w:pPr>
        <w:pStyle w:val="Normal"/>
        <w:rPr>
          <w:rFonts w:ascii="Arial Nova" w:hAnsi="Arial Nova" w:eastAsia="Arial Nova" w:cs="Arial Nova"/>
          <w:i w:val="1"/>
          <w:iCs w:val="1"/>
          <w:color w:val="000000" w:themeColor="text1" w:themeTint="FF" w:themeShade="FF"/>
        </w:rPr>
      </w:pPr>
    </w:p>
    <w:p w:rsidR="6A4B35E3" w:rsidP="6A4B35E3" w:rsidRDefault="6A4B35E3" w14:paraId="41C7ECFD" w14:textId="43D9E4DD">
      <w:pPr>
        <w:pStyle w:val="Normal"/>
        <w:rPr>
          <w:rFonts w:ascii="Arial Nova" w:hAnsi="Arial Nova" w:eastAsia="Arial Nova" w:cs="Arial Nova"/>
          <w:i w:val="1"/>
          <w:iCs w:val="1"/>
          <w:color w:val="000000" w:themeColor="text1" w:themeTint="FF" w:themeShade="FF"/>
        </w:rPr>
      </w:pPr>
    </w:p>
    <w:p w:rsidR="6A4B35E3" w:rsidP="6A4B35E3" w:rsidRDefault="6A4B35E3" w14:paraId="0C2F99E2" w14:textId="074E426B">
      <w:pPr>
        <w:pStyle w:val="Normal"/>
        <w:rPr>
          <w:rFonts w:ascii="Arial Nova" w:hAnsi="Arial Nova" w:eastAsia="Arial Nova" w:cs="Arial Nova"/>
          <w:i w:val="1"/>
          <w:iCs w:val="1"/>
          <w:color w:val="000000" w:themeColor="text1" w:themeTint="FF" w:themeShade="FF"/>
        </w:rPr>
      </w:pPr>
    </w:p>
    <w:p w:rsidR="6A4B35E3" w:rsidP="6A4B35E3" w:rsidRDefault="6A4B35E3" w14:paraId="7338C4B3" w14:textId="0430EE65">
      <w:pPr>
        <w:pStyle w:val="Normal"/>
        <w:rPr>
          <w:rFonts w:ascii="Arial Nova" w:hAnsi="Arial Nova" w:eastAsia="Arial Nova" w:cs="Arial Nova"/>
          <w:i w:val="1"/>
          <w:iCs w:val="1"/>
          <w:color w:val="000000" w:themeColor="text1" w:themeTint="FF" w:themeShade="FF"/>
        </w:rPr>
      </w:pPr>
    </w:p>
    <w:p w:rsidR="6A4B35E3" w:rsidP="6A4B35E3" w:rsidRDefault="6A4B35E3" w14:paraId="66AEF6CD" w14:textId="366F5E2C">
      <w:pPr>
        <w:pStyle w:val="Normal"/>
        <w:rPr>
          <w:rFonts w:ascii="Arial Nova" w:hAnsi="Arial Nova" w:eastAsia="Arial Nova" w:cs="Arial Nova"/>
          <w:i w:val="1"/>
          <w:iCs w:val="1"/>
          <w:color w:val="000000" w:themeColor="text1" w:themeTint="FF" w:themeShade="FF"/>
        </w:rPr>
      </w:pPr>
    </w:p>
    <w:p w:rsidR="6A4B35E3" w:rsidP="6A4B35E3" w:rsidRDefault="6A4B35E3" w14:paraId="7A5B0DA0" w14:textId="32A67B39">
      <w:pPr>
        <w:pStyle w:val="Normal"/>
        <w:rPr>
          <w:rFonts w:ascii="Arial Nova" w:hAnsi="Arial Nova" w:eastAsia="Arial Nova" w:cs="Arial Nova"/>
          <w:i w:val="1"/>
          <w:iCs w:val="1"/>
          <w:color w:val="000000" w:themeColor="text1" w:themeTint="FF" w:themeShade="FF"/>
        </w:rPr>
      </w:pPr>
    </w:p>
    <w:p w:rsidR="6A4B35E3" w:rsidP="6A4B35E3" w:rsidRDefault="6A4B35E3" w14:paraId="323BB8CD" w14:textId="3F52D34C">
      <w:pPr>
        <w:pStyle w:val="Normal"/>
        <w:rPr>
          <w:rFonts w:ascii="Arial Nova" w:hAnsi="Arial Nova" w:eastAsia="Arial Nova" w:cs="Arial Nova"/>
          <w:i w:val="1"/>
          <w:iCs w:val="1"/>
          <w:color w:val="000000" w:themeColor="text1" w:themeTint="FF" w:themeShade="FF"/>
        </w:rPr>
      </w:pPr>
    </w:p>
    <w:p w:rsidR="6A4B35E3" w:rsidP="6A4B35E3" w:rsidRDefault="6A4B35E3" w14:paraId="456748DD" w14:textId="1327CEE7">
      <w:pPr>
        <w:pStyle w:val="Normal"/>
        <w:rPr>
          <w:rFonts w:ascii="Arial Nova" w:hAnsi="Arial Nova" w:eastAsia="Arial Nova" w:cs="Arial Nova"/>
          <w:i w:val="1"/>
          <w:iCs w:val="1"/>
          <w:color w:val="000000" w:themeColor="text1" w:themeTint="FF" w:themeShade="FF"/>
        </w:rPr>
      </w:pPr>
    </w:p>
    <w:p w:rsidR="6A4B35E3" w:rsidP="6A4B35E3" w:rsidRDefault="6A4B35E3" w14:paraId="5B25919B" w14:textId="3C9A0EA1">
      <w:pPr>
        <w:pStyle w:val="Normal"/>
        <w:rPr>
          <w:rFonts w:ascii="Arial Nova" w:hAnsi="Arial Nova" w:eastAsia="Arial Nova" w:cs="Arial Nova"/>
          <w:i w:val="1"/>
          <w:iCs w:val="1"/>
          <w:color w:val="000000" w:themeColor="text1" w:themeTint="FF" w:themeShade="FF"/>
        </w:rPr>
      </w:pPr>
    </w:p>
    <w:p w:rsidR="021F216E" w:rsidP="6A4B35E3" w:rsidRDefault="021F216E" w14:paraId="56E56136" w14:textId="14D2F8A5">
      <w:pPr>
        <w:pStyle w:val="Normal"/>
        <w:rPr>
          <w:rFonts w:ascii="Arial Nova" w:hAnsi="Arial Nova" w:eastAsia="Arial Nova" w:cs="Arial Nova"/>
          <w:color w:val="000000" w:themeColor="text1" w:themeTint="FF" w:themeShade="FF"/>
          <w:sz w:val="28"/>
          <w:szCs w:val="28"/>
        </w:rPr>
      </w:pPr>
      <w:r w:rsidRPr="6A4B35E3" w:rsidR="66756429">
        <w:rPr>
          <w:rFonts w:ascii="Aptos" w:hAnsi="Aptos" w:eastAsia="Aptos" w:cs="Aptos" w:asciiTheme="minorAscii" w:hAnsiTheme="minorAscii" w:eastAsiaTheme="minorAscii" w:cstheme="minorAscii"/>
          <w:color w:val="000000" w:themeColor="text1" w:themeTint="FF" w:themeShade="FF"/>
          <w:sz w:val="28"/>
          <w:szCs w:val="28"/>
        </w:rPr>
        <w:t xml:space="preserve">Task 2 - </w:t>
      </w:r>
      <w:r w:rsidRPr="6A4B35E3" w:rsidR="54A834D9">
        <w:rPr>
          <w:rFonts w:ascii="Aptos" w:hAnsi="Aptos" w:eastAsia="Aptos" w:cs="Aptos" w:asciiTheme="minorAscii" w:hAnsiTheme="minorAscii" w:eastAsiaTheme="minorAscii" w:cstheme="minorAscii"/>
          <w:color w:val="000000" w:themeColor="text1" w:themeTint="FF" w:themeShade="FF"/>
          <w:sz w:val="28"/>
          <w:szCs w:val="28"/>
        </w:rPr>
        <w:t>Self-Reflection of Group Activity</w:t>
      </w:r>
    </w:p>
    <w:p w:rsidR="021F216E" w:rsidP="31EC12BC" w:rsidRDefault="021F216E" w14:paraId="1DED2803" w14:textId="01822EF8">
      <w:pPr>
        <w:pStyle w:val="Normal"/>
        <w:rPr>
          <w:rFonts w:ascii="Aptos" w:hAnsi="Aptos" w:eastAsia="Aptos" w:cs="Aptos" w:asciiTheme="minorAscii" w:hAnsiTheme="minorAscii" w:eastAsiaTheme="minorAscii" w:cstheme="minorAscii"/>
          <w:b w:val="0"/>
          <w:bCs w:val="0"/>
          <w:noProof w:val="0"/>
          <w:sz w:val="22"/>
          <w:szCs w:val="22"/>
          <w:lang w:val="en-US"/>
        </w:rPr>
      </w:pPr>
    </w:p>
    <w:p w:rsidR="021F216E" w:rsidP="31EC12BC" w:rsidRDefault="021F216E" w14:paraId="3276F576" w14:textId="6A311E47">
      <w:pPr>
        <w:pStyle w:val="Normal"/>
        <w:rPr>
          <w:rFonts w:ascii="Aptos" w:hAnsi="Aptos" w:eastAsia="Aptos" w:cs="Aptos"/>
          <w:b w:val="0"/>
          <w:bCs w:val="0"/>
          <w:i w:val="0"/>
          <w:iCs w:val="0"/>
          <w:caps w:val="0"/>
          <w:smallCaps w:val="0"/>
          <w:noProof w:val="0"/>
          <w:color w:val="000000" w:themeColor="text1" w:themeTint="FF" w:themeShade="FF"/>
          <w:sz w:val="22"/>
          <w:szCs w:val="22"/>
          <w:lang w:val="en-US"/>
        </w:rPr>
      </w:pPr>
      <w:r w:rsidRPr="31EC12BC" w:rsidR="44BA5A2D">
        <w:rPr>
          <w:rFonts w:ascii="Aptos" w:hAnsi="Aptos" w:eastAsia="Aptos" w:cs="Aptos" w:asciiTheme="minorAscii" w:hAnsiTheme="minorAscii" w:eastAsiaTheme="minorAscii" w:cstheme="minorAscii"/>
          <w:b w:val="0"/>
          <w:bCs w:val="0"/>
          <w:noProof w:val="0"/>
          <w:sz w:val="22"/>
          <w:szCs w:val="22"/>
          <w:lang w:val="en-US"/>
        </w:rPr>
        <w:t xml:space="preserve">I discovered that </w:t>
      </w:r>
      <w:r w:rsidRPr="31EC12BC" w:rsidR="44BA5A2D">
        <w:rPr>
          <w:rFonts w:ascii="Aptos" w:hAnsi="Aptos" w:eastAsia="Aptos" w:cs="Aptos" w:asciiTheme="minorAscii" w:hAnsiTheme="minorAscii" w:eastAsiaTheme="minorAscii" w:cstheme="minorAscii"/>
          <w:b w:val="0"/>
          <w:bCs w:val="0"/>
          <w:noProof w:val="0"/>
          <w:sz w:val="22"/>
          <w:szCs w:val="22"/>
          <w:lang w:val="en-US"/>
        </w:rPr>
        <w:t>Gibb's</w:t>
      </w:r>
      <w:r w:rsidRPr="31EC12BC" w:rsidR="44BA5A2D">
        <w:rPr>
          <w:rFonts w:ascii="Aptos" w:hAnsi="Aptos" w:eastAsia="Aptos" w:cs="Aptos" w:asciiTheme="minorAscii" w:hAnsiTheme="minorAscii" w:eastAsiaTheme="minorAscii" w:cstheme="minorAscii"/>
          <w:b w:val="0"/>
          <w:bCs w:val="0"/>
          <w:noProof w:val="0"/>
          <w:sz w:val="22"/>
          <w:szCs w:val="22"/>
          <w:lang w:val="en-US"/>
        </w:rPr>
        <w:t xml:space="preserve"> Model</w:t>
      </w:r>
      <w:r w:rsidRPr="31EC12BC" w:rsidR="4DAF3629">
        <w:rPr>
          <w:rFonts w:ascii="Aptos" w:hAnsi="Aptos" w:eastAsia="Aptos" w:cs="Aptos" w:asciiTheme="minorAscii" w:hAnsiTheme="minorAscii" w:eastAsiaTheme="minorAscii" w:cstheme="minorAscii"/>
          <w:b w:val="0"/>
          <w:bCs w:val="0"/>
          <w:noProof w:val="0"/>
          <w:sz w:val="22"/>
          <w:szCs w:val="22"/>
          <w:lang w:val="en-US"/>
        </w:rPr>
        <w:t xml:space="preserve"> (</w:t>
      </w:r>
      <w:r w:rsidRPr="31EC12BC" w:rsidR="7B60FF32">
        <w:rPr>
          <w:rFonts w:ascii="Aptos" w:hAnsi="Aptos" w:eastAsia="Aptos" w:cs="Aptos" w:asciiTheme="minorAscii" w:hAnsiTheme="minorAscii" w:eastAsiaTheme="minorAscii" w:cstheme="minorAscii"/>
          <w:b w:val="0"/>
          <w:bCs w:val="0"/>
          <w:noProof w:val="0"/>
          <w:sz w:val="22"/>
          <w:szCs w:val="22"/>
          <w:lang w:val="en-US"/>
        </w:rPr>
        <w:t>The University of Edinburgh, 2024)</w:t>
      </w:r>
      <w:r w:rsidRPr="31EC12BC" w:rsidR="44BA5A2D">
        <w:rPr>
          <w:rFonts w:ascii="Aptos" w:hAnsi="Aptos" w:eastAsia="Aptos" w:cs="Aptos" w:asciiTheme="minorAscii" w:hAnsiTheme="minorAscii" w:eastAsiaTheme="minorAscii" w:cstheme="minorAscii"/>
          <w:b w:val="0"/>
          <w:bCs w:val="0"/>
          <w:noProof w:val="0"/>
          <w:sz w:val="22"/>
          <w:szCs w:val="22"/>
          <w:lang w:val="en-US"/>
        </w:rPr>
        <w:t xml:space="preserve"> reflective would be the most useful to employ throughout this self-reflection.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In our group activity, we were asked to explore different methods of using a paper clip and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identify</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 its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possible functions</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We were brainstorming with different ranging ideas from practical using such as fastening papers together, more creative applications like using it as a Sim card ejector or a small tool for resetting devices and using it as a hair clip, bra extender, making bracelets by attaching them together. We all had different ideas to share with each other.</w:t>
      </w:r>
    </w:p>
    <w:p w:rsidR="021F216E" w:rsidP="31EC12BC" w:rsidRDefault="021F216E" w14:paraId="6484D265" w14:textId="215741E9">
      <w:pPr>
        <w:rPr>
          <w:rFonts w:ascii="Aptos" w:hAnsi="Aptos" w:eastAsia="Aptos" w:cs="Aptos"/>
          <w:b w:val="0"/>
          <w:bCs w:val="0"/>
          <w:i w:val="0"/>
          <w:iCs w:val="0"/>
          <w:caps w:val="0"/>
          <w:smallCaps w:val="0"/>
          <w:noProof w:val="0"/>
          <w:color w:val="000000" w:themeColor="text1" w:themeTint="FF" w:themeShade="FF"/>
          <w:sz w:val="22"/>
          <w:szCs w:val="22"/>
          <w:lang w:val="en-US"/>
        </w:rPr>
      </w:pP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At first,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I felt the task</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 was simple,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almost too</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 basic. However, as the discussion developed, I became more engaged and surprised by how many ideas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emerged</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 when everyone contributed. I felt encouraged by the group’s creativity and enjoyed seeing how everyday objects can be reimagined.</w:t>
      </w:r>
      <w:r w:rsidRPr="31EC12BC" w:rsidR="68F38DAE">
        <w:rPr>
          <w:rFonts w:ascii="Aptos" w:hAnsi="Aptos" w:eastAsia="Aptos" w:cs="Aptos"/>
          <w:b w:val="0"/>
          <w:bCs w:val="0"/>
          <w:i w:val="0"/>
          <w:iCs w:val="0"/>
          <w:caps w:val="0"/>
          <w:smallCaps w:val="0"/>
          <w:noProof w:val="0"/>
          <w:color w:val="000000" w:themeColor="text1" w:themeTint="FF" w:themeShade="FF"/>
          <w:sz w:val="22"/>
          <w:szCs w:val="22"/>
          <w:lang w:val="en-GB"/>
        </w:rPr>
        <w:t xml:space="preserve"> (The University of Edinburgh, 2024)</w:t>
      </w:r>
    </w:p>
    <w:p w:rsidR="021F216E" w:rsidP="528ADBFA" w:rsidRDefault="021F216E" w14:paraId="399ECAD2" w14:textId="4ACE4703">
      <w:pPr>
        <w:rPr>
          <w:rFonts w:ascii="Aptos" w:hAnsi="Aptos" w:eastAsia="Aptos" w:cs="Aptos"/>
          <w:b w:val="0"/>
          <w:bCs w:val="0"/>
          <w:i w:val="0"/>
          <w:iCs w:val="0"/>
          <w:caps w:val="0"/>
          <w:smallCaps w:val="0"/>
          <w:noProof w:val="0"/>
          <w:color w:val="000000" w:themeColor="text1" w:themeTint="FF" w:themeShade="FF"/>
          <w:sz w:val="22"/>
          <w:szCs w:val="22"/>
          <w:lang w:val="en-US"/>
        </w:rPr>
      </w:pPr>
      <w:r w:rsidRPr="528ADBFA" w:rsidR="51DC0577">
        <w:rPr>
          <w:rFonts w:ascii="Aptos" w:hAnsi="Aptos" w:eastAsia="Aptos" w:cs="Aptos"/>
          <w:b w:val="0"/>
          <w:bCs w:val="0"/>
          <w:i w:val="0"/>
          <w:iCs w:val="0"/>
          <w:caps w:val="0"/>
          <w:smallCaps w:val="0"/>
          <w:noProof w:val="0"/>
          <w:color w:val="000000" w:themeColor="text1" w:themeTint="FF" w:themeShade="FF"/>
          <w:sz w:val="22"/>
          <w:szCs w:val="22"/>
          <w:lang w:val="en-GB"/>
        </w:rPr>
        <w:t>The activity went well because everyone participated and built on each other’s suggestions. It was a challenge that some members that were hesitant initially, but once ideas started flowing, the atmosphere became more open and collaborative, they became very confident in sharing their ideas as a group.</w:t>
      </w:r>
    </w:p>
    <w:p w:rsidR="021F216E" w:rsidP="528ADBFA" w:rsidRDefault="021F216E" w14:paraId="5DF8B166" w14:textId="214FC3DD">
      <w:pPr>
        <w:rPr>
          <w:rFonts w:ascii="Aptos" w:hAnsi="Aptos" w:eastAsia="Aptos" w:cs="Aptos"/>
          <w:b w:val="0"/>
          <w:bCs w:val="0"/>
          <w:i w:val="0"/>
          <w:iCs w:val="0"/>
          <w:caps w:val="0"/>
          <w:smallCaps w:val="0"/>
          <w:noProof w:val="0"/>
          <w:color w:val="000000" w:themeColor="text1" w:themeTint="FF" w:themeShade="FF"/>
          <w:sz w:val="22"/>
          <w:szCs w:val="22"/>
          <w:lang w:val="en-US"/>
        </w:rPr>
      </w:pPr>
      <w:r w:rsidRPr="528ADBFA" w:rsidR="51DC0577">
        <w:rPr>
          <w:rFonts w:ascii="Aptos" w:hAnsi="Aptos" w:eastAsia="Aptos" w:cs="Aptos"/>
          <w:b w:val="0"/>
          <w:bCs w:val="0"/>
          <w:i w:val="0"/>
          <w:iCs w:val="0"/>
          <w:caps w:val="0"/>
          <w:smallCaps w:val="0"/>
          <w:noProof w:val="0"/>
          <w:color w:val="000000" w:themeColor="text1" w:themeTint="FF" w:themeShade="FF"/>
          <w:sz w:val="22"/>
          <w:szCs w:val="22"/>
          <w:lang w:val="en-GB"/>
        </w:rPr>
        <w:t>This task highlighted how group thinking can expand possibilities. We were analysing it Individually, I made some notes, listed only a few uses, but collectively we identified methods such as bending the clip into hooks, using it to unlock doors, or shaping it into a phone stand, bending them into bracelets. This showed the value of diverse perspectives and creative problem-solving.</w:t>
      </w:r>
    </w:p>
    <w:p w:rsidR="021F216E" w:rsidP="528ADBFA" w:rsidRDefault="021F216E" w14:paraId="79FD0748" w14:textId="751A37ED">
      <w:pPr>
        <w:rPr>
          <w:rFonts w:ascii="Aptos" w:hAnsi="Aptos" w:eastAsia="Aptos" w:cs="Aptos"/>
          <w:b w:val="0"/>
          <w:bCs w:val="0"/>
          <w:i w:val="0"/>
          <w:iCs w:val="0"/>
          <w:caps w:val="0"/>
          <w:smallCaps w:val="0"/>
          <w:noProof w:val="0"/>
          <w:color w:val="000000" w:themeColor="text1" w:themeTint="FF" w:themeShade="FF"/>
          <w:sz w:val="22"/>
          <w:szCs w:val="22"/>
          <w:lang w:val="en-US"/>
        </w:rPr>
      </w:pPr>
      <w:r w:rsidRPr="528ADBFA"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As a Conclusion I learned that even simple objects can inspire complex thinking when approached collaboratively. I also recognised the importance of encouraging quieter group members to share their ideas and sharing my ideas with them help my confidents and knowledge. </w:t>
      </w:r>
    </w:p>
    <w:p w:rsidR="021F216E" w:rsidP="31EC12BC" w:rsidRDefault="021F216E" w14:paraId="2E9D2B95" w14:textId="3D3582BB">
      <w:pPr>
        <w:rPr>
          <w:rFonts w:ascii="Aptos" w:hAnsi="Aptos" w:eastAsia="Aptos" w:cs="Aptos"/>
          <w:b w:val="0"/>
          <w:bCs w:val="0"/>
          <w:i w:val="0"/>
          <w:iCs w:val="0"/>
          <w:caps w:val="0"/>
          <w:smallCaps w:val="0"/>
          <w:noProof w:val="0"/>
          <w:color w:val="000000" w:themeColor="text1" w:themeTint="FF" w:themeShade="FF"/>
          <w:sz w:val="22"/>
          <w:szCs w:val="22"/>
          <w:lang w:val="en-US"/>
        </w:rPr>
      </w:pP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 In future group tasks, I will contribute early to help build momentum and actively invite others to share their thoughts to strengthen group creativity </w:t>
      </w:r>
      <w:r w:rsidRPr="31EC12BC" w:rsidR="058C5E26">
        <w:rPr>
          <w:rFonts w:ascii="Aptos" w:hAnsi="Aptos" w:eastAsia="Aptos" w:cs="Aptos"/>
          <w:b w:val="0"/>
          <w:bCs w:val="0"/>
          <w:i w:val="0"/>
          <w:iCs w:val="0"/>
          <w:caps w:val="0"/>
          <w:smallCaps w:val="0"/>
          <w:noProof w:val="0"/>
          <w:color w:val="000000" w:themeColor="text1" w:themeTint="FF" w:themeShade="FF"/>
          <w:sz w:val="22"/>
          <w:szCs w:val="22"/>
          <w:lang w:val="en-GB"/>
        </w:rPr>
        <w:t xml:space="preserve">(The University of Edinburgh, 2024). </w:t>
      </w:r>
      <w:r w:rsidRPr="31EC12BC" w:rsidR="51DC0577">
        <w:rPr>
          <w:rFonts w:ascii="Aptos" w:hAnsi="Aptos" w:eastAsia="Aptos" w:cs="Aptos"/>
          <w:b w:val="0"/>
          <w:bCs w:val="0"/>
          <w:i w:val="0"/>
          <w:iCs w:val="0"/>
          <w:caps w:val="0"/>
          <w:smallCaps w:val="0"/>
          <w:noProof w:val="0"/>
          <w:color w:val="000000" w:themeColor="text1" w:themeTint="FF" w:themeShade="FF"/>
          <w:sz w:val="22"/>
          <w:szCs w:val="22"/>
          <w:lang w:val="en-GB"/>
        </w:rPr>
        <w:t xml:space="preserve">Also become more confident and not hesitate to speak up more openly. Building the communication skills with myself to share my thoughts. </w:t>
      </w:r>
    </w:p>
    <w:p w:rsidR="021F216E" w:rsidP="528ADBFA" w:rsidRDefault="021F216E" w14:paraId="6BFA5E69" w14:textId="7C3B2B0E">
      <w:pPr>
        <w:rPr>
          <w:rFonts w:ascii="Aptos" w:hAnsi="Aptos" w:eastAsia="Aptos" w:cs="Aptos"/>
          <w:b w:val="0"/>
          <w:bCs w:val="0"/>
          <w:i w:val="0"/>
          <w:iCs w:val="0"/>
          <w:caps w:val="0"/>
          <w:smallCaps w:val="0"/>
          <w:noProof w:val="0"/>
          <w:color w:val="000000" w:themeColor="text1" w:themeTint="FF" w:themeShade="FF"/>
          <w:sz w:val="22"/>
          <w:szCs w:val="22"/>
          <w:lang w:val="en-US"/>
        </w:rPr>
      </w:pPr>
    </w:p>
    <w:p w:rsidR="021F216E" w:rsidP="528ADBFA" w:rsidRDefault="021F216E" w14:paraId="2FDFC4D6" w14:textId="5626BA55">
      <w:pPr>
        <w:rPr>
          <w:rFonts w:ascii="Arial Nova" w:hAnsi="Arial Nova" w:eastAsia="Arial Nova" w:cs="Arial Nova"/>
          <w:i w:val="1"/>
          <w:iCs w:val="1"/>
          <w:color w:val="000000" w:themeColor="text1"/>
        </w:rPr>
      </w:pPr>
    </w:p>
    <w:p w:rsidR="32ADAAF6" w:rsidP="31EC12BC" w:rsidRDefault="2A01ADFD" w14:paraId="202C754F" w14:textId="18A23A0E">
      <w:pPr>
        <w:pStyle w:val="Normal"/>
        <w:rPr>
          <w:rFonts w:ascii="Arial Nova" w:hAnsi="Arial Nova" w:eastAsia="Arial Nova" w:cs="Arial Nova"/>
          <w:color w:val="000000" w:themeColor="text1" w:themeTint="FF" w:themeShade="FF"/>
          <w:sz w:val="44"/>
          <w:szCs w:val="44"/>
        </w:rPr>
      </w:pPr>
    </w:p>
    <w:p w:rsidR="32ADAAF6" w:rsidP="31EC12BC" w:rsidRDefault="2A01ADFD" w14:paraId="176281C2" w14:textId="0E45A067">
      <w:pPr>
        <w:pStyle w:val="Normal"/>
        <w:rPr>
          <w:rFonts w:ascii="Arial Nova" w:hAnsi="Arial Nova" w:eastAsia="Arial Nova" w:cs="Arial Nova"/>
          <w:color w:val="000000" w:themeColor="text1" w:themeTint="FF" w:themeShade="FF"/>
          <w:sz w:val="44"/>
          <w:szCs w:val="44"/>
        </w:rPr>
      </w:pPr>
    </w:p>
    <w:p w:rsidR="32ADAAF6" w:rsidP="6A4B35E3" w:rsidRDefault="2A01ADFD" w14:paraId="3D8E9ECA" w14:textId="5F127232">
      <w:pPr>
        <w:pStyle w:val="Normal"/>
        <w:rPr>
          <w:rFonts w:ascii="Aptos" w:hAnsi="Aptos" w:eastAsia="Aptos" w:cs="Aptos" w:asciiTheme="minorAscii" w:hAnsiTheme="minorAscii" w:eastAsiaTheme="minorAscii" w:cstheme="minorAscii"/>
          <w:color w:val="000000" w:themeColor="text1"/>
          <w:sz w:val="44"/>
          <w:szCs w:val="44"/>
        </w:rPr>
      </w:pPr>
      <w:r w:rsidRPr="6A4B35E3" w:rsidR="2F885466">
        <w:rPr>
          <w:rFonts w:ascii="Aptos" w:hAnsi="Aptos" w:eastAsia="Aptos" w:cs="Aptos" w:asciiTheme="minorAscii" w:hAnsiTheme="minorAscii" w:eastAsiaTheme="minorAscii" w:cstheme="minorAscii"/>
          <w:color w:val="000000" w:themeColor="text1" w:themeTint="FF" w:themeShade="FF"/>
          <w:sz w:val="28"/>
          <w:szCs w:val="28"/>
        </w:rPr>
        <w:t xml:space="preserve">Task 3 - </w:t>
      </w:r>
      <w:r w:rsidRPr="6A4B35E3" w:rsidR="54A834D9">
        <w:rPr>
          <w:rFonts w:ascii="Aptos" w:hAnsi="Aptos" w:eastAsia="Aptos" w:cs="Aptos" w:asciiTheme="minorAscii" w:hAnsiTheme="minorAscii" w:eastAsiaTheme="minorAscii" w:cstheme="minorAscii"/>
          <w:color w:val="000000" w:themeColor="text1" w:themeTint="FF" w:themeShade="FF"/>
          <w:sz w:val="28"/>
          <w:szCs w:val="28"/>
        </w:rPr>
        <w:t>Case Study of a UK innovation</w:t>
      </w:r>
    </w:p>
    <w:p w:rsidR="32ADAAF6" w:rsidP="31EC12BC" w:rsidRDefault="32ADAAF6" w14:paraId="31203949" w14:textId="23FED3D3">
      <w:pPr>
        <w:rPr>
          <w:rFonts w:ascii="Arial Nova" w:hAnsi="Arial Nova" w:eastAsia="Arial Nova" w:cs="Arial Nova"/>
          <w:i w:val="1"/>
          <w:iCs w:val="1"/>
          <w:color w:val="000000" w:themeColor="text1"/>
        </w:rPr>
      </w:pPr>
    </w:p>
    <w:p w:rsidR="79E626CA" w:rsidP="31EC12BC" w:rsidRDefault="11DCB36E" w14:paraId="238C89C6" w14:textId="31CD1AD4">
      <w:pPr>
        <w:spacing w:before="240" w:beforeAutospacing="off" w:after="240" w:afterAutospacing="off"/>
        <w:rPr>
          <w:rFonts w:ascii="Arial Nova" w:hAnsi="Arial Nova" w:eastAsia="Arial Nova" w:cs="Arial Nova"/>
          <w:noProof w:val="0"/>
          <w:sz w:val="24"/>
          <w:szCs w:val="24"/>
          <w:lang w:val="en-US"/>
        </w:rPr>
      </w:pPr>
      <w:r w:rsidRPr="31EC12BC" w:rsidR="09B36BCB">
        <w:rPr>
          <w:rFonts w:ascii="Aptos" w:hAnsi="Aptos" w:eastAsia="Aptos" w:cs="Aptos"/>
          <w:b w:val="0"/>
          <w:bCs w:val="0"/>
          <w:i w:val="0"/>
          <w:iCs w:val="0"/>
          <w:caps w:val="0"/>
          <w:smallCaps w:val="0"/>
          <w:noProof w:val="0"/>
          <w:color w:val="000000" w:themeColor="text1" w:themeTint="FF" w:themeShade="FF"/>
          <w:sz w:val="22"/>
          <w:szCs w:val="22"/>
          <w:lang w:val="en-GB"/>
        </w:rPr>
        <w:t>The NHS “using tablets” initiative was introduced to modernise clinical workflows and reduce the burden of paper‑based documentation. By equipping nurses with digital tablets at the point of care, the project aimed to improve data accuracy, speed up information access, and streamline routine tasks</w:t>
      </w:r>
      <w:r w:rsidRPr="31EC12BC" w:rsidR="060CDC8A">
        <w:rPr>
          <w:rFonts w:ascii="Aptos" w:hAnsi="Aptos" w:eastAsia="Aptos" w:cs="Aptos"/>
          <w:b w:val="0"/>
          <w:bCs w:val="0"/>
          <w:i w:val="0"/>
          <w:iCs w:val="0"/>
          <w:caps w:val="0"/>
          <w:smallCaps w:val="0"/>
          <w:noProof w:val="0"/>
          <w:color w:val="000000" w:themeColor="text1" w:themeTint="FF" w:themeShade="FF"/>
          <w:sz w:val="22"/>
          <w:szCs w:val="22"/>
          <w:lang w:val="en-GB"/>
        </w:rPr>
        <w:t xml:space="preserve"> (Ellis, 2017).</w:t>
      </w:r>
      <w:r w:rsidRPr="31EC12BC" w:rsidR="09B36BCB">
        <w:rPr>
          <w:rFonts w:ascii="Aptos" w:hAnsi="Aptos" w:eastAsia="Aptos" w:cs="Aptos"/>
          <w:b w:val="0"/>
          <w:bCs w:val="0"/>
          <w:i w:val="0"/>
          <w:iCs w:val="0"/>
          <w:caps w:val="0"/>
          <w:smallCaps w:val="0"/>
          <w:noProof w:val="0"/>
          <w:color w:val="000000" w:themeColor="text1" w:themeTint="FF" w:themeShade="FF"/>
          <w:sz w:val="22"/>
          <w:szCs w:val="22"/>
          <w:lang w:val="en-GB"/>
        </w:rPr>
        <w:t xml:space="preserve"> This shift supported safer, more efficient patient care while giving nurses tools that better matched the demands of a modern healthcare environment.</w:t>
      </w:r>
    </w:p>
    <w:p w:rsidR="79E626CA" w:rsidP="31EC12BC" w:rsidRDefault="11DCB36E" w14:paraId="248CAE95" w14:textId="075A4B7D">
      <w:pPr>
        <w:spacing w:before="240" w:beforeAutospacing="off" w:after="240" w:afterAutospacing="off"/>
        <w:rPr>
          <w:noProof w:val="0"/>
          <w:sz w:val="22"/>
          <w:szCs w:val="22"/>
          <w:lang w:val="en-GB"/>
        </w:rPr>
      </w:pPr>
      <w:r w:rsidRPr="31EC12BC" w:rsidR="5081C1D6">
        <w:rPr>
          <w:noProof w:val="0"/>
          <w:sz w:val="22"/>
          <w:szCs w:val="22"/>
          <w:lang w:val="en-GB"/>
        </w:rPr>
        <w:t>Nurses primarily used handwritten notes, stationary computers, and disjointed information systems prior to the invention of tablets</w:t>
      </w:r>
      <w:r w:rsidRPr="31EC12BC" w:rsidR="5219E49F">
        <w:rPr>
          <w:noProof w:val="0"/>
          <w:sz w:val="22"/>
          <w:szCs w:val="22"/>
          <w:lang w:val="en-GB"/>
        </w:rPr>
        <w:t xml:space="preserve"> (Ellis,2017)</w:t>
      </w:r>
      <w:r w:rsidRPr="31EC12BC" w:rsidR="12D3C20E">
        <w:rPr>
          <w:noProof w:val="0"/>
          <w:sz w:val="22"/>
          <w:szCs w:val="22"/>
          <w:lang w:val="en-GB"/>
        </w:rPr>
        <w:t>.</w:t>
      </w:r>
      <w:r w:rsidRPr="31EC12BC" w:rsidR="5081C1D6">
        <w:rPr>
          <w:noProof w:val="0"/>
          <w:sz w:val="22"/>
          <w:szCs w:val="22"/>
          <w:lang w:val="en-GB"/>
        </w:rPr>
        <w:t xml:space="preserve"> Delays, redundant work, and inaccurate data were </w:t>
      </w:r>
      <w:r w:rsidRPr="31EC12BC" w:rsidR="5081C1D6">
        <w:rPr>
          <w:noProof w:val="0"/>
          <w:sz w:val="22"/>
          <w:szCs w:val="22"/>
          <w:lang w:val="en-GB"/>
        </w:rPr>
        <w:t>frequently</w:t>
      </w:r>
      <w:r w:rsidRPr="31EC12BC" w:rsidR="5081C1D6">
        <w:rPr>
          <w:noProof w:val="0"/>
          <w:sz w:val="22"/>
          <w:szCs w:val="22"/>
          <w:lang w:val="en-GB"/>
        </w:rPr>
        <w:t xml:space="preserve"> the results of these procedures. By </w:t>
      </w:r>
      <w:r w:rsidRPr="31EC12BC" w:rsidR="5081C1D6">
        <w:rPr>
          <w:noProof w:val="0"/>
          <w:sz w:val="22"/>
          <w:szCs w:val="22"/>
          <w:lang w:val="en-GB"/>
        </w:rPr>
        <w:t>permitting</w:t>
      </w:r>
      <w:r w:rsidRPr="31EC12BC" w:rsidR="5081C1D6">
        <w:rPr>
          <w:noProof w:val="0"/>
          <w:sz w:val="22"/>
          <w:szCs w:val="22"/>
          <w:lang w:val="en-GB"/>
        </w:rPr>
        <w:t xml:space="preserve"> real-time documentation at the patient's bedside, the tablet effort addressed these issues. Instant access to patient histories, care plan updates, and observation recording decreased the possibility of transcription errors and guaranteed that information was always current.</w:t>
      </w:r>
      <w:r w:rsidRPr="31EC12BC" w:rsidR="66790BBD">
        <w:rPr>
          <w:noProof w:val="0"/>
          <w:sz w:val="22"/>
          <w:szCs w:val="22"/>
          <w:lang w:val="en-GB"/>
        </w:rPr>
        <w:t xml:space="preserve"> </w:t>
      </w:r>
    </w:p>
    <w:p w:rsidR="79E626CA" w:rsidP="31EC12BC" w:rsidRDefault="11DCB36E" w14:paraId="2E20CA6E" w14:textId="30C9963F">
      <w:pPr>
        <w:pStyle w:val="Normal"/>
        <w:spacing w:before="240" w:beforeAutospacing="off" w:after="240" w:afterAutospacing="off"/>
        <w:rPr>
          <w:rFonts w:ascii="Aptos" w:hAnsi="Aptos" w:eastAsia="Aptos" w:cs="Aptos"/>
          <w:noProof w:val="0"/>
          <w:sz w:val="22"/>
          <w:szCs w:val="22"/>
          <w:lang w:val="en-GB"/>
        </w:rPr>
      </w:pPr>
      <w:r w:rsidRPr="31EC12BC" w:rsidR="5296C5C5">
        <w:rPr>
          <w:rFonts w:ascii="Aptos" w:hAnsi="Aptos" w:eastAsia="Aptos" w:cs="Aptos"/>
          <w:noProof w:val="0"/>
          <w:sz w:val="22"/>
          <w:szCs w:val="22"/>
          <w:lang w:val="en-GB"/>
        </w:rPr>
        <w:t>Clinical data flow became more dependable and connected when tablets were integrated with electronic patient record (EPR) systems. Nurses had instant access to medication records, vital signs, and clinical alarms rather than having to look for paper charts or wait for computer terminals to become accessible. This enhanced the quality and speed of decision-making, especially in emergency situations or during hectic ward visits.</w:t>
      </w:r>
      <w:r w:rsidRPr="31EC12BC" w:rsidR="21A00509">
        <w:rPr>
          <w:rFonts w:ascii="Aptos" w:hAnsi="Aptos" w:eastAsia="Aptos" w:cs="Aptos"/>
          <w:noProof w:val="0"/>
          <w:sz w:val="22"/>
          <w:szCs w:val="22"/>
          <w:lang w:val="en-GB"/>
        </w:rPr>
        <w:t xml:space="preserve"> (NHS England, 2022)</w:t>
      </w:r>
    </w:p>
    <w:p w:rsidR="79E626CA" w:rsidP="31EC12BC" w:rsidRDefault="11DCB36E" w14:paraId="58A0FAA8" w14:textId="03628356">
      <w:pPr>
        <w:pStyle w:val="Normal"/>
        <w:spacing w:before="240" w:beforeAutospacing="off" w:after="240" w:afterAutospacing="off"/>
        <w:rPr>
          <w:rFonts w:ascii="Aptos" w:hAnsi="Aptos" w:eastAsia="Aptos" w:cs="Aptos"/>
          <w:noProof w:val="0"/>
          <w:sz w:val="22"/>
          <w:szCs w:val="22"/>
          <w:lang w:val="en-GB"/>
        </w:rPr>
      </w:pPr>
      <w:r w:rsidRPr="31EC12BC" w:rsidR="5296C5C5">
        <w:rPr>
          <w:rFonts w:ascii="Aptos" w:hAnsi="Aptos" w:eastAsia="Aptos" w:cs="Aptos"/>
          <w:noProof w:val="0"/>
          <w:sz w:val="22"/>
          <w:szCs w:val="22"/>
          <w:lang w:val="en-GB"/>
        </w:rPr>
        <w:t xml:space="preserve">Additionally, the project lessened administrative strain. One streamlined method was used to finish tasks that formerly needed several steps, including taking notes on paper and then inputting them into a computer. Consistent care delivery was </w:t>
      </w:r>
      <w:r w:rsidRPr="31EC12BC" w:rsidR="5296C5C5">
        <w:rPr>
          <w:rFonts w:ascii="Aptos" w:hAnsi="Aptos" w:eastAsia="Aptos" w:cs="Aptos"/>
          <w:noProof w:val="0"/>
          <w:sz w:val="22"/>
          <w:szCs w:val="22"/>
          <w:lang w:val="en-GB"/>
        </w:rPr>
        <w:t>facilitated</w:t>
      </w:r>
      <w:r w:rsidRPr="31EC12BC" w:rsidR="5296C5C5">
        <w:rPr>
          <w:rFonts w:ascii="Aptos" w:hAnsi="Aptos" w:eastAsia="Aptos" w:cs="Aptos"/>
          <w:noProof w:val="0"/>
          <w:sz w:val="22"/>
          <w:szCs w:val="22"/>
          <w:lang w:val="en-GB"/>
        </w:rPr>
        <w:t xml:space="preserve"> by digital prompts and checklists, particularly for recently qualified workers who </w:t>
      </w:r>
      <w:r w:rsidRPr="31EC12BC" w:rsidR="5296C5C5">
        <w:rPr>
          <w:rFonts w:ascii="Aptos" w:hAnsi="Aptos" w:eastAsia="Aptos" w:cs="Aptos"/>
          <w:noProof w:val="0"/>
          <w:sz w:val="22"/>
          <w:szCs w:val="22"/>
          <w:lang w:val="en-GB"/>
        </w:rPr>
        <w:t>benefited</w:t>
      </w:r>
      <w:r w:rsidRPr="31EC12BC" w:rsidR="5296C5C5">
        <w:rPr>
          <w:rFonts w:ascii="Aptos" w:hAnsi="Aptos" w:eastAsia="Aptos" w:cs="Aptos"/>
          <w:noProof w:val="0"/>
          <w:sz w:val="22"/>
          <w:szCs w:val="22"/>
          <w:lang w:val="en-GB"/>
        </w:rPr>
        <w:t xml:space="preserve"> from organised instruction. In general, the program improved nurses' productivity, decreased the amount of time they spent on paperwork, and increased the amount of time they could devote to providing direct patient care.</w:t>
      </w:r>
    </w:p>
    <w:p w:rsidR="79E626CA" w:rsidP="31EC12BC" w:rsidRDefault="11DCB36E" w14:paraId="7F456E12" w14:textId="3476EA23">
      <w:pPr>
        <w:pStyle w:val="Normal"/>
        <w:keepNext w:val="1"/>
        <w:keepLines w:val="1"/>
        <w:spacing w:before="299" w:beforeAutospacing="off" w:after="299" w:afterAutospacing="off"/>
        <w:rPr>
          <w:rFonts w:ascii="Aptos" w:hAnsi="Aptos" w:eastAsia="Aptos" w:cs="Aptos"/>
          <w:b w:val="1"/>
          <w:bCs w:val="1"/>
          <w:i w:val="0"/>
          <w:iCs w:val="0"/>
          <w:caps w:val="0"/>
          <w:smallCaps w:val="0"/>
          <w:noProof w:val="0"/>
          <w:color w:val="0F4761" w:themeColor="accent1" w:themeTint="FF" w:themeShade="BF"/>
          <w:sz w:val="36"/>
          <w:szCs w:val="36"/>
          <w:lang w:val="en-GB"/>
        </w:rPr>
      </w:pPr>
      <w:r w:rsidRPr="31EC12BC" w:rsidR="22B4BEF3">
        <w:rPr>
          <w:rFonts w:ascii="Aptos" w:hAnsi="Aptos" w:eastAsia="Aptos" w:cs="Aptos"/>
          <w:noProof w:val="0"/>
          <w:sz w:val="22"/>
          <w:szCs w:val="22"/>
          <w:lang w:val="en-GB"/>
        </w:rPr>
        <w:t xml:space="preserve">All hospitals saw quantifiable gains because of the tablet campaign. Safer clinical judgements were supported by data that was more </w:t>
      </w:r>
      <w:r w:rsidRPr="31EC12BC" w:rsidR="22B4BEF3">
        <w:rPr>
          <w:rFonts w:ascii="Aptos" w:hAnsi="Aptos" w:eastAsia="Aptos" w:cs="Aptos"/>
          <w:noProof w:val="0"/>
          <w:sz w:val="22"/>
          <w:szCs w:val="22"/>
          <w:lang w:val="en-GB"/>
        </w:rPr>
        <w:t>timely</w:t>
      </w:r>
      <w:r w:rsidRPr="31EC12BC" w:rsidR="22B4BEF3">
        <w:rPr>
          <w:rFonts w:ascii="Aptos" w:hAnsi="Aptos" w:eastAsia="Aptos" w:cs="Aptos"/>
          <w:noProof w:val="0"/>
          <w:sz w:val="22"/>
          <w:szCs w:val="22"/>
          <w:lang w:val="en-GB"/>
        </w:rPr>
        <w:t xml:space="preserve">, </w:t>
      </w:r>
      <w:r w:rsidRPr="31EC12BC" w:rsidR="22B4BEF3">
        <w:rPr>
          <w:rFonts w:ascii="Aptos" w:hAnsi="Aptos" w:eastAsia="Aptos" w:cs="Aptos"/>
          <w:noProof w:val="0"/>
          <w:sz w:val="22"/>
          <w:szCs w:val="22"/>
          <w:lang w:val="en-GB"/>
        </w:rPr>
        <w:t>accurate</w:t>
      </w:r>
      <w:r w:rsidRPr="31EC12BC" w:rsidR="22B4BEF3">
        <w:rPr>
          <w:rFonts w:ascii="Aptos" w:hAnsi="Aptos" w:eastAsia="Aptos" w:cs="Aptos"/>
          <w:noProof w:val="0"/>
          <w:sz w:val="22"/>
          <w:szCs w:val="22"/>
          <w:lang w:val="en-GB"/>
        </w:rPr>
        <w:t>, and easily shared. Reduced stress, quicker workflows, and fewer disruptions from looking for equipment or documentation were reported by nurses. Quicker responses, clearer communication, and more uniform documentation all improved patient care. In the end, the experiment improved nurses' working conditions and the level of care they provided, showing how digital technologies can significantly improve frontline healthcare</w:t>
      </w:r>
      <w:r w:rsidRPr="31EC12BC" w:rsidR="25966508">
        <w:rPr>
          <w:rFonts w:ascii="Aptos" w:hAnsi="Aptos" w:eastAsia="Aptos" w:cs="Aptos"/>
          <w:noProof w:val="0"/>
          <w:sz w:val="22"/>
          <w:szCs w:val="22"/>
          <w:lang w:val="en-GB"/>
        </w:rPr>
        <w:t xml:space="preserve"> (NHS England, 2022)</w:t>
      </w:r>
      <w:r w:rsidRPr="31EC12BC" w:rsidR="197D1DBE">
        <w:rPr>
          <w:rFonts w:ascii="Aptos" w:hAnsi="Aptos" w:eastAsia="Aptos" w:cs="Aptos"/>
          <w:noProof w:val="0"/>
          <w:sz w:val="22"/>
          <w:szCs w:val="22"/>
          <w:lang w:val="en-GB"/>
        </w:rPr>
        <w:t>.</w:t>
      </w:r>
    </w:p>
    <w:p w:rsidR="79E626CA" w:rsidP="31EC12BC" w:rsidRDefault="11DCB36E" w14:paraId="3B2C2B91" w14:textId="33A0DA77">
      <w:pPr>
        <w:pStyle w:val="Normal"/>
        <w:rPr>
          <w:rFonts w:ascii="Arial Nova" w:hAnsi="Arial Nova" w:eastAsia="Arial Nova" w:cs="Arial Nova"/>
          <w:color w:val="000000" w:themeColor="text1" w:themeTint="FF" w:themeShade="FF"/>
          <w:sz w:val="44"/>
          <w:szCs w:val="44"/>
        </w:rPr>
      </w:pPr>
    </w:p>
    <w:p w:rsidR="11DCB36E" w:rsidP="60764D83" w:rsidRDefault="11DCB36E" w14:paraId="28FE408C" w14:textId="17B93BD1">
      <w:pPr>
        <w:pStyle w:val="Normal"/>
        <w:rPr>
          <w:rFonts w:ascii="Arial Nova" w:hAnsi="Arial Nova" w:eastAsia="Arial Nova" w:cs="Arial Nova"/>
          <w:color w:val="000000" w:themeColor="text1" w:themeTint="FF" w:themeShade="FF"/>
          <w:sz w:val="44"/>
          <w:szCs w:val="44"/>
        </w:rPr>
      </w:pPr>
      <w:r w:rsidRPr="60764D83" w:rsidR="11DCB36E">
        <w:rPr>
          <w:rFonts w:ascii="Arial Nova" w:hAnsi="Arial Nova" w:eastAsia="Arial Nova" w:cs="Arial Nova"/>
          <w:color w:val="000000" w:themeColor="text1" w:themeTint="FF" w:themeShade="FF"/>
          <w:sz w:val="44"/>
          <w:szCs w:val="44"/>
        </w:rPr>
        <w:t xml:space="preserve">Task 4 - </w:t>
      </w:r>
      <w:r w:rsidRPr="60764D83" w:rsidR="79E626CA">
        <w:rPr>
          <w:rFonts w:ascii="Arial Nova" w:hAnsi="Arial Nova" w:eastAsia="Arial Nova" w:cs="Arial Nova"/>
          <w:color w:val="000000" w:themeColor="text1" w:themeTint="FF" w:themeShade="FF"/>
          <w:sz w:val="44"/>
          <w:szCs w:val="44"/>
        </w:rPr>
        <w:t>Research Task</w:t>
      </w:r>
    </w:p>
    <w:p w:rsidR="10352153" w:rsidP="60764D83" w:rsidRDefault="10352153" w14:paraId="023AE324" w14:textId="653B3DF1">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764D83" w:rsidR="10352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Introduction One in six people are aged 10–19 years. Adolescence is a unique and formative time. Young people are particularly susceptible to mental health issues during adolescence because it is a time of fast physical, emotional, and social change. The likelihood of experiencing mental health issues rises even further when hardships like poverty, abuse, or exposure to violence are added to an already delicate stage. Adolescents must be shielded from hardship, encouraged to gain social and emotional skills, and given psychological </w:t>
      </w:r>
      <w:r w:rsidRPr="60764D83" w:rsidR="10352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60764D83" w:rsidR="10352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manage these demands</w:t>
      </w:r>
      <w:r w:rsidRPr="60764D83" w:rsidR="08BFCF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(Edward and Crisp, 2016). </w:t>
      </w:r>
      <w:r w:rsidRPr="60764D83" w:rsidR="103521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Making sure teenagers have access to quality mental health treatment is equally crucial because early intervention can boost resilience and avert long-term problems. Investing in the mental health of</w:t>
      </w:r>
    </w:p>
    <w:p w:rsidR="6E3569B1" w:rsidP="60764D83" w:rsidRDefault="6E3569B1" w14:paraId="3D3D9771" w14:textId="1FF50BB7">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Mental health of adolescents 1 September </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GB"/>
        </w:rPr>
        <w:t>2025</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Key facts Globally, one in seven 10-19-year-olds experiences a mental disorder, accounting for 15% of the global burden of disease in this age group</w:t>
      </w:r>
      <w:r w:rsidRPr="60764D83" w:rsidR="3E3974E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(World Health Organisation, 2025).</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Depression, </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anxiety</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behavioural disorders are among the leading causes of illness and disability among adolescents. Suicide is the third leading cause of death among those aged 15–29 years old. The consequences of </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failing to address</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adolescent mental health conditions extend to adulthood, impairing both physical and mental health and limiting opportunities to lead fulfilling lives as adults, which can result in increased healthcare costs and reduced productivity in society.</w:t>
      </w:r>
    </w:p>
    <w:p w:rsidR="6E3569B1" w:rsidP="60764D83" w:rsidRDefault="6E3569B1" w14:paraId="7E446304" w14:textId="0D4EEDB8">
      <w:pPr>
        <w:pStyle w:val="Normal"/>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Teenagers between the ages of 10 and 19 go through significant social, emotional, and physical changes that may have an impact on their mental health.</w:t>
      </w:r>
      <w:r w:rsidRPr="60764D83" w:rsidR="5C1DB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(World</w:t>
      </w:r>
      <w:r w:rsidRPr="60764D83" w:rsidR="17805C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60764D83" w:rsidR="5C1DB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w:t>
      </w:r>
      <w:r w:rsidRPr="60764D83" w:rsidR="5C1DBA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alth Organisation, 2025) </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During this phase, variables such emotional challenges, behavioural issues, eating disorders, early indicators of psychosis, and risk-taking activities may surface. Adversity can make people more vulnerable, and problems like suicide thoughts or self-harm need for prompt </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assistance</w:t>
      </w:r>
      <w:r w:rsidRPr="60764D83" w:rsidR="6E3569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professionals and trusted adults. Protecting youth at this crucial developmental stage requires fostering mental well-being, enhancing coping mechanisms, and offering early prevention and access to mental health services</w:t>
      </w:r>
      <w:r w:rsidRPr="60764D83" w:rsidR="32FF05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(World Health Or</w:t>
      </w:r>
      <w:r w:rsidRPr="60764D83" w:rsidR="03C626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ganisation, 2025).</w:t>
      </w:r>
    </w:p>
    <w:p w:rsidR="021F216E" w:rsidP="021F216E" w:rsidRDefault="021F216E" w14:paraId="6578F6D8" w14:textId="687B7DC4">
      <w:pPr>
        <w:rPr>
          <w:rFonts w:ascii="Arial Nova" w:hAnsi="Arial Nova" w:eastAsia="Arial Nova" w:cs="Arial Nova"/>
          <w:i/>
          <w:iCs/>
          <w:color w:val="000000" w:themeColor="text1"/>
        </w:rPr>
      </w:pPr>
    </w:p>
    <w:p w:rsidR="021F216E" w:rsidP="021F216E" w:rsidRDefault="021F216E" w14:paraId="15D1512F" w14:textId="4893D673">
      <w:pPr>
        <w:rPr>
          <w:rFonts w:ascii="Arial Nova" w:hAnsi="Arial Nova" w:eastAsia="Arial Nova" w:cs="Arial Nova"/>
          <w:i/>
          <w:iCs/>
          <w:color w:val="000000" w:themeColor="text1"/>
        </w:rPr>
      </w:pPr>
    </w:p>
    <w:p w:rsidR="00337274" w:rsidP="021F216E" w:rsidRDefault="00337274" w14:paraId="07A0DAFF" w14:textId="77777777">
      <w:pPr>
        <w:rPr>
          <w:rFonts w:ascii="Arial Nova" w:hAnsi="Arial Nova" w:eastAsia="Arial Nova" w:cs="Arial Nova"/>
          <w:i/>
          <w:iCs/>
          <w:color w:val="000000" w:themeColor="text1"/>
        </w:rPr>
      </w:pPr>
    </w:p>
    <w:p w:rsidR="00563EB8" w:rsidP="021F216E" w:rsidRDefault="00563EB8" w14:paraId="260A9DA3" w14:textId="77777777">
      <w:pPr>
        <w:rPr>
          <w:rFonts w:ascii="Arial Nova" w:hAnsi="Arial Nova" w:eastAsia="Arial Nova" w:cs="Arial Nova"/>
          <w:i/>
          <w:iCs/>
          <w:color w:val="000000" w:themeColor="text1"/>
        </w:rPr>
      </w:pPr>
    </w:p>
    <w:p w:rsidR="00563EB8" w:rsidP="021F216E" w:rsidRDefault="00563EB8" w14:paraId="5376C7E4" w14:textId="77777777">
      <w:pPr>
        <w:rPr>
          <w:rFonts w:ascii="Arial Nova" w:hAnsi="Arial Nova" w:eastAsia="Arial Nova" w:cs="Arial Nova"/>
          <w:i/>
          <w:iCs/>
          <w:color w:val="000000" w:themeColor="text1"/>
        </w:rPr>
      </w:pPr>
    </w:p>
    <w:p w:rsidR="60764D83" w:rsidP="60764D83" w:rsidRDefault="60764D83" w14:paraId="6D3C0BC4" w14:textId="5E323EAC">
      <w:pPr>
        <w:pStyle w:val="Normal"/>
        <w:rPr>
          <w:rFonts w:ascii="Arial Nova" w:hAnsi="Arial Nova" w:eastAsia="Arial Nova" w:cs="Arial Nova"/>
          <w:color w:val="000000" w:themeColor="text1" w:themeTint="FF" w:themeShade="FF"/>
          <w:sz w:val="44"/>
          <w:szCs w:val="44"/>
        </w:rPr>
      </w:pPr>
    </w:p>
    <w:p w:rsidR="0E26CDEF" w:rsidRDefault="0E26CDEF" w14:paraId="2F721C57" w14:textId="3ACE9340"/>
    <w:p w:rsidR="0E26CDEF" w:rsidP="0E26CDEF" w:rsidRDefault="0E26CDEF" w14:paraId="5665CC6D" w14:textId="4F7B1354">
      <w:pPr>
        <w:pStyle w:val="Normal"/>
        <w:suppressLineNumbers w:val="0"/>
        <w:bidi w:val="0"/>
        <w:spacing w:before="0" w:beforeAutospacing="off" w:after="160" w:afterAutospacing="off" w:line="279" w:lineRule="auto"/>
        <w:ind w:left="0" w:right="0"/>
        <w:jc w:val="left"/>
        <w:rPr>
          <w:rFonts w:ascii="Arial Nova" w:hAnsi="Arial Nova" w:eastAsia="Arial Nova" w:cs="Arial Nova"/>
          <w:color w:val="000000" w:themeColor="text1" w:themeTint="FF" w:themeShade="FF"/>
          <w:sz w:val="44"/>
          <w:szCs w:val="44"/>
        </w:rPr>
      </w:pPr>
    </w:p>
    <w:p w:rsidR="6D65878B" w:rsidP="0E26CDEF" w:rsidRDefault="72B6EECC" w14:paraId="443966C0" w14:textId="4F8B172D">
      <w:pPr>
        <w:pStyle w:val="Normal"/>
        <w:ind w:left="0"/>
        <w:rPr>
          <w:rFonts w:ascii="Arial Nova" w:hAnsi="Arial Nova" w:eastAsia="Arial Nova" w:cs="Arial Nova"/>
          <w:color w:val="000000" w:themeColor="text1"/>
          <w:sz w:val="44"/>
          <w:szCs w:val="44"/>
        </w:rPr>
      </w:pPr>
      <w:r w:rsidRPr="0E26CDEF" w:rsidR="0BF24C3B">
        <w:rPr>
          <w:rFonts w:ascii="Arial Nova" w:hAnsi="Arial Nova" w:eastAsia="Arial Nova" w:cs="Arial Nova"/>
          <w:color w:val="000000" w:themeColor="text1" w:themeTint="FF" w:themeShade="FF"/>
          <w:sz w:val="28"/>
          <w:szCs w:val="28"/>
        </w:rPr>
        <w:t xml:space="preserve">Task </w:t>
      </w:r>
      <w:r w:rsidRPr="0E26CDEF" w:rsidR="6901DC1C">
        <w:rPr>
          <w:rFonts w:ascii="Arial Nova" w:hAnsi="Arial Nova" w:eastAsia="Arial Nova" w:cs="Arial Nova"/>
          <w:color w:val="000000" w:themeColor="text1" w:themeTint="FF" w:themeShade="FF"/>
          <w:sz w:val="28"/>
          <w:szCs w:val="28"/>
        </w:rPr>
        <w:t>5</w:t>
      </w:r>
      <w:r w:rsidRPr="0E26CDEF" w:rsidR="0BF24C3B">
        <w:rPr>
          <w:rFonts w:ascii="Arial Nova" w:hAnsi="Arial Nova" w:eastAsia="Arial Nova" w:cs="Arial Nova"/>
          <w:color w:val="000000" w:themeColor="text1" w:themeTint="FF" w:themeShade="FF"/>
          <w:sz w:val="28"/>
          <w:szCs w:val="28"/>
        </w:rPr>
        <w:t xml:space="preserve"> - </w:t>
      </w:r>
      <w:r w:rsidRPr="0E26CDEF" w:rsidR="6A6CAF3A">
        <w:rPr>
          <w:rFonts w:ascii="Arial Nova" w:hAnsi="Arial Nova" w:eastAsia="Arial Nova" w:cs="Arial Nova"/>
          <w:color w:val="000000" w:themeColor="text1" w:themeTint="FF" w:themeShade="FF"/>
          <w:sz w:val="28"/>
          <w:szCs w:val="28"/>
        </w:rPr>
        <w:t>Podcast</w:t>
      </w:r>
    </w:p>
    <w:p w:rsidR="021F216E" w:rsidP="6A4B35E3" w:rsidRDefault="021F216E" w14:paraId="641C8AE1" w14:textId="5E5A1DED">
      <w:pPr>
        <w:rPr>
          <w:rFonts w:ascii="Arial Nova" w:hAnsi="Arial Nova" w:eastAsia="Arial Nova" w:cs="Arial Nova"/>
          <w:i w:val="1"/>
          <w:iCs w:val="1"/>
        </w:rPr>
      </w:pPr>
    </w:p>
    <w:p w:rsidR="021F216E" w:rsidP="6A4B35E3" w:rsidRDefault="021F216E" w14:paraId="7C4E8A54" w14:textId="418B7C57">
      <w:pPr>
        <w:rPr>
          <w:rFonts w:ascii="Arial Nova" w:hAnsi="Arial Nova" w:eastAsia="Arial Nova" w:cs="Arial Nova"/>
          <w:i w:val="1"/>
          <w:iCs w:val="1"/>
        </w:rPr>
      </w:pPr>
    </w:p>
    <w:p w:rsidR="021F216E" w:rsidP="6A4B35E3" w:rsidRDefault="021F216E" w14:paraId="448D687A" w14:textId="18B6BB2D">
      <w:pPr>
        <w:spacing w:before="240" w:beforeAutospacing="off" w:after="240" w:afterAutospacing="off"/>
      </w:pPr>
    </w:p>
    <w:p w:rsidR="021F216E" w:rsidP="6A4B35E3" w:rsidRDefault="021F216E" w14:paraId="6CD6835C" w14:textId="18F332CB">
      <w:pPr>
        <w:pStyle w:val="Normal"/>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40BF57B2" w14:textId="5648DE36">
      <w:pPr>
        <w:rPr>
          <w:rFonts w:ascii="Arial Nova" w:hAnsi="Arial Nova" w:eastAsia="Arial Nova" w:cs="Arial Nova"/>
          <w:color w:val="000000" w:themeColor="text1"/>
          <w:sz w:val="44"/>
          <w:szCs w:val="44"/>
        </w:rPr>
      </w:pPr>
    </w:p>
    <w:p w:rsidR="00337274" w:rsidP="47853A3C" w:rsidRDefault="00337274" w14:paraId="280B5864" w14:textId="77777777">
      <w:pPr>
        <w:rPr>
          <w:rFonts w:ascii="Arial Nova" w:hAnsi="Arial Nova" w:eastAsia="Arial Nova" w:cs="Arial Nova"/>
          <w:color w:val="000000" w:themeColor="text1"/>
          <w:sz w:val="44"/>
          <w:szCs w:val="44"/>
        </w:rPr>
      </w:pPr>
    </w:p>
    <w:p w:rsidR="00337274" w:rsidP="47853A3C" w:rsidRDefault="00337274" w14:paraId="0B927ECD" w14:textId="77777777">
      <w:pPr>
        <w:rPr>
          <w:rFonts w:ascii="Arial Nova" w:hAnsi="Arial Nova" w:eastAsia="Arial Nova" w:cs="Arial Nova"/>
          <w:color w:val="000000" w:themeColor="text1"/>
          <w:sz w:val="44"/>
          <w:szCs w:val="44"/>
        </w:rPr>
      </w:pPr>
    </w:p>
    <w:p w:rsidR="00337274" w:rsidP="47853A3C" w:rsidRDefault="00337274" w14:paraId="2BB2FFA4" w14:textId="77777777">
      <w:pPr>
        <w:rPr>
          <w:rFonts w:ascii="Arial Nova" w:hAnsi="Arial Nova" w:eastAsia="Arial Nova" w:cs="Arial Nova"/>
          <w:color w:val="000000" w:themeColor="text1"/>
          <w:sz w:val="44"/>
          <w:szCs w:val="44"/>
        </w:rPr>
      </w:pPr>
    </w:p>
    <w:p w:rsidR="00337274" w:rsidP="47853A3C" w:rsidRDefault="00337274" w14:paraId="38669BF2" w14:textId="77777777">
      <w:pPr>
        <w:rPr>
          <w:rFonts w:ascii="Arial Nova" w:hAnsi="Arial Nova" w:eastAsia="Arial Nova" w:cs="Arial Nova"/>
          <w:color w:val="000000" w:themeColor="text1"/>
          <w:sz w:val="44"/>
          <w:szCs w:val="44"/>
        </w:rPr>
      </w:pPr>
    </w:p>
    <w:p w:rsidR="47853A3C" w:rsidP="60764D83" w:rsidRDefault="47853A3C" w14:paraId="304D0822" w14:textId="019F0AC8">
      <w:pPr>
        <w:pStyle w:val="Normal"/>
        <w:rPr>
          <w:rFonts w:ascii="Arial Nova" w:hAnsi="Arial Nova" w:eastAsia="Arial Nova" w:cs="Arial Nova"/>
          <w:color w:val="000000" w:themeColor="text1"/>
          <w:sz w:val="44"/>
          <w:szCs w:val="44"/>
        </w:rPr>
      </w:pPr>
    </w:p>
    <w:p w:rsidR="6A4B35E3" w:rsidP="6A4B35E3" w:rsidRDefault="6A4B35E3" w14:paraId="7FA4DFDE" w14:textId="01D94337">
      <w:pPr>
        <w:pStyle w:val="Normal"/>
        <w:rPr>
          <w:rFonts w:ascii="Arial Nova" w:hAnsi="Arial Nova" w:eastAsia="Arial Nova" w:cs="Arial Nova"/>
          <w:color w:val="000000" w:themeColor="text1" w:themeTint="FF" w:themeShade="FF"/>
          <w:sz w:val="44"/>
          <w:szCs w:val="44"/>
        </w:rPr>
      </w:pPr>
    </w:p>
    <w:p w:rsidR="6A4B35E3" w:rsidP="6A4B35E3" w:rsidRDefault="6A4B35E3" w14:paraId="18651C32" w14:textId="65E2CE81">
      <w:pPr>
        <w:pStyle w:val="Normal"/>
        <w:rPr>
          <w:rFonts w:ascii="Arial Nova" w:hAnsi="Arial Nova" w:eastAsia="Arial Nova" w:cs="Arial Nova"/>
          <w:color w:val="000000" w:themeColor="text1" w:themeTint="FF" w:themeShade="FF"/>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60764D83" w:rsidR="21B62BFC">
        <w:rPr>
          <w:rFonts w:ascii="Arial Nova" w:hAnsi="Arial Nova" w:eastAsia="Arial Nova" w:cs="Arial Nova"/>
          <w:color w:val="000000" w:themeColor="text1" w:themeTint="FF" w:themeShade="FF"/>
          <w:sz w:val="44"/>
          <w:szCs w:val="44"/>
        </w:rPr>
        <w:t xml:space="preserve">Task </w:t>
      </w:r>
      <w:r w:rsidRPr="60764D83" w:rsidR="00563EB8">
        <w:rPr>
          <w:rFonts w:ascii="Arial Nova" w:hAnsi="Arial Nova" w:eastAsia="Arial Nova" w:cs="Arial Nova"/>
          <w:color w:val="000000" w:themeColor="text1" w:themeTint="FF" w:themeShade="FF"/>
          <w:sz w:val="44"/>
          <w:szCs w:val="44"/>
        </w:rPr>
        <w:t>6</w:t>
      </w:r>
      <w:r w:rsidRPr="60764D83" w:rsidR="21B62BFC">
        <w:rPr>
          <w:rFonts w:ascii="Arial Nova" w:hAnsi="Arial Nova" w:eastAsia="Arial Nova" w:cs="Arial Nova"/>
          <w:color w:val="000000" w:themeColor="text1" w:themeTint="FF" w:themeShade="FF"/>
          <w:sz w:val="44"/>
          <w:szCs w:val="44"/>
        </w:rPr>
        <w:t xml:space="preserve"> - </w:t>
      </w:r>
      <w:r w:rsidRPr="60764D83" w:rsidR="17E92B46">
        <w:rPr>
          <w:rFonts w:ascii="Arial Nova" w:hAnsi="Arial Nova" w:eastAsia="Arial Nova" w:cs="Arial Nova"/>
          <w:color w:val="000000" w:themeColor="text1" w:themeTint="FF" w:themeShade="FF"/>
          <w:sz w:val="44"/>
          <w:szCs w:val="44"/>
        </w:rPr>
        <w:t>NHS Leadership Framework Analysis</w:t>
      </w:r>
    </w:p>
    <w:p w:rsidR="021F216E" w:rsidP="6A4B35E3" w:rsidRDefault="021F216E" w14:paraId="4AE2467A" w14:textId="20138D18">
      <w:pPr>
        <w:pStyle w:val="Normal"/>
        <w:rPr>
          <w:rFonts w:ascii="Aptos" w:hAnsi="Aptos" w:eastAsia="Aptos" w:cs="Aptos" w:asciiTheme="minorAscii" w:hAnsiTheme="minorAscii" w:eastAsiaTheme="minorAscii" w:cstheme="minorAscii"/>
          <w:i w:val="1"/>
          <w:iCs w:val="1"/>
          <w:color w:val="000000" w:themeColor="text1"/>
          <w:sz w:val="22"/>
          <w:szCs w:val="22"/>
        </w:rPr>
      </w:pPr>
      <w:r w:rsidRPr="6A4B35E3" w:rsidR="15A621B1">
        <w:rPr>
          <w:rFonts w:ascii="Aptos" w:hAnsi="Aptos" w:eastAsia="Aptos" w:cs="Aptos" w:asciiTheme="minorAscii" w:hAnsiTheme="minorAscii" w:eastAsiaTheme="minorAscii" w:cstheme="minorAscii"/>
          <w:noProof w:val="0"/>
          <w:sz w:val="22"/>
          <w:szCs w:val="22"/>
          <w:lang w:val="en-US"/>
        </w:rPr>
        <w:t xml:space="preserve">Effective leadership in the health and social care sectors is guided by nine elements, according to the NHS Healthcare Leadership Model. The main goals of Inspiring Shared Purpose are to uphold NHS principles and behave </w:t>
      </w:r>
      <w:r w:rsidRPr="6A4B35E3" w:rsidR="0D8A5C26">
        <w:rPr>
          <w:rFonts w:ascii="Aptos" w:hAnsi="Aptos" w:eastAsia="Aptos" w:cs="Aptos" w:asciiTheme="minorAscii" w:hAnsiTheme="minorAscii" w:eastAsiaTheme="minorAscii" w:cstheme="minorAscii"/>
          <w:noProof w:val="0"/>
          <w:sz w:val="22"/>
          <w:szCs w:val="22"/>
          <w:lang w:val="en-US"/>
        </w:rPr>
        <w:t>honorably</w:t>
      </w:r>
      <w:r w:rsidRPr="6A4B35E3" w:rsidR="15A621B1">
        <w:rPr>
          <w:rFonts w:ascii="Aptos" w:hAnsi="Aptos" w:eastAsia="Aptos" w:cs="Aptos" w:asciiTheme="minorAscii" w:hAnsiTheme="minorAscii" w:eastAsiaTheme="minorAscii" w:cstheme="minorAscii"/>
          <w:noProof w:val="0"/>
          <w:sz w:val="22"/>
          <w:szCs w:val="22"/>
          <w:lang w:val="en-US"/>
        </w:rPr>
        <w:t xml:space="preserve">. Leading with Care places a strong emphasis on empathy, emotional intelligence, and promoting the welfare of others. Collecting evidence, examining data, and coming to well-informed conclusions are all part of evaluating information. Connecting Our Service </w:t>
      </w:r>
      <w:r w:rsidRPr="6A4B35E3" w:rsidR="1C118BF5">
        <w:rPr>
          <w:rFonts w:ascii="Aptos" w:hAnsi="Aptos" w:eastAsia="Aptos" w:cs="Aptos" w:asciiTheme="minorAscii" w:hAnsiTheme="minorAscii" w:eastAsiaTheme="minorAscii" w:cstheme="minorAscii"/>
          <w:noProof w:val="0"/>
          <w:sz w:val="22"/>
          <w:szCs w:val="22"/>
          <w:lang w:val="en-US"/>
        </w:rPr>
        <w:t>emphasizes</w:t>
      </w:r>
      <w:r w:rsidRPr="6A4B35E3" w:rsidR="15A621B1">
        <w:rPr>
          <w:rFonts w:ascii="Aptos" w:hAnsi="Aptos" w:eastAsia="Aptos" w:cs="Aptos" w:asciiTheme="minorAscii" w:hAnsiTheme="minorAscii" w:eastAsiaTheme="minorAscii" w:cstheme="minorAscii"/>
          <w:noProof w:val="0"/>
          <w:sz w:val="22"/>
          <w:szCs w:val="22"/>
          <w:lang w:val="en-US"/>
        </w:rPr>
        <w:t xml:space="preserve"> how crucial it is for teams and systems to work together </w:t>
      </w:r>
      <w:r w:rsidRPr="6A4B35E3" w:rsidR="26B74DA4">
        <w:rPr>
          <w:rFonts w:ascii="Aptos" w:hAnsi="Aptos" w:eastAsia="Aptos" w:cs="Aptos" w:asciiTheme="minorAscii" w:hAnsiTheme="minorAscii" w:eastAsiaTheme="minorAscii" w:cstheme="minorAscii"/>
          <w:noProof w:val="0"/>
          <w:sz w:val="22"/>
          <w:szCs w:val="22"/>
          <w:lang w:val="en-US"/>
        </w:rPr>
        <w:t>to</w:t>
      </w:r>
      <w:r w:rsidRPr="6A4B35E3" w:rsidR="15A621B1">
        <w:rPr>
          <w:rFonts w:ascii="Aptos" w:hAnsi="Aptos" w:eastAsia="Aptos" w:cs="Aptos" w:asciiTheme="minorAscii" w:hAnsiTheme="minorAscii" w:eastAsiaTheme="minorAscii" w:cstheme="minorAscii"/>
          <w:noProof w:val="0"/>
          <w:sz w:val="22"/>
          <w:szCs w:val="22"/>
          <w:lang w:val="en-US"/>
        </w:rPr>
        <w:t xml:space="preserve"> provide continuity of </w:t>
      </w:r>
      <w:r w:rsidRPr="6A4B35E3" w:rsidR="57DBC4BF">
        <w:rPr>
          <w:rFonts w:ascii="Aptos" w:hAnsi="Aptos" w:eastAsia="Aptos" w:cs="Aptos" w:asciiTheme="minorAscii" w:hAnsiTheme="minorAscii" w:eastAsiaTheme="minorAscii" w:cstheme="minorAscii"/>
          <w:noProof w:val="0"/>
          <w:sz w:val="22"/>
          <w:szCs w:val="22"/>
          <w:lang w:val="en-US"/>
        </w:rPr>
        <w:t>service. Sharing</w:t>
      </w:r>
      <w:r w:rsidRPr="6A4B35E3" w:rsidR="7BEB6D82">
        <w:rPr>
          <w:rFonts w:ascii="Aptos" w:hAnsi="Aptos" w:eastAsia="Aptos" w:cs="Aptos" w:asciiTheme="minorAscii" w:hAnsiTheme="minorAscii" w:eastAsiaTheme="minorAscii" w:cstheme="minorAscii"/>
          <w:noProof w:val="0"/>
          <w:sz w:val="22"/>
          <w:szCs w:val="22"/>
          <w:lang w:val="en-US"/>
        </w:rPr>
        <w:t xml:space="preserve"> the Vision inspires leaders to inspire others and explain specific </w:t>
      </w:r>
      <w:r w:rsidRPr="6A4B35E3" w:rsidR="7BEB6D82">
        <w:rPr>
          <w:rFonts w:ascii="Aptos" w:hAnsi="Aptos" w:eastAsia="Aptos" w:cs="Aptos" w:asciiTheme="minorAscii" w:hAnsiTheme="minorAscii" w:eastAsiaTheme="minorAscii" w:cstheme="minorAscii"/>
          <w:noProof w:val="0"/>
          <w:sz w:val="22"/>
          <w:szCs w:val="22"/>
          <w:lang w:val="en-US"/>
        </w:rPr>
        <w:t>objectives</w:t>
      </w:r>
      <w:r w:rsidRPr="6A4B35E3" w:rsidR="7BEB6D82">
        <w:rPr>
          <w:rFonts w:ascii="Aptos" w:hAnsi="Aptos" w:eastAsia="Aptos" w:cs="Aptos" w:asciiTheme="minorAscii" w:hAnsiTheme="minorAscii" w:eastAsiaTheme="minorAscii" w:cstheme="minorAscii"/>
          <w:noProof w:val="0"/>
          <w:sz w:val="22"/>
          <w:szCs w:val="22"/>
          <w:lang w:val="en-US"/>
        </w:rPr>
        <w:t xml:space="preserve">. Building trust, promoting involvement, and appreciating varied contributions are the main goals of engaging the team. Holding to Account guarantees responsibility, equity, and clarity in performance. Building Capability promotes education, development, and career advancement. Lastly, </w:t>
      </w:r>
      <w:r w:rsidRPr="6A4B35E3" w:rsidR="464260B0">
        <w:rPr>
          <w:rFonts w:ascii="Aptos" w:hAnsi="Aptos" w:eastAsia="Aptos" w:cs="Aptos" w:asciiTheme="minorAscii" w:hAnsiTheme="minorAscii" w:eastAsiaTheme="minorAscii" w:cstheme="minorAscii"/>
          <w:noProof w:val="0"/>
          <w:sz w:val="22"/>
          <w:szCs w:val="22"/>
          <w:lang w:val="en-US"/>
        </w:rPr>
        <w:t>Influencing</w:t>
      </w:r>
      <w:r w:rsidRPr="6A4B35E3" w:rsidR="7BEB6D82">
        <w:rPr>
          <w:rFonts w:ascii="Aptos" w:hAnsi="Aptos" w:eastAsia="Aptos" w:cs="Aptos" w:asciiTheme="minorAscii" w:hAnsiTheme="minorAscii" w:eastAsiaTheme="minorAscii" w:cstheme="minorAscii"/>
          <w:noProof w:val="0"/>
          <w:sz w:val="22"/>
          <w:szCs w:val="22"/>
          <w:lang w:val="en-US"/>
        </w:rPr>
        <w:t xml:space="preserve"> Results entails </w:t>
      </w:r>
      <w:r w:rsidRPr="6A4B35E3" w:rsidR="7BEB6D82">
        <w:rPr>
          <w:rFonts w:ascii="Aptos" w:hAnsi="Aptos" w:eastAsia="Aptos" w:cs="Aptos" w:asciiTheme="minorAscii" w:hAnsiTheme="minorAscii" w:eastAsiaTheme="minorAscii" w:cstheme="minorAscii"/>
          <w:noProof w:val="0"/>
          <w:sz w:val="22"/>
          <w:szCs w:val="22"/>
          <w:lang w:val="en-US"/>
        </w:rPr>
        <w:t>relationship-building, communication, and bargaining to bring about constructive change. When combined, these elements foster collaborative, evidence-based, and compassionate leadership that improves treatment quality and fosters innovation throughout the NHS.</w:t>
      </w:r>
    </w:p>
    <w:p w:rsidR="600E5524" w:rsidP="6A4B35E3" w:rsidRDefault="600E5524" w14:paraId="53077932" w14:textId="0CC327E2">
      <w:pPr>
        <w:pStyle w:val="Normal"/>
        <w:rPr>
          <w:rFonts w:ascii="Aptos" w:hAnsi="Aptos" w:eastAsia="Aptos" w:cs="Aptos" w:asciiTheme="minorAscii" w:hAnsiTheme="minorAscii" w:eastAsiaTheme="minorAscii" w:cstheme="minorAscii"/>
          <w:noProof w:val="0"/>
          <w:sz w:val="22"/>
          <w:szCs w:val="22"/>
          <w:lang w:val="en-US"/>
        </w:rPr>
      </w:pPr>
      <w:r w:rsidRPr="6A4B35E3" w:rsidR="5087013A">
        <w:rPr>
          <w:rFonts w:ascii="Aptos" w:hAnsi="Aptos" w:eastAsia="Aptos" w:cs="Aptos" w:asciiTheme="minorAscii" w:hAnsiTheme="minorAscii" w:eastAsiaTheme="minorAscii" w:cstheme="minorAscii"/>
          <w:noProof w:val="0"/>
          <w:sz w:val="22"/>
          <w:szCs w:val="22"/>
          <w:lang w:val="en-US"/>
        </w:rPr>
        <w:t xml:space="preserve">An atmosphere that fosters creativity and enhances care can be </w:t>
      </w:r>
      <w:r w:rsidRPr="6A4B35E3" w:rsidR="5087013A">
        <w:rPr>
          <w:rFonts w:ascii="Aptos" w:hAnsi="Aptos" w:eastAsia="Aptos" w:cs="Aptos" w:asciiTheme="minorAscii" w:hAnsiTheme="minorAscii" w:eastAsiaTheme="minorAscii" w:cstheme="minorAscii"/>
          <w:noProof w:val="0"/>
          <w:sz w:val="22"/>
          <w:szCs w:val="22"/>
          <w:lang w:val="en-US"/>
        </w:rPr>
        <w:t>established</w:t>
      </w:r>
      <w:r w:rsidRPr="6A4B35E3" w:rsidR="5087013A">
        <w:rPr>
          <w:rFonts w:ascii="Aptos" w:hAnsi="Aptos" w:eastAsia="Aptos" w:cs="Aptos" w:asciiTheme="minorAscii" w:hAnsiTheme="minorAscii" w:eastAsiaTheme="minorAscii" w:cstheme="minorAscii"/>
          <w:noProof w:val="0"/>
          <w:sz w:val="22"/>
          <w:szCs w:val="22"/>
          <w:lang w:val="en-US"/>
        </w:rPr>
        <w:t xml:space="preserve"> by a leader who</w:t>
      </w:r>
      <w:r w:rsidRPr="6A4B35E3" w:rsidR="5087013A">
        <w:rPr>
          <w:rFonts w:ascii="Aptos" w:hAnsi="Aptos" w:eastAsia="Aptos" w:cs="Aptos" w:asciiTheme="minorAscii" w:hAnsiTheme="minorAscii" w:eastAsiaTheme="minorAscii" w:cstheme="minorAscii"/>
          <w:noProof w:val="0"/>
          <w:sz w:val="22"/>
          <w:szCs w:val="22"/>
          <w:lang w:val="en-US"/>
        </w:rPr>
        <w:t xml:space="preserve"> </w:t>
      </w:r>
      <w:r w:rsidRPr="6A4B35E3" w:rsidR="2794EF21">
        <w:rPr>
          <w:rFonts w:ascii="Aptos" w:hAnsi="Aptos" w:eastAsia="Aptos" w:cs="Aptos" w:asciiTheme="minorAscii" w:hAnsiTheme="minorAscii" w:eastAsiaTheme="minorAscii" w:cstheme="minorAscii"/>
          <w:noProof w:val="0"/>
          <w:sz w:val="22"/>
          <w:szCs w:val="22"/>
          <w:lang w:val="en-US"/>
        </w:rPr>
        <w:t>engages</w:t>
      </w:r>
      <w:r w:rsidRPr="6A4B35E3" w:rsidR="5087013A">
        <w:rPr>
          <w:rFonts w:ascii="Aptos" w:hAnsi="Aptos" w:eastAsia="Aptos" w:cs="Aptos" w:asciiTheme="minorAscii" w:hAnsiTheme="minorAscii" w:eastAsiaTheme="minorAscii" w:cstheme="minorAscii"/>
          <w:noProof w:val="0"/>
          <w:sz w:val="22"/>
          <w:szCs w:val="22"/>
          <w:lang w:val="en-US"/>
        </w:rPr>
        <w:t xml:space="preserve"> the team. By actively including employees in conversations, decision-making, and problem-solving, the leader fosters a sense of worth and empowers them to express novel ideas. Promoting psychological safety and open communication enables team members to question established procedures without worrying about backlash. To encourage creativity, a leader might also employ frequent team reflections, brainstorming sessions, and cooperative </w:t>
      </w:r>
      <w:r w:rsidRPr="6A4B35E3" w:rsidR="32B0F364">
        <w:rPr>
          <w:rFonts w:ascii="Aptos" w:hAnsi="Aptos" w:eastAsia="Aptos" w:cs="Aptos" w:asciiTheme="minorAscii" w:hAnsiTheme="minorAscii" w:eastAsiaTheme="minorAscii" w:cstheme="minorAscii"/>
          <w:noProof w:val="0"/>
          <w:sz w:val="22"/>
          <w:szCs w:val="22"/>
          <w:lang w:val="en-US"/>
        </w:rPr>
        <w:t xml:space="preserve">planning. Employees are more inclined to offer innovative solutions that improve patient experience and service delivery when they feel heard and included. Additionally, this strategy fosters collaboration, increases trust, and guarantees that advancements </w:t>
      </w:r>
      <w:r w:rsidRPr="6A4B35E3" w:rsidR="32B0F364">
        <w:rPr>
          <w:rFonts w:ascii="Aptos" w:hAnsi="Aptos" w:eastAsia="Aptos" w:cs="Aptos" w:asciiTheme="minorAscii" w:hAnsiTheme="minorAscii" w:eastAsiaTheme="minorAscii" w:cstheme="minorAscii"/>
          <w:noProof w:val="0"/>
          <w:sz w:val="22"/>
          <w:szCs w:val="22"/>
          <w:lang w:val="en-US"/>
        </w:rPr>
        <w:t>consider</w:t>
      </w:r>
      <w:r w:rsidRPr="6A4B35E3" w:rsidR="32B0F364">
        <w:rPr>
          <w:rFonts w:ascii="Aptos" w:hAnsi="Aptos" w:eastAsia="Aptos" w:cs="Aptos" w:asciiTheme="minorAscii" w:hAnsiTheme="minorAscii" w:eastAsiaTheme="minorAscii" w:cstheme="minorAscii"/>
          <w:noProof w:val="0"/>
          <w:sz w:val="22"/>
          <w:szCs w:val="22"/>
          <w:lang w:val="en-US"/>
        </w:rPr>
        <w:t xml:space="preserve"> the varied viewpoints of those who are closest to patients. Leaders may foster a culture where creativity permeates daily operations by being </w:t>
      </w:r>
      <w:r w:rsidRPr="6A4B35E3" w:rsidR="32B0F364">
        <w:rPr>
          <w:rFonts w:ascii="Aptos" w:hAnsi="Aptos" w:eastAsia="Aptos" w:cs="Aptos" w:asciiTheme="minorAscii" w:hAnsiTheme="minorAscii" w:eastAsiaTheme="minorAscii" w:cstheme="minorAscii"/>
          <w:noProof w:val="0"/>
          <w:sz w:val="22"/>
          <w:szCs w:val="22"/>
          <w:lang w:val="en-US"/>
        </w:rPr>
        <w:t>truly involved</w:t>
      </w:r>
      <w:r w:rsidRPr="6A4B35E3" w:rsidR="32B0F364">
        <w:rPr>
          <w:rFonts w:ascii="Aptos" w:hAnsi="Aptos" w:eastAsia="Aptos" w:cs="Aptos" w:asciiTheme="minorAscii" w:hAnsiTheme="minorAscii" w:eastAsiaTheme="minorAscii" w:cstheme="minorAscii"/>
          <w:noProof w:val="0"/>
          <w:sz w:val="22"/>
          <w:szCs w:val="22"/>
          <w:lang w:val="en-US"/>
        </w:rPr>
        <w:t xml:space="preserve">, which will </w:t>
      </w:r>
      <w:r w:rsidRPr="6A4B35E3" w:rsidR="32B0F364">
        <w:rPr>
          <w:rFonts w:ascii="Aptos" w:hAnsi="Aptos" w:eastAsia="Aptos" w:cs="Aptos" w:asciiTheme="minorAscii" w:hAnsiTheme="minorAscii" w:eastAsiaTheme="minorAscii" w:cstheme="minorAscii"/>
          <w:noProof w:val="0"/>
          <w:sz w:val="22"/>
          <w:szCs w:val="22"/>
          <w:lang w:val="en-US"/>
        </w:rPr>
        <w:t>ultimately result</w:t>
      </w:r>
      <w:r w:rsidRPr="6A4B35E3" w:rsidR="32B0F364">
        <w:rPr>
          <w:rFonts w:ascii="Aptos" w:hAnsi="Aptos" w:eastAsia="Aptos" w:cs="Aptos" w:asciiTheme="minorAscii" w:hAnsiTheme="minorAscii" w:eastAsiaTheme="minorAscii" w:cstheme="minorAscii"/>
          <w:noProof w:val="0"/>
          <w:sz w:val="22"/>
          <w:szCs w:val="22"/>
          <w:lang w:val="en-US"/>
        </w:rPr>
        <w:t xml:space="preserve"> in better person-</w:t>
      </w:r>
      <w:r w:rsidRPr="6A4B35E3" w:rsidR="32B0F364">
        <w:rPr>
          <w:rFonts w:ascii="Aptos" w:hAnsi="Aptos" w:eastAsia="Aptos" w:cs="Aptos" w:asciiTheme="minorAscii" w:hAnsiTheme="minorAscii" w:eastAsiaTheme="minorAscii" w:cstheme="minorAscii"/>
          <w:noProof w:val="0"/>
          <w:sz w:val="22"/>
          <w:szCs w:val="22"/>
          <w:lang w:val="en-US"/>
        </w:rPr>
        <w:t>centered</w:t>
      </w:r>
      <w:r w:rsidRPr="6A4B35E3" w:rsidR="32B0F364">
        <w:rPr>
          <w:rFonts w:ascii="Aptos" w:hAnsi="Aptos" w:eastAsia="Aptos" w:cs="Aptos" w:asciiTheme="minorAscii" w:hAnsiTheme="minorAscii" w:eastAsiaTheme="minorAscii" w:cstheme="minorAscii"/>
          <w:noProof w:val="0"/>
          <w:sz w:val="22"/>
          <w:szCs w:val="22"/>
          <w:lang w:val="en-US"/>
        </w:rPr>
        <w:t>, responsive care.</w:t>
      </w:r>
    </w:p>
    <w:p w:rsidR="021F216E" w:rsidP="6A4B35E3" w:rsidRDefault="021F216E" w14:paraId="67BEF666" w14:textId="4C8BF08E">
      <w:pPr>
        <w:rPr>
          <w:rFonts w:ascii="Aptos" w:hAnsi="Aptos" w:eastAsia="Aptos" w:cs="Aptos" w:asciiTheme="minorAscii" w:hAnsiTheme="minorAscii" w:eastAsiaTheme="minorAscii" w:cstheme="minorAscii"/>
          <w:i w:val="1"/>
          <w:iCs w:val="1"/>
          <w:color w:val="000000" w:themeColor="text1"/>
          <w:sz w:val="22"/>
          <w:szCs w:val="22"/>
        </w:rPr>
      </w:pPr>
    </w:p>
    <w:p w:rsidR="021F216E" w:rsidP="6A4B35E3" w:rsidRDefault="021F216E" w14:paraId="3C413130" w14:textId="229A4F51">
      <w:pPr>
        <w:rPr>
          <w:rFonts w:ascii="Aptos" w:hAnsi="Aptos" w:eastAsia="Aptos" w:cs="Aptos" w:asciiTheme="minorAscii" w:hAnsiTheme="minorAscii" w:eastAsiaTheme="minorAscii" w:cstheme="minorAscii"/>
          <w:i w:val="1"/>
          <w:iCs w:val="1"/>
          <w:color w:val="000000" w:themeColor="text1"/>
        </w:rPr>
      </w:pPr>
    </w:p>
    <w:p w:rsidR="7202CA6B" w:rsidP="7202CA6B" w:rsidRDefault="7202CA6B" w14:paraId="3788EC94" w14:textId="5BAA52E3">
      <w:pPr>
        <w:pStyle w:val="Normal"/>
      </w:pPr>
    </w:p>
    <w:p w:rsidR="6A4B35E3" w:rsidP="6A4B35E3" w:rsidRDefault="6A4B35E3" w14:paraId="7B967F85" w14:textId="246EE123">
      <w:pPr>
        <w:pStyle w:val="Normal"/>
      </w:pPr>
    </w:p>
    <w:p w:rsidR="6A4B35E3" w:rsidP="6A4B35E3" w:rsidRDefault="6A4B35E3" w14:paraId="7551C39F" w14:textId="74F02039">
      <w:pPr>
        <w:pStyle w:val="Normal"/>
      </w:pPr>
    </w:p>
    <w:p w:rsidR="6A4B35E3" w:rsidP="6A4B35E3" w:rsidRDefault="6A4B35E3" w14:paraId="5BFCD0AA" w14:textId="387A84F7">
      <w:pPr>
        <w:pStyle w:val="Normal"/>
      </w:pPr>
    </w:p>
    <w:p w:rsidR="6A4B35E3" w:rsidP="6A4B35E3" w:rsidRDefault="6A4B35E3" w14:paraId="01D0ADFD" w14:textId="5FA8753E">
      <w:pPr>
        <w:pStyle w:val="Normal"/>
      </w:pPr>
    </w:p>
    <w:p w:rsidR="6A4B35E3" w:rsidP="6A4B35E3" w:rsidRDefault="6A4B35E3" w14:paraId="0F0A081B" w14:textId="49C23F71">
      <w:pPr>
        <w:pStyle w:val="Normal"/>
      </w:pPr>
    </w:p>
    <w:p w:rsidR="17E92B46" w:rsidP="60764D83" w:rsidRDefault="38F3069B" w14:paraId="743C7137" w14:textId="082EC245">
      <w:pPr>
        <w:pStyle w:val="Normal"/>
        <w:rPr>
          <w:rFonts w:ascii="Arial Nova" w:hAnsi="Arial Nova" w:eastAsia="Arial Nova" w:cs="Arial Nova"/>
          <w:color w:val="000000" w:themeColor="text1"/>
          <w:sz w:val="44"/>
          <w:szCs w:val="44"/>
        </w:rPr>
      </w:pPr>
      <w:r>
        <w:br/>
      </w:r>
      <w:r w:rsidRPr="6A4B35E3" w:rsidR="1D39820F">
        <w:rPr>
          <w:rFonts w:ascii="Aptos" w:hAnsi="Aptos" w:eastAsia="Aptos" w:cs="Aptos" w:asciiTheme="minorAscii" w:hAnsiTheme="minorAscii" w:eastAsiaTheme="minorAscii" w:cstheme="minorAscii"/>
          <w:color w:val="000000" w:themeColor="text1" w:themeTint="FF" w:themeShade="FF"/>
          <w:sz w:val="28"/>
          <w:szCs w:val="28"/>
        </w:rPr>
        <w:t xml:space="preserve">Task </w:t>
      </w:r>
      <w:r w:rsidRPr="6A4B35E3" w:rsidR="33E5204F">
        <w:rPr>
          <w:rFonts w:ascii="Aptos" w:hAnsi="Aptos" w:eastAsia="Aptos" w:cs="Aptos" w:asciiTheme="minorAscii" w:hAnsiTheme="minorAscii" w:eastAsiaTheme="minorAscii" w:cstheme="minorAscii"/>
          <w:color w:val="000000" w:themeColor="text1" w:themeTint="FF" w:themeShade="FF"/>
          <w:sz w:val="28"/>
          <w:szCs w:val="28"/>
        </w:rPr>
        <w:t>7</w:t>
      </w:r>
      <w:r w:rsidRPr="6A4B35E3" w:rsidR="1D39820F">
        <w:rPr>
          <w:rFonts w:ascii="Aptos" w:hAnsi="Aptos" w:eastAsia="Aptos" w:cs="Aptos" w:asciiTheme="minorAscii" w:hAnsiTheme="minorAscii" w:eastAsiaTheme="minorAscii" w:cstheme="minorAscii"/>
          <w:color w:val="000000" w:themeColor="text1" w:themeTint="FF" w:themeShade="FF"/>
          <w:sz w:val="28"/>
          <w:szCs w:val="28"/>
        </w:rPr>
        <w:t xml:space="preserve"> - </w:t>
      </w:r>
      <w:r w:rsidRPr="6A4B35E3" w:rsidR="641704F8">
        <w:rPr>
          <w:rFonts w:ascii="Aptos" w:hAnsi="Aptos" w:eastAsia="Aptos" w:cs="Aptos" w:asciiTheme="minorAscii" w:hAnsiTheme="minorAscii" w:eastAsiaTheme="minorAscii" w:cstheme="minorAscii"/>
          <w:color w:val="000000" w:themeColor="text1" w:themeTint="FF" w:themeShade="FF"/>
          <w:sz w:val="28"/>
          <w:szCs w:val="28"/>
        </w:rPr>
        <w:t>Self-Reflection Journal Entry</w:t>
      </w:r>
    </w:p>
    <w:p w:rsidR="1D4C7ABC" w:rsidP="60764D83" w:rsidRDefault="1D4C7ABC" w14:paraId="14BBDC4C" w14:textId="2F676354">
      <w:pPr>
        <w:rPr>
          <w:rFonts w:ascii="Arial Nova" w:hAnsi="Arial Nova" w:eastAsia="Arial Nova" w:cs="Arial Nova"/>
          <w:i w:val="1"/>
          <w:iCs w:val="1"/>
          <w:color w:val="auto"/>
        </w:rPr>
      </w:pPr>
      <w:proofErr w:type="gramStart"/>
      <w:proofErr w:type="gramEnd"/>
    </w:p>
    <w:p w:rsidR="021F216E" w:rsidP="6A4B35E3" w:rsidRDefault="021F216E" w14:paraId="528191E9" w14:textId="143219DA">
      <w:pPr>
        <w:spacing w:before="0" w:beforeAutospacing="off" w:after="0" w:afterAutospacing="off" w:line="360" w:lineRule="auto"/>
        <w:jc w:val="left"/>
        <w:rPr>
          <w:rFonts w:ascii="Aptos" w:hAnsi="Aptos" w:eastAsia="Aptos" w:cs="Aptos" w:asciiTheme="minorAscii" w:hAnsiTheme="minorAscii" w:eastAsiaTheme="minorAscii" w:cstheme="minorAscii"/>
          <w:noProof w:val="0"/>
          <w:sz w:val="22"/>
          <w:szCs w:val="22"/>
          <w:lang w:val="en-US"/>
        </w:rPr>
      </w:pP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After taking this module, I feel I have increased my knowledge on how to create value through creativity within the health and social care (H&amp;SC) profession. The creation of the concept map helped me realise that creativity is not an add on to my role but is fundamentally at the heart of creating and delivering significant, person-centred solutions to people. I have learned that value creation is not about simply completing tasks well but also involves providing a positive experience together with an improved outcome and more opportunities for the service user. The group activity supported my understanding by providing me with the opportunity to work with others and see how different can stimulate new thinking and enhance the resolution of problems. The reflection of the teamwork highlighted the need for communication, </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flexibility</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shared ownership of the task/responsibility. Through my exploration of some of the UK innovations and research in relation to adolescent mental health, I was able to gain an understanding of how creativity in the form of digital interventions and early intervention models can help to meet the complexities of young people. With what I learned about innovation and the range of possibilities, I made the link to the NHS Leadership Framework and began to see how the effective leader needs to </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demonstrate</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curiosity, </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compassion</w:t>
      </w:r>
      <w:r w:rsidRPr="6A4B35E3" w:rsidR="187996A3">
        <w:rPr>
          <w:rFonts w:ascii="Aptos" w:hAnsi="Aptos" w:eastAsia="Aptos" w:cs="Aptos" w:asciiTheme="minorAscii" w:hAnsiTheme="minorAscii" w:eastAsiaTheme="minorAscii" w:cstheme="minorAscii"/>
          <w:b w:val="0"/>
          <w:bCs w:val="0"/>
          <w:i w:val="0"/>
          <w:iCs w:val="0"/>
          <w:caps w:val="0"/>
          <w:smallCaps w:val="0"/>
          <w:noProof w:val="0"/>
          <w:sz w:val="22"/>
          <w:szCs w:val="22"/>
          <w:lang w:val="en-GB"/>
        </w:rPr>
        <w:t xml:space="preserve"> and confidence in being able to challenge the existing way of doing things. This module has encouraged me to incorporate creativity in my practice as a professional; to think more critically about the way that I generate value; and to apply the principles of leadership that foster innovation leading to excellence in the delivery of care.</w:t>
      </w:r>
    </w:p>
    <w:p w:rsidR="021F216E" w:rsidP="6A4B35E3" w:rsidRDefault="021F216E" w14:paraId="11710E1B" w14:textId="3CAD9AC7">
      <w:pPr>
        <w:rPr>
          <w:rFonts w:ascii="Aptos" w:hAnsi="Aptos" w:eastAsia="Aptos" w:cs="Aptos" w:asciiTheme="minorAscii" w:hAnsiTheme="minorAscii" w:eastAsiaTheme="minorAscii" w:cstheme="minorAscii"/>
          <w:i w:val="1"/>
          <w:iCs w:val="1"/>
          <w:color w:val="000000" w:themeColor="text1"/>
          <w:sz w:val="22"/>
          <w:szCs w:val="22"/>
        </w:rPr>
      </w:pPr>
    </w:p>
    <w:p w:rsidR="021F216E" w:rsidP="021F216E" w:rsidRDefault="021F216E" w14:paraId="06F6AC41" w14:textId="0A4A405D">
      <w:pPr>
        <w:rPr>
          <w:rFonts w:ascii="Arial Nova" w:hAnsi="Arial Nova" w:eastAsia="Arial Nova" w:cs="Arial Nova"/>
          <w:i/>
          <w:iCs/>
          <w:color w:val="000000" w:themeColor="text1"/>
        </w:rPr>
      </w:pP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021F216E" w:rsidRDefault="021F216E" w14:paraId="42A8E8DB" w14:textId="0E729A56">
      <w:pPr>
        <w:rPr>
          <w:rFonts w:ascii="Arial Nova" w:hAnsi="Arial Nova" w:eastAsia="Arial Nova" w:cs="Arial Nova"/>
          <w:i/>
          <w:iCs/>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62BE135D" w:rsidP="6A4B35E3" w:rsidRDefault="62BE135D" w14:paraId="1D20F68B" w14:textId="73935BDC">
      <w:pPr>
        <w:pStyle w:val="Normal"/>
        <w:rPr>
          <w:rFonts w:ascii="Arial Nova" w:hAnsi="Arial Nova" w:eastAsia="Arial Nova" w:cs="Arial Nova"/>
          <w:i w:val="1"/>
          <w:iCs w:val="1"/>
          <w:color w:val="000000" w:themeColor="text1" w:themeTint="FF" w:themeShade="FF"/>
        </w:rPr>
      </w:pPr>
    </w:p>
    <w:p w:rsidR="3EA1690F" w:rsidP="60764D83" w:rsidRDefault="3EA1690F" w14:paraId="5E2803DD" w14:textId="74C1BA60">
      <w:pPr>
        <w:pStyle w:val="Normal"/>
        <w:rPr>
          <w:rFonts w:ascii="Arial Nova" w:hAnsi="Arial Nova" w:eastAsia="Arial Nova" w:cs="Arial Nova"/>
          <w:color w:val="000000" w:themeColor="text1"/>
          <w:sz w:val="48"/>
          <w:szCs w:val="48"/>
        </w:rPr>
      </w:pPr>
      <w:r w:rsidRPr="6A4B35E3" w:rsidR="1C159683">
        <w:rPr>
          <w:rFonts w:ascii="Arial Nova" w:hAnsi="Arial Nova" w:eastAsia="Arial Nova" w:cs="Arial Nova"/>
          <w:color w:val="000000" w:themeColor="text1" w:themeTint="FF" w:themeShade="FF"/>
          <w:sz w:val="48"/>
          <w:szCs w:val="48"/>
        </w:rPr>
        <w:t>Reference List</w:t>
      </w:r>
    </w:p>
    <w:p w:rsidR="68CE7FE7" w:rsidP="6A4B35E3" w:rsidRDefault="68CE7FE7" w14:paraId="05C351C0" w14:textId="79F080EE">
      <w:pPr>
        <w:pStyle w:val="Normal"/>
      </w:pPr>
      <w:r w:rsidRPr="6A4B35E3" w:rsidR="68CE7FE7">
        <w:rPr>
          <w:rFonts w:ascii="Calibri" w:hAnsi="Calibri" w:eastAsia="Calibri" w:cs="Calibri"/>
          <w:b w:val="0"/>
          <w:bCs w:val="0"/>
          <w:i w:val="0"/>
          <w:iCs w:val="0"/>
          <w:caps w:val="0"/>
          <w:smallCaps w:val="0"/>
          <w:noProof w:val="0"/>
          <w:color w:val="000000" w:themeColor="text1" w:themeTint="FF" w:themeShade="FF"/>
          <w:sz w:val="27"/>
          <w:szCs w:val="27"/>
          <w:lang w:val="en-US"/>
        </w:rPr>
        <w:t>AlisonCourses</w:t>
      </w:r>
      <w:r w:rsidRPr="6A4B35E3" w:rsidR="68CE7FE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(2026). </w:t>
      </w:r>
      <w:r w:rsidRPr="6A4B35E3" w:rsidR="68CE7FE7">
        <w:rPr>
          <w:rFonts w:ascii="Calibri" w:hAnsi="Calibri" w:eastAsia="Calibri" w:cs="Calibri"/>
          <w:b w:val="0"/>
          <w:bCs w:val="0"/>
          <w:i w:val="1"/>
          <w:iCs w:val="1"/>
          <w:caps w:val="0"/>
          <w:smallCaps w:val="0"/>
          <w:noProof w:val="0"/>
          <w:color w:val="000000" w:themeColor="text1" w:themeTint="FF" w:themeShade="FF"/>
          <w:sz w:val="27"/>
          <w:szCs w:val="27"/>
          <w:lang w:val="en-US"/>
        </w:rPr>
        <w:t>Introduction to Diabetes Awareness</w:t>
      </w:r>
      <w:r w:rsidRPr="6A4B35E3" w:rsidR="68CE7FE7">
        <w:rPr>
          <w:rFonts w:ascii="Calibri" w:hAnsi="Calibri" w:eastAsia="Calibri" w:cs="Calibri"/>
          <w:b w:val="0"/>
          <w:bCs w:val="0"/>
          <w:i w:val="0"/>
          <w:iCs w:val="0"/>
          <w:caps w:val="0"/>
          <w:smallCaps w:val="0"/>
          <w:noProof w:val="0"/>
          <w:color w:val="000000" w:themeColor="text1" w:themeTint="FF" w:themeShade="FF"/>
          <w:sz w:val="27"/>
          <w:szCs w:val="27"/>
          <w:lang w:val="en-US"/>
        </w:rPr>
        <w:t>. [online] Available at: https://alison.com/course/introduction-to-diabetes-awareness?utm_source=bing&amp;utm_medium=cpc&amp;utm_campaign=530823752&amp;utm_content=1357899364276553&amp;utm_term=kwd-84869841865399:loc-188&amp;msclkid=536246a71a8e10bbd26d2ccccd6d9b04#google_vignette [Accessed 30 July 2026].</w:t>
      </w:r>
    </w:p>
    <w:p w:rsidR="6A4B35E3" w:rsidP="6A4B35E3" w:rsidRDefault="6A4B35E3" w14:paraId="753D0C04" w14:textId="231C2106">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A4B35E3" w:rsidP="6A4B35E3" w:rsidRDefault="6A4B35E3" w14:paraId="37F25A4A" w14:textId="0179752F">
      <w:pPr>
        <w:pStyle w:val="Normal"/>
        <w:rPr>
          <w:rFonts w:ascii="Calibri" w:hAnsi="Calibri" w:eastAsia="Calibri" w:cs="Calibri"/>
          <w:b w:val="0"/>
          <w:bCs w:val="0"/>
          <w:i w:val="0"/>
          <w:iCs w:val="0"/>
          <w:caps w:val="0"/>
          <w:smallCaps w:val="0"/>
          <w:noProof w:val="0"/>
          <w:color w:val="2C3E50"/>
          <w:sz w:val="27"/>
          <w:szCs w:val="27"/>
          <w:lang w:val="en-US"/>
        </w:rPr>
      </w:pPr>
    </w:p>
    <w:p w:rsidR="021F216E" w:rsidP="60764D83" w:rsidRDefault="021F216E" w14:paraId="63452D8B" w14:textId="10D9331B">
      <w:pPr>
        <w:pStyle w:val="Normal"/>
        <w:rPr>
          <w:rFonts w:ascii="Aptos" w:hAnsi="Aptos" w:eastAsia="Aptos" w:cs="Aptos"/>
          <w:noProof w:val="0"/>
          <w:sz w:val="44"/>
          <w:szCs w:val="44"/>
          <w:lang w:val="en-US"/>
        </w:rPr>
      </w:pPr>
      <w:r w:rsidRPr="6A4B35E3" w:rsidR="44688FDC">
        <w:rPr>
          <w:rFonts w:ascii="Calibri" w:hAnsi="Calibri" w:eastAsia="Calibri" w:cs="Calibri"/>
          <w:b w:val="0"/>
          <w:bCs w:val="0"/>
          <w:i w:val="0"/>
          <w:iCs w:val="0"/>
          <w:caps w:val="0"/>
          <w:smallCaps w:val="0"/>
          <w:noProof w:val="0"/>
          <w:color w:val="2C3E50"/>
          <w:sz w:val="27"/>
          <w:szCs w:val="27"/>
          <w:lang w:val="en-US"/>
        </w:rPr>
        <w:t xml:space="preserve">Diabetes UK. (2025). </w:t>
      </w:r>
      <w:r w:rsidRPr="6A4B35E3" w:rsidR="44688FDC">
        <w:rPr>
          <w:rFonts w:ascii="Calibri" w:hAnsi="Calibri" w:eastAsia="Calibri" w:cs="Calibri"/>
          <w:b w:val="0"/>
          <w:bCs w:val="0"/>
          <w:i w:val="1"/>
          <w:iCs w:val="1"/>
          <w:caps w:val="0"/>
          <w:smallCaps w:val="0"/>
          <w:noProof w:val="0"/>
          <w:color w:val="2C3E50"/>
          <w:sz w:val="27"/>
          <w:szCs w:val="27"/>
          <w:lang w:val="en-US"/>
        </w:rPr>
        <w:t xml:space="preserve">How a </w:t>
      </w:r>
      <w:r w:rsidRPr="6A4B35E3" w:rsidR="44688FDC">
        <w:rPr>
          <w:rFonts w:ascii="Calibri" w:hAnsi="Calibri" w:eastAsia="Calibri" w:cs="Calibri"/>
          <w:b w:val="0"/>
          <w:bCs w:val="0"/>
          <w:i w:val="1"/>
          <w:iCs w:val="1"/>
          <w:caps w:val="0"/>
          <w:smallCaps w:val="0"/>
          <w:noProof w:val="0"/>
          <w:color w:val="2C3E50"/>
          <w:sz w:val="27"/>
          <w:szCs w:val="27"/>
          <w:lang w:val="en-US"/>
        </w:rPr>
        <w:t>neighbourhood</w:t>
      </w:r>
      <w:r w:rsidRPr="6A4B35E3" w:rsidR="44688FDC">
        <w:rPr>
          <w:rFonts w:ascii="Calibri" w:hAnsi="Calibri" w:eastAsia="Calibri" w:cs="Calibri"/>
          <w:b w:val="0"/>
          <w:bCs w:val="0"/>
          <w:i w:val="1"/>
          <w:iCs w:val="1"/>
          <w:caps w:val="0"/>
          <w:smallCaps w:val="0"/>
          <w:noProof w:val="0"/>
          <w:color w:val="2C3E50"/>
          <w:sz w:val="27"/>
          <w:szCs w:val="27"/>
          <w:lang w:val="en-US"/>
        </w:rPr>
        <w:t xml:space="preserve"> health service could improve diabetes care across England</w:t>
      </w:r>
      <w:r w:rsidRPr="6A4B35E3" w:rsidR="44688FDC">
        <w:rPr>
          <w:rFonts w:ascii="Calibri" w:hAnsi="Calibri" w:eastAsia="Calibri" w:cs="Calibri"/>
          <w:b w:val="0"/>
          <w:bCs w:val="0"/>
          <w:i w:val="0"/>
          <w:iCs w:val="0"/>
          <w:caps w:val="0"/>
          <w:smallCaps w:val="0"/>
          <w:noProof w:val="0"/>
          <w:color w:val="2C3E50"/>
          <w:sz w:val="27"/>
          <w:szCs w:val="27"/>
          <w:lang w:val="en-US"/>
        </w:rPr>
        <w:t xml:space="preserve">. [online] Available at: </w:t>
      </w:r>
      <w:hyperlink r:id="R362307526f06451f">
        <w:r w:rsidRPr="6A4B35E3" w:rsidR="44688FDC">
          <w:rPr>
            <w:rStyle w:val="Hyperlink"/>
            <w:rFonts w:ascii="Calibri" w:hAnsi="Calibri" w:eastAsia="Calibri" w:cs="Calibri"/>
            <w:b w:val="0"/>
            <w:bCs w:val="0"/>
            <w:i w:val="0"/>
            <w:iCs w:val="0"/>
            <w:caps w:val="0"/>
            <w:smallCaps w:val="0"/>
            <w:noProof w:val="0"/>
            <w:sz w:val="27"/>
            <w:szCs w:val="27"/>
            <w:lang w:val="en-US"/>
          </w:rPr>
          <w:t>https://www.diabetes.org.uk/about-us/news-and-views/how-neighbourhood-health-service-could-improve-diabetes-care-across-england</w:t>
        </w:r>
      </w:hyperlink>
      <w:r w:rsidRPr="6A4B35E3" w:rsidR="44688FDC">
        <w:rPr>
          <w:rFonts w:ascii="Calibri" w:hAnsi="Calibri" w:eastAsia="Calibri" w:cs="Calibri"/>
          <w:b w:val="0"/>
          <w:bCs w:val="0"/>
          <w:i w:val="0"/>
          <w:iCs w:val="0"/>
          <w:caps w:val="0"/>
          <w:smallCaps w:val="0"/>
          <w:noProof w:val="0"/>
          <w:color w:val="2C3E50"/>
          <w:sz w:val="27"/>
          <w:szCs w:val="27"/>
          <w:lang w:val="en-US"/>
        </w:rPr>
        <w:t>.</w:t>
      </w:r>
    </w:p>
    <w:p w:rsidR="6A4B35E3" w:rsidP="6A4B35E3" w:rsidRDefault="6A4B35E3" w14:paraId="239DAB4E" w14:textId="6C6F601C">
      <w:pPr>
        <w:pStyle w:val="Normal"/>
        <w:rPr>
          <w:rFonts w:ascii="Calibri" w:hAnsi="Calibri" w:eastAsia="Calibri" w:cs="Calibri"/>
          <w:b w:val="0"/>
          <w:bCs w:val="0"/>
          <w:i w:val="0"/>
          <w:iCs w:val="0"/>
          <w:caps w:val="0"/>
          <w:smallCaps w:val="0"/>
          <w:noProof w:val="0"/>
          <w:color w:val="2C3E50"/>
          <w:sz w:val="27"/>
          <w:szCs w:val="27"/>
          <w:lang w:val="en-US"/>
        </w:rPr>
      </w:pPr>
    </w:p>
    <w:p w:rsidR="021F216E" w:rsidP="31EC12BC" w:rsidRDefault="021F216E" w14:paraId="06E03CB1" w14:textId="095FFA48">
      <w:pPr>
        <w:pStyle w:val="Normal"/>
      </w:pPr>
      <w:r w:rsidRPr="6A4B35E3" w:rsidR="38059B78">
        <w:rPr>
          <w:rFonts w:ascii="Calibri" w:hAnsi="Calibri" w:eastAsia="Calibri" w:cs="Calibri"/>
          <w:b w:val="0"/>
          <w:bCs w:val="0"/>
          <w:i w:val="0"/>
          <w:iCs w:val="0"/>
          <w:caps w:val="0"/>
          <w:smallCaps w:val="0"/>
          <w:noProof w:val="0"/>
          <w:color w:val="2C3E50"/>
          <w:sz w:val="27"/>
          <w:szCs w:val="27"/>
          <w:lang w:val="en-US"/>
        </w:rPr>
        <w:t xml:space="preserve">Delivering diabetes care in a Acknowledgements. (n.d.). Available at: </w:t>
      </w:r>
      <w:hyperlink r:id="Re2177a3fe96f449d">
        <w:r w:rsidRPr="6A4B35E3" w:rsidR="38059B78">
          <w:rPr>
            <w:rStyle w:val="Hyperlink"/>
            <w:b w:val="0"/>
            <w:bCs w:val="0"/>
            <w:i w:val="0"/>
            <w:iCs w:val="0"/>
            <w:caps w:val="0"/>
            <w:smallCaps w:val="0"/>
            <w:noProof w:val="0"/>
            <w:lang w:val="en-US"/>
          </w:rPr>
          <w:t>https://www.diabetes.org.uk/sites/default/files/2025-11/Delivering%20diabetes%20care%20in%20a%20neighbourhood%20health%20service.pdf</w:t>
        </w:r>
      </w:hyperlink>
      <w:r w:rsidRPr="6A4B35E3" w:rsidR="38059B78">
        <w:rPr>
          <w:rFonts w:ascii="Calibri" w:hAnsi="Calibri" w:eastAsia="Calibri" w:cs="Calibri"/>
          <w:b w:val="0"/>
          <w:bCs w:val="0"/>
          <w:i w:val="0"/>
          <w:iCs w:val="0"/>
          <w:caps w:val="0"/>
          <w:smallCaps w:val="0"/>
          <w:noProof w:val="0"/>
          <w:color w:val="2C3E50"/>
          <w:sz w:val="27"/>
          <w:szCs w:val="27"/>
          <w:lang w:val="en-US"/>
        </w:rPr>
        <w:t>.</w:t>
      </w:r>
    </w:p>
    <w:p w:rsidR="6A4B35E3" w:rsidP="6A4B35E3" w:rsidRDefault="6A4B35E3" w14:paraId="18365DCF" w14:textId="0124E0AE">
      <w:pPr>
        <w:pStyle w:val="Normal"/>
        <w:rPr>
          <w:rFonts w:ascii="Calibri" w:hAnsi="Calibri" w:eastAsia="Calibri" w:cs="Calibri"/>
          <w:b w:val="0"/>
          <w:bCs w:val="0"/>
          <w:i w:val="0"/>
          <w:iCs w:val="0"/>
          <w:caps w:val="0"/>
          <w:smallCaps w:val="0"/>
          <w:noProof w:val="0"/>
          <w:color w:val="2C3E50"/>
          <w:sz w:val="27"/>
          <w:szCs w:val="27"/>
          <w:lang w:val="en-US"/>
        </w:rPr>
      </w:pPr>
    </w:p>
    <w:p w:rsidR="021F216E" w:rsidP="60764D83" w:rsidRDefault="021F216E" w14:paraId="2B533623" w14:textId="76878ECE">
      <w:pPr>
        <w:pStyle w:val="Normal"/>
      </w:pPr>
      <w:r w:rsidRPr="6A4B35E3" w:rsidR="621C7675">
        <w:rPr>
          <w:rFonts w:ascii="Calibri" w:hAnsi="Calibri" w:eastAsia="Calibri" w:cs="Calibri"/>
          <w:b w:val="0"/>
          <w:bCs w:val="0"/>
          <w:i w:val="0"/>
          <w:iCs w:val="0"/>
          <w:caps w:val="0"/>
          <w:smallCaps w:val="0"/>
          <w:noProof w:val="0"/>
          <w:color w:val="2C3E50"/>
          <w:sz w:val="27"/>
          <w:szCs w:val="27"/>
          <w:lang w:val="en-US"/>
        </w:rPr>
        <w:t xml:space="preserve">Edwards, J.L. and Crisp, D.A. (2016). Seeking help for psychological distress: Barriers for mental health professionals. </w:t>
      </w:r>
      <w:r w:rsidRPr="6A4B35E3" w:rsidR="621C7675">
        <w:rPr>
          <w:rFonts w:ascii="Calibri" w:hAnsi="Calibri" w:eastAsia="Calibri" w:cs="Calibri"/>
          <w:b w:val="0"/>
          <w:bCs w:val="0"/>
          <w:i w:val="1"/>
          <w:iCs w:val="1"/>
          <w:caps w:val="0"/>
          <w:smallCaps w:val="0"/>
          <w:noProof w:val="0"/>
          <w:color w:val="2C3E50"/>
          <w:sz w:val="27"/>
          <w:szCs w:val="27"/>
          <w:lang w:val="en-US"/>
        </w:rPr>
        <w:t>Australian Journal of Psychology</w:t>
      </w:r>
      <w:r w:rsidRPr="6A4B35E3" w:rsidR="621C7675">
        <w:rPr>
          <w:rFonts w:ascii="Calibri" w:hAnsi="Calibri" w:eastAsia="Calibri" w:cs="Calibri"/>
          <w:b w:val="0"/>
          <w:bCs w:val="0"/>
          <w:i w:val="0"/>
          <w:iCs w:val="0"/>
          <w:caps w:val="0"/>
          <w:smallCaps w:val="0"/>
          <w:noProof w:val="0"/>
          <w:color w:val="2C3E50"/>
          <w:sz w:val="27"/>
          <w:szCs w:val="27"/>
          <w:lang w:val="en-US"/>
        </w:rPr>
        <w:t>, 69(3), pp.218–225. doi:https://doi.org/10.1111/ajpy.12146.</w:t>
      </w:r>
    </w:p>
    <w:p w:rsidR="6A4B35E3" w:rsidP="6A4B35E3" w:rsidRDefault="6A4B35E3" w14:paraId="430C1978" w14:textId="49AD7BF8">
      <w:pPr>
        <w:pStyle w:val="Normal"/>
        <w:rPr>
          <w:rFonts w:ascii="Calibri" w:hAnsi="Calibri" w:eastAsia="Calibri" w:cs="Calibri"/>
          <w:b w:val="0"/>
          <w:bCs w:val="0"/>
          <w:i w:val="0"/>
          <w:iCs w:val="0"/>
          <w:caps w:val="0"/>
          <w:smallCaps w:val="0"/>
          <w:noProof w:val="0"/>
          <w:color w:val="2C3E50"/>
          <w:sz w:val="27"/>
          <w:szCs w:val="27"/>
          <w:lang w:val="en-US"/>
        </w:rPr>
      </w:pPr>
    </w:p>
    <w:p w:rsidR="31EC12BC" w:rsidP="60764D83" w:rsidRDefault="31EC12BC" w14:paraId="734B3535" w14:textId="7EC65517">
      <w:pPr>
        <w:pStyle w:val="Normal"/>
      </w:pPr>
      <w:r w:rsidRPr="6A4B35E3" w:rsidR="1C69CD39">
        <w:rPr>
          <w:rFonts w:ascii="Calibri" w:hAnsi="Calibri" w:eastAsia="Calibri" w:cs="Calibri"/>
          <w:b w:val="0"/>
          <w:bCs w:val="0"/>
          <w:i w:val="0"/>
          <w:iCs w:val="0"/>
          <w:caps w:val="0"/>
          <w:smallCaps w:val="0"/>
          <w:noProof w:val="0"/>
          <w:color w:val="2C3E50"/>
          <w:sz w:val="27"/>
          <w:szCs w:val="27"/>
          <w:lang w:val="en-US"/>
        </w:rPr>
        <w:t xml:space="preserve">Ellis, R. (2017). </w:t>
      </w:r>
      <w:r w:rsidRPr="6A4B35E3" w:rsidR="1C69CD39">
        <w:rPr>
          <w:rFonts w:ascii="Calibri" w:hAnsi="Calibri" w:eastAsia="Calibri" w:cs="Calibri"/>
          <w:b w:val="0"/>
          <w:bCs w:val="0"/>
          <w:i w:val="1"/>
          <w:iCs w:val="1"/>
          <w:caps w:val="0"/>
          <w:smallCaps w:val="0"/>
          <w:noProof w:val="0"/>
          <w:color w:val="2C3E50"/>
          <w:sz w:val="27"/>
          <w:szCs w:val="27"/>
          <w:lang w:val="en-US"/>
        </w:rPr>
        <w:t>Hospital tablet computers cut nurse time by up to 30 per cent, study finds</w:t>
      </w:r>
      <w:r w:rsidRPr="6A4B35E3" w:rsidR="1C69CD39">
        <w:rPr>
          <w:rFonts w:ascii="Calibri" w:hAnsi="Calibri" w:eastAsia="Calibri" w:cs="Calibri"/>
          <w:b w:val="0"/>
          <w:bCs w:val="0"/>
          <w:i w:val="0"/>
          <w:iCs w:val="0"/>
          <w:caps w:val="0"/>
          <w:smallCaps w:val="0"/>
          <w:noProof w:val="0"/>
          <w:color w:val="2C3E50"/>
          <w:sz w:val="27"/>
          <w:szCs w:val="27"/>
          <w:lang w:val="en-US"/>
        </w:rPr>
        <w:t xml:space="preserve">. [online] NIHR Oxford Biomedical Research Centre. Available at: </w:t>
      </w:r>
      <w:hyperlink r:id="Rc1bb83b579a74db1">
        <w:r w:rsidRPr="6A4B35E3" w:rsidR="1C69CD39">
          <w:rPr>
            <w:rStyle w:val="Hyperlink"/>
            <w:b w:val="0"/>
            <w:bCs w:val="0"/>
            <w:i w:val="0"/>
            <w:iCs w:val="0"/>
            <w:caps w:val="0"/>
            <w:smallCaps w:val="0"/>
            <w:noProof w:val="0"/>
            <w:lang w:val="en-US"/>
          </w:rPr>
          <w:t>https://oxfordbrc.nihr.ac.uk/hospital-tablet-computers-cut-nurse-time-by-up-to-30-per-cent-study-finds/</w:t>
        </w:r>
      </w:hyperlink>
      <w:r w:rsidRPr="6A4B35E3" w:rsidR="1C69CD39">
        <w:rPr>
          <w:rFonts w:ascii="Calibri" w:hAnsi="Calibri" w:eastAsia="Calibri" w:cs="Calibri"/>
          <w:b w:val="0"/>
          <w:bCs w:val="0"/>
          <w:i w:val="0"/>
          <w:iCs w:val="0"/>
          <w:caps w:val="0"/>
          <w:smallCaps w:val="0"/>
          <w:noProof w:val="0"/>
          <w:color w:val="2C3E50"/>
          <w:sz w:val="27"/>
          <w:szCs w:val="27"/>
          <w:lang w:val="en-US"/>
        </w:rPr>
        <w:t>.</w:t>
      </w:r>
    </w:p>
    <w:p w:rsidR="021F216E" w:rsidP="6A4B35E3" w:rsidRDefault="021F216E" w14:paraId="6BB25047" w14:textId="0A7CD81B">
      <w:pPr>
        <w:pStyle w:val="Normal"/>
        <w:rPr>
          <w:rFonts w:ascii="Calibri" w:hAnsi="Calibri" w:eastAsia="Calibri" w:cs="Calibri"/>
          <w:b w:val="0"/>
          <w:bCs w:val="0"/>
          <w:i w:val="0"/>
          <w:iCs w:val="0"/>
          <w:caps w:val="0"/>
          <w:smallCaps w:val="0"/>
          <w:noProof w:val="0"/>
          <w:color w:val="2C3E50" w:themeColor="text1"/>
          <w:sz w:val="27"/>
          <w:szCs w:val="27"/>
          <w:lang w:val="en-US"/>
        </w:rPr>
      </w:pPr>
    </w:p>
    <w:p w:rsidR="021F216E" w:rsidP="60764D83" w:rsidRDefault="021F216E" w14:paraId="7978F55E" w14:textId="107A07D1">
      <w:pPr>
        <w:pStyle w:val="Normal"/>
      </w:pPr>
      <w:r w:rsidRPr="6A4B35E3" w:rsidR="002E3D6C">
        <w:rPr>
          <w:rFonts w:ascii="Calibri" w:hAnsi="Calibri" w:eastAsia="Calibri" w:cs="Calibri"/>
          <w:b w:val="0"/>
          <w:bCs w:val="0"/>
          <w:i w:val="0"/>
          <w:iCs w:val="0"/>
          <w:caps w:val="0"/>
          <w:smallCaps w:val="0"/>
          <w:noProof w:val="0"/>
          <w:color w:val="2C3E50"/>
          <w:sz w:val="27"/>
          <w:szCs w:val="27"/>
          <w:lang w:val="en-US"/>
        </w:rPr>
        <w:t xml:space="preserve">NHS England (2022). </w:t>
      </w:r>
      <w:r w:rsidRPr="6A4B35E3" w:rsidR="002E3D6C">
        <w:rPr>
          <w:rFonts w:ascii="Calibri" w:hAnsi="Calibri" w:eastAsia="Calibri" w:cs="Calibri"/>
          <w:b w:val="0"/>
          <w:bCs w:val="0"/>
          <w:i w:val="1"/>
          <w:iCs w:val="1"/>
          <w:caps w:val="0"/>
          <w:smallCaps w:val="0"/>
          <w:noProof w:val="0"/>
          <w:color w:val="2C3E50"/>
          <w:sz w:val="27"/>
          <w:szCs w:val="27"/>
          <w:lang w:val="en-US"/>
        </w:rPr>
        <w:t>NHS England» Digital and Technology</w:t>
      </w:r>
      <w:r w:rsidRPr="6A4B35E3" w:rsidR="002E3D6C">
        <w:rPr>
          <w:rFonts w:ascii="Calibri" w:hAnsi="Calibri" w:eastAsia="Calibri" w:cs="Calibri"/>
          <w:b w:val="0"/>
          <w:bCs w:val="0"/>
          <w:i w:val="0"/>
          <w:iCs w:val="0"/>
          <w:caps w:val="0"/>
          <w:smallCaps w:val="0"/>
          <w:noProof w:val="0"/>
          <w:color w:val="2C3E50"/>
          <w:sz w:val="27"/>
          <w:szCs w:val="27"/>
          <w:lang w:val="en-US"/>
        </w:rPr>
        <w:t xml:space="preserve">. [online] NHS England. Available at: </w:t>
      </w:r>
      <w:hyperlink r:id="Re46c54e494664c0c">
        <w:r w:rsidRPr="6A4B35E3" w:rsidR="002E3D6C">
          <w:rPr>
            <w:rStyle w:val="Hyperlink"/>
            <w:rFonts w:ascii="Calibri" w:hAnsi="Calibri" w:eastAsia="Calibri" w:cs="Calibri"/>
            <w:b w:val="0"/>
            <w:bCs w:val="0"/>
            <w:i w:val="0"/>
            <w:iCs w:val="0"/>
            <w:caps w:val="0"/>
            <w:smallCaps w:val="0"/>
            <w:noProof w:val="0"/>
            <w:sz w:val="27"/>
            <w:szCs w:val="27"/>
            <w:lang w:val="en-US"/>
          </w:rPr>
          <w:t>https://www.england.nhs.uk/mat-transformation/matrons-handbook/digital-and-technology/</w:t>
        </w:r>
      </w:hyperlink>
      <w:r w:rsidRPr="6A4B35E3" w:rsidR="002E3D6C">
        <w:rPr>
          <w:rFonts w:ascii="Calibri" w:hAnsi="Calibri" w:eastAsia="Calibri" w:cs="Calibri"/>
          <w:b w:val="0"/>
          <w:bCs w:val="0"/>
          <w:i w:val="0"/>
          <w:iCs w:val="0"/>
          <w:caps w:val="0"/>
          <w:smallCaps w:val="0"/>
          <w:noProof w:val="0"/>
          <w:color w:val="2C3E50"/>
          <w:sz w:val="27"/>
          <w:szCs w:val="27"/>
          <w:lang w:val="en-US"/>
        </w:rPr>
        <w:t>.</w:t>
      </w:r>
    </w:p>
    <w:p w:rsidR="6A4B35E3" w:rsidP="6A4B35E3" w:rsidRDefault="6A4B35E3" w14:paraId="04CE775A" w14:textId="20217DDA">
      <w:pPr>
        <w:pStyle w:val="Normal"/>
        <w:rPr>
          <w:rFonts w:ascii="Calibri" w:hAnsi="Calibri" w:eastAsia="Calibri" w:cs="Calibri"/>
          <w:b w:val="0"/>
          <w:bCs w:val="0"/>
          <w:i w:val="0"/>
          <w:iCs w:val="0"/>
          <w:caps w:val="0"/>
          <w:smallCaps w:val="0"/>
          <w:noProof w:val="0"/>
          <w:color w:val="2C3E50"/>
          <w:sz w:val="27"/>
          <w:szCs w:val="27"/>
          <w:lang w:val="en-US"/>
        </w:rPr>
      </w:pPr>
    </w:p>
    <w:p w:rsidR="178105EF" w:rsidP="6A4B35E3" w:rsidRDefault="178105EF" w14:paraId="53BB20EE" w14:textId="669F9DE8">
      <w:pPr>
        <w:pStyle w:val="Normal"/>
      </w:pPr>
      <w:r w:rsidRPr="6A4B35E3" w:rsidR="178105E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NHS England (2024). </w:t>
      </w:r>
      <w:r w:rsidRPr="6A4B35E3" w:rsidR="178105EF">
        <w:rPr>
          <w:rFonts w:ascii="Calibri" w:hAnsi="Calibri" w:eastAsia="Calibri" w:cs="Calibri"/>
          <w:b w:val="0"/>
          <w:bCs w:val="0"/>
          <w:i w:val="1"/>
          <w:iCs w:val="1"/>
          <w:caps w:val="0"/>
          <w:smallCaps w:val="0"/>
          <w:noProof w:val="0"/>
          <w:color w:val="000000" w:themeColor="text1" w:themeTint="FF" w:themeShade="FF"/>
          <w:sz w:val="27"/>
          <w:szCs w:val="27"/>
          <w:lang w:val="en-US"/>
        </w:rPr>
        <w:t xml:space="preserve">NHS England » Digital </w:t>
      </w:r>
      <w:r w:rsidRPr="6A4B35E3" w:rsidR="178105EF">
        <w:rPr>
          <w:rFonts w:ascii="Calibri" w:hAnsi="Calibri" w:eastAsia="Calibri" w:cs="Calibri"/>
          <w:b w:val="0"/>
          <w:bCs w:val="0"/>
          <w:i w:val="1"/>
          <w:iCs w:val="1"/>
          <w:caps w:val="0"/>
          <w:smallCaps w:val="0"/>
          <w:noProof w:val="0"/>
          <w:color w:val="000000" w:themeColor="text1" w:themeTint="FF" w:themeShade="FF"/>
          <w:sz w:val="27"/>
          <w:szCs w:val="27"/>
          <w:lang w:val="en-US"/>
        </w:rPr>
        <w:t>innovations</w:t>
      </w:r>
      <w:r w:rsidRPr="6A4B35E3" w:rsidR="178105EF">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in </w:t>
      </w:r>
      <w:r w:rsidRPr="6A4B35E3" w:rsidR="178105EF">
        <w:rPr>
          <w:rFonts w:ascii="Calibri" w:hAnsi="Calibri" w:eastAsia="Calibri" w:cs="Calibri"/>
          <w:b w:val="0"/>
          <w:bCs w:val="0"/>
          <w:i w:val="1"/>
          <w:iCs w:val="1"/>
          <w:caps w:val="0"/>
          <w:smallCaps w:val="0"/>
          <w:noProof w:val="0"/>
          <w:color w:val="000000" w:themeColor="text1" w:themeTint="FF" w:themeShade="FF"/>
          <w:sz w:val="27"/>
          <w:szCs w:val="27"/>
          <w:lang w:val="en-US"/>
        </w:rPr>
        <w:t>diabetes</w:t>
      </w:r>
      <w:r w:rsidRPr="6A4B35E3" w:rsidR="178105E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r w:rsidRPr="6A4B35E3" w:rsidR="178105EF">
        <w:rPr>
          <w:rFonts w:ascii="Calibri" w:hAnsi="Calibri" w:eastAsia="Calibri" w:cs="Calibri"/>
          <w:b w:val="0"/>
          <w:bCs w:val="0"/>
          <w:i w:val="1"/>
          <w:iCs w:val="1"/>
          <w:caps w:val="0"/>
          <w:smallCaps w:val="0"/>
          <w:noProof w:val="0"/>
          <w:color w:val="000000" w:themeColor="text1" w:themeTint="FF" w:themeShade="FF"/>
          <w:sz w:val="27"/>
          <w:szCs w:val="27"/>
          <w:lang w:val="en-US"/>
        </w:rPr>
        <w:t>www.england.nhs.uk</w:t>
      </w:r>
      <w:r w:rsidRPr="6A4B35E3" w:rsidR="178105EF">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ed425a2a8497404b">
        <w:r w:rsidRPr="6A4B35E3" w:rsidR="178105EF">
          <w:rPr>
            <w:rStyle w:val="Hyperlink"/>
            <w:b w:val="0"/>
            <w:bCs w:val="0"/>
            <w:i w:val="0"/>
            <w:iCs w:val="0"/>
            <w:caps w:val="0"/>
            <w:smallCaps w:val="0"/>
            <w:noProof w:val="0"/>
            <w:lang w:val="en-US"/>
          </w:rPr>
          <w:t>https://www.england.nhs.uk/diabetes/digital-innovations-to-support-diabetes-outcomes/</w:t>
        </w:r>
      </w:hyperlink>
      <w:r w:rsidRPr="6A4B35E3" w:rsidR="178105EF">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A4B35E3" w:rsidP="6A4B35E3" w:rsidRDefault="6A4B35E3" w14:paraId="114CB46B" w14:textId="13458816">
      <w:pPr>
        <w:pStyle w:val="Normal"/>
        <w:rPr>
          <w:rFonts w:ascii="Calibri" w:hAnsi="Calibri" w:eastAsia="Calibri" w:cs="Calibri"/>
          <w:b w:val="0"/>
          <w:bCs w:val="0"/>
          <w:i w:val="0"/>
          <w:iCs w:val="0"/>
          <w:caps w:val="0"/>
          <w:smallCaps w:val="0"/>
          <w:noProof w:val="0"/>
          <w:color w:val="2C3E50"/>
          <w:sz w:val="27"/>
          <w:szCs w:val="27"/>
          <w:lang w:val="en-US"/>
        </w:rPr>
      </w:pPr>
    </w:p>
    <w:p w:rsidR="021F216E" w:rsidP="60764D83" w:rsidRDefault="021F216E" w14:paraId="42B9099D" w14:textId="446C7797">
      <w:pPr>
        <w:pStyle w:val="Normal"/>
        <w:rPr>
          <w:rFonts w:ascii="Aptos" w:hAnsi="Aptos" w:eastAsia="Aptos" w:cs="Aptos"/>
          <w:noProof w:val="0"/>
          <w:sz w:val="24"/>
          <w:szCs w:val="24"/>
          <w:lang w:val="en-US"/>
        </w:rPr>
      </w:pPr>
      <w:r w:rsidRPr="6A4B35E3" w:rsidR="6889E2E9">
        <w:rPr>
          <w:rFonts w:ascii="Calibri" w:hAnsi="Calibri" w:eastAsia="Calibri" w:cs="Calibri"/>
          <w:b w:val="0"/>
          <w:bCs w:val="0"/>
          <w:i w:val="0"/>
          <w:iCs w:val="0"/>
          <w:caps w:val="0"/>
          <w:smallCaps w:val="0"/>
          <w:noProof w:val="0"/>
          <w:color w:val="2C3E50"/>
          <w:sz w:val="27"/>
          <w:szCs w:val="27"/>
          <w:lang w:val="en-US"/>
        </w:rPr>
        <w:t xml:space="preserve">The University of Edinburgh (2024). </w:t>
      </w:r>
      <w:r w:rsidRPr="6A4B35E3" w:rsidR="6889E2E9">
        <w:rPr>
          <w:rFonts w:ascii="Calibri" w:hAnsi="Calibri" w:eastAsia="Calibri" w:cs="Calibri"/>
          <w:b w:val="0"/>
          <w:bCs w:val="0"/>
          <w:i w:val="1"/>
          <w:iCs w:val="1"/>
          <w:caps w:val="0"/>
          <w:smallCaps w:val="0"/>
          <w:noProof w:val="0"/>
          <w:color w:val="2C3E50"/>
          <w:sz w:val="27"/>
          <w:szCs w:val="27"/>
          <w:lang w:val="en-US"/>
        </w:rPr>
        <w:t>Gibbs’ Reflective Cycle</w:t>
      </w:r>
      <w:r w:rsidRPr="6A4B35E3" w:rsidR="6889E2E9">
        <w:rPr>
          <w:rFonts w:ascii="Calibri" w:hAnsi="Calibri" w:eastAsia="Calibri" w:cs="Calibri"/>
          <w:b w:val="0"/>
          <w:bCs w:val="0"/>
          <w:i w:val="0"/>
          <w:iCs w:val="0"/>
          <w:caps w:val="0"/>
          <w:smallCaps w:val="0"/>
          <w:noProof w:val="0"/>
          <w:color w:val="2C3E50"/>
          <w:sz w:val="27"/>
          <w:szCs w:val="27"/>
          <w:lang w:val="en-US"/>
        </w:rPr>
        <w:t xml:space="preserve">. [online] The University of Edinburgh. Available at: </w:t>
      </w:r>
      <w:hyperlink r:id="Rc07a979ffff9495d">
        <w:r w:rsidRPr="6A4B35E3" w:rsidR="6889E2E9">
          <w:rPr>
            <w:rStyle w:val="Hyperlink"/>
            <w:b w:val="0"/>
            <w:bCs w:val="0"/>
            <w:i w:val="0"/>
            <w:iCs w:val="0"/>
            <w:caps w:val="0"/>
            <w:smallCaps w:val="0"/>
            <w:noProof w:val="0"/>
            <w:lang w:val="en-US"/>
          </w:rPr>
          <w:t>https://reflection.ed.ac.uk/reflectors-toolkit/reflecting-on-experience/gibbs-reflective-cycle</w:t>
        </w:r>
      </w:hyperlink>
      <w:r w:rsidRPr="6A4B35E3" w:rsidR="6889E2E9">
        <w:rPr>
          <w:rFonts w:ascii="Calibri" w:hAnsi="Calibri" w:eastAsia="Calibri" w:cs="Calibri"/>
          <w:b w:val="0"/>
          <w:bCs w:val="0"/>
          <w:i w:val="0"/>
          <w:iCs w:val="0"/>
          <w:caps w:val="0"/>
          <w:smallCaps w:val="0"/>
          <w:noProof w:val="0"/>
          <w:color w:val="2C3E50"/>
          <w:sz w:val="27"/>
          <w:szCs w:val="27"/>
          <w:lang w:val="en-US"/>
        </w:rPr>
        <w:t>.</w:t>
      </w:r>
    </w:p>
    <w:p w:rsidR="021F216E" w:rsidP="60764D83" w:rsidRDefault="021F216E" w14:paraId="410F01C6" w14:textId="2CB6BB2C">
      <w:pPr>
        <w:pStyle w:val="Normal"/>
      </w:pPr>
      <w:r w:rsidRPr="6A4B35E3" w:rsidR="4F9E2C4D">
        <w:rPr>
          <w:rFonts w:ascii="Calibri" w:hAnsi="Calibri" w:eastAsia="Calibri" w:cs="Calibri"/>
          <w:b w:val="0"/>
          <w:bCs w:val="0"/>
          <w:i w:val="0"/>
          <w:iCs w:val="0"/>
          <w:caps w:val="0"/>
          <w:smallCaps w:val="0"/>
          <w:noProof w:val="0"/>
          <w:color w:val="2C3E50"/>
          <w:sz w:val="27"/>
          <w:szCs w:val="27"/>
          <w:lang w:val="en-US"/>
        </w:rPr>
        <w:t xml:space="preserve">www.mpft.nhs.uk. (n.d.). </w:t>
      </w:r>
      <w:r w:rsidRPr="6A4B35E3" w:rsidR="4F9E2C4D">
        <w:rPr>
          <w:rFonts w:ascii="Calibri" w:hAnsi="Calibri" w:eastAsia="Calibri" w:cs="Calibri"/>
          <w:b w:val="0"/>
          <w:bCs w:val="0"/>
          <w:i w:val="1"/>
          <w:iCs w:val="1"/>
          <w:caps w:val="0"/>
          <w:smallCaps w:val="0"/>
          <w:noProof w:val="0"/>
          <w:color w:val="2C3E50"/>
          <w:sz w:val="27"/>
          <w:szCs w:val="27"/>
          <w:lang w:val="en-US"/>
        </w:rPr>
        <w:t>Diabetes Services (Adults</w:t>
      </w:r>
      <w:r w:rsidRPr="6A4B35E3" w:rsidR="4F9E2C4D">
        <w:rPr>
          <w:rFonts w:ascii="Calibri" w:hAnsi="Calibri" w:eastAsia="Calibri" w:cs="Calibri"/>
          <w:b w:val="0"/>
          <w:bCs w:val="0"/>
          <w:i w:val="1"/>
          <w:iCs w:val="1"/>
          <w:caps w:val="0"/>
          <w:smallCaps w:val="0"/>
          <w:noProof w:val="0"/>
          <w:color w:val="2C3E50"/>
          <w:sz w:val="27"/>
          <w:szCs w:val="27"/>
          <w:lang w:val="en-US"/>
        </w:rPr>
        <w:t>) :</w:t>
      </w:r>
      <w:r w:rsidRPr="6A4B35E3" w:rsidR="4F9E2C4D">
        <w:rPr>
          <w:rFonts w:ascii="Calibri" w:hAnsi="Calibri" w:eastAsia="Calibri" w:cs="Calibri"/>
          <w:b w:val="0"/>
          <w:bCs w:val="0"/>
          <w:i w:val="1"/>
          <w:iCs w:val="1"/>
          <w:caps w:val="0"/>
          <w:smallCaps w:val="0"/>
          <w:noProof w:val="0"/>
          <w:color w:val="2C3E50"/>
          <w:sz w:val="27"/>
          <w:szCs w:val="27"/>
          <w:lang w:val="en-US"/>
        </w:rPr>
        <w:t>: Midlands Partnership Foundation Trust</w:t>
      </w:r>
      <w:r w:rsidRPr="6A4B35E3" w:rsidR="4F9E2C4D">
        <w:rPr>
          <w:rFonts w:ascii="Calibri" w:hAnsi="Calibri" w:eastAsia="Calibri" w:cs="Calibri"/>
          <w:b w:val="0"/>
          <w:bCs w:val="0"/>
          <w:i w:val="0"/>
          <w:iCs w:val="0"/>
          <w:caps w:val="0"/>
          <w:smallCaps w:val="0"/>
          <w:noProof w:val="0"/>
          <w:color w:val="2C3E50"/>
          <w:sz w:val="27"/>
          <w:szCs w:val="27"/>
          <w:lang w:val="en-US"/>
        </w:rPr>
        <w:t xml:space="preserve">. [online] Available at: </w:t>
      </w:r>
      <w:hyperlink r:id="R87265f3cd4024c46">
        <w:r w:rsidRPr="6A4B35E3" w:rsidR="4F9E2C4D">
          <w:rPr>
            <w:rStyle w:val="Hyperlink"/>
            <w:b w:val="0"/>
            <w:bCs w:val="0"/>
            <w:i w:val="0"/>
            <w:iCs w:val="0"/>
            <w:caps w:val="0"/>
            <w:smallCaps w:val="0"/>
            <w:noProof w:val="0"/>
            <w:lang w:val="en-US"/>
          </w:rPr>
          <w:t>https://www.mpft.nhs.uk/services/diabetes-</w:t>
        </w:r>
      </w:hyperlink>
    </w:p>
    <w:p w:rsidR="021F216E" w:rsidP="60764D83" w:rsidRDefault="021F216E" w14:paraId="6677326B" w14:textId="7E319529">
      <w:pPr>
        <w:pStyle w:val="Normal"/>
        <w:rPr>
          <w:rFonts w:ascii="Aptos" w:hAnsi="Aptos" w:eastAsia="Aptos" w:cs="Aptos"/>
          <w:noProof w:val="0"/>
          <w:sz w:val="24"/>
          <w:szCs w:val="24"/>
          <w:lang w:val="en-US"/>
        </w:rPr>
      </w:pPr>
      <w:r w:rsidRPr="6A4B35E3" w:rsidR="4F9E2C4D">
        <w:rPr>
          <w:rFonts w:ascii="Calibri" w:hAnsi="Calibri" w:eastAsia="Calibri" w:cs="Calibri"/>
          <w:b w:val="0"/>
          <w:bCs w:val="0"/>
          <w:i w:val="0"/>
          <w:iCs w:val="0"/>
          <w:caps w:val="0"/>
          <w:smallCaps w:val="0"/>
          <w:noProof w:val="0"/>
          <w:color w:val="2C3E50"/>
          <w:sz w:val="27"/>
          <w:szCs w:val="27"/>
          <w:lang w:val="en-US"/>
        </w:rPr>
        <w:t>services-adults.</w:t>
      </w:r>
    </w:p>
    <w:p w:rsidR="6A4B35E3" w:rsidP="6A4B35E3" w:rsidRDefault="6A4B35E3" w14:paraId="667C6B9B" w14:textId="242F921C">
      <w:pPr>
        <w:pStyle w:val="Normal"/>
        <w:rPr>
          <w:rFonts w:ascii="Calibri" w:hAnsi="Calibri" w:eastAsia="Calibri" w:cs="Calibri"/>
          <w:b w:val="0"/>
          <w:bCs w:val="0"/>
          <w:i w:val="0"/>
          <w:iCs w:val="0"/>
          <w:caps w:val="0"/>
          <w:smallCaps w:val="0"/>
          <w:noProof w:val="0"/>
          <w:color w:val="2C3E50"/>
          <w:sz w:val="27"/>
          <w:szCs w:val="27"/>
          <w:lang w:val="en-US"/>
        </w:rPr>
      </w:pPr>
    </w:p>
    <w:p w:rsidR="021F216E" w:rsidP="36416163" w:rsidRDefault="021F216E" w14:paraId="170F35C7" w14:textId="75658020">
      <w:pPr>
        <w:pStyle w:val="Normal"/>
        <w:rPr>
          <w:rFonts w:ascii="Aptos" w:hAnsi="Aptos" w:eastAsia="Aptos" w:cs="Aptos"/>
          <w:noProof w:val="0"/>
          <w:sz w:val="24"/>
          <w:szCs w:val="24"/>
          <w:lang w:val="en-US"/>
        </w:rPr>
      </w:pPr>
      <w:r w:rsidRPr="6A4B35E3" w:rsidR="16285BD0">
        <w:rPr>
          <w:rFonts w:ascii="Calibri" w:hAnsi="Calibri" w:eastAsia="Calibri" w:cs="Calibri"/>
          <w:b w:val="0"/>
          <w:bCs w:val="0"/>
          <w:i w:val="0"/>
          <w:iCs w:val="0"/>
          <w:caps w:val="0"/>
          <w:smallCaps w:val="0"/>
          <w:noProof w:val="0"/>
          <w:color w:val="2C3E50"/>
          <w:sz w:val="27"/>
          <w:szCs w:val="27"/>
          <w:lang w:val="en-US"/>
        </w:rPr>
        <w:t xml:space="preserve">World Health Organization (2025). </w:t>
      </w:r>
      <w:r w:rsidRPr="6A4B35E3" w:rsidR="16285BD0">
        <w:rPr>
          <w:rFonts w:ascii="Calibri" w:hAnsi="Calibri" w:eastAsia="Calibri" w:cs="Calibri"/>
          <w:b w:val="0"/>
          <w:bCs w:val="0"/>
          <w:i w:val="1"/>
          <w:iCs w:val="1"/>
          <w:caps w:val="0"/>
          <w:smallCaps w:val="0"/>
          <w:noProof w:val="0"/>
          <w:color w:val="2C3E50"/>
          <w:sz w:val="27"/>
          <w:szCs w:val="27"/>
          <w:lang w:val="en-US"/>
        </w:rPr>
        <w:t>Mental health of adolescents</w:t>
      </w:r>
      <w:r w:rsidRPr="6A4B35E3" w:rsidR="16285BD0">
        <w:rPr>
          <w:rFonts w:ascii="Calibri" w:hAnsi="Calibri" w:eastAsia="Calibri" w:cs="Calibri"/>
          <w:b w:val="0"/>
          <w:bCs w:val="0"/>
          <w:i w:val="0"/>
          <w:iCs w:val="0"/>
          <w:caps w:val="0"/>
          <w:smallCaps w:val="0"/>
          <w:noProof w:val="0"/>
          <w:color w:val="2C3E50"/>
          <w:sz w:val="27"/>
          <w:szCs w:val="27"/>
          <w:lang w:val="en-US"/>
        </w:rPr>
        <w:t xml:space="preserve">. [online] World Health Organization. Available at: </w:t>
      </w:r>
      <w:hyperlink r:id="R05bfe7c5aac54173">
        <w:r w:rsidRPr="6A4B35E3" w:rsidR="16285BD0">
          <w:rPr>
            <w:rStyle w:val="Hyperlink"/>
            <w:b w:val="0"/>
            <w:bCs w:val="0"/>
            <w:i w:val="0"/>
            <w:iCs w:val="0"/>
            <w:caps w:val="0"/>
            <w:smallCaps w:val="0"/>
            <w:noProof w:val="0"/>
            <w:lang w:val="en-US"/>
          </w:rPr>
          <w:t>https://www.who.int/news-room/fact-sheets/detail/adolescent-mental-health</w:t>
        </w:r>
      </w:hyperlink>
      <w:r w:rsidRPr="6A4B35E3" w:rsidR="16285BD0">
        <w:rPr>
          <w:rFonts w:ascii="Calibri" w:hAnsi="Calibri" w:eastAsia="Calibri" w:cs="Calibri"/>
          <w:b w:val="0"/>
          <w:bCs w:val="0"/>
          <w:i w:val="0"/>
          <w:iCs w:val="0"/>
          <w:caps w:val="0"/>
          <w:smallCaps w:val="0"/>
          <w:noProof w:val="0"/>
          <w:color w:val="2C3E50"/>
          <w:sz w:val="27"/>
          <w:szCs w:val="27"/>
          <w:lang w:val="en-US"/>
        </w:rPr>
        <w:t>.</w:t>
      </w:r>
    </w:p>
    <w:p w:rsidR="021F216E" w:rsidP="62BE135D" w:rsidRDefault="021F216E" w14:paraId="5D9B1DB9" w14:textId="7A419A52">
      <w:pPr>
        <w:pStyle w:val="Normal"/>
        <w:rPr>
          <w:rFonts w:ascii="Aptos" w:hAnsi="Aptos" w:eastAsia="Aptos" w:cs="Aptos"/>
          <w:color w:val="000000" w:themeColor="text1"/>
        </w:rPr>
      </w:pPr>
    </w:p>
    <w:p w:rsidR="33BBEE6E" w:rsidP="6A4B35E3" w:rsidRDefault="33BBEE6E" w14:paraId="09F0416E" w14:textId="1EAB91CA">
      <w:pPr>
        <w:pStyle w:val="Normal"/>
      </w:pPr>
      <w:r w:rsidRPr="6A4B35E3" w:rsidR="33BBEE6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Wong, E., Mavondo, F. and Fisher, J. (2020). Patient feedback to improve quality of patient-centred care in public hospitals: A systematic review of the evidence. </w:t>
      </w:r>
      <w:r w:rsidRPr="6A4B35E3" w:rsidR="33BBEE6E">
        <w:rPr>
          <w:rFonts w:ascii="Calibri" w:hAnsi="Calibri" w:eastAsia="Calibri" w:cs="Calibri"/>
          <w:b w:val="0"/>
          <w:bCs w:val="0"/>
          <w:i w:val="1"/>
          <w:iCs w:val="1"/>
          <w:caps w:val="0"/>
          <w:smallCaps w:val="0"/>
          <w:noProof w:val="0"/>
          <w:color w:val="000000" w:themeColor="text1" w:themeTint="FF" w:themeShade="FF"/>
          <w:sz w:val="27"/>
          <w:szCs w:val="27"/>
          <w:lang w:val="en-US"/>
        </w:rPr>
        <w:t>BMC Health Services Research</w:t>
      </w:r>
      <w:r w:rsidRPr="6A4B35E3" w:rsidR="33BBEE6E">
        <w:rPr>
          <w:rFonts w:ascii="Calibri" w:hAnsi="Calibri" w:eastAsia="Calibri" w:cs="Calibri"/>
          <w:b w:val="0"/>
          <w:bCs w:val="0"/>
          <w:i w:val="0"/>
          <w:iCs w:val="0"/>
          <w:caps w:val="0"/>
          <w:smallCaps w:val="0"/>
          <w:noProof w:val="0"/>
          <w:color w:val="000000" w:themeColor="text1" w:themeTint="FF" w:themeShade="FF"/>
          <w:sz w:val="27"/>
          <w:szCs w:val="27"/>
          <w:lang w:val="en-US"/>
        </w:rPr>
        <w:t>, 20(1), pp.1–17. doi:10.1186/s12913-020-05383-3.</w:t>
      </w:r>
    </w:p>
    <w:p w:rsidR="6A4B35E3" w:rsidP="6A4B35E3" w:rsidRDefault="6A4B35E3" w14:paraId="24AF3D13" w14:textId="547722DA">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A4B35E3" w:rsidP="6A4B35E3" w:rsidRDefault="6A4B35E3" w14:paraId="5504B9A5" w14:textId="4FDFFFD8">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6A4B35E3" w:rsidP="6A4B35E3" w:rsidRDefault="6A4B35E3" w14:paraId="657591AA" w14:textId="7448D19A">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B6052" w:rsidP="00255A0D" w:rsidRDefault="006B6052" w14:paraId="27D0F2A0" w14:textId="77777777">
      <w:pPr>
        <w:spacing w:after="0" w:line="240" w:lineRule="auto"/>
      </w:pPr>
      <w:r>
        <w:separator/>
      </w:r>
    </w:p>
  </w:endnote>
  <w:endnote w:type="continuationSeparator" w:id="0">
    <w:p w:rsidR="006B6052" w:rsidP="00255A0D" w:rsidRDefault="006B6052" w14:paraId="0099F5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B6052" w:rsidP="00255A0D" w:rsidRDefault="006B6052" w14:paraId="7C2F8572" w14:textId="77777777">
      <w:pPr>
        <w:spacing w:after="0" w:line="240" w:lineRule="auto"/>
      </w:pPr>
      <w:r>
        <w:separator/>
      </w:r>
    </w:p>
  </w:footnote>
  <w:footnote w:type="continuationSeparator" w:id="0">
    <w:p w:rsidR="006B6052" w:rsidP="00255A0D" w:rsidRDefault="006B6052" w14:paraId="3A43D4A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C40BE"/>
    <w:rsid w:val="00255A0D"/>
    <w:rsid w:val="002E3D6C"/>
    <w:rsid w:val="0030010D"/>
    <w:rsid w:val="00337274"/>
    <w:rsid w:val="00352BC6"/>
    <w:rsid w:val="00456C61"/>
    <w:rsid w:val="00563EB8"/>
    <w:rsid w:val="00577423"/>
    <w:rsid w:val="006B6052"/>
    <w:rsid w:val="006E2327"/>
    <w:rsid w:val="00755538"/>
    <w:rsid w:val="007F0718"/>
    <w:rsid w:val="008F2FE9"/>
    <w:rsid w:val="00A37D3A"/>
    <w:rsid w:val="00A507D8"/>
    <w:rsid w:val="00CA384C"/>
    <w:rsid w:val="00DC2ECF"/>
    <w:rsid w:val="00E27A2D"/>
    <w:rsid w:val="00E2D0A2"/>
    <w:rsid w:val="01DB57B3"/>
    <w:rsid w:val="021F216E"/>
    <w:rsid w:val="02449CD0"/>
    <w:rsid w:val="0265074D"/>
    <w:rsid w:val="02A9C879"/>
    <w:rsid w:val="0301BA44"/>
    <w:rsid w:val="0342EA4B"/>
    <w:rsid w:val="037AA8B9"/>
    <w:rsid w:val="03C62659"/>
    <w:rsid w:val="03E08BD7"/>
    <w:rsid w:val="04206164"/>
    <w:rsid w:val="047B48D7"/>
    <w:rsid w:val="04CEBA85"/>
    <w:rsid w:val="04D12B31"/>
    <w:rsid w:val="04D995C7"/>
    <w:rsid w:val="058C5E26"/>
    <w:rsid w:val="05A3918A"/>
    <w:rsid w:val="05DD209C"/>
    <w:rsid w:val="060CDC8A"/>
    <w:rsid w:val="06189EEC"/>
    <w:rsid w:val="07057B29"/>
    <w:rsid w:val="073417F5"/>
    <w:rsid w:val="081F19E1"/>
    <w:rsid w:val="08638EF5"/>
    <w:rsid w:val="08BFCFD7"/>
    <w:rsid w:val="08CD29DA"/>
    <w:rsid w:val="09B36BCB"/>
    <w:rsid w:val="09F3DFB0"/>
    <w:rsid w:val="0ABFD866"/>
    <w:rsid w:val="0AF5F674"/>
    <w:rsid w:val="0BBC9F12"/>
    <w:rsid w:val="0BF24C3B"/>
    <w:rsid w:val="0D87DF19"/>
    <w:rsid w:val="0D8A5C26"/>
    <w:rsid w:val="0E26CDEF"/>
    <w:rsid w:val="0EFB3F4B"/>
    <w:rsid w:val="0F1042B2"/>
    <w:rsid w:val="0F3E2E64"/>
    <w:rsid w:val="0F5D0B49"/>
    <w:rsid w:val="0F839DDF"/>
    <w:rsid w:val="0FD8A966"/>
    <w:rsid w:val="1032FF3D"/>
    <w:rsid w:val="10352153"/>
    <w:rsid w:val="104BE799"/>
    <w:rsid w:val="105A05B1"/>
    <w:rsid w:val="10E71548"/>
    <w:rsid w:val="111C6C6B"/>
    <w:rsid w:val="113522E6"/>
    <w:rsid w:val="11578278"/>
    <w:rsid w:val="118E4763"/>
    <w:rsid w:val="11D56993"/>
    <w:rsid w:val="11DCB36E"/>
    <w:rsid w:val="124899BC"/>
    <w:rsid w:val="1260D88E"/>
    <w:rsid w:val="12D3C20E"/>
    <w:rsid w:val="12ED1BCE"/>
    <w:rsid w:val="13651A1C"/>
    <w:rsid w:val="13F07343"/>
    <w:rsid w:val="1433372F"/>
    <w:rsid w:val="14410AF1"/>
    <w:rsid w:val="14CE66E1"/>
    <w:rsid w:val="15087652"/>
    <w:rsid w:val="15A621B1"/>
    <w:rsid w:val="16285BD0"/>
    <w:rsid w:val="16AAC293"/>
    <w:rsid w:val="16B3317E"/>
    <w:rsid w:val="16B70B20"/>
    <w:rsid w:val="170A641C"/>
    <w:rsid w:val="172C6155"/>
    <w:rsid w:val="1751A648"/>
    <w:rsid w:val="17805CFE"/>
    <w:rsid w:val="178105EF"/>
    <w:rsid w:val="17E92B46"/>
    <w:rsid w:val="186B98E9"/>
    <w:rsid w:val="187996A3"/>
    <w:rsid w:val="19415F68"/>
    <w:rsid w:val="197D1DBE"/>
    <w:rsid w:val="19A0A34C"/>
    <w:rsid w:val="1A2E77A1"/>
    <w:rsid w:val="1AD7CC6F"/>
    <w:rsid w:val="1AD9871F"/>
    <w:rsid w:val="1AEA2BF4"/>
    <w:rsid w:val="1B48C26E"/>
    <w:rsid w:val="1C118BF5"/>
    <w:rsid w:val="1C120F26"/>
    <w:rsid w:val="1C159683"/>
    <w:rsid w:val="1C27D0DA"/>
    <w:rsid w:val="1C5809D3"/>
    <w:rsid w:val="1C69CD39"/>
    <w:rsid w:val="1D39820F"/>
    <w:rsid w:val="1D4C7ABC"/>
    <w:rsid w:val="1E5D9DB3"/>
    <w:rsid w:val="20375268"/>
    <w:rsid w:val="20FDDF08"/>
    <w:rsid w:val="21A00509"/>
    <w:rsid w:val="21A2FF3F"/>
    <w:rsid w:val="21B62BFC"/>
    <w:rsid w:val="21B7B402"/>
    <w:rsid w:val="21D69C4F"/>
    <w:rsid w:val="22567C85"/>
    <w:rsid w:val="22B4BEF3"/>
    <w:rsid w:val="2368D1B2"/>
    <w:rsid w:val="240D90F5"/>
    <w:rsid w:val="2447521A"/>
    <w:rsid w:val="24A1C852"/>
    <w:rsid w:val="24BA1AD4"/>
    <w:rsid w:val="24C54227"/>
    <w:rsid w:val="24CE651A"/>
    <w:rsid w:val="251C0B80"/>
    <w:rsid w:val="25966508"/>
    <w:rsid w:val="26B74DA4"/>
    <w:rsid w:val="26D85D10"/>
    <w:rsid w:val="27053207"/>
    <w:rsid w:val="272E9DB8"/>
    <w:rsid w:val="2794EF21"/>
    <w:rsid w:val="284520E4"/>
    <w:rsid w:val="284F49DD"/>
    <w:rsid w:val="29624B8C"/>
    <w:rsid w:val="29B5C5A8"/>
    <w:rsid w:val="2A01ADFD"/>
    <w:rsid w:val="2A23208A"/>
    <w:rsid w:val="2AB33D92"/>
    <w:rsid w:val="2B44513B"/>
    <w:rsid w:val="2B469DE7"/>
    <w:rsid w:val="2B7DCDE6"/>
    <w:rsid w:val="2BBCA7EE"/>
    <w:rsid w:val="2D0E1722"/>
    <w:rsid w:val="2D13C17B"/>
    <w:rsid w:val="2D4E1ED8"/>
    <w:rsid w:val="2D7CD7CB"/>
    <w:rsid w:val="2E4B9ACA"/>
    <w:rsid w:val="2F885466"/>
    <w:rsid w:val="30298952"/>
    <w:rsid w:val="31EC12BC"/>
    <w:rsid w:val="322CD3ED"/>
    <w:rsid w:val="3299FD2E"/>
    <w:rsid w:val="32ADAAF6"/>
    <w:rsid w:val="32B0F364"/>
    <w:rsid w:val="32FF05CD"/>
    <w:rsid w:val="330161AC"/>
    <w:rsid w:val="33BBEE6E"/>
    <w:rsid w:val="33E5204F"/>
    <w:rsid w:val="345AFCF5"/>
    <w:rsid w:val="347973E9"/>
    <w:rsid w:val="3481E6EF"/>
    <w:rsid w:val="3575C376"/>
    <w:rsid w:val="359541C1"/>
    <w:rsid w:val="35992475"/>
    <w:rsid w:val="3622B505"/>
    <w:rsid w:val="36416163"/>
    <w:rsid w:val="36E5BC15"/>
    <w:rsid w:val="36FBD366"/>
    <w:rsid w:val="38059B78"/>
    <w:rsid w:val="387BE15F"/>
    <w:rsid w:val="38F3069B"/>
    <w:rsid w:val="3949CCDA"/>
    <w:rsid w:val="3990391F"/>
    <w:rsid w:val="39E5AD7F"/>
    <w:rsid w:val="3AA1D61D"/>
    <w:rsid w:val="3D9CC90B"/>
    <w:rsid w:val="3DF837C7"/>
    <w:rsid w:val="3E0F2ED5"/>
    <w:rsid w:val="3E3974E9"/>
    <w:rsid w:val="3E3A9417"/>
    <w:rsid w:val="3E6D0587"/>
    <w:rsid w:val="3EA1690F"/>
    <w:rsid w:val="3EF52F69"/>
    <w:rsid w:val="3F99161F"/>
    <w:rsid w:val="3FE98D6F"/>
    <w:rsid w:val="4014BBC9"/>
    <w:rsid w:val="4055E43D"/>
    <w:rsid w:val="4066E938"/>
    <w:rsid w:val="40AC527C"/>
    <w:rsid w:val="40B55AFF"/>
    <w:rsid w:val="4161BA7A"/>
    <w:rsid w:val="41C17DCC"/>
    <w:rsid w:val="4248843A"/>
    <w:rsid w:val="4264CDF4"/>
    <w:rsid w:val="42AAE85F"/>
    <w:rsid w:val="43EDD975"/>
    <w:rsid w:val="43F8DBB5"/>
    <w:rsid w:val="43FAADE8"/>
    <w:rsid w:val="4428DB38"/>
    <w:rsid w:val="44688FDC"/>
    <w:rsid w:val="44BA5A2D"/>
    <w:rsid w:val="454A7B6C"/>
    <w:rsid w:val="454D58AB"/>
    <w:rsid w:val="464260B0"/>
    <w:rsid w:val="469F9A50"/>
    <w:rsid w:val="47853A3C"/>
    <w:rsid w:val="47F71378"/>
    <w:rsid w:val="48385A79"/>
    <w:rsid w:val="484BCBBE"/>
    <w:rsid w:val="48D72EED"/>
    <w:rsid w:val="48EB5B27"/>
    <w:rsid w:val="4A06D3F8"/>
    <w:rsid w:val="4A731430"/>
    <w:rsid w:val="4B136989"/>
    <w:rsid w:val="4B769E03"/>
    <w:rsid w:val="4BE4D07D"/>
    <w:rsid w:val="4C22FD04"/>
    <w:rsid w:val="4CDDFD23"/>
    <w:rsid w:val="4D069FE1"/>
    <w:rsid w:val="4D842DEF"/>
    <w:rsid w:val="4DACEDED"/>
    <w:rsid w:val="4DAF3629"/>
    <w:rsid w:val="4F8B4789"/>
    <w:rsid w:val="4F9E2C4D"/>
    <w:rsid w:val="4FBCB652"/>
    <w:rsid w:val="502150C7"/>
    <w:rsid w:val="5081C1D6"/>
    <w:rsid w:val="5087013A"/>
    <w:rsid w:val="50D8EC4A"/>
    <w:rsid w:val="50F1DE52"/>
    <w:rsid w:val="5137FA03"/>
    <w:rsid w:val="5184001C"/>
    <w:rsid w:val="51AB6665"/>
    <w:rsid w:val="51DC0577"/>
    <w:rsid w:val="5219E49F"/>
    <w:rsid w:val="528ADBFA"/>
    <w:rsid w:val="5296C5C5"/>
    <w:rsid w:val="53D4F050"/>
    <w:rsid w:val="54A834D9"/>
    <w:rsid w:val="54D58A2C"/>
    <w:rsid w:val="55C9DB72"/>
    <w:rsid w:val="5749C7EE"/>
    <w:rsid w:val="5790A825"/>
    <w:rsid w:val="57A6B565"/>
    <w:rsid w:val="57DBC4BF"/>
    <w:rsid w:val="57EC8568"/>
    <w:rsid w:val="589565D4"/>
    <w:rsid w:val="58D8D29A"/>
    <w:rsid w:val="59457FA0"/>
    <w:rsid w:val="594BBB46"/>
    <w:rsid w:val="59BAB20E"/>
    <w:rsid w:val="59EAB0C1"/>
    <w:rsid w:val="59F8768E"/>
    <w:rsid w:val="5A967046"/>
    <w:rsid w:val="5AE316C2"/>
    <w:rsid w:val="5BFFF956"/>
    <w:rsid w:val="5C1DBAF5"/>
    <w:rsid w:val="5C25A517"/>
    <w:rsid w:val="5CA75B94"/>
    <w:rsid w:val="5D1B1139"/>
    <w:rsid w:val="5D7766C4"/>
    <w:rsid w:val="5DF56076"/>
    <w:rsid w:val="5E0E1625"/>
    <w:rsid w:val="5E236931"/>
    <w:rsid w:val="5EFFEB5C"/>
    <w:rsid w:val="5F25655E"/>
    <w:rsid w:val="600E5524"/>
    <w:rsid w:val="60764D83"/>
    <w:rsid w:val="6102EBE5"/>
    <w:rsid w:val="621C7675"/>
    <w:rsid w:val="62446930"/>
    <w:rsid w:val="62BE135D"/>
    <w:rsid w:val="63211AB6"/>
    <w:rsid w:val="632F3CCA"/>
    <w:rsid w:val="6389E809"/>
    <w:rsid w:val="63FA290B"/>
    <w:rsid w:val="641704F8"/>
    <w:rsid w:val="641FACF2"/>
    <w:rsid w:val="648C21D4"/>
    <w:rsid w:val="64AE54CC"/>
    <w:rsid w:val="64D0EF3F"/>
    <w:rsid w:val="652763D2"/>
    <w:rsid w:val="65599FF8"/>
    <w:rsid w:val="65723268"/>
    <w:rsid w:val="6659A619"/>
    <w:rsid w:val="66756429"/>
    <w:rsid w:val="66790BBD"/>
    <w:rsid w:val="668612B4"/>
    <w:rsid w:val="675B9A97"/>
    <w:rsid w:val="67A8BE37"/>
    <w:rsid w:val="6889E2E9"/>
    <w:rsid w:val="68CE7FE7"/>
    <w:rsid w:val="68F38DAE"/>
    <w:rsid w:val="6901DC1C"/>
    <w:rsid w:val="69780007"/>
    <w:rsid w:val="69955979"/>
    <w:rsid w:val="6A4B35E3"/>
    <w:rsid w:val="6A661F67"/>
    <w:rsid w:val="6A6CAF3A"/>
    <w:rsid w:val="6B59C84A"/>
    <w:rsid w:val="6BCF8BE3"/>
    <w:rsid w:val="6BDC1AC1"/>
    <w:rsid w:val="6C48777D"/>
    <w:rsid w:val="6CD1758C"/>
    <w:rsid w:val="6CDF3804"/>
    <w:rsid w:val="6D18441B"/>
    <w:rsid w:val="6D3FE255"/>
    <w:rsid w:val="6D60DCDE"/>
    <w:rsid w:val="6D65878B"/>
    <w:rsid w:val="6E3569B1"/>
    <w:rsid w:val="6E74346E"/>
    <w:rsid w:val="6EF73340"/>
    <w:rsid w:val="6F134A33"/>
    <w:rsid w:val="6F4F07BE"/>
    <w:rsid w:val="6FB25AED"/>
    <w:rsid w:val="6FE7966A"/>
    <w:rsid w:val="7016E409"/>
    <w:rsid w:val="70AB4C8C"/>
    <w:rsid w:val="70FD0934"/>
    <w:rsid w:val="71218197"/>
    <w:rsid w:val="7165F330"/>
    <w:rsid w:val="7202CA6B"/>
    <w:rsid w:val="723804E2"/>
    <w:rsid w:val="729A5AF1"/>
    <w:rsid w:val="72ABF793"/>
    <w:rsid w:val="72B6EECC"/>
    <w:rsid w:val="74BEDAA2"/>
    <w:rsid w:val="74CF423C"/>
    <w:rsid w:val="74CF99F4"/>
    <w:rsid w:val="761B3D0B"/>
    <w:rsid w:val="763E0C14"/>
    <w:rsid w:val="776AEF63"/>
    <w:rsid w:val="78A6489C"/>
    <w:rsid w:val="78EB0FE3"/>
    <w:rsid w:val="79E626CA"/>
    <w:rsid w:val="7A2E88E5"/>
    <w:rsid w:val="7B2B3746"/>
    <w:rsid w:val="7B60FF32"/>
    <w:rsid w:val="7BE07B7D"/>
    <w:rsid w:val="7BEB6D82"/>
    <w:rsid w:val="7C8DFABF"/>
    <w:rsid w:val="7D945D52"/>
    <w:rsid w:val="7DA3B185"/>
    <w:rsid w:val="7E8FE7D4"/>
    <w:rsid w:val="7F38CB87"/>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jpg" Id="rId1552018570" /><Relationship Type="http://schemas.openxmlformats.org/officeDocument/2006/relationships/hyperlink" Target="https://www.diabetes.org.uk/about-us/news-and-views/how-neighbourhood-health-service-could-improve-diabetes-care-across-england" TargetMode="External" Id="R362307526f06451f" /><Relationship Type="http://schemas.openxmlformats.org/officeDocument/2006/relationships/hyperlink" Target="https://www.diabetes.org.uk/sites/default/files/2025-11/Delivering%20diabetes%20care%20in%20a%20neighbourhood%20health%20service.pdf" TargetMode="External" Id="Re2177a3fe96f449d" /><Relationship Type="http://schemas.openxmlformats.org/officeDocument/2006/relationships/hyperlink" Target="https://oxfordbrc.nihr.ac.uk/hospital-tablet-computers-cut-nurse-time-by-up-to-30-per-cent-study-finds/" TargetMode="External" Id="Rc1bb83b579a74db1" /><Relationship Type="http://schemas.openxmlformats.org/officeDocument/2006/relationships/hyperlink" Target="https://www.england.nhs.uk/mat-transformation/matrons-handbook/digital-and-technology/" TargetMode="External" Id="Re46c54e494664c0c" /><Relationship Type="http://schemas.openxmlformats.org/officeDocument/2006/relationships/hyperlink" Target="https://www.england.nhs.uk/diabetes/digital-innovations-to-support-diabetes-outcomes/" TargetMode="External" Id="Red425a2a8497404b" /><Relationship Type="http://schemas.openxmlformats.org/officeDocument/2006/relationships/hyperlink" Target="https://reflection.ed.ac.uk/reflectors-toolkit/reflecting-on-experience/gibbs-reflective-cycle" TargetMode="External" Id="Rc07a979ffff9495d" /><Relationship Type="http://schemas.openxmlformats.org/officeDocument/2006/relationships/hyperlink" Target="https://www.mpft.nhs.uk/services/diabetes-" TargetMode="External" Id="R87265f3cd4024c46" /><Relationship Type="http://schemas.openxmlformats.org/officeDocument/2006/relationships/hyperlink" Target="https://www.who.int/news-room/fact-sheets/detail/adolescent-mental-health" TargetMode="External" Id="R05bfe7c5aac5417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66a99c62ea44156f025c0e6775a9748">
  <xsd:schema xmlns:xsd="http://www.w3.org/2001/XMLSchema" xmlns:xs="http://www.w3.org/2001/XMLSchema" xmlns:p="http://schemas.microsoft.com/office/2006/metadata/properties" xmlns:ns3="0085e1a2-9cbf-4b92-866b-21f3c89040b6" targetNamespace="http://schemas.microsoft.com/office/2006/metadata/properties" ma:root="true" ma:fieldsID="f7b91f8107aedd057e658daeba01c70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490D57A4-DCAA-4793-BFB0-500C84C2A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B1BF47-C014-498D-8F73-97DF3D93A206}">
  <ds:schemaRefs>
    <ds:schemaRef ds:uri="http://schemas.microsoft.com/sharepoint/v3/contenttype/forms"/>
  </ds:schemaRefs>
</ds:datastoreItem>
</file>

<file path=customXml/itemProps3.xml><?xml version="1.0" encoding="utf-8"?>
<ds:datastoreItem xmlns:ds="http://schemas.openxmlformats.org/officeDocument/2006/customXml" ds:itemID="{5E9D3EC2-4433-42B5-ADC3-D4CB612762F7}">
  <ds:schemaRef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purl.org/dc/dcmitype/"/>
    <ds:schemaRef ds:uri="0085e1a2-9cbf-4b92-866b-21f3c89040b6"/>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Nazreen Akhtar (2407802)</lastModifiedBy>
  <revision>11</revision>
  <dcterms:created xsi:type="dcterms:W3CDTF">2026-02-21T14:48:00.0000000Z</dcterms:created>
  <dcterms:modified xsi:type="dcterms:W3CDTF">2026-07-31T00:54:06.4218970Z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