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DDC66" w14:textId="77777777" w:rsidR="0052371D" w:rsidRPr="00C074D8" w:rsidRDefault="0052371D" w:rsidP="00A00216">
      <w:pPr>
        <w:rPr>
          <w:rFonts w:ascii="Times New Roman" w:hAnsi="Times New Roman" w:cs="Times New Roman"/>
          <w:b/>
          <w:bCs/>
          <w:sz w:val="24"/>
          <w:szCs w:val="24"/>
        </w:rPr>
      </w:pPr>
    </w:p>
    <w:p w14:paraId="5C4216AA" w14:textId="77777777" w:rsidR="0052371D" w:rsidRPr="00C074D8" w:rsidRDefault="0052371D" w:rsidP="00A00216">
      <w:pPr>
        <w:rPr>
          <w:rFonts w:ascii="Times New Roman" w:hAnsi="Times New Roman" w:cs="Times New Roman"/>
          <w:b/>
          <w:bCs/>
          <w:sz w:val="24"/>
          <w:szCs w:val="24"/>
        </w:rPr>
      </w:pPr>
    </w:p>
    <w:p w14:paraId="4D71C185" w14:textId="77777777" w:rsidR="0052371D" w:rsidRPr="00C074D8" w:rsidRDefault="0052371D" w:rsidP="00A00216">
      <w:pPr>
        <w:rPr>
          <w:rFonts w:ascii="Times New Roman" w:hAnsi="Times New Roman" w:cs="Times New Roman"/>
          <w:b/>
          <w:bCs/>
          <w:sz w:val="24"/>
          <w:szCs w:val="24"/>
        </w:rPr>
      </w:pPr>
    </w:p>
    <w:p w14:paraId="1CE63C4B" w14:textId="77777777" w:rsidR="0052371D" w:rsidRPr="00C074D8" w:rsidRDefault="0052371D" w:rsidP="00A00216">
      <w:pPr>
        <w:rPr>
          <w:rFonts w:ascii="Times New Roman" w:hAnsi="Times New Roman" w:cs="Times New Roman"/>
          <w:b/>
          <w:bCs/>
          <w:sz w:val="24"/>
          <w:szCs w:val="24"/>
        </w:rPr>
      </w:pPr>
    </w:p>
    <w:p w14:paraId="13A08FE7" w14:textId="77777777" w:rsidR="0052371D" w:rsidRPr="00C074D8" w:rsidRDefault="0052371D" w:rsidP="0052371D">
      <w:pPr>
        <w:spacing w:line="480" w:lineRule="auto"/>
        <w:jc w:val="center"/>
        <w:rPr>
          <w:rFonts w:ascii="Times New Roman" w:hAnsi="Times New Roman" w:cs="Times New Roman"/>
          <w:b/>
          <w:bCs/>
          <w:sz w:val="24"/>
          <w:szCs w:val="24"/>
        </w:rPr>
      </w:pPr>
    </w:p>
    <w:p w14:paraId="286B0088" w14:textId="77777777" w:rsidR="0052371D" w:rsidRPr="00C074D8" w:rsidRDefault="0052371D" w:rsidP="0052371D">
      <w:pPr>
        <w:spacing w:line="480" w:lineRule="auto"/>
        <w:jc w:val="center"/>
        <w:rPr>
          <w:rFonts w:ascii="Times New Roman" w:hAnsi="Times New Roman" w:cs="Times New Roman"/>
          <w:b/>
          <w:bCs/>
          <w:sz w:val="24"/>
          <w:szCs w:val="24"/>
        </w:rPr>
      </w:pPr>
    </w:p>
    <w:p w14:paraId="1F5DF807" w14:textId="77777777" w:rsidR="0052371D" w:rsidRPr="00C074D8" w:rsidRDefault="0052371D" w:rsidP="0052371D">
      <w:pPr>
        <w:spacing w:line="480" w:lineRule="auto"/>
        <w:jc w:val="center"/>
        <w:rPr>
          <w:rFonts w:ascii="Times New Roman" w:hAnsi="Times New Roman" w:cs="Times New Roman"/>
          <w:b/>
          <w:bCs/>
          <w:sz w:val="24"/>
          <w:szCs w:val="24"/>
        </w:rPr>
      </w:pPr>
    </w:p>
    <w:p w14:paraId="4ACCC36A" w14:textId="6A9E9759" w:rsidR="0052371D" w:rsidRPr="00C074D8" w:rsidRDefault="00C074D8" w:rsidP="0052371D">
      <w:pPr>
        <w:spacing w:line="480" w:lineRule="auto"/>
        <w:jc w:val="center"/>
        <w:rPr>
          <w:rFonts w:ascii="Times New Roman" w:hAnsi="Times New Roman" w:cs="Times New Roman"/>
          <w:b/>
          <w:bCs/>
          <w:sz w:val="24"/>
          <w:szCs w:val="24"/>
        </w:rPr>
      </w:pPr>
      <w:bookmarkStart w:id="0" w:name="_Hlk151202587"/>
      <w:r>
        <w:rPr>
          <w:rFonts w:ascii="Times New Roman" w:hAnsi="Times New Roman" w:cs="Times New Roman"/>
          <w:b/>
          <w:bCs/>
          <w:sz w:val="24"/>
          <w:szCs w:val="24"/>
        </w:rPr>
        <w:t xml:space="preserve">COMPONENT 1; ESSAY </w:t>
      </w:r>
    </w:p>
    <w:p w14:paraId="4D17BC68" w14:textId="77777777" w:rsidR="00C074D8" w:rsidRDefault="00C074D8" w:rsidP="0052371D">
      <w:pPr>
        <w:spacing w:line="480" w:lineRule="auto"/>
        <w:jc w:val="center"/>
        <w:rPr>
          <w:rFonts w:ascii="Times New Roman" w:hAnsi="Times New Roman" w:cs="Times New Roman"/>
          <w:sz w:val="24"/>
          <w:szCs w:val="24"/>
        </w:rPr>
      </w:pPr>
    </w:p>
    <w:p w14:paraId="064F843D" w14:textId="7425115B" w:rsidR="0052371D" w:rsidRPr="00C074D8" w:rsidRDefault="0052371D" w:rsidP="0052371D">
      <w:pPr>
        <w:spacing w:line="480" w:lineRule="auto"/>
        <w:jc w:val="center"/>
        <w:rPr>
          <w:rFonts w:ascii="Times New Roman" w:hAnsi="Times New Roman" w:cs="Times New Roman"/>
          <w:sz w:val="24"/>
          <w:szCs w:val="24"/>
        </w:rPr>
      </w:pPr>
      <w:r w:rsidRPr="00C074D8">
        <w:rPr>
          <w:rFonts w:ascii="Times New Roman" w:hAnsi="Times New Roman" w:cs="Times New Roman"/>
          <w:sz w:val="24"/>
          <w:szCs w:val="24"/>
        </w:rPr>
        <w:t>Module code: LCBB5008</w:t>
      </w:r>
    </w:p>
    <w:p w14:paraId="2A34BB8D" w14:textId="4005B5AD" w:rsidR="0052371D" w:rsidRPr="00C074D8" w:rsidRDefault="0052371D" w:rsidP="0052371D">
      <w:pPr>
        <w:spacing w:line="480" w:lineRule="auto"/>
        <w:jc w:val="center"/>
        <w:rPr>
          <w:rFonts w:ascii="Times New Roman" w:hAnsi="Times New Roman" w:cs="Times New Roman"/>
          <w:sz w:val="24"/>
          <w:szCs w:val="24"/>
        </w:rPr>
      </w:pPr>
      <w:r w:rsidRPr="00C074D8">
        <w:rPr>
          <w:rFonts w:ascii="Times New Roman" w:hAnsi="Times New Roman" w:cs="Times New Roman"/>
          <w:sz w:val="24"/>
          <w:szCs w:val="24"/>
        </w:rPr>
        <w:t>Student’s Name:</w:t>
      </w:r>
      <w:r w:rsidR="008E5016">
        <w:rPr>
          <w:rFonts w:ascii="Times New Roman" w:hAnsi="Times New Roman" w:cs="Times New Roman"/>
          <w:sz w:val="24"/>
          <w:szCs w:val="24"/>
        </w:rPr>
        <w:t xml:space="preserve"> Constantin Marian Grigoras</w:t>
      </w:r>
    </w:p>
    <w:p w14:paraId="440BE557" w14:textId="6CE11F21" w:rsidR="0052371D" w:rsidRPr="00C074D8" w:rsidRDefault="0052371D" w:rsidP="0052371D">
      <w:pPr>
        <w:spacing w:line="480" w:lineRule="auto"/>
        <w:jc w:val="center"/>
        <w:rPr>
          <w:rFonts w:ascii="Times New Roman" w:hAnsi="Times New Roman" w:cs="Times New Roman"/>
          <w:sz w:val="24"/>
          <w:szCs w:val="24"/>
        </w:rPr>
      </w:pPr>
      <w:r w:rsidRPr="00C074D8">
        <w:rPr>
          <w:rFonts w:ascii="Times New Roman" w:hAnsi="Times New Roman" w:cs="Times New Roman"/>
          <w:sz w:val="24"/>
          <w:szCs w:val="24"/>
        </w:rPr>
        <w:t>ID:</w:t>
      </w:r>
      <w:r w:rsidR="008E5016">
        <w:rPr>
          <w:rFonts w:ascii="Times New Roman" w:hAnsi="Times New Roman" w:cs="Times New Roman"/>
          <w:sz w:val="24"/>
          <w:szCs w:val="24"/>
        </w:rPr>
        <w:t xml:space="preserve"> 2124074</w:t>
      </w:r>
    </w:p>
    <w:p w14:paraId="176A21A2" w14:textId="447C4137" w:rsidR="0052371D" w:rsidRPr="00C074D8" w:rsidRDefault="0052371D" w:rsidP="0052371D">
      <w:pPr>
        <w:spacing w:line="480" w:lineRule="auto"/>
        <w:jc w:val="center"/>
        <w:rPr>
          <w:rFonts w:ascii="Times New Roman" w:hAnsi="Times New Roman" w:cs="Times New Roman"/>
          <w:sz w:val="24"/>
          <w:szCs w:val="24"/>
        </w:rPr>
      </w:pPr>
      <w:r w:rsidRPr="00C074D8">
        <w:rPr>
          <w:rFonts w:ascii="Times New Roman" w:hAnsi="Times New Roman" w:cs="Times New Roman"/>
          <w:sz w:val="24"/>
          <w:szCs w:val="24"/>
        </w:rPr>
        <w:t>Date of Submission: 20/12/2023</w:t>
      </w:r>
    </w:p>
    <w:bookmarkEnd w:id="0"/>
    <w:p w14:paraId="5D991453" w14:textId="77777777" w:rsidR="0052371D" w:rsidRPr="00C074D8" w:rsidRDefault="0052371D" w:rsidP="0052371D">
      <w:pPr>
        <w:spacing w:line="480" w:lineRule="auto"/>
        <w:rPr>
          <w:rFonts w:ascii="Times New Roman" w:hAnsi="Times New Roman" w:cs="Times New Roman"/>
          <w:b/>
          <w:bCs/>
          <w:sz w:val="24"/>
          <w:szCs w:val="24"/>
        </w:rPr>
      </w:pPr>
    </w:p>
    <w:p w14:paraId="6F01DD15" w14:textId="77777777" w:rsidR="0052371D" w:rsidRPr="00C074D8" w:rsidRDefault="0052371D" w:rsidP="00A00216">
      <w:pPr>
        <w:rPr>
          <w:rFonts w:ascii="Times New Roman" w:hAnsi="Times New Roman" w:cs="Times New Roman"/>
          <w:b/>
          <w:bCs/>
          <w:sz w:val="24"/>
          <w:szCs w:val="24"/>
        </w:rPr>
      </w:pPr>
    </w:p>
    <w:p w14:paraId="41FC698E" w14:textId="77777777" w:rsidR="0052371D" w:rsidRPr="00C074D8" w:rsidRDefault="0052371D" w:rsidP="00A00216">
      <w:pPr>
        <w:rPr>
          <w:rFonts w:ascii="Times New Roman" w:hAnsi="Times New Roman" w:cs="Times New Roman"/>
          <w:b/>
          <w:bCs/>
          <w:sz w:val="24"/>
          <w:szCs w:val="24"/>
        </w:rPr>
      </w:pPr>
    </w:p>
    <w:p w14:paraId="086166A9" w14:textId="77777777" w:rsidR="0052371D" w:rsidRPr="00C074D8" w:rsidRDefault="0052371D" w:rsidP="00A00216">
      <w:pPr>
        <w:rPr>
          <w:rFonts w:ascii="Times New Roman" w:hAnsi="Times New Roman" w:cs="Times New Roman"/>
          <w:b/>
          <w:bCs/>
          <w:sz w:val="24"/>
          <w:szCs w:val="24"/>
        </w:rPr>
      </w:pPr>
    </w:p>
    <w:p w14:paraId="32CC2AA5" w14:textId="77777777" w:rsidR="0052371D" w:rsidRPr="00C074D8" w:rsidRDefault="0052371D" w:rsidP="00A00216">
      <w:pPr>
        <w:rPr>
          <w:rFonts w:ascii="Times New Roman" w:hAnsi="Times New Roman" w:cs="Times New Roman"/>
          <w:b/>
          <w:bCs/>
          <w:sz w:val="24"/>
          <w:szCs w:val="24"/>
        </w:rPr>
      </w:pPr>
    </w:p>
    <w:p w14:paraId="17BFAAF8" w14:textId="7300E5CD" w:rsidR="0052371D" w:rsidRPr="00C074D8" w:rsidRDefault="0052371D" w:rsidP="00A00216">
      <w:pPr>
        <w:rPr>
          <w:rFonts w:ascii="Times New Roman" w:hAnsi="Times New Roman" w:cs="Times New Roman"/>
          <w:b/>
          <w:bCs/>
          <w:sz w:val="24"/>
          <w:szCs w:val="24"/>
        </w:rPr>
      </w:pPr>
    </w:p>
    <w:p w14:paraId="047CF1B2" w14:textId="4850F5D5" w:rsidR="0052371D" w:rsidRPr="00C074D8" w:rsidRDefault="0052371D" w:rsidP="00A00216">
      <w:pPr>
        <w:rPr>
          <w:rFonts w:ascii="Times New Roman" w:hAnsi="Times New Roman" w:cs="Times New Roman"/>
          <w:b/>
          <w:bCs/>
          <w:sz w:val="24"/>
          <w:szCs w:val="24"/>
        </w:rPr>
      </w:pPr>
    </w:p>
    <w:p w14:paraId="64F3C0BF" w14:textId="76364D74" w:rsidR="0052371D" w:rsidRPr="00C074D8" w:rsidRDefault="0052371D" w:rsidP="00A00216">
      <w:pPr>
        <w:rPr>
          <w:rFonts w:ascii="Times New Roman" w:hAnsi="Times New Roman" w:cs="Times New Roman"/>
          <w:b/>
          <w:bCs/>
          <w:sz w:val="24"/>
          <w:szCs w:val="24"/>
        </w:rPr>
      </w:pPr>
    </w:p>
    <w:p w14:paraId="1C4654D4" w14:textId="77777777" w:rsidR="0052371D" w:rsidRPr="00C074D8" w:rsidRDefault="0052371D" w:rsidP="00A00216">
      <w:pPr>
        <w:rPr>
          <w:rFonts w:ascii="Times New Roman" w:hAnsi="Times New Roman" w:cs="Times New Roman"/>
          <w:b/>
          <w:bCs/>
          <w:sz w:val="24"/>
          <w:szCs w:val="24"/>
        </w:rPr>
      </w:pPr>
    </w:p>
    <w:p w14:paraId="2D34320B" w14:textId="0D49458F" w:rsidR="00C074D8" w:rsidRDefault="00C074D8">
      <w:pPr>
        <w:rPr>
          <w:rFonts w:ascii="Times New Roman" w:hAnsi="Times New Roman" w:cs="Times New Roman"/>
          <w:b/>
          <w:bCs/>
          <w:sz w:val="24"/>
          <w:szCs w:val="24"/>
        </w:rPr>
      </w:pPr>
    </w:p>
    <w:p w14:paraId="1B836744" w14:textId="77777777" w:rsidR="00E92D22"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lastRenderedPageBreak/>
        <w:t xml:space="preserve">Q1. (a) Fundamental economic problems identified in the case study </w:t>
      </w:r>
    </w:p>
    <w:p w14:paraId="6B8871CA" w14:textId="77777777" w:rsidR="008E5016" w:rsidRPr="00C074D8" w:rsidRDefault="008E5016" w:rsidP="00E92D22">
      <w:pPr>
        <w:spacing w:line="360" w:lineRule="auto"/>
        <w:jc w:val="both"/>
        <w:rPr>
          <w:rFonts w:ascii="Times New Roman" w:hAnsi="Times New Roman" w:cs="Times New Roman"/>
          <w:b/>
          <w:bCs/>
          <w:sz w:val="24"/>
          <w:szCs w:val="24"/>
        </w:rPr>
      </w:pPr>
    </w:p>
    <w:p w14:paraId="1B1D51A7"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Covid-19 Rules of doing business</w:t>
      </w:r>
    </w:p>
    <w:p w14:paraId="4ED2451D" w14:textId="0F182056"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The case highlights the influence of the Covid-19 pandemic on corporate operations, specifically addressing the implementation of social distancing measures, lockdown policies, and health standards. The implementation of these regulations has resulted in the disruption of typical corporate activities, hence presenting difficulties in upholding levels of productivity and efficiency</w:t>
      </w:r>
      <w:r w:rsidR="004560BD" w:rsidRPr="00C074D8">
        <w:rPr>
          <w:rFonts w:ascii="Times New Roman" w:hAnsi="Times New Roman" w:cs="Times New Roman"/>
          <w:sz w:val="24"/>
          <w:szCs w:val="24"/>
        </w:rPr>
        <w:t xml:space="preserve"> (</w:t>
      </w:r>
      <w:proofErr w:type="spellStart"/>
      <w:r w:rsidR="004560BD" w:rsidRPr="00C074D8">
        <w:rPr>
          <w:rFonts w:ascii="Times New Roman" w:hAnsi="Times New Roman" w:cs="Times New Roman"/>
          <w:sz w:val="24"/>
          <w:szCs w:val="24"/>
        </w:rPr>
        <w:t>Donthu</w:t>
      </w:r>
      <w:proofErr w:type="spellEnd"/>
      <w:r w:rsidR="004560BD" w:rsidRPr="00C074D8">
        <w:rPr>
          <w:rFonts w:ascii="Times New Roman" w:hAnsi="Times New Roman" w:cs="Times New Roman"/>
          <w:sz w:val="24"/>
          <w:szCs w:val="24"/>
        </w:rPr>
        <w:t xml:space="preserve"> and Gustafsson, 2020)</w:t>
      </w:r>
      <w:r w:rsidRPr="00C074D8">
        <w:rPr>
          <w:rFonts w:ascii="Times New Roman" w:hAnsi="Times New Roman" w:cs="Times New Roman"/>
          <w:sz w:val="24"/>
          <w:szCs w:val="24"/>
        </w:rPr>
        <w:t>.</w:t>
      </w:r>
    </w:p>
    <w:p w14:paraId="59F86C3E"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73B25461"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Shortages of demand due to an increase in demand</w:t>
      </w:r>
    </w:p>
    <w:p w14:paraId="1B5C0E31" w14:textId="45F61E22"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The implementation of lockdown measures and heightened safety concerns resulting from the epidemic have led to a significant shift in customer behavior. Due to the imposition of travel limitations, constraints on entertainment options, and the curtailment of in-person services, individuals resorted to purchasing of commodities as an alternative to partaking in conventional service-oriented activities. The abrupt change in demand patterns posed difficulties for businesses that were initially o</w:t>
      </w:r>
      <w:r w:rsidR="00C074D8">
        <w:rPr>
          <w:rFonts w:ascii="Times New Roman" w:hAnsi="Times New Roman" w:cs="Times New Roman"/>
          <w:sz w:val="24"/>
          <w:szCs w:val="24"/>
        </w:rPr>
        <w:t>rganis</w:t>
      </w:r>
      <w:r w:rsidRPr="00C074D8">
        <w:rPr>
          <w:rFonts w:ascii="Times New Roman" w:hAnsi="Times New Roman" w:cs="Times New Roman"/>
          <w:sz w:val="24"/>
          <w:szCs w:val="24"/>
        </w:rPr>
        <w:t>ed to deliver services. In response to heightened consumer demand, companies were compelled to swiftly adjust their operations, resulting in interruptions within the supply chain, difficulties in managing inventories, and the possibility of scarcities in specific product categories.</w:t>
      </w:r>
    </w:p>
    <w:p w14:paraId="5C2117A0"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35993881"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The effects of BREXIT on demand and supply chain facilities</w:t>
      </w:r>
    </w:p>
    <w:p w14:paraId="52198A5F" w14:textId="0F59DD3C"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The United Kingdom's decision to withdraw from the European Union (Brexit) has presented businesses, particularly those involved in international trade, with a host of new challenges</w:t>
      </w:r>
      <w:r w:rsidR="00F2475F" w:rsidRPr="00C074D8">
        <w:rPr>
          <w:rFonts w:ascii="Times New Roman" w:hAnsi="Times New Roman" w:cs="Times New Roman"/>
          <w:sz w:val="24"/>
          <w:szCs w:val="24"/>
        </w:rPr>
        <w:t xml:space="preserve"> (Institute for Government, 2021</w:t>
      </w:r>
      <w:r w:rsidR="004560BD" w:rsidRPr="00C074D8">
        <w:rPr>
          <w:rFonts w:ascii="Times New Roman" w:hAnsi="Times New Roman" w:cs="Times New Roman"/>
          <w:sz w:val="24"/>
          <w:szCs w:val="24"/>
        </w:rPr>
        <w:t>; Glencross and McCourt, 2018</w:t>
      </w:r>
      <w:r w:rsidR="00F2475F" w:rsidRPr="00C074D8">
        <w:rPr>
          <w:rFonts w:ascii="Times New Roman" w:hAnsi="Times New Roman" w:cs="Times New Roman"/>
          <w:sz w:val="24"/>
          <w:szCs w:val="24"/>
        </w:rPr>
        <w:t>)</w:t>
      </w:r>
      <w:r w:rsidRPr="00C074D8">
        <w:rPr>
          <w:rFonts w:ascii="Times New Roman" w:hAnsi="Times New Roman" w:cs="Times New Roman"/>
          <w:sz w:val="24"/>
          <w:szCs w:val="24"/>
        </w:rPr>
        <w:t>. Changes to existing trade agreements and tariffs have disrupted established supply chain routes and made cross-border transactions more complex. Furthermore, companies must adjust their operations to comply with the updated regulatory frameworks and documentation requirements. This extra administrative burden has led to delays in moving goods across borders.</w:t>
      </w:r>
    </w:p>
    <w:p w14:paraId="38DE52BA" w14:textId="77777777" w:rsidR="00E92D22" w:rsidRPr="00C074D8" w:rsidRDefault="00E92D22" w:rsidP="00E92D22">
      <w:pPr>
        <w:spacing w:line="360" w:lineRule="auto"/>
        <w:rPr>
          <w:rFonts w:ascii="Times New Roman" w:hAnsi="Times New Roman" w:cs="Times New Roman"/>
          <w:b/>
          <w:bCs/>
          <w:sz w:val="24"/>
          <w:szCs w:val="24"/>
        </w:rPr>
      </w:pPr>
      <w:r w:rsidRPr="00C074D8">
        <w:rPr>
          <w:rFonts w:ascii="Times New Roman" w:hAnsi="Times New Roman" w:cs="Times New Roman"/>
          <w:b/>
          <w:bCs/>
          <w:sz w:val="24"/>
          <w:szCs w:val="24"/>
        </w:rPr>
        <w:lastRenderedPageBreak/>
        <w:t>Panic buying of scarce resources:</w:t>
      </w:r>
    </w:p>
    <w:p w14:paraId="441878D8" w14:textId="5DAD7143"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The pandemic and Brexit sparked a wave of panic buying among consumers, who feared future scarcity of essential goods</w:t>
      </w:r>
      <w:r w:rsidR="00717CE8" w:rsidRPr="00C074D8">
        <w:rPr>
          <w:rFonts w:ascii="Times New Roman" w:hAnsi="Times New Roman" w:cs="Times New Roman"/>
          <w:sz w:val="24"/>
          <w:szCs w:val="24"/>
        </w:rPr>
        <w:t xml:space="preserve"> (Gupta </w:t>
      </w:r>
      <w:r w:rsidR="00717CE8" w:rsidRPr="00C074D8">
        <w:rPr>
          <w:rFonts w:ascii="Times New Roman" w:hAnsi="Times New Roman" w:cs="Times New Roman"/>
          <w:i/>
          <w:iCs/>
          <w:sz w:val="24"/>
          <w:szCs w:val="24"/>
        </w:rPr>
        <w:t>et al.</w:t>
      </w:r>
      <w:r w:rsidR="00717CE8" w:rsidRPr="00C074D8">
        <w:rPr>
          <w:rFonts w:ascii="Times New Roman" w:hAnsi="Times New Roman" w:cs="Times New Roman"/>
          <w:sz w:val="24"/>
          <w:szCs w:val="24"/>
        </w:rPr>
        <w:t>, 2023)</w:t>
      </w:r>
      <w:r w:rsidRPr="00C074D8">
        <w:rPr>
          <w:rFonts w:ascii="Times New Roman" w:hAnsi="Times New Roman" w:cs="Times New Roman"/>
          <w:sz w:val="24"/>
          <w:szCs w:val="24"/>
        </w:rPr>
        <w:t>. This surge in demand exceeded normal consumption levels, intensifying supply chain disruptions already caused by the crisis. Retailers had to adjust their inventory levels quickly to accommodate this increased demand resulting from fear-driven stockpiling behavior. The phenomenon of panic buying highlighted the fragility of current supply chains in response to external shocks, as well as how uncertainty can influence purchasing decisions.</w:t>
      </w:r>
    </w:p>
    <w:p w14:paraId="609794D3"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79E0D70C" w14:textId="77777777" w:rsidR="00E92D22" w:rsidRPr="00C074D8" w:rsidRDefault="00E92D22" w:rsidP="00E92D22">
      <w:pPr>
        <w:spacing w:line="360" w:lineRule="auto"/>
        <w:rPr>
          <w:rFonts w:ascii="Times New Roman" w:hAnsi="Times New Roman" w:cs="Times New Roman"/>
          <w:b/>
          <w:bCs/>
          <w:sz w:val="24"/>
          <w:szCs w:val="24"/>
        </w:rPr>
      </w:pPr>
      <w:r w:rsidRPr="00C074D8">
        <w:rPr>
          <w:rFonts w:ascii="Times New Roman" w:hAnsi="Times New Roman" w:cs="Times New Roman"/>
          <w:b/>
          <w:bCs/>
          <w:sz w:val="24"/>
          <w:szCs w:val="24"/>
        </w:rPr>
        <w:t>Shortage of fuel supply</w:t>
      </w:r>
    </w:p>
    <w:p w14:paraId="41A6ECBB"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The shortage of drivers and disruptions in supply chains extended to the transportation sector, particularly affecting the distribution of fuel. The scarcity of drivers, possibly influenced by both Brexit-related changes and the pandemic, created challenges in the delivery of fuel to petrol stations. Consequently, this situation resulted in regional fuel scarcities, affecting not just individual end-users but also sectors heavily dependent on transportation, including logistics, industry, and agriculture. The scarcity of fuel resulted in a cascading impact, leading to logistical complexities and disruptions across many economic sectors.</w:t>
      </w:r>
    </w:p>
    <w:p w14:paraId="432453FE"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3BD4A810" w14:textId="77777777" w:rsidR="00E92D22" w:rsidRPr="00C074D8" w:rsidRDefault="00E92D22" w:rsidP="00E92D22">
      <w:pPr>
        <w:spacing w:line="360" w:lineRule="auto"/>
        <w:rPr>
          <w:rFonts w:ascii="Times New Roman" w:hAnsi="Times New Roman" w:cs="Times New Roman"/>
          <w:b/>
          <w:bCs/>
          <w:sz w:val="24"/>
          <w:szCs w:val="24"/>
        </w:rPr>
      </w:pPr>
      <w:r w:rsidRPr="00C074D8">
        <w:rPr>
          <w:rFonts w:ascii="Times New Roman" w:hAnsi="Times New Roman" w:cs="Times New Roman"/>
          <w:b/>
          <w:bCs/>
          <w:sz w:val="24"/>
          <w:szCs w:val="24"/>
        </w:rPr>
        <w:t>Rocketed price changes in the cost of fuel</w:t>
      </w:r>
    </w:p>
    <w:p w14:paraId="68403764"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A combination of heightened fuel demand, disruptions in the supply chain, and scarcities resulted in notable volatility in fuel prices. The fundamental economic concept of supply and demand was observed, wherein a decrease in supply and an increase in demand led to fluctuations in prices. Transportation expenses experienced by consumers have risen, resulting in financial implications for households and contributing to the broader inflationary pressures within the economy. Enterprises, particularly those strongly dependent on transportation, have been compelled to grapple with escalated operational expenditures.</w:t>
      </w:r>
    </w:p>
    <w:p w14:paraId="007D1E32" w14:textId="77777777" w:rsidR="008E5016" w:rsidRDefault="008E5016" w:rsidP="00C074D8">
      <w:pPr>
        <w:spacing w:line="360" w:lineRule="auto"/>
        <w:ind w:firstLine="720"/>
        <w:jc w:val="both"/>
        <w:rPr>
          <w:rFonts w:ascii="Times New Roman" w:hAnsi="Times New Roman" w:cs="Times New Roman"/>
          <w:sz w:val="24"/>
          <w:szCs w:val="24"/>
        </w:rPr>
      </w:pPr>
    </w:p>
    <w:p w14:paraId="12ED4E39"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0299DF68"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lastRenderedPageBreak/>
        <w:t>High borrowings of funds to meet the surging high cost of living</w:t>
      </w:r>
    </w:p>
    <w:p w14:paraId="641C57B8"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 xml:space="preserve">As living costs rose due to supply chain disruptions, inflationary pressures, and additional expenses, people and companies resorted to borrowing in order to fulfill their financial responsibilities. Borrowing money through personal loans, business loans, or credit cards can have significant long-term repercussions on one's finances if managed properly. </w:t>
      </w:r>
    </w:p>
    <w:p w14:paraId="13230EE8" w14:textId="5F9C2587" w:rsidR="00CB1BD4" w:rsidRPr="00C074D8" w:rsidRDefault="00CB1BD4" w:rsidP="00C074D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p>
    <w:p w14:paraId="2E5E1DDE" w14:textId="77777777" w:rsidR="00E92D22" w:rsidRPr="00C074D8" w:rsidRDefault="00E92D22" w:rsidP="00E92D22">
      <w:pPr>
        <w:spacing w:line="360" w:lineRule="auto"/>
        <w:rPr>
          <w:rFonts w:ascii="Times New Roman" w:hAnsi="Times New Roman" w:cs="Times New Roman"/>
          <w:b/>
          <w:bCs/>
          <w:sz w:val="24"/>
          <w:szCs w:val="24"/>
        </w:rPr>
      </w:pPr>
      <w:r w:rsidRPr="00C074D8">
        <w:rPr>
          <w:rFonts w:ascii="Times New Roman" w:hAnsi="Times New Roman" w:cs="Times New Roman"/>
          <w:b/>
          <w:bCs/>
          <w:sz w:val="24"/>
          <w:szCs w:val="24"/>
        </w:rPr>
        <w:t>The end of furlough and redundancies</w:t>
      </w:r>
    </w:p>
    <w:p w14:paraId="6BAC86F7" w14:textId="77777777"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The end of government-sponsored furlough schemes had a significant impact on businesses trying to cope with financial hardship caused by the pandemic. Without these safety nets in place, companies were left scrambling to maintain operations while faced with supply chain disruptions, increased costs, and reduced revenue, putting them into positions where they felt forced to pursue layoffs as an option for streamlining their finances. Sadly, this transition resulted in higher unemployment rates and more strain placed on social support systems nationwide.</w:t>
      </w:r>
    </w:p>
    <w:p w14:paraId="54C2B035" w14:textId="77777777" w:rsidR="00E92D22"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t>(b) Suggest various ways in which these economic problems can be resolved (25 Marks)</w:t>
      </w:r>
    </w:p>
    <w:p w14:paraId="5943C81E" w14:textId="77777777" w:rsidR="008E5016" w:rsidRPr="00C074D8" w:rsidRDefault="008E5016" w:rsidP="00E92D22">
      <w:pPr>
        <w:rPr>
          <w:rFonts w:ascii="Times New Roman" w:hAnsi="Times New Roman" w:cs="Times New Roman"/>
          <w:sz w:val="24"/>
          <w:szCs w:val="24"/>
        </w:rPr>
      </w:pPr>
    </w:p>
    <w:p w14:paraId="4BEED278" w14:textId="633A3E09" w:rsidR="00E92D22" w:rsidRPr="008E5016" w:rsidRDefault="00E92D22" w:rsidP="008E5016">
      <w:pPr>
        <w:pStyle w:val="ListParagraph"/>
        <w:numPr>
          <w:ilvl w:val="0"/>
          <w:numId w:val="3"/>
        </w:numPr>
        <w:spacing w:line="360" w:lineRule="auto"/>
        <w:jc w:val="both"/>
        <w:rPr>
          <w:rFonts w:ascii="Times New Roman" w:hAnsi="Times New Roman" w:cs="Times New Roman"/>
          <w:b/>
          <w:bCs/>
          <w:sz w:val="24"/>
          <w:szCs w:val="24"/>
        </w:rPr>
      </w:pPr>
      <w:r w:rsidRPr="008E5016">
        <w:rPr>
          <w:rFonts w:ascii="Times New Roman" w:hAnsi="Times New Roman" w:cs="Times New Roman"/>
          <w:b/>
          <w:bCs/>
          <w:sz w:val="24"/>
          <w:szCs w:val="24"/>
        </w:rPr>
        <w:t>Government Intervention:</w:t>
      </w:r>
    </w:p>
    <w:p w14:paraId="5D09FCF5" w14:textId="77777777" w:rsidR="008E5016" w:rsidRPr="008E5016" w:rsidRDefault="008E5016" w:rsidP="008E5016">
      <w:pPr>
        <w:pStyle w:val="ListParagraph"/>
        <w:spacing w:line="360" w:lineRule="auto"/>
        <w:jc w:val="both"/>
        <w:rPr>
          <w:rFonts w:ascii="Times New Roman" w:hAnsi="Times New Roman" w:cs="Times New Roman"/>
          <w:b/>
          <w:bCs/>
          <w:sz w:val="24"/>
          <w:szCs w:val="24"/>
        </w:rPr>
      </w:pPr>
    </w:p>
    <w:p w14:paraId="240D310B" w14:textId="77777777" w:rsidR="00E92D22" w:rsidRPr="00C074D8" w:rsidRDefault="00E92D22" w:rsidP="00E92D22">
      <w:pPr>
        <w:pStyle w:val="ListParagraph"/>
        <w:numPr>
          <w:ilvl w:val="0"/>
          <w:numId w:val="2"/>
        </w:num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Regulation and Immigration Policies:</w:t>
      </w:r>
    </w:p>
    <w:p w14:paraId="291F389B" w14:textId="1B983ED4"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Government intervention is crucial in addressing supply chain challenges</w:t>
      </w:r>
      <w:r w:rsidR="00717CE8" w:rsidRPr="00C074D8">
        <w:rPr>
          <w:rFonts w:ascii="Times New Roman" w:hAnsi="Times New Roman" w:cs="Times New Roman"/>
          <w:sz w:val="24"/>
          <w:szCs w:val="24"/>
        </w:rPr>
        <w:t xml:space="preserve"> (Fioravanti, 2020)</w:t>
      </w:r>
      <w:r w:rsidRPr="00C074D8">
        <w:rPr>
          <w:rFonts w:ascii="Times New Roman" w:hAnsi="Times New Roman" w:cs="Times New Roman"/>
          <w:sz w:val="24"/>
          <w:szCs w:val="24"/>
        </w:rPr>
        <w:t>. Regulatory frameworks should be reviewed and adapted to facilitate smoother international trade, reducing barriers caused by Brexit. Immigration policies may need adjustments to ensure a steady supply of labor, especially in critical sectors like transportation.</w:t>
      </w:r>
    </w:p>
    <w:p w14:paraId="2DCB6255" w14:textId="77777777" w:rsidR="00E92D22" w:rsidRPr="00C074D8" w:rsidRDefault="00E92D22" w:rsidP="00E92D22">
      <w:pPr>
        <w:pStyle w:val="ListParagraph"/>
        <w:numPr>
          <w:ilvl w:val="0"/>
          <w:numId w:val="2"/>
        </w:num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Financial Support:</w:t>
      </w:r>
    </w:p>
    <w:p w14:paraId="6E88306A" w14:textId="6F68A430"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Governments can provide financial support to businesses affected by the economic downturn</w:t>
      </w:r>
      <w:r w:rsidR="00717CE8" w:rsidRPr="00C074D8">
        <w:rPr>
          <w:rFonts w:ascii="Times New Roman" w:hAnsi="Times New Roman" w:cs="Times New Roman"/>
          <w:sz w:val="24"/>
          <w:szCs w:val="24"/>
        </w:rPr>
        <w:t xml:space="preserve"> (Laker, 2023)</w:t>
      </w:r>
      <w:r w:rsidRPr="00C074D8">
        <w:rPr>
          <w:rFonts w:ascii="Times New Roman" w:hAnsi="Times New Roman" w:cs="Times New Roman"/>
          <w:sz w:val="24"/>
          <w:szCs w:val="24"/>
        </w:rPr>
        <w:t>. Targeted stimulus packages, grants, or low-interest loans can alleviate financial strain, preventing bankruptcies and job losses.</w:t>
      </w:r>
    </w:p>
    <w:p w14:paraId="06FE5FFD"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79B65508" w14:textId="77777777" w:rsidR="00E92D22" w:rsidRPr="00C074D8" w:rsidRDefault="00E92D22" w:rsidP="00E92D22">
      <w:pPr>
        <w:pStyle w:val="ListParagraph"/>
        <w:numPr>
          <w:ilvl w:val="0"/>
          <w:numId w:val="2"/>
        </w:num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lastRenderedPageBreak/>
        <w:t>Government Agency Capacity</w:t>
      </w:r>
    </w:p>
    <w:p w14:paraId="62E8FDEE" w14:textId="77777777"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Strengthening government agencies responsible for overseeing supply chains can enhance coordination and responsiveness. Increased capacity allows for more effective monitoring, problem-solving, and the implementation of supportive policies.</w:t>
      </w:r>
    </w:p>
    <w:p w14:paraId="1F626E34" w14:textId="77777777" w:rsidR="00E92D22" w:rsidRPr="00C074D8" w:rsidRDefault="00E92D22" w:rsidP="00E92D22">
      <w:pPr>
        <w:pStyle w:val="ListParagraph"/>
        <w:numPr>
          <w:ilvl w:val="0"/>
          <w:numId w:val="2"/>
        </w:num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Communication and Business Engagement</w:t>
      </w:r>
    </w:p>
    <w:p w14:paraId="1E2A7318"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Transparent communication between the government and businesses is vital. Regular updates, guidance, and collaboration forums can foster a more resilient and adaptive business environment. Engaging with businesses to understand their specific challenges helps tailor interventions effectively.</w:t>
      </w:r>
    </w:p>
    <w:p w14:paraId="2CCA6F11"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5D8E2E04" w14:textId="77777777" w:rsidR="00E92D22" w:rsidRPr="00C074D8" w:rsidRDefault="00E92D22" w:rsidP="00E92D22">
      <w:pPr>
        <w:pStyle w:val="ListParagraph"/>
        <w:numPr>
          <w:ilvl w:val="0"/>
          <w:numId w:val="2"/>
        </w:num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Tax Policies</w:t>
      </w:r>
    </w:p>
    <w:p w14:paraId="3288488A"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Governments can consider tax incentives to encourage businesses to invest in technology, innovation, and sustainability. Tax breaks or credits may alleviate financial burdens and encourage strategic investments.</w:t>
      </w:r>
    </w:p>
    <w:p w14:paraId="2640BC10"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31539DFE"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2. Relaxing Stringent Covid-19 Rules:</w:t>
      </w:r>
    </w:p>
    <w:p w14:paraId="6FE0D42A"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Strategic Relaxation</w:t>
      </w:r>
    </w:p>
    <w:p w14:paraId="1F38469F" w14:textId="77777777"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Governments should continuously assess the necessity of COVID-19 rules and consider relaxing or modifying them strategically. This can help revive sectors heavily impacted by restrictions, allowing for a more flexible and adaptive economic recovery.</w:t>
      </w:r>
    </w:p>
    <w:p w14:paraId="4CFA02E0"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Support for Safe Operations</w:t>
      </w:r>
    </w:p>
    <w:p w14:paraId="2E4D1F4C"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Rather than complete relaxation, focus on supporting businesses in implementing safety measures. This approach ensures a balance between economic activities and public health, preventing a resurgence of the virus.</w:t>
      </w:r>
    </w:p>
    <w:p w14:paraId="46090C9F" w14:textId="77777777" w:rsidR="008E5016" w:rsidRDefault="008E5016" w:rsidP="00C074D8">
      <w:pPr>
        <w:spacing w:line="360" w:lineRule="auto"/>
        <w:ind w:firstLine="720"/>
        <w:jc w:val="both"/>
        <w:rPr>
          <w:rFonts w:ascii="Times New Roman" w:hAnsi="Times New Roman" w:cs="Times New Roman"/>
          <w:sz w:val="24"/>
          <w:szCs w:val="24"/>
        </w:rPr>
      </w:pPr>
    </w:p>
    <w:p w14:paraId="09855A53"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5FB66ADE"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lastRenderedPageBreak/>
        <w:t>3. Developing Shortage Management Team Strategy</w:t>
      </w:r>
    </w:p>
    <w:p w14:paraId="742EB2B1"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Establishment of Teams</w:t>
      </w:r>
    </w:p>
    <w:p w14:paraId="3E8A2DA8" w14:textId="1DA6AFF6"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O</w:t>
      </w:r>
      <w:r w:rsidR="00C074D8">
        <w:rPr>
          <w:rFonts w:ascii="Times New Roman" w:hAnsi="Times New Roman" w:cs="Times New Roman"/>
          <w:sz w:val="24"/>
          <w:szCs w:val="24"/>
        </w:rPr>
        <w:t>rganis</w:t>
      </w:r>
      <w:r w:rsidRPr="00C074D8">
        <w:rPr>
          <w:rFonts w:ascii="Times New Roman" w:hAnsi="Times New Roman" w:cs="Times New Roman"/>
          <w:sz w:val="24"/>
          <w:szCs w:val="24"/>
        </w:rPr>
        <w:t>ations should form dedicated shortage management teams. These teams can proactively identify potential shortages, assess risk factors, and develop strategies to mitigate disruptions.</w:t>
      </w:r>
    </w:p>
    <w:p w14:paraId="56065B86"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Risk Assessment and Planning</w:t>
      </w:r>
    </w:p>
    <w:p w14:paraId="4CF2072F"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Conduct regular risk assessments to identify vulnerabilities in the supply chain. Develop contingency plans that address potential shortages, ensuring swift responses to unexpected events.</w:t>
      </w:r>
    </w:p>
    <w:p w14:paraId="44393528"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7C0A784D"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4. Create and Improve Supplier Collaboration Network:</w:t>
      </w:r>
    </w:p>
    <w:p w14:paraId="38B62732"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Enhance Collaboration Platforms:</w:t>
      </w:r>
    </w:p>
    <w:p w14:paraId="3F0A8181" w14:textId="77777777"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Encourage collaboration among suppliers by creating networks or platforms where they can share information, resources, and best practices. This fosters a more interconnected and supportive supply chain ecosystem.</w:t>
      </w:r>
    </w:p>
    <w:p w14:paraId="111711A0" w14:textId="77777777" w:rsidR="00E92D22" w:rsidRPr="00C074D8" w:rsidRDefault="00E92D22" w:rsidP="00E92D22">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Strategic Partnerships:</w:t>
      </w:r>
    </w:p>
    <w:p w14:paraId="3D0BDFD9"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Establish long-term, strategic partnerships with key suppliers. This can involve joint planning, risk-sharing, and coordinated efforts to address challenges collectively.</w:t>
      </w:r>
    </w:p>
    <w:p w14:paraId="1570DECA"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0B974E91" w14:textId="77777777" w:rsidR="00E92D22" w:rsidRPr="00C074D8"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t>5. Create Alternative Ways to Reduce Waste:</w:t>
      </w:r>
    </w:p>
    <w:p w14:paraId="46ADD622" w14:textId="77777777" w:rsidR="00E92D22" w:rsidRPr="00C074D8"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t>Diversify Supply Sources:</w:t>
      </w:r>
    </w:p>
    <w:p w14:paraId="15FCBECE" w14:textId="77777777"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Reduce the reliance on a single source for critical inputs by diversifying suppliers. This can help to minimize the effects of disruptions in any one region and reduce the risk of shortages.</w:t>
      </w:r>
    </w:p>
    <w:p w14:paraId="1C30A042" w14:textId="77777777" w:rsidR="00E92D22" w:rsidRPr="00C074D8"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t>Implement Sustainable Practices:</w:t>
      </w:r>
    </w:p>
    <w:p w14:paraId="1080B907" w14:textId="77777777"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In order to minimize waste, sustainable and circular economy practices can be adopted. These include recycling materials, reusing resources whenever possible, and choosing environmentally friendly packaging solutions.</w:t>
      </w:r>
    </w:p>
    <w:p w14:paraId="35470C19" w14:textId="77777777" w:rsidR="00E92D22" w:rsidRPr="00C074D8" w:rsidRDefault="00E92D22" w:rsidP="00E92D22">
      <w:pPr>
        <w:jc w:val="both"/>
        <w:rPr>
          <w:rFonts w:ascii="Times New Roman" w:hAnsi="Times New Roman" w:cs="Times New Roman"/>
          <w:b/>
          <w:bCs/>
          <w:sz w:val="24"/>
          <w:szCs w:val="24"/>
        </w:rPr>
      </w:pPr>
      <w:r w:rsidRPr="00C074D8">
        <w:rPr>
          <w:rFonts w:ascii="Times New Roman" w:hAnsi="Times New Roman" w:cs="Times New Roman"/>
          <w:b/>
          <w:bCs/>
          <w:sz w:val="24"/>
          <w:szCs w:val="24"/>
        </w:rPr>
        <w:lastRenderedPageBreak/>
        <w:t>6. Assess and Improve Own Supply Chain:</w:t>
      </w:r>
    </w:p>
    <w:p w14:paraId="01A7EAA9" w14:textId="77777777" w:rsidR="00E92D22" w:rsidRPr="00C074D8" w:rsidRDefault="00E92D22" w:rsidP="00E92D22">
      <w:pPr>
        <w:jc w:val="both"/>
        <w:rPr>
          <w:rFonts w:ascii="Times New Roman" w:hAnsi="Times New Roman" w:cs="Times New Roman"/>
          <w:b/>
          <w:bCs/>
          <w:sz w:val="24"/>
          <w:szCs w:val="24"/>
        </w:rPr>
      </w:pPr>
      <w:r w:rsidRPr="00C074D8">
        <w:rPr>
          <w:rFonts w:ascii="Times New Roman" w:hAnsi="Times New Roman" w:cs="Times New Roman"/>
          <w:b/>
          <w:bCs/>
          <w:sz w:val="24"/>
          <w:szCs w:val="24"/>
        </w:rPr>
        <w:t>Supply Chain Audits:</w:t>
      </w:r>
    </w:p>
    <w:p w14:paraId="21E20520" w14:textId="77777777" w:rsidR="00E92D22" w:rsidRPr="00C074D8"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Conduct periodic audits and evaluations to gauge the effectiveness and robustness of the internal supply chain. One should identify areas for improvement and allocate resources towards the acquisition and implementation of technologies that augment visibility, traceability, and responsiveness.</w:t>
      </w:r>
    </w:p>
    <w:p w14:paraId="76EB6B26" w14:textId="77777777" w:rsidR="00E92D22" w:rsidRPr="00C074D8"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t>Invest in Technology</w:t>
      </w:r>
    </w:p>
    <w:p w14:paraId="407A83EF" w14:textId="0C607010"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In order to enhance the efficiency of supply chain operations, it is advisable to adopt technological advancements such as blockchain, artificial intelligence, and data analytics</w:t>
      </w:r>
      <w:r w:rsidR="00F16F16" w:rsidRPr="00C074D8">
        <w:rPr>
          <w:rFonts w:ascii="Times New Roman" w:hAnsi="Times New Roman" w:cs="Times New Roman"/>
          <w:sz w:val="24"/>
          <w:szCs w:val="24"/>
        </w:rPr>
        <w:t xml:space="preserve"> (Tsolakis </w:t>
      </w:r>
      <w:r w:rsidR="00F16F16" w:rsidRPr="00C074D8">
        <w:rPr>
          <w:rFonts w:ascii="Times New Roman" w:hAnsi="Times New Roman" w:cs="Times New Roman"/>
          <w:i/>
          <w:iCs/>
          <w:sz w:val="24"/>
          <w:szCs w:val="24"/>
        </w:rPr>
        <w:t>et al.</w:t>
      </w:r>
      <w:r w:rsidR="00F16F16" w:rsidRPr="00C074D8">
        <w:rPr>
          <w:rFonts w:ascii="Times New Roman" w:hAnsi="Times New Roman" w:cs="Times New Roman"/>
          <w:sz w:val="24"/>
          <w:szCs w:val="24"/>
        </w:rPr>
        <w:t>, 2022)</w:t>
      </w:r>
      <w:r w:rsidRPr="00C074D8">
        <w:rPr>
          <w:rFonts w:ascii="Times New Roman" w:hAnsi="Times New Roman" w:cs="Times New Roman"/>
          <w:sz w:val="24"/>
          <w:szCs w:val="24"/>
        </w:rPr>
        <w:t>. These technological advancements offer immediate and up-to-date information, facilitating proactive decision-making.</w:t>
      </w:r>
    </w:p>
    <w:p w14:paraId="280C995A"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37243214" w14:textId="77777777" w:rsidR="00E92D22" w:rsidRPr="00C074D8"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t>7. Work with Suppliers to Reduce Price:</w:t>
      </w:r>
    </w:p>
    <w:p w14:paraId="02A20355" w14:textId="77777777" w:rsidR="00E92D22" w:rsidRPr="00C074D8"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t>Negotiate Cost-Effective Contracts:</w:t>
      </w:r>
    </w:p>
    <w:p w14:paraId="1C669418"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Participate in transparent and cooperative dialogues with suppliers in order to get advantageous conditions through negotiation. Long-term contractual agreements featuring adaptable pricing frameworks have the potential to offer stability and mitigate the adverse effects of abrupt escalations in costs.</w:t>
      </w:r>
    </w:p>
    <w:p w14:paraId="3F8118C6"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264C29C0" w14:textId="77777777" w:rsidR="00E92D22" w:rsidRPr="00C074D8"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t>8. Keep Stakeholders Informed and Up to Date:</w:t>
      </w:r>
    </w:p>
    <w:p w14:paraId="52EA6ABD" w14:textId="77777777" w:rsidR="00E92D22" w:rsidRPr="00C074D8"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t>Transparent Communication:</w:t>
      </w:r>
    </w:p>
    <w:p w14:paraId="060DB326"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It is vital to preserve a consistent and open line of communication with all relevant stakeholders involved, encompassing customers, suppliers, and employees. The dissemination of information regarding difficulties, strategies, and updates promotes an atmosphere of understanding and solidarity.</w:t>
      </w:r>
    </w:p>
    <w:p w14:paraId="5B888A95" w14:textId="77777777" w:rsidR="008E5016" w:rsidRDefault="008E5016" w:rsidP="00C074D8">
      <w:pPr>
        <w:spacing w:line="360" w:lineRule="auto"/>
        <w:ind w:firstLine="720"/>
        <w:jc w:val="both"/>
        <w:rPr>
          <w:rFonts w:ascii="Times New Roman" w:hAnsi="Times New Roman" w:cs="Times New Roman"/>
          <w:sz w:val="24"/>
          <w:szCs w:val="24"/>
        </w:rPr>
      </w:pPr>
    </w:p>
    <w:p w14:paraId="5516483A"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569E6E27" w14:textId="77777777" w:rsidR="00E92D22" w:rsidRPr="00C074D8" w:rsidRDefault="00E92D22" w:rsidP="00E92D22">
      <w:pPr>
        <w:rPr>
          <w:rFonts w:ascii="Times New Roman" w:hAnsi="Times New Roman" w:cs="Times New Roman"/>
          <w:b/>
          <w:bCs/>
          <w:sz w:val="24"/>
          <w:szCs w:val="24"/>
        </w:rPr>
      </w:pPr>
      <w:r w:rsidRPr="00C074D8">
        <w:rPr>
          <w:rFonts w:ascii="Times New Roman" w:hAnsi="Times New Roman" w:cs="Times New Roman"/>
          <w:b/>
          <w:bCs/>
          <w:sz w:val="24"/>
          <w:szCs w:val="24"/>
        </w:rPr>
        <w:lastRenderedPageBreak/>
        <w:t>Stakeholder Engagement:</w:t>
      </w:r>
    </w:p>
    <w:p w14:paraId="16F4B499" w14:textId="77777777" w:rsidR="00E92D22" w:rsidRDefault="00E92D22"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Engage proactively with stakeholders to gather their feedback and insights. Their perspectives can help improve strategies and enable more agile responses to shifts in the market environment.</w:t>
      </w:r>
    </w:p>
    <w:p w14:paraId="1E02E7DF"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76090A31" w14:textId="33F17BA0" w:rsidR="00755CAC" w:rsidRPr="00C074D8" w:rsidRDefault="00066751" w:rsidP="00066751">
      <w:pPr>
        <w:rPr>
          <w:rFonts w:ascii="Times New Roman" w:hAnsi="Times New Roman" w:cs="Times New Roman"/>
          <w:b/>
          <w:bCs/>
          <w:sz w:val="24"/>
          <w:szCs w:val="24"/>
        </w:rPr>
      </w:pPr>
      <w:r w:rsidRPr="00C074D8">
        <w:rPr>
          <w:rFonts w:ascii="Times New Roman" w:hAnsi="Times New Roman" w:cs="Times New Roman"/>
          <w:b/>
          <w:bCs/>
          <w:sz w:val="24"/>
          <w:szCs w:val="24"/>
        </w:rPr>
        <w:t>Qn 2</w:t>
      </w:r>
      <w:r w:rsidR="001A6C2E" w:rsidRPr="00C074D8">
        <w:rPr>
          <w:rFonts w:ascii="Times New Roman" w:hAnsi="Times New Roman" w:cs="Times New Roman"/>
          <w:b/>
          <w:bCs/>
          <w:sz w:val="24"/>
          <w:szCs w:val="24"/>
        </w:rPr>
        <w:t xml:space="preserve">a. </w:t>
      </w:r>
      <w:r w:rsidR="00755CAC" w:rsidRPr="00C074D8">
        <w:rPr>
          <w:rFonts w:ascii="Times New Roman" w:hAnsi="Times New Roman" w:cs="Times New Roman"/>
          <w:b/>
          <w:bCs/>
          <w:sz w:val="24"/>
          <w:szCs w:val="24"/>
        </w:rPr>
        <w:t>Why is demand and supply relevant in this case study? (25 Marks)</w:t>
      </w:r>
    </w:p>
    <w:p w14:paraId="1955D714" w14:textId="77777777" w:rsidR="00E11643" w:rsidRPr="00C074D8" w:rsidRDefault="00E11643" w:rsidP="001A6C2E">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1. Pricing Strategy to Manage Demand and Supply Pressure:</w:t>
      </w:r>
    </w:p>
    <w:p w14:paraId="0D28E041" w14:textId="77777777" w:rsidR="00E11643" w:rsidRPr="00C074D8" w:rsidRDefault="00E11643" w:rsidP="001A6C2E">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Dynamic Pricing:</w:t>
      </w:r>
    </w:p>
    <w:p w14:paraId="742FC3C0" w14:textId="77777777" w:rsidR="00E11643" w:rsidRDefault="00E11643"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Demand and supply dynamics play a crucial role in determining optimal pricing strategies. In times of shortage, dynamic pricing models can be implemented to adjust prices based on real-time changes in demand and supply. This helps manage scarcity, prevent hoarding, and ensures that goods and services are allocated efficiently.</w:t>
      </w:r>
    </w:p>
    <w:p w14:paraId="62BEFFB7"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6775880C" w14:textId="77777777" w:rsidR="00E11643" w:rsidRPr="00C074D8" w:rsidRDefault="00E11643" w:rsidP="001A6C2E">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2. Competition and Driving Prices Lower:</w:t>
      </w:r>
    </w:p>
    <w:p w14:paraId="22F11265" w14:textId="77777777" w:rsidR="00E11643" w:rsidRPr="00C074D8" w:rsidRDefault="00E11643" w:rsidP="001A6C2E">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Market Competition:</w:t>
      </w:r>
    </w:p>
    <w:p w14:paraId="155B84F6" w14:textId="77777777" w:rsidR="00E11643" w:rsidRDefault="00E11643"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Understanding demand and supply helps businesses navigate competitive landscapes. Intense competition can drive prices lower as businesses strive to attract customers. By analyzing market demand, businesses can set competitive prices that appeal to consumers while still maintaining profitability.</w:t>
      </w:r>
    </w:p>
    <w:p w14:paraId="42908FD6"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730883CB" w14:textId="519DA455"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3. Business Productivity Expansion</w:t>
      </w:r>
    </w:p>
    <w:p w14:paraId="28B4E5F4" w14:textId="5A3580DE"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E-commerce Platform Management (e.g., Amazon)</w:t>
      </w:r>
    </w:p>
    <w:p w14:paraId="0FF36C04" w14:textId="77777777" w:rsidR="008E5016" w:rsidRDefault="005A5A57"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The laws of demand and supply play a crucial role in the effective management of online platforms such as Amazon. The utilisation of real-time data pertaining to consumer demand facilitates the optimisation of inventory levels, hence guaranteeing the availability of products at the appropriate time.</w:t>
      </w:r>
    </w:p>
    <w:p w14:paraId="3EE68800" w14:textId="50EF85F8" w:rsidR="00E11643" w:rsidRDefault="005A5A57"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lastRenderedPageBreak/>
        <w:t xml:space="preserve"> The optimisation of supply chain management plays a pivotal role in bolstering operational efficiency inside businesses, hence fostering increased productivity and facilitating the growth and development of the </w:t>
      </w:r>
      <w:proofErr w:type="spellStart"/>
      <w:r w:rsidRPr="00C074D8">
        <w:rPr>
          <w:rFonts w:ascii="Times New Roman" w:hAnsi="Times New Roman" w:cs="Times New Roman"/>
          <w:sz w:val="24"/>
          <w:szCs w:val="24"/>
        </w:rPr>
        <w:t>organisation</w:t>
      </w:r>
      <w:proofErr w:type="spellEnd"/>
      <w:r w:rsidR="00E11643" w:rsidRPr="00C074D8">
        <w:rPr>
          <w:rFonts w:ascii="Times New Roman" w:hAnsi="Times New Roman" w:cs="Times New Roman"/>
          <w:sz w:val="24"/>
          <w:szCs w:val="24"/>
        </w:rPr>
        <w:t>.</w:t>
      </w:r>
    </w:p>
    <w:p w14:paraId="5119A671"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2CFC30FB" w14:textId="77777777"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4. Marketing Strategy and Business Concept Promotion:</w:t>
      </w:r>
    </w:p>
    <w:p w14:paraId="61EFE3E0" w14:textId="77777777"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Targeted Marketing Campaigns:</w:t>
      </w:r>
    </w:p>
    <w:p w14:paraId="4B05E848" w14:textId="179120FA" w:rsidR="00E11643" w:rsidRDefault="00230F8B"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 xml:space="preserve">Advertising is an inherent and significant aspect of the economic landscape (Bagwell, 2005). </w:t>
      </w:r>
      <w:r w:rsidR="005A5A57" w:rsidRPr="00C074D8">
        <w:rPr>
          <w:rFonts w:ascii="Times New Roman" w:hAnsi="Times New Roman" w:cs="Times New Roman"/>
          <w:sz w:val="24"/>
          <w:szCs w:val="24"/>
        </w:rPr>
        <w:t xml:space="preserve">The utilisation of demand and supply insights is crucial in the development and implementation of efficient marketing strategies. The comprehension of client demand enables organisations to customise marketing efforts, thereby ensuring that items and services are effectively pushed to the appropriate target group at the optimal moment. The implementation of this focused strategy amplifies the efficacy of marketing </w:t>
      </w:r>
      <w:proofErr w:type="spellStart"/>
      <w:r w:rsidR="005A5A57" w:rsidRPr="00C074D8">
        <w:rPr>
          <w:rFonts w:ascii="Times New Roman" w:hAnsi="Times New Roman" w:cs="Times New Roman"/>
          <w:sz w:val="24"/>
          <w:szCs w:val="24"/>
        </w:rPr>
        <w:t>endeavours</w:t>
      </w:r>
      <w:proofErr w:type="spellEnd"/>
      <w:r w:rsidR="00E11643" w:rsidRPr="00C074D8">
        <w:rPr>
          <w:rFonts w:ascii="Times New Roman" w:hAnsi="Times New Roman" w:cs="Times New Roman"/>
          <w:sz w:val="24"/>
          <w:szCs w:val="24"/>
        </w:rPr>
        <w:t>.</w:t>
      </w:r>
    </w:p>
    <w:p w14:paraId="580E72BD"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3CACFF2D" w14:textId="77777777"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5. Balance in Inventory Management (e.g., Just-in-Time System):</w:t>
      </w:r>
    </w:p>
    <w:p w14:paraId="53C64633" w14:textId="77777777"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Just-in-Time Inventory Management:</w:t>
      </w:r>
    </w:p>
    <w:p w14:paraId="787FFF18" w14:textId="6E3F3D9C" w:rsidR="00E11643" w:rsidRDefault="005A5A57"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Inventory management strategies, such as the Just-in-Time (JIT) system, are heavily influenced by the principles of demand and supply. Business enterprises strive to achieve an ideal equilibrium, wherein they steer clear of excessive stock levels while simultaneously assuring the availability of items to satisfy client demand. This strategy aims to reduce the expenses associated with holding inventory and improve the overall effectiveness of operations</w:t>
      </w:r>
      <w:r w:rsidR="00E11643" w:rsidRPr="00C074D8">
        <w:rPr>
          <w:rFonts w:ascii="Times New Roman" w:hAnsi="Times New Roman" w:cs="Times New Roman"/>
          <w:sz w:val="24"/>
          <w:szCs w:val="24"/>
        </w:rPr>
        <w:t>.</w:t>
      </w:r>
    </w:p>
    <w:p w14:paraId="743D9A37"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616A437D" w14:textId="77777777" w:rsidR="00E11643" w:rsidRPr="00C074D8" w:rsidRDefault="00E11643" w:rsidP="005A5A57">
      <w:pPr>
        <w:jc w:val="both"/>
        <w:rPr>
          <w:rFonts w:ascii="Times New Roman" w:hAnsi="Times New Roman" w:cs="Times New Roman"/>
          <w:b/>
          <w:bCs/>
          <w:sz w:val="24"/>
          <w:szCs w:val="24"/>
        </w:rPr>
      </w:pPr>
      <w:r w:rsidRPr="00C074D8">
        <w:rPr>
          <w:rFonts w:ascii="Times New Roman" w:hAnsi="Times New Roman" w:cs="Times New Roman"/>
          <w:b/>
          <w:bCs/>
          <w:sz w:val="24"/>
          <w:szCs w:val="24"/>
        </w:rPr>
        <w:t>6. Finance Attraction Through Investments (e.g., Initial Public Offering - IPO):</w:t>
      </w:r>
    </w:p>
    <w:p w14:paraId="44ABF158" w14:textId="77777777" w:rsidR="00E11643" w:rsidRPr="00C074D8" w:rsidRDefault="00E11643" w:rsidP="005A5A57">
      <w:pPr>
        <w:jc w:val="both"/>
        <w:rPr>
          <w:rFonts w:ascii="Times New Roman" w:hAnsi="Times New Roman" w:cs="Times New Roman"/>
          <w:b/>
          <w:bCs/>
          <w:sz w:val="24"/>
          <w:szCs w:val="24"/>
        </w:rPr>
      </w:pPr>
      <w:r w:rsidRPr="00C074D8">
        <w:rPr>
          <w:rFonts w:ascii="Times New Roman" w:hAnsi="Times New Roman" w:cs="Times New Roman"/>
          <w:b/>
          <w:bCs/>
          <w:sz w:val="24"/>
          <w:szCs w:val="24"/>
        </w:rPr>
        <w:t>Investor Confidence:</w:t>
      </w:r>
    </w:p>
    <w:p w14:paraId="13569C21" w14:textId="6869529D" w:rsidR="00E11643" w:rsidRDefault="00AA2840"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A comprehensive grasp of the interplay between demand and supply is crucial in the context of soliciting investments, namely through financial mechanisms such as Initial Public Offerings (IPOs). Investors evaluate the market demand for the company's shares, and effective supply management can provide a perception of limited availability, which has the potential to increase share prices and attract larger investments</w:t>
      </w:r>
      <w:r w:rsidR="00E11643" w:rsidRPr="00C074D8">
        <w:rPr>
          <w:rFonts w:ascii="Times New Roman" w:hAnsi="Times New Roman" w:cs="Times New Roman"/>
          <w:sz w:val="24"/>
          <w:szCs w:val="24"/>
        </w:rPr>
        <w:t>.</w:t>
      </w:r>
    </w:p>
    <w:p w14:paraId="3EC7448B"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7CB06BAF" w14:textId="77777777"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7. Greater Worker Retention and Satisfaction Through High Salaries:</w:t>
      </w:r>
    </w:p>
    <w:p w14:paraId="172026A4" w14:textId="77777777"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Labor Market Dynamics:</w:t>
      </w:r>
    </w:p>
    <w:p w14:paraId="4777240A" w14:textId="3541420A" w:rsidR="00E11643" w:rsidRDefault="00AA2840"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 xml:space="preserve">The labour market functions based on the fundamental economic concepts of supply and demand. During periods of labour shortages, enterprises may be compelled to provide more remuneration in order to recruit and retain proficient personnel. Gaining insight into these factors is crucial </w:t>
      </w:r>
      <w:proofErr w:type="gramStart"/>
      <w:r w:rsidRPr="00C074D8">
        <w:rPr>
          <w:rFonts w:ascii="Times New Roman" w:hAnsi="Times New Roman" w:cs="Times New Roman"/>
          <w:sz w:val="24"/>
          <w:szCs w:val="24"/>
        </w:rPr>
        <w:t>in order to</w:t>
      </w:r>
      <w:proofErr w:type="gramEnd"/>
      <w:r w:rsidRPr="00C074D8">
        <w:rPr>
          <w:rFonts w:ascii="Times New Roman" w:hAnsi="Times New Roman" w:cs="Times New Roman"/>
          <w:sz w:val="24"/>
          <w:szCs w:val="24"/>
        </w:rPr>
        <w:t xml:space="preserve"> develop competitive remuneration packages that effectively bolster worker happiness and retention</w:t>
      </w:r>
      <w:r w:rsidR="00E11643" w:rsidRPr="00C074D8">
        <w:rPr>
          <w:rFonts w:ascii="Times New Roman" w:hAnsi="Times New Roman" w:cs="Times New Roman"/>
          <w:sz w:val="24"/>
          <w:szCs w:val="24"/>
        </w:rPr>
        <w:t>.</w:t>
      </w:r>
    </w:p>
    <w:p w14:paraId="1B873B42"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40AE71E5" w14:textId="77777777"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8. Risk Management for Equilibrium Maintenance:</w:t>
      </w:r>
    </w:p>
    <w:p w14:paraId="7F5424FF" w14:textId="77777777"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Risk Mitigation:</w:t>
      </w:r>
    </w:p>
    <w:p w14:paraId="5A1C3D6D" w14:textId="6DEC1DC9" w:rsidR="00E11643" w:rsidRDefault="00AA2840"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 xml:space="preserve">The utilisation of demand and supply analysis facilitates the identification and effective management of risks. Businesses can effectively apply risk reduction methods by proactively anticipating changes in market conditions. This entails the adoption of supplier diversification, the establishment of strategic reserves, and the implementation of adaptable manufacturing methods </w:t>
      </w:r>
      <w:proofErr w:type="gramStart"/>
      <w:r w:rsidRPr="00C074D8">
        <w:rPr>
          <w:rFonts w:ascii="Times New Roman" w:hAnsi="Times New Roman" w:cs="Times New Roman"/>
          <w:sz w:val="24"/>
          <w:szCs w:val="24"/>
        </w:rPr>
        <w:t>in order to</w:t>
      </w:r>
      <w:proofErr w:type="gramEnd"/>
      <w:r w:rsidRPr="00C074D8">
        <w:rPr>
          <w:rFonts w:ascii="Times New Roman" w:hAnsi="Times New Roman" w:cs="Times New Roman"/>
          <w:sz w:val="24"/>
          <w:szCs w:val="24"/>
        </w:rPr>
        <w:t xml:space="preserve"> effectively respond to variations in both demand and supply.</w:t>
      </w:r>
    </w:p>
    <w:p w14:paraId="494AB5D7"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086D62EE" w14:textId="77777777" w:rsidR="00E11643" w:rsidRPr="00C074D8" w:rsidRDefault="00E11643" w:rsidP="00E11643">
      <w:pPr>
        <w:rPr>
          <w:rFonts w:ascii="Times New Roman" w:hAnsi="Times New Roman" w:cs="Times New Roman"/>
          <w:b/>
          <w:bCs/>
          <w:sz w:val="24"/>
          <w:szCs w:val="24"/>
        </w:rPr>
      </w:pPr>
      <w:r w:rsidRPr="00C074D8">
        <w:rPr>
          <w:rFonts w:ascii="Times New Roman" w:hAnsi="Times New Roman" w:cs="Times New Roman"/>
          <w:b/>
          <w:bCs/>
          <w:sz w:val="24"/>
          <w:szCs w:val="24"/>
        </w:rPr>
        <w:t>9. Management of Shortages and Shifting Market Demand:</w:t>
      </w:r>
    </w:p>
    <w:p w14:paraId="67790040" w14:textId="77777777" w:rsidR="00E11643" w:rsidRPr="00C074D8" w:rsidRDefault="00E11643" w:rsidP="00E11643">
      <w:pPr>
        <w:rPr>
          <w:rFonts w:ascii="Times New Roman" w:hAnsi="Times New Roman" w:cs="Times New Roman"/>
          <w:sz w:val="24"/>
          <w:szCs w:val="24"/>
        </w:rPr>
      </w:pPr>
      <w:r w:rsidRPr="00C074D8">
        <w:rPr>
          <w:rFonts w:ascii="Times New Roman" w:hAnsi="Times New Roman" w:cs="Times New Roman"/>
          <w:b/>
          <w:bCs/>
          <w:sz w:val="24"/>
          <w:szCs w:val="24"/>
        </w:rPr>
        <w:t>Adapting to Shifting Demand</w:t>
      </w:r>
      <w:r w:rsidRPr="00C074D8">
        <w:rPr>
          <w:rFonts w:ascii="Times New Roman" w:hAnsi="Times New Roman" w:cs="Times New Roman"/>
          <w:sz w:val="24"/>
          <w:szCs w:val="24"/>
        </w:rPr>
        <w:t>:</w:t>
      </w:r>
    </w:p>
    <w:p w14:paraId="477A62E5" w14:textId="05820E6B" w:rsidR="00AA2840" w:rsidRDefault="00AA2840"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 xml:space="preserve">A comprehensive comprehension of the dynamic relationship between demand and supply enables organisations to effectively anticipate and address shortages, as well as adapt to fluctuations in market demand. This may entail modifying manufacturing schedules, exploring alternative suppliers, or expanding product offers </w:t>
      </w:r>
      <w:proofErr w:type="gramStart"/>
      <w:r w:rsidRPr="00C074D8">
        <w:rPr>
          <w:rFonts w:ascii="Times New Roman" w:hAnsi="Times New Roman" w:cs="Times New Roman"/>
          <w:sz w:val="24"/>
          <w:szCs w:val="24"/>
        </w:rPr>
        <w:t>in order to</w:t>
      </w:r>
      <w:proofErr w:type="gramEnd"/>
      <w:r w:rsidRPr="00C074D8">
        <w:rPr>
          <w:rFonts w:ascii="Times New Roman" w:hAnsi="Times New Roman" w:cs="Times New Roman"/>
          <w:sz w:val="24"/>
          <w:szCs w:val="24"/>
        </w:rPr>
        <w:t xml:space="preserve"> accommodate evolving consumer demands.</w:t>
      </w:r>
    </w:p>
    <w:p w14:paraId="6C0B80CE" w14:textId="77777777" w:rsidR="008E5016" w:rsidRDefault="008E5016" w:rsidP="00C074D8">
      <w:pPr>
        <w:spacing w:line="360" w:lineRule="auto"/>
        <w:ind w:firstLine="720"/>
        <w:jc w:val="both"/>
        <w:rPr>
          <w:rFonts w:ascii="Times New Roman" w:hAnsi="Times New Roman" w:cs="Times New Roman"/>
          <w:sz w:val="24"/>
          <w:szCs w:val="24"/>
        </w:rPr>
      </w:pPr>
    </w:p>
    <w:p w14:paraId="4C4CFAA9" w14:textId="77777777" w:rsidR="008E5016" w:rsidRDefault="008E5016" w:rsidP="00C074D8">
      <w:pPr>
        <w:spacing w:line="360" w:lineRule="auto"/>
        <w:ind w:firstLine="720"/>
        <w:jc w:val="both"/>
        <w:rPr>
          <w:rFonts w:ascii="Times New Roman" w:hAnsi="Times New Roman" w:cs="Times New Roman"/>
          <w:sz w:val="24"/>
          <w:szCs w:val="24"/>
        </w:rPr>
      </w:pPr>
    </w:p>
    <w:p w14:paraId="657394AA"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1EB09B03" w14:textId="5970017A" w:rsidR="0064410B" w:rsidRPr="00C074D8" w:rsidRDefault="0064410B"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lastRenderedPageBreak/>
        <w:t xml:space="preserve">(b) What is the difference between elasticity and inelasticity of demand with reference to price changes in the cost of fuel? </w:t>
      </w:r>
    </w:p>
    <w:p w14:paraId="5F31480B" w14:textId="77777777"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Elasticity of Demand:</w:t>
      </w:r>
    </w:p>
    <w:p w14:paraId="00A5B4A7" w14:textId="77777777"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Definition:</w:t>
      </w:r>
    </w:p>
    <w:p w14:paraId="0F52CB55" w14:textId="129F7838" w:rsidR="00AA2840" w:rsidRPr="00C074D8" w:rsidRDefault="00AA2840"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Demand Elasticity is the measure of how responsive or sensitively an increase or decrease in market factors like price, income, and related goods prices affects the quantity demanded for a product</w:t>
      </w:r>
      <w:r w:rsidR="004C0EC3" w:rsidRPr="00C074D8">
        <w:rPr>
          <w:rFonts w:ascii="Times New Roman" w:hAnsi="Times New Roman" w:cs="Times New Roman"/>
          <w:sz w:val="24"/>
          <w:szCs w:val="24"/>
        </w:rPr>
        <w:t xml:space="preserve"> (Osadiya, 2023)</w:t>
      </w:r>
      <w:r w:rsidR="002B6508" w:rsidRPr="00C074D8">
        <w:rPr>
          <w:rFonts w:ascii="Times New Roman" w:hAnsi="Times New Roman" w:cs="Times New Roman"/>
          <w:sz w:val="24"/>
          <w:szCs w:val="24"/>
        </w:rPr>
        <w:t>.</w:t>
      </w:r>
      <w:r w:rsidR="00E41CA2" w:rsidRPr="00C074D8">
        <w:rPr>
          <w:rFonts w:ascii="Times New Roman" w:hAnsi="Times New Roman" w:cs="Times New Roman"/>
          <w:sz w:val="24"/>
          <w:szCs w:val="24"/>
        </w:rPr>
        <w:t xml:space="preserve"> In the context of fuel, if customers exhibit price sensitivity, it implies that even a marginal change in fuel prices would lead to a substantial effect on the quantity demanded.</w:t>
      </w:r>
    </w:p>
    <w:p w14:paraId="09D8E7EE" w14:textId="136D7488" w:rsidR="006A6275" w:rsidRPr="00C074D8" w:rsidRDefault="006A6275" w:rsidP="006A6275">
      <w:pPr>
        <w:keepNext/>
        <w:spacing w:line="360" w:lineRule="auto"/>
        <w:jc w:val="both"/>
        <w:rPr>
          <w:rFonts w:ascii="Times New Roman" w:hAnsi="Times New Roman" w:cs="Times New Roman"/>
          <w:sz w:val="24"/>
          <w:szCs w:val="24"/>
        </w:rPr>
      </w:pPr>
      <w:r w:rsidRPr="00C074D8">
        <w:rPr>
          <w:rFonts w:ascii="Times New Roman" w:hAnsi="Times New Roman" w:cs="Times New Roman"/>
          <w:noProof/>
          <w:sz w:val="24"/>
          <w:szCs w:val="24"/>
        </w:rPr>
        <w:drawing>
          <wp:inline distT="0" distB="0" distL="0" distR="0" wp14:anchorId="691C4252" wp14:editId="14668022">
            <wp:extent cx="4181475" cy="27051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extLst>
                        <a:ext uri="{28A0092B-C50C-407E-A947-70E740481C1C}">
                          <a14:useLocalDpi xmlns:a14="http://schemas.microsoft.com/office/drawing/2010/main" val="0"/>
                        </a:ext>
                      </a:extLst>
                    </a:blip>
                    <a:stretch>
                      <a:fillRect/>
                    </a:stretch>
                  </pic:blipFill>
                  <pic:spPr>
                    <a:xfrm>
                      <a:off x="0" y="0"/>
                      <a:ext cx="4181475" cy="2705100"/>
                    </a:xfrm>
                    <a:prstGeom prst="rect">
                      <a:avLst/>
                    </a:prstGeom>
                  </pic:spPr>
                </pic:pic>
              </a:graphicData>
            </a:graphic>
          </wp:inline>
        </w:drawing>
      </w:r>
    </w:p>
    <w:p w14:paraId="487D8487" w14:textId="3439798E" w:rsidR="006A6275" w:rsidRPr="00C074D8" w:rsidRDefault="006A6275" w:rsidP="006A6275">
      <w:pPr>
        <w:pStyle w:val="Caption"/>
        <w:jc w:val="both"/>
        <w:rPr>
          <w:rFonts w:ascii="Times New Roman" w:hAnsi="Times New Roman" w:cs="Times New Roman"/>
          <w:sz w:val="24"/>
          <w:szCs w:val="24"/>
        </w:rPr>
      </w:pPr>
      <w:r w:rsidRPr="00C074D8">
        <w:rPr>
          <w:rFonts w:ascii="Times New Roman" w:hAnsi="Times New Roman" w:cs="Times New Roman"/>
          <w:sz w:val="24"/>
          <w:szCs w:val="24"/>
        </w:rPr>
        <w:t xml:space="preserve">Figure </w:t>
      </w:r>
      <w:r w:rsidRPr="00C074D8">
        <w:rPr>
          <w:rFonts w:ascii="Times New Roman" w:hAnsi="Times New Roman" w:cs="Times New Roman"/>
          <w:sz w:val="24"/>
          <w:szCs w:val="24"/>
        </w:rPr>
        <w:fldChar w:fldCharType="begin"/>
      </w:r>
      <w:r w:rsidRPr="00C074D8">
        <w:rPr>
          <w:rFonts w:ascii="Times New Roman" w:hAnsi="Times New Roman" w:cs="Times New Roman"/>
          <w:sz w:val="24"/>
          <w:szCs w:val="24"/>
        </w:rPr>
        <w:instrText xml:space="preserve"> SEQ Figure \* ARABIC </w:instrText>
      </w:r>
      <w:r w:rsidRPr="00C074D8">
        <w:rPr>
          <w:rFonts w:ascii="Times New Roman" w:hAnsi="Times New Roman" w:cs="Times New Roman"/>
          <w:sz w:val="24"/>
          <w:szCs w:val="24"/>
        </w:rPr>
        <w:fldChar w:fldCharType="separate"/>
      </w:r>
      <w:r w:rsidR="00E347EA" w:rsidRPr="00C074D8">
        <w:rPr>
          <w:rFonts w:ascii="Times New Roman" w:hAnsi="Times New Roman" w:cs="Times New Roman"/>
          <w:noProof/>
          <w:sz w:val="24"/>
          <w:szCs w:val="24"/>
        </w:rPr>
        <w:t>1</w:t>
      </w:r>
      <w:r w:rsidRPr="00C074D8">
        <w:rPr>
          <w:rFonts w:ascii="Times New Roman" w:hAnsi="Times New Roman" w:cs="Times New Roman"/>
          <w:sz w:val="24"/>
          <w:szCs w:val="24"/>
        </w:rPr>
        <w:fldChar w:fldCharType="end"/>
      </w:r>
      <w:r w:rsidRPr="00C074D8">
        <w:rPr>
          <w:rFonts w:ascii="Times New Roman" w:hAnsi="Times New Roman" w:cs="Times New Roman"/>
          <w:sz w:val="24"/>
          <w:szCs w:val="24"/>
        </w:rPr>
        <w:t xml:space="preserve"> Elasticity of demand</w:t>
      </w:r>
      <w:r w:rsidR="00E347EA" w:rsidRPr="00C074D8">
        <w:rPr>
          <w:rFonts w:ascii="Times New Roman" w:hAnsi="Times New Roman" w:cs="Times New Roman"/>
          <w:sz w:val="24"/>
          <w:szCs w:val="24"/>
        </w:rPr>
        <w:t>. (Iowa state University, 2020)</w:t>
      </w:r>
    </w:p>
    <w:p w14:paraId="72873C9D" w14:textId="1C1982E0" w:rsidR="006A6275" w:rsidRPr="00C074D8" w:rsidRDefault="006A6275" w:rsidP="006A6275">
      <w:pPr>
        <w:spacing w:line="360" w:lineRule="auto"/>
        <w:rPr>
          <w:rFonts w:ascii="Times New Roman" w:hAnsi="Times New Roman" w:cs="Times New Roman"/>
          <w:sz w:val="24"/>
          <w:szCs w:val="24"/>
        </w:rPr>
      </w:pPr>
      <w:r w:rsidRPr="00C074D8">
        <w:rPr>
          <w:rFonts w:ascii="Times New Roman" w:hAnsi="Times New Roman" w:cs="Times New Roman"/>
          <w:b/>
          <w:bCs/>
          <w:sz w:val="24"/>
          <w:szCs w:val="24"/>
        </w:rPr>
        <w:t>Example;</w:t>
      </w:r>
      <w:r w:rsidRPr="00C074D8">
        <w:rPr>
          <w:rFonts w:ascii="Times New Roman" w:hAnsi="Times New Roman" w:cs="Times New Roman"/>
          <w:sz w:val="24"/>
          <w:szCs w:val="24"/>
        </w:rPr>
        <w:t xml:space="preserve"> When the price decreases from $10 per unit to $8 per unit, the quantity sold increases from 30 units to 50 units. The elasticity coefficient is 2.25</w:t>
      </w:r>
    </w:p>
    <w:p w14:paraId="3303F698" w14:textId="20995B03"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Characteristics:</w:t>
      </w:r>
    </w:p>
    <w:p w14:paraId="3A17E249" w14:textId="77777777" w:rsidR="002B6508" w:rsidRPr="00C074D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t>Elastic Goods</w:t>
      </w:r>
      <w:r w:rsidRPr="00C074D8">
        <w:rPr>
          <w:rFonts w:ascii="Times New Roman" w:hAnsi="Times New Roman" w:cs="Times New Roman"/>
          <w:sz w:val="24"/>
          <w:szCs w:val="24"/>
        </w:rPr>
        <w:t>: Products with elastic demand are sensitive to price changes. Examples include luxury items and certain food and beverages.</w:t>
      </w:r>
    </w:p>
    <w:p w14:paraId="4150E5C8" w14:textId="77777777" w:rsidR="002B650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lastRenderedPageBreak/>
        <w:t>Responsiveness:</w:t>
      </w:r>
      <w:r w:rsidRPr="00C074D8">
        <w:rPr>
          <w:rFonts w:ascii="Times New Roman" w:hAnsi="Times New Roman" w:cs="Times New Roman"/>
          <w:sz w:val="24"/>
          <w:szCs w:val="24"/>
        </w:rPr>
        <w:t xml:space="preserve"> When the price changes, the quantity demanded responds significantly. If the price increases, consumers may reduce their demand, and if the price decreases, consumers may increase their demand.</w:t>
      </w:r>
    </w:p>
    <w:p w14:paraId="1513C454" w14:textId="77777777" w:rsidR="008E5016" w:rsidRPr="00C074D8" w:rsidRDefault="008E5016" w:rsidP="00AA2840">
      <w:pPr>
        <w:spacing w:line="360" w:lineRule="auto"/>
        <w:jc w:val="both"/>
        <w:rPr>
          <w:rFonts w:ascii="Times New Roman" w:hAnsi="Times New Roman" w:cs="Times New Roman"/>
          <w:sz w:val="24"/>
          <w:szCs w:val="24"/>
        </w:rPr>
      </w:pPr>
    </w:p>
    <w:p w14:paraId="32CDA108" w14:textId="769A10CF"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Advantages:</w:t>
      </w:r>
    </w:p>
    <w:p w14:paraId="15A78541" w14:textId="77777777" w:rsidR="002B6508" w:rsidRPr="00C074D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t>Setting an Optimum Price</w:t>
      </w:r>
      <w:r w:rsidRPr="00C074D8">
        <w:rPr>
          <w:rFonts w:ascii="Times New Roman" w:hAnsi="Times New Roman" w:cs="Times New Roman"/>
          <w:sz w:val="24"/>
          <w:szCs w:val="24"/>
        </w:rPr>
        <w:t>: Businesses can use elasticity information to set prices that maximize revenue. For elastic goods, lowering prices may increase overall revenue due to the higher increase in quantity demanded.</w:t>
      </w:r>
    </w:p>
    <w:p w14:paraId="56AFBDD1" w14:textId="77777777" w:rsidR="002B650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t>Lower Taxes:</w:t>
      </w:r>
      <w:r w:rsidRPr="00C074D8">
        <w:rPr>
          <w:rFonts w:ascii="Times New Roman" w:hAnsi="Times New Roman" w:cs="Times New Roman"/>
          <w:sz w:val="24"/>
          <w:szCs w:val="24"/>
        </w:rPr>
        <w:t xml:space="preserve"> Elastic goods may allow for lower taxes as increased sales and revenue can compensate for lower tax rates.</w:t>
      </w:r>
    </w:p>
    <w:p w14:paraId="158DDE25" w14:textId="77777777" w:rsidR="008E5016" w:rsidRPr="00C074D8" w:rsidRDefault="008E5016" w:rsidP="00AA2840">
      <w:pPr>
        <w:spacing w:line="360" w:lineRule="auto"/>
        <w:jc w:val="both"/>
        <w:rPr>
          <w:rFonts w:ascii="Times New Roman" w:hAnsi="Times New Roman" w:cs="Times New Roman"/>
          <w:sz w:val="24"/>
          <w:szCs w:val="24"/>
        </w:rPr>
      </w:pPr>
    </w:p>
    <w:p w14:paraId="5C9A582A" w14:textId="0F83DB06"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Disadvantages:</w:t>
      </w:r>
    </w:p>
    <w:p w14:paraId="2835227E" w14:textId="77777777" w:rsidR="002B6508" w:rsidRPr="00C074D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t>Continuous Monitoring</w:t>
      </w:r>
      <w:r w:rsidRPr="00C074D8">
        <w:rPr>
          <w:rFonts w:ascii="Times New Roman" w:hAnsi="Times New Roman" w:cs="Times New Roman"/>
          <w:sz w:val="24"/>
          <w:szCs w:val="24"/>
        </w:rPr>
        <w:t>: Elasticity is not a constant value and can change over time. Businesses need to continually monitor the selling strategies of competitors and market conditions.</w:t>
      </w:r>
    </w:p>
    <w:p w14:paraId="19791072" w14:textId="20F3F452" w:rsidR="002B650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t>Time Sensitivity</w:t>
      </w:r>
      <w:r w:rsidRPr="00C074D8">
        <w:rPr>
          <w:rFonts w:ascii="Times New Roman" w:hAnsi="Times New Roman" w:cs="Times New Roman"/>
          <w:sz w:val="24"/>
          <w:szCs w:val="24"/>
        </w:rPr>
        <w:t>: Price elasticity of demand</w:t>
      </w:r>
      <w:r w:rsidR="00230F8B" w:rsidRPr="00C074D8">
        <w:rPr>
          <w:rFonts w:ascii="Times New Roman" w:hAnsi="Times New Roman" w:cs="Times New Roman"/>
          <w:sz w:val="24"/>
          <w:szCs w:val="24"/>
        </w:rPr>
        <w:t xml:space="preserve"> (The effect of a 1% change in price on purchased quantity or demand (Andreyeva, Long and Brownell, 2010))</w:t>
      </w:r>
      <w:r w:rsidRPr="00C074D8">
        <w:rPr>
          <w:rFonts w:ascii="Times New Roman" w:hAnsi="Times New Roman" w:cs="Times New Roman"/>
          <w:sz w:val="24"/>
          <w:szCs w:val="24"/>
        </w:rPr>
        <w:t xml:space="preserve"> works at a specific period, and consumer demand can change over time, making long-term predictions challenging.</w:t>
      </w:r>
    </w:p>
    <w:p w14:paraId="735625A2" w14:textId="77777777" w:rsidR="008E5016" w:rsidRPr="00C074D8" w:rsidRDefault="008E5016" w:rsidP="00AA2840">
      <w:pPr>
        <w:spacing w:line="360" w:lineRule="auto"/>
        <w:jc w:val="both"/>
        <w:rPr>
          <w:rFonts w:ascii="Times New Roman" w:hAnsi="Times New Roman" w:cs="Times New Roman"/>
          <w:sz w:val="24"/>
          <w:szCs w:val="24"/>
        </w:rPr>
      </w:pPr>
    </w:p>
    <w:p w14:paraId="5478A2A1" w14:textId="77777777"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Inelasticity of Demand:</w:t>
      </w:r>
    </w:p>
    <w:p w14:paraId="3303E3B0" w14:textId="77777777"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Definition:</w:t>
      </w:r>
    </w:p>
    <w:p w14:paraId="14A7126A" w14:textId="364543E1" w:rsidR="002B6508" w:rsidRPr="00C074D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sz w:val="24"/>
          <w:szCs w:val="24"/>
        </w:rPr>
        <w:t>"Inelastic" refers to the situation where the quantity demanded of a good or service remains relatively static when its price changes</w:t>
      </w:r>
      <w:r w:rsidR="004C0EC3" w:rsidRPr="00C074D8">
        <w:rPr>
          <w:rFonts w:ascii="Times New Roman" w:hAnsi="Times New Roman" w:cs="Times New Roman"/>
          <w:sz w:val="24"/>
          <w:szCs w:val="24"/>
        </w:rPr>
        <w:t xml:space="preserve"> (Osadiya, 2023)</w:t>
      </w:r>
      <w:r w:rsidRPr="00C074D8">
        <w:rPr>
          <w:rFonts w:ascii="Times New Roman" w:hAnsi="Times New Roman" w:cs="Times New Roman"/>
          <w:sz w:val="24"/>
          <w:szCs w:val="24"/>
        </w:rPr>
        <w:t>. Inelastic demand means that consumers' buying habits stay relatively constant regardless of price fluctuations.</w:t>
      </w:r>
    </w:p>
    <w:p w14:paraId="05464E7C" w14:textId="77777777" w:rsidR="00E347EA" w:rsidRPr="00C074D8" w:rsidRDefault="00E347EA" w:rsidP="00E347EA">
      <w:pPr>
        <w:keepNext/>
        <w:spacing w:line="360" w:lineRule="auto"/>
        <w:jc w:val="both"/>
        <w:rPr>
          <w:rFonts w:ascii="Times New Roman" w:hAnsi="Times New Roman" w:cs="Times New Roman"/>
          <w:sz w:val="24"/>
          <w:szCs w:val="24"/>
        </w:rPr>
      </w:pPr>
      <w:r w:rsidRPr="00C074D8">
        <w:rPr>
          <w:rFonts w:ascii="Times New Roman" w:hAnsi="Times New Roman" w:cs="Times New Roman"/>
          <w:noProof/>
          <w:sz w:val="24"/>
          <w:szCs w:val="24"/>
        </w:rPr>
        <w:lastRenderedPageBreak/>
        <w:drawing>
          <wp:inline distT="0" distB="0" distL="0" distR="0" wp14:anchorId="4C03108E" wp14:editId="68EB70E8">
            <wp:extent cx="3314700" cy="2324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Lst>
                    </a:blip>
                    <a:stretch>
                      <a:fillRect/>
                    </a:stretch>
                  </pic:blipFill>
                  <pic:spPr>
                    <a:xfrm>
                      <a:off x="0" y="0"/>
                      <a:ext cx="3314700" cy="2324100"/>
                    </a:xfrm>
                    <a:prstGeom prst="rect">
                      <a:avLst/>
                    </a:prstGeom>
                  </pic:spPr>
                </pic:pic>
              </a:graphicData>
            </a:graphic>
          </wp:inline>
        </w:drawing>
      </w:r>
    </w:p>
    <w:p w14:paraId="1A49D4A6" w14:textId="481AF7EA" w:rsidR="00E347EA" w:rsidRDefault="00E347EA" w:rsidP="00E347EA">
      <w:pPr>
        <w:pStyle w:val="Caption"/>
        <w:jc w:val="both"/>
        <w:rPr>
          <w:rFonts w:ascii="Times New Roman" w:hAnsi="Times New Roman" w:cs="Times New Roman"/>
          <w:sz w:val="24"/>
          <w:szCs w:val="24"/>
        </w:rPr>
      </w:pPr>
      <w:r w:rsidRPr="00C074D8">
        <w:rPr>
          <w:rFonts w:ascii="Times New Roman" w:hAnsi="Times New Roman" w:cs="Times New Roman"/>
          <w:sz w:val="24"/>
          <w:szCs w:val="24"/>
        </w:rPr>
        <w:t xml:space="preserve">Figure </w:t>
      </w:r>
      <w:r w:rsidRPr="00C074D8">
        <w:rPr>
          <w:rFonts w:ascii="Times New Roman" w:hAnsi="Times New Roman" w:cs="Times New Roman"/>
          <w:sz w:val="24"/>
          <w:szCs w:val="24"/>
        </w:rPr>
        <w:fldChar w:fldCharType="begin"/>
      </w:r>
      <w:r w:rsidRPr="00C074D8">
        <w:rPr>
          <w:rFonts w:ascii="Times New Roman" w:hAnsi="Times New Roman" w:cs="Times New Roman"/>
          <w:sz w:val="24"/>
          <w:szCs w:val="24"/>
        </w:rPr>
        <w:instrText xml:space="preserve"> SEQ Figure \* ARABIC </w:instrText>
      </w:r>
      <w:r w:rsidRPr="00C074D8">
        <w:rPr>
          <w:rFonts w:ascii="Times New Roman" w:hAnsi="Times New Roman" w:cs="Times New Roman"/>
          <w:sz w:val="24"/>
          <w:szCs w:val="24"/>
        </w:rPr>
        <w:fldChar w:fldCharType="separate"/>
      </w:r>
      <w:r w:rsidRPr="00C074D8">
        <w:rPr>
          <w:rFonts w:ascii="Times New Roman" w:hAnsi="Times New Roman" w:cs="Times New Roman"/>
          <w:noProof/>
          <w:sz w:val="24"/>
          <w:szCs w:val="24"/>
        </w:rPr>
        <w:t>2</w:t>
      </w:r>
      <w:r w:rsidRPr="00C074D8">
        <w:rPr>
          <w:rFonts w:ascii="Times New Roman" w:hAnsi="Times New Roman" w:cs="Times New Roman"/>
          <w:sz w:val="24"/>
          <w:szCs w:val="24"/>
        </w:rPr>
        <w:fldChar w:fldCharType="end"/>
      </w:r>
      <w:r w:rsidRPr="00C074D8">
        <w:rPr>
          <w:rFonts w:ascii="Times New Roman" w:hAnsi="Times New Roman" w:cs="Times New Roman"/>
          <w:sz w:val="24"/>
          <w:szCs w:val="24"/>
        </w:rPr>
        <w:t xml:space="preserve"> Inelastic demand. (Iowa state University, 2020)</w:t>
      </w:r>
    </w:p>
    <w:p w14:paraId="407CE0D6" w14:textId="77777777" w:rsidR="008E5016" w:rsidRPr="008E5016" w:rsidRDefault="008E5016" w:rsidP="008E5016"/>
    <w:p w14:paraId="342EE9EC" w14:textId="6263EB49"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Characteristics:</w:t>
      </w:r>
    </w:p>
    <w:p w14:paraId="06D0CA98" w14:textId="77777777" w:rsidR="002B6508" w:rsidRPr="00C074D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t>Inelastic Goods</w:t>
      </w:r>
      <w:r w:rsidRPr="00C074D8">
        <w:rPr>
          <w:rFonts w:ascii="Times New Roman" w:hAnsi="Times New Roman" w:cs="Times New Roman"/>
          <w:sz w:val="24"/>
          <w:szCs w:val="24"/>
        </w:rPr>
        <w:t>: Products with inelastic demand are insensitive to price changes. Examples include essential goods like tobacco and prescription drugs.</w:t>
      </w:r>
    </w:p>
    <w:p w14:paraId="12F8E41E" w14:textId="77777777" w:rsidR="002B650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t>Limited Responsiveness</w:t>
      </w:r>
      <w:r w:rsidRPr="00C074D8">
        <w:rPr>
          <w:rFonts w:ascii="Times New Roman" w:hAnsi="Times New Roman" w:cs="Times New Roman"/>
          <w:sz w:val="24"/>
          <w:szCs w:val="24"/>
        </w:rPr>
        <w:t>: Inelastic demand implies that changes in price have limited effects on the quantity demanded.</w:t>
      </w:r>
    </w:p>
    <w:p w14:paraId="19497EBA" w14:textId="77777777" w:rsidR="008E5016" w:rsidRPr="00C074D8" w:rsidRDefault="008E5016" w:rsidP="00AA2840">
      <w:pPr>
        <w:spacing w:line="360" w:lineRule="auto"/>
        <w:jc w:val="both"/>
        <w:rPr>
          <w:rFonts w:ascii="Times New Roman" w:hAnsi="Times New Roman" w:cs="Times New Roman"/>
          <w:sz w:val="24"/>
          <w:szCs w:val="24"/>
        </w:rPr>
      </w:pPr>
    </w:p>
    <w:p w14:paraId="3E3231CF" w14:textId="74DCA165"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Advantages:</w:t>
      </w:r>
    </w:p>
    <w:p w14:paraId="26AD9F27" w14:textId="77777777" w:rsidR="002B6508" w:rsidRDefault="002B6508" w:rsidP="00AA2840">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t>Revenue Boost by Increasing Price</w:t>
      </w:r>
      <w:r w:rsidRPr="00C074D8">
        <w:rPr>
          <w:rFonts w:ascii="Times New Roman" w:hAnsi="Times New Roman" w:cs="Times New Roman"/>
          <w:sz w:val="24"/>
          <w:szCs w:val="24"/>
        </w:rPr>
        <w:t>: An increase in the price of a product with inelastic demand is likely to result in a boost in revenue since consumers are less responsive to price changes.</w:t>
      </w:r>
    </w:p>
    <w:p w14:paraId="1CFED70B" w14:textId="77777777" w:rsidR="008E5016" w:rsidRPr="00C074D8" w:rsidRDefault="008E5016" w:rsidP="00AA2840">
      <w:pPr>
        <w:spacing w:line="360" w:lineRule="auto"/>
        <w:jc w:val="both"/>
        <w:rPr>
          <w:rFonts w:ascii="Times New Roman" w:hAnsi="Times New Roman" w:cs="Times New Roman"/>
          <w:sz w:val="24"/>
          <w:szCs w:val="24"/>
        </w:rPr>
      </w:pPr>
    </w:p>
    <w:p w14:paraId="625ADD88" w14:textId="4F289A59" w:rsidR="002B6508" w:rsidRPr="00C074D8" w:rsidRDefault="002B6508" w:rsidP="00AA2840">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t>Disadvantages:</w:t>
      </w:r>
    </w:p>
    <w:p w14:paraId="555F08F8" w14:textId="2D11C00A" w:rsidR="002B6508" w:rsidRDefault="002B6508" w:rsidP="0020410A">
      <w:pPr>
        <w:spacing w:line="360" w:lineRule="auto"/>
        <w:jc w:val="both"/>
        <w:rPr>
          <w:rFonts w:ascii="Times New Roman" w:hAnsi="Times New Roman" w:cs="Times New Roman"/>
          <w:sz w:val="24"/>
          <w:szCs w:val="24"/>
        </w:rPr>
      </w:pPr>
      <w:r w:rsidRPr="00C074D8">
        <w:rPr>
          <w:rFonts w:ascii="Times New Roman" w:hAnsi="Times New Roman" w:cs="Times New Roman"/>
          <w:b/>
          <w:bCs/>
          <w:sz w:val="24"/>
          <w:szCs w:val="24"/>
        </w:rPr>
        <w:t>Profit Impact</w:t>
      </w:r>
      <w:r w:rsidRPr="00C074D8">
        <w:rPr>
          <w:rFonts w:ascii="Times New Roman" w:hAnsi="Times New Roman" w:cs="Times New Roman"/>
          <w:sz w:val="24"/>
          <w:szCs w:val="24"/>
        </w:rPr>
        <w:t xml:space="preserve">: </w:t>
      </w:r>
      <w:r w:rsidR="00A63917" w:rsidRPr="00C074D8">
        <w:rPr>
          <w:rFonts w:ascii="Times New Roman" w:hAnsi="Times New Roman" w:cs="Times New Roman"/>
          <w:sz w:val="24"/>
          <w:szCs w:val="24"/>
        </w:rPr>
        <w:t>Although a rise in price has the potential to enhance revenue, it does not guarantee a corresponding increase in profits unless there is a substantial increase in the amount demanded. The potential influence on financial gain may be constrained</w:t>
      </w:r>
      <w:r w:rsidRPr="00C074D8">
        <w:rPr>
          <w:rFonts w:ascii="Times New Roman" w:hAnsi="Times New Roman" w:cs="Times New Roman"/>
          <w:sz w:val="24"/>
          <w:szCs w:val="24"/>
        </w:rPr>
        <w:t>.</w:t>
      </w:r>
    </w:p>
    <w:p w14:paraId="2C3EFAE3" w14:textId="77777777" w:rsidR="008E5016" w:rsidRPr="00C074D8" w:rsidRDefault="008E5016" w:rsidP="0020410A">
      <w:pPr>
        <w:spacing w:line="360" w:lineRule="auto"/>
        <w:jc w:val="both"/>
        <w:rPr>
          <w:rFonts w:ascii="Times New Roman" w:hAnsi="Times New Roman" w:cs="Times New Roman"/>
          <w:sz w:val="24"/>
          <w:szCs w:val="24"/>
        </w:rPr>
      </w:pPr>
    </w:p>
    <w:p w14:paraId="71658F3B" w14:textId="1ED74283" w:rsidR="00E72ECC" w:rsidRPr="00C074D8" w:rsidRDefault="0064410B" w:rsidP="00E72ECC">
      <w:pPr>
        <w:rPr>
          <w:rFonts w:ascii="Times New Roman" w:hAnsi="Times New Roman" w:cs="Times New Roman"/>
          <w:b/>
          <w:bCs/>
          <w:sz w:val="24"/>
          <w:szCs w:val="24"/>
        </w:rPr>
      </w:pPr>
      <w:r w:rsidRPr="00C074D8">
        <w:rPr>
          <w:rFonts w:ascii="Times New Roman" w:hAnsi="Times New Roman" w:cs="Times New Roman"/>
          <w:b/>
          <w:bCs/>
          <w:sz w:val="24"/>
          <w:szCs w:val="24"/>
        </w:rPr>
        <w:lastRenderedPageBreak/>
        <w:t xml:space="preserve">(c) </w:t>
      </w:r>
      <w:r w:rsidR="00A63917" w:rsidRPr="00C074D8">
        <w:rPr>
          <w:rFonts w:ascii="Times New Roman" w:hAnsi="Times New Roman" w:cs="Times New Roman"/>
          <w:b/>
          <w:bCs/>
          <w:sz w:val="24"/>
          <w:szCs w:val="24"/>
        </w:rPr>
        <w:t>L</w:t>
      </w:r>
      <w:r w:rsidRPr="00C074D8">
        <w:rPr>
          <w:rFonts w:ascii="Times New Roman" w:hAnsi="Times New Roman" w:cs="Times New Roman"/>
          <w:b/>
          <w:bCs/>
          <w:sz w:val="24"/>
          <w:szCs w:val="24"/>
        </w:rPr>
        <w:t>aws of supply and demand (10 Marks)</w:t>
      </w:r>
    </w:p>
    <w:p w14:paraId="5FA2D6C2" w14:textId="77777777" w:rsidR="00E72ECC" w:rsidRPr="00C074D8" w:rsidRDefault="00E72ECC" w:rsidP="00E72ECC">
      <w:pPr>
        <w:rPr>
          <w:rFonts w:ascii="Times New Roman" w:hAnsi="Times New Roman" w:cs="Times New Roman"/>
          <w:b/>
          <w:bCs/>
          <w:sz w:val="24"/>
          <w:szCs w:val="24"/>
        </w:rPr>
      </w:pPr>
      <w:r w:rsidRPr="00C074D8">
        <w:rPr>
          <w:rFonts w:ascii="Times New Roman" w:hAnsi="Times New Roman" w:cs="Times New Roman"/>
          <w:b/>
          <w:bCs/>
          <w:sz w:val="24"/>
          <w:szCs w:val="24"/>
        </w:rPr>
        <w:t>1. Law of Increased Demand:</w:t>
      </w:r>
    </w:p>
    <w:p w14:paraId="14C3A97A" w14:textId="5436DBA8" w:rsidR="00E72ECC" w:rsidRPr="00C074D8" w:rsidRDefault="002C23FF" w:rsidP="0020410A">
      <w:pPr>
        <w:spacing w:line="360" w:lineRule="auto"/>
        <w:jc w:val="both"/>
        <w:rPr>
          <w:rFonts w:ascii="Times New Roman" w:hAnsi="Times New Roman" w:cs="Times New Roman"/>
          <w:sz w:val="24"/>
          <w:szCs w:val="24"/>
        </w:rPr>
      </w:pPr>
      <w:r w:rsidRPr="00C074D8">
        <w:rPr>
          <w:rFonts w:ascii="Times New Roman" w:hAnsi="Times New Roman" w:cs="Times New Roman"/>
          <w:sz w:val="24"/>
          <w:szCs w:val="24"/>
        </w:rPr>
        <w:t>When the demand for a certain product or service increases without an increase in supply, it typically results in higher prices and greater quantities of that item being available on the market. As consumers become willing to pay more for the item due to their increased interest, sellers take advantage of the opportunity by increasing their production levels to meet this heightened demand</w:t>
      </w:r>
      <w:r w:rsidR="00E72ECC" w:rsidRPr="00C074D8">
        <w:rPr>
          <w:rFonts w:ascii="Times New Roman" w:hAnsi="Times New Roman" w:cs="Times New Roman"/>
          <w:sz w:val="24"/>
          <w:szCs w:val="24"/>
        </w:rPr>
        <w:t>.</w:t>
      </w:r>
    </w:p>
    <w:p w14:paraId="3985BC83" w14:textId="77777777" w:rsidR="00F16F16" w:rsidRPr="00C074D8" w:rsidRDefault="00F16F16" w:rsidP="00F16F16">
      <w:pPr>
        <w:keepNext/>
        <w:spacing w:line="360" w:lineRule="auto"/>
        <w:jc w:val="both"/>
        <w:rPr>
          <w:rFonts w:ascii="Times New Roman" w:hAnsi="Times New Roman" w:cs="Times New Roman"/>
          <w:sz w:val="24"/>
          <w:szCs w:val="24"/>
        </w:rPr>
      </w:pPr>
      <w:r w:rsidRPr="00C074D8">
        <w:rPr>
          <w:rFonts w:ascii="Times New Roman" w:hAnsi="Times New Roman" w:cs="Times New Roman"/>
          <w:noProof/>
          <w:sz w:val="24"/>
          <w:szCs w:val="24"/>
        </w:rPr>
        <w:drawing>
          <wp:inline distT="0" distB="0" distL="0" distR="0" wp14:anchorId="1011E00C" wp14:editId="55E889CC">
            <wp:extent cx="3943350" cy="228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943350" cy="2286000"/>
                    </a:xfrm>
                    <a:prstGeom prst="rect">
                      <a:avLst/>
                    </a:prstGeom>
                  </pic:spPr>
                </pic:pic>
              </a:graphicData>
            </a:graphic>
          </wp:inline>
        </w:drawing>
      </w:r>
    </w:p>
    <w:p w14:paraId="76E8D9EB" w14:textId="6D234824" w:rsidR="00E72ECC" w:rsidRDefault="00F16F16" w:rsidP="002C23FF">
      <w:pPr>
        <w:pStyle w:val="Caption"/>
        <w:jc w:val="both"/>
        <w:rPr>
          <w:rFonts w:ascii="Times New Roman" w:hAnsi="Times New Roman" w:cs="Times New Roman"/>
          <w:sz w:val="24"/>
          <w:szCs w:val="24"/>
        </w:rPr>
      </w:pPr>
      <w:r w:rsidRPr="00C074D8">
        <w:rPr>
          <w:rFonts w:ascii="Times New Roman" w:hAnsi="Times New Roman" w:cs="Times New Roman"/>
          <w:sz w:val="24"/>
          <w:szCs w:val="24"/>
        </w:rPr>
        <w:t xml:space="preserve">Figure </w:t>
      </w:r>
      <w:r w:rsidRPr="00C074D8">
        <w:rPr>
          <w:rFonts w:ascii="Times New Roman" w:hAnsi="Times New Roman" w:cs="Times New Roman"/>
          <w:sz w:val="24"/>
          <w:szCs w:val="24"/>
        </w:rPr>
        <w:fldChar w:fldCharType="begin"/>
      </w:r>
      <w:r w:rsidRPr="00C074D8">
        <w:rPr>
          <w:rFonts w:ascii="Times New Roman" w:hAnsi="Times New Roman" w:cs="Times New Roman"/>
          <w:sz w:val="24"/>
          <w:szCs w:val="24"/>
        </w:rPr>
        <w:instrText xml:space="preserve"> SEQ Figure \* ARABIC </w:instrText>
      </w:r>
      <w:r w:rsidRPr="00C074D8">
        <w:rPr>
          <w:rFonts w:ascii="Times New Roman" w:hAnsi="Times New Roman" w:cs="Times New Roman"/>
          <w:sz w:val="24"/>
          <w:szCs w:val="24"/>
        </w:rPr>
        <w:fldChar w:fldCharType="separate"/>
      </w:r>
      <w:r w:rsidR="00E347EA" w:rsidRPr="00C074D8">
        <w:rPr>
          <w:rFonts w:ascii="Times New Roman" w:hAnsi="Times New Roman" w:cs="Times New Roman"/>
          <w:noProof/>
          <w:sz w:val="24"/>
          <w:szCs w:val="24"/>
        </w:rPr>
        <w:t>3</w:t>
      </w:r>
      <w:r w:rsidRPr="00C074D8">
        <w:rPr>
          <w:rFonts w:ascii="Times New Roman" w:hAnsi="Times New Roman" w:cs="Times New Roman"/>
          <w:sz w:val="24"/>
          <w:szCs w:val="24"/>
        </w:rPr>
        <w:fldChar w:fldCharType="end"/>
      </w:r>
      <w:r w:rsidRPr="00C074D8">
        <w:rPr>
          <w:rFonts w:ascii="Times New Roman" w:hAnsi="Times New Roman" w:cs="Times New Roman"/>
          <w:sz w:val="24"/>
          <w:szCs w:val="24"/>
        </w:rPr>
        <w:t xml:space="preserve"> Demand increase</w:t>
      </w:r>
    </w:p>
    <w:p w14:paraId="2F938EFA" w14:textId="77777777" w:rsidR="008E5016" w:rsidRDefault="008E5016" w:rsidP="008E5016"/>
    <w:p w14:paraId="31486FB5" w14:textId="77777777" w:rsidR="008E5016" w:rsidRDefault="008E5016" w:rsidP="008E5016"/>
    <w:p w14:paraId="5FD0EA2C" w14:textId="77777777" w:rsidR="008E5016" w:rsidRDefault="008E5016" w:rsidP="008E5016"/>
    <w:p w14:paraId="63366707" w14:textId="77777777" w:rsidR="008E5016" w:rsidRDefault="008E5016" w:rsidP="008E5016"/>
    <w:p w14:paraId="6AA8D044" w14:textId="77777777" w:rsidR="008E5016" w:rsidRDefault="008E5016" w:rsidP="008E5016"/>
    <w:p w14:paraId="7439118E" w14:textId="77777777" w:rsidR="008E5016" w:rsidRDefault="008E5016" w:rsidP="008E5016"/>
    <w:p w14:paraId="1AB2E71A" w14:textId="77777777" w:rsidR="008E5016" w:rsidRDefault="008E5016" w:rsidP="008E5016"/>
    <w:p w14:paraId="4EC6387F" w14:textId="77777777" w:rsidR="008E5016" w:rsidRDefault="008E5016" w:rsidP="008E5016"/>
    <w:p w14:paraId="294F6731" w14:textId="77777777" w:rsidR="008E5016" w:rsidRDefault="008E5016" w:rsidP="008E5016"/>
    <w:p w14:paraId="58662E46" w14:textId="77777777" w:rsidR="008E5016" w:rsidRDefault="008E5016" w:rsidP="008E5016"/>
    <w:p w14:paraId="16A59F78" w14:textId="77777777" w:rsidR="008E5016" w:rsidRDefault="008E5016" w:rsidP="008E5016"/>
    <w:p w14:paraId="359B6BAF" w14:textId="77777777" w:rsidR="008E5016" w:rsidRDefault="008E5016" w:rsidP="008E5016"/>
    <w:p w14:paraId="6B2D0BF5" w14:textId="77777777" w:rsidR="008E5016" w:rsidRPr="008E5016" w:rsidRDefault="008E5016" w:rsidP="008E5016"/>
    <w:p w14:paraId="7394AFCA" w14:textId="77777777" w:rsidR="0020410A" w:rsidRPr="00C074D8" w:rsidRDefault="00E72ECC" w:rsidP="0020410A">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lastRenderedPageBreak/>
        <w:t>2. Law of Decreased Demand:</w:t>
      </w:r>
    </w:p>
    <w:p w14:paraId="1BF93AEF" w14:textId="73165A88" w:rsidR="00E72ECC" w:rsidRPr="00C074D8" w:rsidRDefault="00E72ECC"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When the demand for a product or service decreases while the supply remains constant, it results in lower prices and lower quantities. In this scenario, market prices are lowered to incentivize buying, as consumers are less interested in the product. Suppliers respond to reduced profit opportunities by decreasing their production.</w:t>
      </w:r>
    </w:p>
    <w:p w14:paraId="241C4661" w14:textId="7911D289" w:rsidR="004D21DA" w:rsidRPr="00C074D8" w:rsidRDefault="004D21DA" w:rsidP="004D21DA">
      <w:pPr>
        <w:keepNext/>
        <w:spacing w:line="360" w:lineRule="auto"/>
        <w:jc w:val="both"/>
        <w:rPr>
          <w:rFonts w:ascii="Times New Roman" w:hAnsi="Times New Roman" w:cs="Times New Roman"/>
          <w:sz w:val="24"/>
          <w:szCs w:val="24"/>
        </w:rPr>
      </w:pPr>
      <w:r w:rsidRPr="00C074D8">
        <w:rPr>
          <w:rFonts w:ascii="Times New Roman" w:hAnsi="Times New Roman" w:cs="Times New Roman"/>
          <w:noProof/>
          <w:sz w:val="24"/>
          <w:szCs w:val="24"/>
        </w:rPr>
        <w:drawing>
          <wp:inline distT="0" distB="0" distL="0" distR="0" wp14:anchorId="3BC6C336" wp14:editId="087CE25B">
            <wp:extent cx="4810125" cy="3857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4810125" cy="3857625"/>
                    </a:xfrm>
                    <a:prstGeom prst="rect">
                      <a:avLst/>
                    </a:prstGeom>
                  </pic:spPr>
                </pic:pic>
              </a:graphicData>
            </a:graphic>
          </wp:inline>
        </w:drawing>
      </w:r>
    </w:p>
    <w:p w14:paraId="3B9BFCE8" w14:textId="2839F587" w:rsidR="004D21DA" w:rsidRPr="00C074D8" w:rsidRDefault="004D21DA" w:rsidP="004D21DA">
      <w:pPr>
        <w:pStyle w:val="Caption"/>
        <w:jc w:val="both"/>
        <w:rPr>
          <w:rFonts w:ascii="Times New Roman" w:hAnsi="Times New Roman" w:cs="Times New Roman"/>
          <w:sz w:val="24"/>
          <w:szCs w:val="24"/>
        </w:rPr>
      </w:pPr>
      <w:r w:rsidRPr="00C074D8">
        <w:rPr>
          <w:rFonts w:ascii="Times New Roman" w:hAnsi="Times New Roman" w:cs="Times New Roman"/>
          <w:sz w:val="24"/>
          <w:szCs w:val="24"/>
        </w:rPr>
        <w:t xml:space="preserve">Figure </w:t>
      </w:r>
      <w:r w:rsidRPr="00C074D8">
        <w:rPr>
          <w:rFonts w:ascii="Times New Roman" w:hAnsi="Times New Roman" w:cs="Times New Roman"/>
          <w:sz w:val="24"/>
          <w:szCs w:val="24"/>
        </w:rPr>
        <w:fldChar w:fldCharType="begin"/>
      </w:r>
      <w:r w:rsidRPr="00C074D8">
        <w:rPr>
          <w:rFonts w:ascii="Times New Roman" w:hAnsi="Times New Roman" w:cs="Times New Roman"/>
          <w:sz w:val="24"/>
          <w:szCs w:val="24"/>
        </w:rPr>
        <w:instrText xml:space="preserve"> SEQ Figure \* ARABIC </w:instrText>
      </w:r>
      <w:r w:rsidRPr="00C074D8">
        <w:rPr>
          <w:rFonts w:ascii="Times New Roman" w:hAnsi="Times New Roman" w:cs="Times New Roman"/>
          <w:sz w:val="24"/>
          <w:szCs w:val="24"/>
        </w:rPr>
        <w:fldChar w:fldCharType="separate"/>
      </w:r>
      <w:r w:rsidR="00E347EA" w:rsidRPr="00C074D8">
        <w:rPr>
          <w:rFonts w:ascii="Times New Roman" w:hAnsi="Times New Roman" w:cs="Times New Roman"/>
          <w:noProof/>
          <w:sz w:val="24"/>
          <w:szCs w:val="24"/>
        </w:rPr>
        <w:t>4</w:t>
      </w:r>
      <w:r w:rsidRPr="00C074D8">
        <w:rPr>
          <w:rFonts w:ascii="Times New Roman" w:hAnsi="Times New Roman" w:cs="Times New Roman"/>
          <w:sz w:val="24"/>
          <w:szCs w:val="24"/>
        </w:rPr>
        <w:fldChar w:fldCharType="end"/>
      </w:r>
      <w:r w:rsidRPr="00C074D8">
        <w:rPr>
          <w:rFonts w:ascii="Times New Roman" w:hAnsi="Times New Roman" w:cs="Times New Roman"/>
          <w:sz w:val="24"/>
          <w:szCs w:val="24"/>
        </w:rPr>
        <w:t xml:space="preserve"> Shift in equilibrium price in quantity with decrease in demand</w:t>
      </w:r>
    </w:p>
    <w:p w14:paraId="4356AAC1" w14:textId="77777777" w:rsidR="00E72ECC" w:rsidRPr="00C074D8" w:rsidRDefault="00E72ECC" w:rsidP="0020410A">
      <w:pPr>
        <w:spacing w:line="360" w:lineRule="auto"/>
        <w:jc w:val="both"/>
        <w:rPr>
          <w:rFonts w:ascii="Times New Roman" w:hAnsi="Times New Roman" w:cs="Times New Roman"/>
          <w:i/>
          <w:iCs/>
          <w:sz w:val="24"/>
          <w:szCs w:val="24"/>
        </w:rPr>
      </w:pPr>
      <w:r w:rsidRPr="00C074D8">
        <w:rPr>
          <w:rFonts w:ascii="Times New Roman" w:hAnsi="Times New Roman" w:cs="Times New Roman"/>
          <w:i/>
          <w:iCs/>
          <w:sz w:val="24"/>
          <w:szCs w:val="24"/>
        </w:rPr>
        <w:t>Example:</w:t>
      </w:r>
    </w:p>
    <w:p w14:paraId="5F51547B" w14:textId="2A28E03B" w:rsidR="00E72ECC" w:rsidRDefault="00E72ECC"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If there is a decline in the demand for a particular fashion brand, and the supply remains the same, the brand may lower its prices to stimulate interest and encourage consumers to purchase. As demand decreases, suppliers adjust their production to align with the reduced consumer interest.</w:t>
      </w:r>
    </w:p>
    <w:p w14:paraId="79E1DFF6" w14:textId="77777777" w:rsidR="008E5016" w:rsidRDefault="008E5016" w:rsidP="00C074D8">
      <w:pPr>
        <w:spacing w:line="360" w:lineRule="auto"/>
        <w:ind w:firstLine="720"/>
        <w:jc w:val="both"/>
        <w:rPr>
          <w:rFonts w:ascii="Times New Roman" w:hAnsi="Times New Roman" w:cs="Times New Roman"/>
          <w:sz w:val="24"/>
          <w:szCs w:val="24"/>
        </w:rPr>
      </w:pPr>
    </w:p>
    <w:p w14:paraId="39D21E4C" w14:textId="77777777" w:rsidR="008E5016" w:rsidRDefault="008E5016" w:rsidP="00C074D8">
      <w:pPr>
        <w:spacing w:line="360" w:lineRule="auto"/>
        <w:ind w:firstLine="720"/>
        <w:jc w:val="both"/>
        <w:rPr>
          <w:rFonts w:ascii="Times New Roman" w:hAnsi="Times New Roman" w:cs="Times New Roman"/>
          <w:sz w:val="24"/>
          <w:szCs w:val="24"/>
        </w:rPr>
      </w:pPr>
    </w:p>
    <w:p w14:paraId="75A95278"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4E22DA9C" w14:textId="77777777" w:rsidR="00E72ECC" w:rsidRPr="00C074D8" w:rsidRDefault="00E72ECC" w:rsidP="0020410A">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lastRenderedPageBreak/>
        <w:t>3. Law of Increased Supply:</w:t>
      </w:r>
    </w:p>
    <w:p w14:paraId="11D5D388" w14:textId="0417CC9E" w:rsidR="00E72ECC" w:rsidRPr="00C074D8" w:rsidRDefault="00E72ECC"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When the supply of goods or services increases while the demand remains unchanged, it leads to lower prices and higher quantities in the market. The abundance of supply creates competition among sellers, compelling them to reduce prices to attract consumers away from competitors. As a result, consumers benefit from more choices and lower prices.</w:t>
      </w:r>
    </w:p>
    <w:p w14:paraId="1D314FD6" w14:textId="77777777" w:rsidR="004D21DA" w:rsidRPr="00C074D8" w:rsidRDefault="004D21DA" w:rsidP="004D21DA">
      <w:pPr>
        <w:keepNext/>
        <w:spacing w:line="360" w:lineRule="auto"/>
        <w:jc w:val="both"/>
        <w:rPr>
          <w:rFonts w:ascii="Times New Roman" w:hAnsi="Times New Roman" w:cs="Times New Roman"/>
          <w:sz w:val="24"/>
          <w:szCs w:val="24"/>
        </w:rPr>
      </w:pPr>
      <w:r w:rsidRPr="00C074D8">
        <w:rPr>
          <w:rFonts w:ascii="Times New Roman" w:hAnsi="Times New Roman" w:cs="Times New Roman"/>
          <w:noProof/>
          <w:sz w:val="24"/>
          <w:szCs w:val="24"/>
        </w:rPr>
        <w:drawing>
          <wp:inline distT="0" distB="0" distL="0" distR="0" wp14:anchorId="0A0793AF" wp14:editId="69A1CD07">
            <wp:extent cx="5724525" cy="4448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24525" cy="4448175"/>
                    </a:xfrm>
                    <a:prstGeom prst="rect">
                      <a:avLst/>
                    </a:prstGeom>
                  </pic:spPr>
                </pic:pic>
              </a:graphicData>
            </a:graphic>
          </wp:inline>
        </w:drawing>
      </w:r>
    </w:p>
    <w:p w14:paraId="20117FB9" w14:textId="35035E3B" w:rsidR="004D21DA" w:rsidRPr="00C074D8" w:rsidRDefault="004D21DA" w:rsidP="004D21DA">
      <w:pPr>
        <w:pStyle w:val="Caption"/>
        <w:jc w:val="both"/>
        <w:rPr>
          <w:rFonts w:ascii="Times New Roman" w:hAnsi="Times New Roman" w:cs="Times New Roman"/>
          <w:sz w:val="24"/>
          <w:szCs w:val="24"/>
        </w:rPr>
      </w:pPr>
      <w:r w:rsidRPr="00C074D8">
        <w:rPr>
          <w:rFonts w:ascii="Times New Roman" w:hAnsi="Times New Roman" w:cs="Times New Roman"/>
          <w:sz w:val="24"/>
          <w:szCs w:val="24"/>
        </w:rPr>
        <w:t xml:space="preserve">Figure </w:t>
      </w:r>
      <w:r w:rsidRPr="00C074D8">
        <w:rPr>
          <w:rFonts w:ascii="Times New Roman" w:hAnsi="Times New Roman" w:cs="Times New Roman"/>
          <w:sz w:val="24"/>
          <w:szCs w:val="24"/>
        </w:rPr>
        <w:fldChar w:fldCharType="begin"/>
      </w:r>
      <w:r w:rsidRPr="00C074D8">
        <w:rPr>
          <w:rFonts w:ascii="Times New Roman" w:hAnsi="Times New Roman" w:cs="Times New Roman"/>
          <w:sz w:val="24"/>
          <w:szCs w:val="24"/>
        </w:rPr>
        <w:instrText xml:space="preserve"> SEQ Figure \* ARABIC </w:instrText>
      </w:r>
      <w:r w:rsidRPr="00C074D8">
        <w:rPr>
          <w:rFonts w:ascii="Times New Roman" w:hAnsi="Times New Roman" w:cs="Times New Roman"/>
          <w:sz w:val="24"/>
          <w:szCs w:val="24"/>
        </w:rPr>
        <w:fldChar w:fldCharType="separate"/>
      </w:r>
      <w:r w:rsidR="00E347EA" w:rsidRPr="00C074D8">
        <w:rPr>
          <w:rFonts w:ascii="Times New Roman" w:hAnsi="Times New Roman" w:cs="Times New Roman"/>
          <w:noProof/>
          <w:sz w:val="24"/>
          <w:szCs w:val="24"/>
        </w:rPr>
        <w:t>5</w:t>
      </w:r>
      <w:r w:rsidRPr="00C074D8">
        <w:rPr>
          <w:rFonts w:ascii="Times New Roman" w:hAnsi="Times New Roman" w:cs="Times New Roman"/>
          <w:sz w:val="24"/>
          <w:szCs w:val="24"/>
        </w:rPr>
        <w:fldChar w:fldCharType="end"/>
      </w:r>
      <w:r w:rsidRPr="00C074D8">
        <w:rPr>
          <w:rFonts w:ascii="Times New Roman" w:hAnsi="Times New Roman" w:cs="Times New Roman"/>
          <w:sz w:val="24"/>
          <w:szCs w:val="24"/>
        </w:rPr>
        <w:t xml:space="preserve"> Increased </w:t>
      </w:r>
      <w:r w:rsidR="007D5771" w:rsidRPr="00C074D8">
        <w:rPr>
          <w:rFonts w:ascii="Times New Roman" w:hAnsi="Times New Roman" w:cs="Times New Roman"/>
          <w:sz w:val="24"/>
          <w:szCs w:val="24"/>
        </w:rPr>
        <w:t>supply</w:t>
      </w:r>
      <w:r w:rsidRPr="00C074D8">
        <w:rPr>
          <w:rFonts w:ascii="Times New Roman" w:hAnsi="Times New Roman" w:cs="Times New Roman"/>
          <w:sz w:val="24"/>
          <w:szCs w:val="24"/>
        </w:rPr>
        <w:t>. (</w:t>
      </w:r>
      <w:proofErr w:type="spellStart"/>
      <w:r w:rsidRPr="00C074D8">
        <w:rPr>
          <w:rFonts w:ascii="Times New Roman" w:hAnsi="Times New Roman" w:cs="Times New Roman"/>
          <w:sz w:val="24"/>
          <w:szCs w:val="24"/>
        </w:rPr>
        <w:t>EconomicsOnline</w:t>
      </w:r>
      <w:proofErr w:type="spellEnd"/>
      <w:r w:rsidRPr="00C074D8">
        <w:rPr>
          <w:rFonts w:ascii="Times New Roman" w:hAnsi="Times New Roman" w:cs="Times New Roman"/>
          <w:sz w:val="24"/>
          <w:szCs w:val="24"/>
        </w:rPr>
        <w:t>, 2021)</w:t>
      </w:r>
    </w:p>
    <w:p w14:paraId="5CF7F3F4" w14:textId="13CCBB9D" w:rsidR="0020410A" w:rsidRPr="00C074D8" w:rsidRDefault="0020410A" w:rsidP="0020410A">
      <w:pPr>
        <w:spacing w:line="360" w:lineRule="auto"/>
        <w:jc w:val="both"/>
        <w:rPr>
          <w:rFonts w:ascii="Times New Roman" w:hAnsi="Times New Roman" w:cs="Times New Roman"/>
          <w:i/>
          <w:iCs/>
          <w:sz w:val="24"/>
          <w:szCs w:val="24"/>
        </w:rPr>
      </w:pPr>
      <w:r w:rsidRPr="00C074D8">
        <w:rPr>
          <w:rFonts w:ascii="Times New Roman" w:hAnsi="Times New Roman" w:cs="Times New Roman"/>
          <w:i/>
          <w:iCs/>
          <w:sz w:val="24"/>
          <w:szCs w:val="24"/>
        </w:rPr>
        <w:t>Example:</w:t>
      </w:r>
    </w:p>
    <w:p w14:paraId="0040FE60" w14:textId="7D2EF70B" w:rsidR="00E72ECC" w:rsidRDefault="00E72ECC"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In the market for televisions, if various manufacturers introduce new models, increasing the overall supply, sellers may reduce their prices to compete for customers. Consumers, having more options, can choose from a wider array of television models at lower prices.</w:t>
      </w:r>
    </w:p>
    <w:p w14:paraId="207D5108" w14:textId="77777777" w:rsidR="008E5016" w:rsidRPr="00C074D8" w:rsidRDefault="008E5016" w:rsidP="00C074D8">
      <w:pPr>
        <w:spacing w:line="360" w:lineRule="auto"/>
        <w:ind w:firstLine="720"/>
        <w:jc w:val="both"/>
        <w:rPr>
          <w:rFonts w:ascii="Times New Roman" w:hAnsi="Times New Roman" w:cs="Times New Roman"/>
          <w:sz w:val="24"/>
          <w:szCs w:val="24"/>
        </w:rPr>
      </w:pPr>
    </w:p>
    <w:p w14:paraId="586B4C04" w14:textId="77777777" w:rsidR="00E72ECC" w:rsidRPr="00C074D8" w:rsidRDefault="00E72ECC" w:rsidP="0020410A">
      <w:pPr>
        <w:spacing w:line="360" w:lineRule="auto"/>
        <w:jc w:val="both"/>
        <w:rPr>
          <w:rFonts w:ascii="Times New Roman" w:hAnsi="Times New Roman" w:cs="Times New Roman"/>
          <w:b/>
          <w:bCs/>
          <w:sz w:val="24"/>
          <w:szCs w:val="24"/>
        </w:rPr>
      </w:pPr>
      <w:r w:rsidRPr="00C074D8">
        <w:rPr>
          <w:rFonts w:ascii="Times New Roman" w:hAnsi="Times New Roman" w:cs="Times New Roman"/>
          <w:b/>
          <w:bCs/>
          <w:sz w:val="24"/>
          <w:szCs w:val="24"/>
        </w:rPr>
        <w:lastRenderedPageBreak/>
        <w:t>4. Law of Decreased Supply:</w:t>
      </w:r>
    </w:p>
    <w:p w14:paraId="79C5F452" w14:textId="554BAE61" w:rsidR="00E72ECC" w:rsidRPr="00C074D8" w:rsidRDefault="00E72ECC"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When the supply of goods or services decreases while demand remains unchanged, it leads to higher prices and lower quantities. A shortage of goods compared to demand makes consumers willing to pay more to secure the limited available items. Sellers respond to the scarcity by raising prices to capitalize on the heightened demand.</w:t>
      </w:r>
    </w:p>
    <w:p w14:paraId="2D7B6229" w14:textId="77777777" w:rsidR="004D21DA" w:rsidRPr="00C074D8" w:rsidRDefault="004D21DA" w:rsidP="004D21DA">
      <w:pPr>
        <w:keepNext/>
        <w:spacing w:line="360" w:lineRule="auto"/>
        <w:jc w:val="both"/>
        <w:rPr>
          <w:rFonts w:ascii="Times New Roman" w:hAnsi="Times New Roman" w:cs="Times New Roman"/>
          <w:sz w:val="24"/>
          <w:szCs w:val="24"/>
        </w:rPr>
      </w:pPr>
      <w:r w:rsidRPr="00C074D8">
        <w:rPr>
          <w:rFonts w:ascii="Times New Roman" w:hAnsi="Times New Roman" w:cs="Times New Roman"/>
          <w:noProof/>
          <w:sz w:val="24"/>
          <w:szCs w:val="24"/>
        </w:rPr>
        <w:drawing>
          <wp:inline distT="0" distB="0" distL="0" distR="0" wp14:anchorId="214C703A" wp14:editId="33DC2177">
            <wp:extent cx="4124325" cy="2657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4124325" cy="2657475"/>
                    </a:xfrm>
                    <a:prstGeom prst="rect">
                      <a:avLst/>
                    </a:prstGeom>
                  </pic:spPr>
                </pic:pic>
              </a:graphicData>
            </a:graphic>
          </wp:inline>
        </w:drawing>
      </w:r>
    </w:p>
    <w:p w14:paraId="536DABBC" w14:textId="097A2CAD" w:rsidR="004D21DA" w:rsidRPr="00C074D8" w:rsidRDefault="004D21DA" w:rsidP="004D21DA">
      <w:pPr>
        <w:pStyle w:val="Caption"/>
        <w:jc w:val="both"/>
        <w:rPr>
          <w:rFonts w:ascii="Times New Roman" w:hAnsi="Times New Roman" w:cs="Times New Roman"/>
          <w:sz w:val="24"/>
          <w:szCs w:val="24"/>
        </w:rPr>
      </w:pPr>
      <w:r w:rsidRPr="00C074D8">
        <w:rPr>
          <w:rFonts w:ascii="Times New Roman" w:hAnsi="Times New Roman" w:cs="Times New Roman"/>
          <w:sz w:val="24"/>
          <w:szCs w:val="24"/>
        </w:rPr>
        <w:t xml:space="preserve">Figure </w:t>
      </w:r>
      <w:r w:rsidRPr="00C074D8">
        <w:rPr>
          <w:rFonts w:ascii="Times New Roman" w:hAnsi="Times New Roman" w:cs="Times New Roman"/>
          <w:sz w:val="24"/>
          <w:szCs w:val="24"/>
        </w:rPr>
        <w:fldChar w:fldCharType="begin"/>
      </w:r>
      <w:r w:rsidRPr="00C074D8">
        <w:rPr>
          <w:rFonts w:ascii="Times New Roman" w:hAnsi="Times New Roman" w:cs="Times New Roman"/>
          <w:sz w:val="24"/>
          <w:szCs w:val="24"/>
        </w:rPr>
        <w:instrText xml:space="preserve"> SEQ Figure \* ARABIC </w:instrText>
      </w:r>
      <w:r w:rsidRPr="00C074D8">
        <w:rPr>
          <w:rFonts w:ascii="Times New Roman" w:hAnsi="Times New Roman" w:cs="Times New Roman"/>
          <w:sz w:val="24"/>
          <w:szCs w:val="24"/>
        </w:rPr>
        <w:fldChar w:fldCharType="separate"/>
      </w:r>
      <w:r w:rsidR="00E347EA" w:rsidRPr="00C074D8">
        <w:rPr>
          <w:rFonts w:ascii="Times New Roman" w:hAnsi="Times New Roman" w:cs="Times New Roman"/>
          <w:noProof/>
          <w:sz w:val="24"/>
          <w:szCs w:val="24"/>
        </w:rPr>
        <w:t>6</w:t>
      </w:r>
      <w:r w:rsidRPr="00C074D8">
        <w:rPr>
          <w:rFonts w:ascii="Times New Roman" w:hAnsi="Times New Roman" w:cs="Times New Roman"/>
          <w:sz w:val="24"/>
          <w:szCs w:val="24"/>
        </w:rPr>
        <w:fldChar w:fldCharType="end"/>
      </w:r>
      <w:r w:rsidRPr="00C074D8">
        <w:rPr>
          <w:rFonts w:ascii="Times New Roman" w:hAnsi="Times New Roman" w:cs="Times New Roman"/>
          <w:sz w:val="24"/>
          <w:szCs w:val="24"/>
        </w:rPr>
        <w:t xml:space="preserve"> Decreased supply. (</w:t>
      </w:r>
      <w:proofErr w:type="spellStart"/>
      <w:r w:rsidRPr="00C074D8">
        <w:rPr>
          <w:rFonts w:ascii="Times New Roman" w:hAnsi="Times New Roman" w:cs="Times New Roman"/>
          <w:sz w:val="24"/>
          <w:szCs w:val="24"/>
        </w:rPr>
        <w:t>EconomicsOnline</w:t>
      </w:r>
      <w:proofErr w:type="spellEnd"/>
      <w:r w:rsidRPr="00C074D8">
        <w:rPr>
          <w:rFonts w:ascii="Times New Roman" w:hAnsi="Times New Roman" w:cs="Times New Roman"/>
          <w:sz w:val="24"/>
          <w:szCs w:val="24"/>
        </w:rPr>
        <w:t>, 2021)</w:t>
      </w:r>
    </w:p>
    <w:p w14:paraId="3A3AEEBE" w14:textId="77777777" w:rsidR="00E72ECC" w:rsidRPr="00C074D8" w:rsidRDefault="00E72ECC" w:rsidP="0020410A">
      <w:pPr>
        <w:spacing w:line="360" w:lineRule="auto"/>
        <w:jc w:val="both"/>
        <w:rPr>
          <w:rFonts w:ascii="Times New Roman" w:hAnsi="Times New Roman" w:cs="Times New Roman"/>
          <w:i/>
          <w:iCs/>
          <w:sz w:val="24"/>
          <w:szCs w:val="24"/>
        </w:rPr>
      </w:pPr>
      <w:r w:rsidRPr="00C074D8">
        <w:rPr>
          <w:rFonts w:ascii="Times New Roman" w:hAnsi="Times New Roman" w:cs="Times New Roman"/>
          <w:i/>
          <w:iCs/>
          <w:sz w:val="24"/>
          <w:szCs w:val="24"/>
        </w:rPr>
        <w:t>Example:</w:t>
      </w:r>
    </w:p>
    <w:p w14:paraId="01E5B9BB" w14:textId="77777777" w:rsidR="00E72ECC" w:rsidRPr="00C074D8" w:rsidRDefault="00E72ECC" w:rsidP="00C074D8">
      <w:pPr>
        <w:spacing w:line="360" w:lineRule="auto"/>
        <w:ind w:firstLine="720"/>
        <w:jc w:val="both"/>
        <w:rPr>
          <w:rFonts w:ascii="Times New Roman" w:hAnsi="Times New Roman" w:cs="Times New Roman"/>
          <w:sz w:val="24"/>
          <w:szCs w:val="24"/>
        </w:rPr>
      </w:pPr>
      <w:r w:rsidRPr="00C074D8">
        <w:rPr>
          <w:rFonts w:ascii="Times New Roman" w:hAnsi="Times New Roman" w:cs="Times New Roman"/>
          <w:sz w:val="24"/>
          <w:szCs w:val="24"/>
        </w:rPr>
        <w:t>If there is a disruption in the supply chain for a specific electronic component used in smartphones, resulting in a decreased supply of smartphones, consumers may experience higher prices due to the scarcity. Suppliers, faced with limited availability, can charge higher prices for the remaining stock.</w:t>
      </w:r>
    </w:p>
    <w:p w14:paraId="417881DA" w14:textId="77777777" w:rsidR="00DA4037" w:rsidRPr="00C074D8" w:rsidRDefault="00DA4037" w:rsidP="00E72ECC">
      <w:pPr>
        <w:rPr>
          <w:rFonts w:ascii="Times New Roman" w:hAnsi="Times New Roman" w:cs="Times New Roman"/>
          <w:b/>
          <w:bCs/>
          <w:sz w:val="24"/>
          <w:szCs w:val="24"/>
        </w:rPr>
      </w:pPr>
    </w:p>
    <w:p w14:paraId="68897AC5" w14:textId="5EE9F0C0" w:rsidR="00717CE8" w:rsidRPr="00C074D8" w:rsidRDefault="00717CE8" w:rsidP="00E72ECC">
      <w:pPr>
        <w:rPr>
          <w:rFonts w:ascii="Times New Roman" w:hAnsi="Times New Roman" w:cs="Times New Roman"/>
          <w:b/>
          <w:bCs/>
          <w:sz w:val="24"/>
          <w:szCs w:val="24"/>
        </w:rPr>
      </w:pPr>
    </w:p>
    <w:p w14:paraId="4FC5D86E" w14:textId="0A61D2B7" w:rsidR="004D21DA" w:rsidRPr="00C074D8" w:rsidRDefault="004D21DA" w:rsidP="00E72ECC">
      <w:pPr>
        <w:rPr>
          <w:rFonts w:ascii="Times New Roman" w:hAnsi="Times New Roman" w:cs="Times New Roman"/>
          <w:b/>
          <w:bCs/>
          <w:sz w:val="24"/>
          <w:szCs w:val="24"/>
        </w:rPr>
      </w:pPr>
    </w:p>
    <w:p w14:paraId="65DD61DD" w14:textId="79003BA4" w:rsidR="00E347EA" w:rsidRPr="00C074D8" w:rsidRDefault="00E347EA" w:rsidP="00E72ECC">
      <w:pPr>
        <w:rPr>
          <w:rFonts w:ascii="Times New Roman" w:hAnsi="Times New Roman" w:cs="Times New Roman"/>
          <w:b/>
          <w:bCs/>
          <w:sz w:val="24"/>
          <w:szCs w:val="24"/>
        </w:rPr>
      </w:pPr>
    </w:p>
    <w:p w14:paraId="18FCF30C" w14:textId="33C2880F" w:rsidR="00E347EA" w:rsidRPr="00C074D8" w:rsidRDefault="00E347EA" w:rsidP="00E72ECC">
      <w:pPr>
        <w:rPr>
          <w:rFonts w:ascii="Times New Roman" w:hAnsi="Times New Roman" w:cs="Times New Roman"/>
          <w:b/>
          <w:bCs/>
          <w:sz w:val="24"/>
          <w:szCs w:val="24"/>
        </w:rPr>
      </w:pPr>
    </w:p>
    <w:p w14:paraId="48EA8675" w14:textId="68351CA1" w:rsidR="00E347EA" w:rsidRPr="00C074D8" w:rsidRDefault="00E347EA" w:rsidP="00E72ECC">
      <w:pPr>
        <w:rPr>
          <w:rFonts w:ascii="Times New Roman" w:hAnsi="Times New Roman" w:cs="Times New Roman"/>
          <w:b/>
          <w:bCs/>
          <w:sz w:val="24"/>
          <w:szCs w:val="24"/>
        </w:rPr>
      </w:pPr>
    </w:p>
    <w:p w14:paraId="58983C6E" w14:textId="63533009" w:rsidR="00E347EA" w:rsidRPr="00C074D8" w:rsidRDefault="00E347EA" w:rsidP="00E72ECC">
      <w:pPr>
        <w:rPr>
          <w:rFonts w:ascii="Times New Roman" w:hAnsi="Times New Roman" w:cs="Times New Roman"/>
          <w:b/>
          <w:bCs/>
          <w:sz w:val="24"/>
          <w:szCs w:val="24"/>
        </w:rPr>
      </w:pPr>
    </w:p>
    <w:p w14:paraId="34801240" w14:textId="611D95ED" w:rsidR="0069698A" w:rsidRDefault="0069698A" w:rsidP="008E5016">
      <w:pPr>
        <w:jc w:val="center"/>
        <w:rPr>
          <w:rFonts w:ascii="Times New Roman" w:hAnsi="Times New Roman" w:cs="Times New Roman"/>
          <w:b/>
          <w:bCs/>
          <w:sz w:val="24"/>
          <w:szCs w:val="24"/>
        </w:rPr>
      </w:pPr>
      <w:r w:rsidRPr="00C074D8">
        <w:rPr>
          <w:rFonts w:ascii="Times New Roman" w:hAnsi="Times New Roman" w:cs="Times New Roman"/>
          <w:b/>
          <w:bCs/>
          <w:sz w:val="24"/>
          <w:szCs w:val="24"/>
        </w:rPr>
        <w:lastRenderedPageBreak/>
        <w:t>Reference List</w:t>
      </w:r>
    </w:p>
    <w:p w14:paraId="03D9ADDC" w14:textId="77777777" w:rsidR="008E5016" w:rsidRPr="00C074D8" w:rsidRDefault="008E5016" w:rsidP="008E5016">
      <w:pPr>
        <w:jc w:val="center"/>
        <w:rPr>
          <w:rFonts w:ascii="Times New Roman" w:hAnsi="Times New Roman" w:cs="Times New Roman"/>
          <w:b/>
          <w:bCs/>
          <w:sz w:val="24"/>
          <w:szCs w:val="24"/>
        </w:rPr>
      </w:pPr>
    </w:p>
    <w:p w14:paraId="18105DE8" w14:textId="77777777" w:rsidR="00230F8B" w:rsidRPr="00C074D8" w:rsidRDefault="00230F8B" w:rsidP="00C074D8">
      <w:pPr>
        <w:pStyle w:val="NormalWeb"/>
        <w:spacing w:before="0" w:beforeAutospacing="0" w:after="0" w:afterAutospacing="0" w:line="360" w:lineRule="auto"/>
        <w:ind w:left="720" w:hanging="720"/>
        <w:jc w:val="both"/>
      </w:pPr>
      <w:r w:rsidRPr="00C074D8">
        <w:t xml:space="preserve">Andreyeva, T., Long, M.W. and Brownell, K.D. (2010) 'The Impact of food prices on consumption: A systematic review of research on the price elasticity of demand for food,' </w:t>
      </w:r>
      <w:r w:rsidRPr="00C074D8">
        <w:rPr>
          <w:i/>
          <w:iCs/>
        </w:rPr>
        <w:t>American Journal of Public Health</w:t>
      </w:r>
      <w:r w:rsidRPr="00C074D8">
        <w:t xml:space="preserve">, 100(2), pp. 216–222. </w:t>
      </w:r>
      <w:hyperlink r:id="rId13" w:history="1">
        <w:r w:rsidRPr="00C074D8">
          <w:rPr>
            <w:rStyle w:val="Hyperlink"/>
          </w:rPr>
          <w:t>https://doi.org/10.2105/ajph.2008.151415</w:t>
        </w:r>
      </w:hyperlink>
      <w:r w:rsidRPr="00C074D8">
        <w:t xml:space="preserve">. </w:t>
      </w:r>
    </w:p>
    <w:p w14:paraId="670F0FA9" w14:textId="59D03FF4" w:rsidR="00F2475F" w:rsidRPr="00C074D8" w:rsidRDefault="00230F8B" w:rsidP="00C074D8">
      <w:pPr>
        <w:pStyle w:val="NormalWeb"/>
        <w:spacing w:before="0" w:beforeAutospacing="0" w:after="0" w:afterAutospacing="0" w:line="360" w:lineRule="auto"/>
        <w:ind w:left="720" w:hanging="720"/>
        <w:jc w:val="both"/>
      </w:pPr>
      <w:r w:rsidRPr="00C074D8">
        <w:t>Bagwell, K. (2005) The Economic Analysis of Advertising. Columbia University Discussion Papers No.: 050601</w:t>
      </w:r>
    </w:p>
    <w:p w14:paraId="61BA1161" w14:textId="4FDCE9D1" w:rsidR="00717CE8" w:rsidRPr="00C074D8" w:rsidRDefault="004560BD" w:rsidP="00C074D8">
      <w:pPr>
        <w:pStyle w:val="NormalWeb"/>
        <w:spacing w:before="0" w:beforeAutospacing="0" w:after="0" w:afterAutospacing="0" w:line="480" w:lineRule="auto"/>
        <w:ind w:left="720" w:hanging="720"/>
        <w:jc w:val="both"/>
      </w:pPr>
      <w:proofErr w:type="spellStart"/>
      <w:r w:rsidRPr="00C074D8">
        <w:t>Donthu</w:t>
      </w:r>
      <w:proofErr w:type="spellEnd"/>
      <w:r w:rsidRPr="00C074D8">
        <w:t xml:space="preserve">, N. and Gustafsson, A. (2020) 'Effects of COVID-19 on business and research,' </w:t>
      </w:r>
      <w:r w:rsidRPr="00C074D8">
        <w:rPr>
          <w:i/>
          <w:iCs/>
        </w:rPr>
        <w:t>Journal of Business Research</w:t>
      </w:r>
      <w:r w:rsidRPr="00C074D8">
        <w:t xml:space="preserve">, 117, pp. 284–289. </w:t>
      </w:r>
      <w:hyperlink r:id="rId14" w:history="1">
        <w:r w:rsidRPr="00C074D8">
          <w:rPr>
            <w:rStyle w:val="Hyperlink"/>
          </w:rPr>
          <w:t>https://doi.org/10.1016/j.jbusres.2020.06.008</w:t>
        </w:r>
      </w:hyperlink>
      <w:r w:rsidRPr="00C074D8">
        <w:t>.</w:t>
      </w:r>
    </w:p>
    <w:p w14:paraId="6902D3E9" w14:textId="10D36058" w:rsidR="004D21DA" w:rsidRPr="00C074D8" w:rsidRDefault="004D21DA" w:rsidP="00C074D8">
      <w:pPr>
        <w:pStyle w:val="NormalWeb"/>
        <w:spacing w:before="0" w:beforeAutospacing="0" w:after="0" w:afterAutospacing="0" w:line="480" w:lineRule="auto"/>
        <w:ind w:left="720" w:hanging="720"/>
        <w:jc w:val="both"/>
      </w:pPr>
      <w:proofErr w:type="spellStart"/>
      <w:r w:rsidRPr="00C074D8">
        <w:t>EconomicsOnline</w:t>
      </w:r>
      <w:proofErr w:type="spellEnd"/>
      <w:r w:rsidRPr="00C074D8">
        <w:t xml:space="preserve"> (2021) </w:t>
      </w:r>
      <w:r w:rsidRPr="00C074D8">
        <w:rPr>
          <w:i/>
          <w:iCs/>
        </w:rPr>
        <w:t>Shifts in supply</w:t>
      </w:r>
      <w:r w:rsidRPr="00C074D8">
        <w:t xml:space="preserve">. </w:t>
      </w:r>
      <w:hyperlink r:id="rId15" w:history="1">
        <w:r w:rsidRPr="00C074D8">
          <w:rPr>
            <w:rStyle w:val="Hyperlink"/>
          </w:rPr>
          <w:t>https://www.economicsonline.co.uk/competitive_markets/shifts_in_supply.html/</w:t>
        </w:r>
      </w:hyperlink>
      <w:r w:rsidRPr="00C074D8">
        <w:t xml:space="preserve"> (Accessed: November 18, 2023).</w:t>
      </w:r>
    </w:p>
    <w:p w14:paraId="15D80DAD" w14:textId="0714E141" w:rsidR="00717CE8" w:rsidRPr="00C074D8" w:rsidRDefault="00717CE8" w:rsidP="00C074D8">
      <w:pPr>
        <w:pStyle w:val="NormalWeb"/>
        <w:spacing w:before="0" w:beforeAutospacing="0" w:after="0" w:afterAutospacing="0" w:line="480" w:lineRule="auto"/>
        <w:ind w:left="720" w:hanging="720"/>
        <w:jc w:val="both"/>
      </w:pPr>
      <w:r w:rsidRPr="00C074D8">
        <w:t xml:space="preserve">Fioravanti, R. (2020) </w:t>
      </w:r>
      <w:r w:rsidRPr="00C074D8">
        <w:rPr>
          <w:i/>
          <w:iCs/>
        </w:rPr>
        <w:t>Do Governments have a role to play in Supply Chains?</w:t>
      </w:r>
      <w:r w:rsidRPr="00C074D8">
        <w:t xml:space="preserve"> </w:t>
      </w:r>
      <w:hyperlink r:id="rId16" w:history="1">
        <w:r w:rsidRPr="00C074D8">
          <w:rPr>
            <w:rStyle w:val="Hyperlink"/>
          </w:rPr>
          <w:t>https://blogs.iadb.org/transporte/en/do-governments-have-a-role-to-play-in-supply-chains/</w:t>
        </w:r>
      </w:hyperlink>
      <w:r w:rsidRPr="00C074D8">
        <w:t xml:space="preserve"> (Accessed: November 18, 2023).</w:t>
      </w:r>
    </w:p>
    <w:p w14:paraId="351E11C8" w14:textId="77777777" w:rsidR="00717CE8" w:rsidRPr="00C074D8" w:rsidRDefault="00717CE8" w:rsidP="00C074D8">
      <w:pPr>
        <w:pStyle w:val="NormalWeb"/>
        <w:spacing w:before="0" w:beforeAutospacing="0" w:after="0" w:afterAutospacing="0" w:line="480" w:lineRule="auto"/>
        <w:ind w:left="720" w:hanging="720"/>
        <w:jc w:val="both"/>
      </w:pPr>
      <w:r w:rsidRPr="00C074D8">
        <w:t xml:space="preserve">Glencross, A. and McCourt, D.M. (2018) 'Living Up to a New Role in the World: The Challenges of “Global Britain”,' </w:t>
      </w:r>
      <w:r w:rsidRPr="00C074D8">
        <w:rPr>
          <w:i/>
          <w:iCs/>
        </w:rPr>
        <w:t>Orbis</w:t>
      </w:r>
      <w:r w:rsidRPr="00C074D8">
        <w:t xml:space="preserve">, 62(4), pp. 582–597. </w:t>
      </w:r>
      <w:hyperlink r:id="rId17" w:history="1">
        <w:r w:rsidRPr="00C074D8">
          <w:rPr>
            <w:rStyle w:val="Hyperlink"/>
          </w:rPr>
          <w:t>https://doi.org/10.1016/j.orbis.2018.08.010</w:t>
        </w:r>
      </w:hyperlink>
      <w:r w:rsidRPr="00C074D8">
        <w:t xml:space="preserve">. </w:t>
      </w:r>
    </w:p>
    <w:p w14:paraId="32D983B8" w14:textId="0B630D2E" w:rsidR="00717CE8" w:rsidRPr="00C074D8" w:rsidRDefault="00717CE8" w:rsidP="00C074D8">
      <w:pPr>
        <w:pStyle w:val="NormalWeb"/>
        <w:spacing w:before="0" w:beforeAutospacing="0" w:after="0" w:afterAutospacing="0" w:line="480" w:lineRule="auto"/>
        <w:ind w:left="720" w:hanging="720"/>
        <w:jc w:val="both"/>
      </w:pPr>
      <w:r w:rsidRPr="00C074D8">
        <w:t xml:space="preserve">Gupta, R. </w:t>
      </w:r>
      <w:r w:rsidRPr="00C074D8">
        <w:rPr>
          <w:i/>
          <w:iCs/>
        </w:rPr>
        <w:t>et al.</w:t>
      </w:r>
      <w:r w:rsidRPr="00C074D8">
        <w:t xml:space="preserve"> (2023) 'Evaluating the Brexit and COVID-19’s influence on the UK economy: A data analysis,' </w:t>
      </w:r>
      <w:r w:rsidRPr="00C074D8">
        <w:rPr>
          <w:i/>
          <w:iCs/>
        </w:rPr>
        <w:t>PLOS ONE</w:t>
      </w:r>
      <w:r w:rsidRPr="00C074D8">
        <w:t xml:space="preserve">, 18(6), p. e0287342. </w:t>
      </w:r>
      <w:hyperlink r:id="rId18" w:history="1">
        <w:r w:rsidRPr="00C074D8">
          <w:rPr>
            <w:rStyle w:val="Hyperlink"/>
          </w:rPr>
          <w:t>https://doi.org/10.1371/journal.pone.0287342</w:t>
        </w:r>
      </w:hyperlink>
      <w:r w:rsidRPr="00C074D8">
        <w:t xml:space="preserve">. </w:t>
      </w:r>
    </w:p>
    <w:p w14:paraId="18813DCB" w14:textId="77777777" w:rsidR="00E347EA" w:rsidRPr="00C074D8" w:rsidRDefault="00F2475F" w:rsidP="00C074D8">
      <w:pPr>
        <w:pStyle w:val="NormalWeb"/>
        <w:spacing w:before="0" w:beforeAutospacing="0" w:after="0" w:afterAutospacing="0" w:line="360" w:lineRule="auto"/>
        <w:ind w:left="720" w:hanging="720"/>
        <w:jc w:val="both"/>
      </w:pPr>
      <w:r w:rsidRPr="00C074D8">
        <w:t xml:space="preserve">Institute for Government (2021) </w:t>
      </w:r>
      <w:r w:rsidRPr="00C074D8">
        <w:rPr>
          <w:i/>
          <w:iCs/>
        </w:rPr>
        <w:t>Supply chain problems</w:t>
      </w:r>
      <w:r w:rsidRPr="00C074D8">
        <w:t xml:space="preserve">. </w:t>
      </w:r>
      <w:hyperlink r:id="rId19" w:history="1">
        <w:r w:rsidRPr="00C074D8">
          <w:rPr>
            <w:rStyle w:val="Hyperlink"/>
          </w:rPr>
          <w:t>https://www.instituteforgovernment.org.uk/publication/supply-chains/causes</w:t>
        </w:r>
      </w:hyperlink>
      <w:r w:rsidRPr="00C074D8">
        <w:t xml:space="preserve"> (Accessed: November 18, 2023).</w:t>
      </w:r>
    </w:p>
    <w:p w14:paraId="6A3FA291" w14:textId="24C2911B" w:rsidR="00E347EA" w:rsidRPr="00C074D8" w:rsidRDefault="00E347EA" w:rsidP="00C074D8">
      <w:pPr>
        <w:pStyle w:val="NormalWeb"/>
        <w:spacing w:before="0" w:beforeAutospacing="0" w:after="0" w:afterAutospacing="0" w:line="360" w:lineRule="auto"/>
        <w:ind w:left="720" w:hanging="720"/>
        <w:jc w:val="both"/>
      </w:pPr>
      <w:r w:rsidRPr="00C074D8">
        <w:lastRenderedPageBreak/>
        <w:t xml:space="preserve">Iowa state University (2020) </w:t>
      </w:r>
      <w:r w:rsidRPr="00C074D8">
        <w:rPr>
          <w:i/>
          <w:iCs/>
        </w:rPr>
        <w:t>Elasticity of demand - Iowa State University Extension and outreach</w:t>
      </w:r>
      <w:r w:rsidRPr="00C074D8">
        <w:t xml:space="preserve">. Available at: </w:t>
      </w:r>
      <w:hyperlink r:id="rId20" w:history="1">
        <w:r w:rsidRPr="00C074D8">
          <w:rPr>
            <w:rStyle w:val="Hyperlink"/>
          </w:rPr>
          <w:t>https://www.extension.iastate.edu/agdm/wholefarm/pdf/c5-207.pdf</w:t>
        </w:r>
      </w:hyperlink>
      <w:r w:rsidRPr="00C074D8">
        <w:t xml:space="preserve"> (Accessed: 18 November 2023). </w:t>
      </w:r>
    </w:p>
    <w:p w14:paraId="1EAAC279" w14:textId="75716AE3" w:rsidR="00717CE8" w:rsidRPr="00C074D8" w:rsidRDefault="00717CE8" w:rsidP="00C074D8">
      <w:pPr>
        <w:pStyle w:val="NormalWeb"/>
        <w:spacing w:before="0" w:beforeAutospacing="0" w:after="0" w:afterAutospacing="0" w:line="360" w:lineRule="auto"/>
        <w:ind w:left="720" w:hanging="720"/>
        <w:jc w:val="both"/>
      </w:pPr>
      <w:r w:rsidRPr="00C074D8">
        <w:t xml:space="preserve">Laker, B. (2023) 'Government should help small business more, says research,' </w:t>
      </w:r>
      <w:r w:rsidRPr="00C074D8">
        <w:rPr>
          <w:i/>
          <w:iCs/>
        </w:rPr>
        <w:t>Forbes</w:t>
      </w:r>
      <w:r w:rsidRPr="00C074D8">
        <w:t xml:space="preserve">, 20 January. </w:t>
      </w:r>
      <w:hyperlink r:id="rId21" w:history="1">
        <w:r w:rsidRPr="00C074D8">
          <w:rPr>
            <w:rStyle w:val="Hyperlink"/>
          </w:rPr>
          <w:t>https://www.forbes.com/sites/benjaminlaker/2023/01/20/government-should-help-small-business-more-says-research/?sh=4b2b6e6a6376</w:t>
        </w:r>
      </w:hyperlink>
      <w:r w:rsidRPr="00C074D8">
        <w:t xml:space="preserve"> (Accessed: November 18, 2023).</w:t>
      </w:r>
    </w:p>
    <w:p w14:paraId="33682359" w14:textId="6EF57FB4" w:rsidR="001157ED" w:rsidRPr="00C074D8" w:rsidRDefault="004C0EC3" w:rsidP="00C074D8">
      <w:pPr>
        <w:pStyle w:val="NormalWeb"/>
        <w:spacing w:before="0" w:beforeAutospacing="0" w:after="0" w:afterAutospacing="0" w:line="360" w:lineRule="auto"/>
        <w:ind w:left="720" w:hanging="720"/>
        <w:jc w:val="both"/>
      </w:pPr>
      <w:r w:rsidRPr="00C074D8">
        <w:t>Osadiya T. (2023), Introduction to Economics. Amazon</w:t>
      </w:r>
    </w:p>
    <w:p w14:paraId="7E71195D" w14:textId="31DD3548" w:rsidR="00F16F16" w:rsidRPr="00C074D8" w:rsidRDefault="00F16F16" w:rsidP="00C074D8">
      <w:pPr>
        <w:pStyle w:val="NormalWeb"/>
        <w:spacing w:before="0" w:beforeAutospacing="0" w:after="0" w:afterAutospacing="0" w:line="480" w:lineRule="auto"/>
        <w:ind w:left="720" w:hanging="720"/>
        <w:jc w:val="both"/>
      </w:pPr>
      <w:r w:rsidRPr="00C074D8">
        <w:t xml:space="preserve">Tsolakis, N. </w:t>
      </w:r>
      <w:r w:rsidRPr="00C074D8">
        <w:rPr>
          <w:i/>
          <w:iCs/>
        </w:rPr>
        <w:t>et al.</w:t>
      </w:r>
      <w:r w:rsidRPr="00C074D8">
        <w:t xml:space="preserve"> (2022) 'Artificial intelligence and blockchain implementation in supply chains: a pathway to sustainability and data </w:t>
      </w:r>
      <w:proofErr w:type="spellStart"/>
      <w:r w:rsidRPr="00C074D8">
        <w:t>monetisation</w:t>
      </w:r>
      <w:proofErr w:type="spellEnd"/>
      <w:r w:rsidRPr="00C074D8">
        <w:t xml:space="preserve">?,' </w:t>
      </w:r>
      <w:r w:rsidRPr="00C074D8">
        <w:rPr>
          <w:i/>
          <w:iCs/>
        </w:rPr>
        <w:t>Annals of Operations Research</w:t>
      </w:r>
      <w:r w:rsidRPr="00C074D8">
        <w:t xml:space="preserve">, 327(1), pp. 157–210. </w:t>
      </w:r>
      <w:hyperlink r:id="rId22" w:history="1">
        <w:r w:rsidRPr="00C074D8">
          <w:rPr>
            <w:rStyle w:val="Hyperlink"/>
          </w:rPr>
          <w:t>https://doi.org/10.1007/s10479-022-04785-2</w:t>
        </w:r>
      </w:hyperlink>
      <w:r w:rsidRPr="00C074D8">
        <w:t xml:space="preserve">. </w:t>
      </w:r>
    </w:p>
    <w:p w14:paraId="5A33CD40" w14:textId="77777777" w:rsidR="0064410B" w:rsidRPr="00C074D8" w:rsidRDefault="0064410B" w:rsidP="00C074D8">
      <w:pPr>
        <w:jc w:val="both"/>
        <w:rPr>
          <w:rFonts w:ascii="Times New Roman" w:hAnsi="Times New Roman" w:cs="Times New Roman"/>
          <w:sz w:val="24"/>
          <w:szCs w:val="24"/>
        </w:rPr>
      </w:pPr>
    </w:p>
    <w:sectPr w:rsidR="0064410B" w:rsidRPr="00C074D8">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EC51E" w14:textId="77777777" w:rsidR="007A6710" w:rsidRDefault="007A6710" w:rsidP="009942FD">
      <w:pPr>
        <w:spacing w:after="0" w:line="240" w:lineRule="auto"/>
      </w:pPr>
      <w:r>
        <w:separator/>
      </w:r>
    </w:p>
  </w:endnote>
  <w:endnote w:type="continuationSeparator" w:id="0">
    <w:p w14:paraId="1E95320E" w14:textId="77777777" w:rsidR="007A6710" w:rsidRDefault="007A6710" w:rsidP="00994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ED567" w14:textId="77777777" w:rsidR="007A6710" w:rsidRDefault="007A6710" w:rsidP="009942FD">
      <w:pPr>
        <w:spacing w:after="0" w:line="240" w:lineRule="auto"/>
      </w:pPr>
      <w:r>
        <w:separator/>
      </w:r>
    </w:p>
  </w:footnote>
  <w:footnote w:type="continuationSeparator" w:id="0">
    <w:p w14:paraId="2EEFDB07" w14:textId="77777777" w:rsidR="007A6710" w:rsidRDefault="007A6710" w:rsidP="009942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5871776"/>
      <w:docPartObj>
        <w:docPartGallery w:val="Page Numbers (Top of Page)"/>
        <w:docPartUnique/>
      </w:docPartObj>
    </w:sdtPr>
    <w:sdtEndPr>
      <w:rPr>
        <w:noProof/>
      </w:rPr>
    </w:sdtEndPr>
    <w:sdtContent>
      <w:p w14:paraId="5443204D" w14:textId="01001413" w:rsidR="0088115B" w:rsidRPr="0088115B" w:rsidRDefault="0088115B">
        <w:pPr>
          <w:pStyle w:val="Header"/>
          <w:jc w:val="right"/>
          <w:rPr>
            <w:rFonts w:ascii="Times New Roman" w:hAnsi="Times New Roman" w:cs="Times New Roman"/>
            <w:sz w:val="24"/>
            <w:szCs w:val="24"/>
          </w:rPr>
        </w:pPr>
        <w:r w:rsidRPr="0088115B">
          <w:rPr>
            <w:rFonts w:ascii="Times New Roman" w:hAnsi="Times New Roman" w:cs="Times New Roman"/>
            <w:sz w:val="24"/>
            <w:szCs w:val="24"/>
          </w:rPr>
          <w:fldChar w:fldCharType="begin"/>
        </w:r>
        <w:r w:rsidRPr="0088115B">
          <w:rPr>
            <w:rFonts w:ascii="Times New Roman" w:hAnsi="Times New Roman" w:cs="Times New Roman"/>
            <w:sz w:val="24"/>
            <w:szCs w:val="24"/>
          </w:rPr>
          <w:instrText xml:space="preserve"> PAGE   \* MERGEFORMAT </w:instrText>
        </w:r>
        <w:r w:rsidRPr="0088115B">
          <w:rPr>
            <w:rFonts w:ascii="Times New Roman" w:hAnsi="Times New Roman" w:cs="Times New Roman"/>
            <w:sz w:val="24"/>
            <w:szCs w:val="24"/>
          </w:rPr>
          <w:fldChar w:fldCharType="separate"/>
        </w:r>
        <w:r w:rsidRPr="0088115B">
          <w:rPr>
            <w:rFonts w:ascii="Times New Roman" w:hAnsi="Times New Roman" w:cs="Times New Roman"/>
            <w:noProof/>
            <w:sz w:val="24"/>
            <w:szCs w:val="24"/>
          </w:rPr>
          <w:t>2</w:t>
        </w:r>
        <w:r w:rsidRPr="0088115B">
          <w:rPr>
            <w:rFonts w:ascii="Times New Roman" w:hAnsi="Times New Roman" w:cs="Times New Roman"/>
            <w:noProof/>
            <w:sz w:val="24"/>
            <w:szCs w:val="24"/>
          </w:rPr>
          <w:fldChar w:fldCharType="end"/>
        </w:r>
      </w:p>
    </w:sdtContent>
  </w:sdt>
  <w:p w14:paraId="0EB5D6CB" w14:textId="77777777" w:rsidR="0088115B" w:rsidRDefault="008811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C2D0F"/>
    <w:multiLevelType w:val="hybridMultilevel"/>
    <w:tmpl w:val="ADA2A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CD15A1"/>
    <w:multiLevelType w:val="hybridMultilevel"/>
    <w:tmpl w:val="66AC38A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6B04B2"/>
    <w:multiLevelType w:val="hybridMultilevel"/>
    <w:tmpl w:val="4BFC7EF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9552679">
    <w:abstractNumId w:val="1"/>
  </w:num>
  <w:num w:numId="2" w16cid:durableId="1847090395">
    <w:abstractNumId w:val="2"/>
  </w:num>
  <w:num w:numId="3" w16cid:durableId="658577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216"/>
    <w:rsid w:val="00066751"/>
    <w:rsid w:val="000B2D76"/>
    <w:rsid w:val="000C3D7D"/>
    <w:rsid w:val="001051E2"/>
    <w:rsid w:val="001157ED"/>
    <w:rsid w:val="001579F1"/>
    <w:rsid w:val="001A6C2E"/>
    <w:rsid w:val="001B4DB2"/>
    <w:rsid w:val="0020410A"/>
    <w:rsid w:val="00230F8B"/>
    <w:rsid w:val="00275BBA"/>
    <w:rsid w:val="002B6508"/>
    <w:rsid w:val="002B731A"/>
    <w:rsid w:val="002C23FF"/>
    <w:rsid w:val="003C1381"/>
    <w:rsid w:val="004560BD"/>
    <w:rsid w:val="004C0EC3"/>
    <w:rsid w:val="004D21DA"/>
    <w:rsid w:val="00520E5C"/>
    <w:rsid w:val="0052371D"/>
    <w:rsid w:val="005A5A57"/>
    <w:rsid w:val="00640218"/>
    <w:rsid w:val="0064410B"/>
    <w:rsid w:val="00657730"/>
    <w:rsid w:val="0069698A"/>
    <w:rsid w:val="006A5142"/>
    <w:rsid w:val="006A6275"/>
    <w:rsid w:val="006B73BB"/>
    <w:rsid w:val="006E6E04"/>
    <w:rsid w:val="00703D97"/>
    <w:rsid w:val="00717CE8"/>
    <w:rsid w:val="00744164"/>
    <w:rsid w:val="00755CAC"/>
    <w:rsid w:val="007A6710"/>
    <w:rsid w:val="007D5771"/>
    <w:rsid w:val="008408AE"/>
    <w:rsid w:val="0088115B"/>
    <w:rsid w:val="008E5016"/>
    <w:rsid w:val="009942FD"/>
    <w:rsid w:val="009E69FF"/>
    <w:rsid w:val="00A00216"/>
    <w:rsid w:val="00A63917"/>
    <w:rsid w:val="00AA2840"/>
    <w:rsid w:val="00B91E5A"/>
    <w:rsid w:val="00BB2A33"/>
    <w:rsid w:val="00C074D8"/>
    <w:rsid w:val="00CB0C73"/>
    <w:rsid w:val="00CB1BD4"/>
    <w:rsid w:val="00D01706"/>
    <w:rsid w:val="00D53654"/>
    <w:rsid w:val="00D81C1E"/>
    <w:rsid w:val="00DA4037"/>
    <w:rsid w:val="00DE682A"/>
    <w:rsid w:val="00E11643"/>
    <w:rsid w:val="00E347EA"/>
    <w:rsid w:val="00E41CA2"/>
    <w:rsid w:val="00E72ECC"/>
    <w:rsid w:val="00E92D22"/>
    <w:rsid w:val="00EF7C27"/>
    <w:rsid w:val="00F16F16"/>
    <w:rsid w:val="00F2475F"/>
    <w:rsid w:val="00F51115"/>
    <w:rsid w:val="00F743BC"/>
    <w:rsid w:val="00F82E3E"/>
    <w:rsid w:val="00FC6D88"/>
    <w:rsid w:val="00FF6E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AA0C2"/>
  <w15:chartTrackingRefBased/>
  <w15:docId w15:val="{81D7B124-64CF-4A10-816E-295BC7DD8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5CAC"/>
    <w:pPr>
      <w:ind w:left="720"/>
      <w:contextualSpacing/>
    </w:pPr>
  </w:style>
  <w:style w:type="paragraph" w:styleId="Header">
    <w:name w:val="header"/>
    <w:basedOn w:val="Normal"/>
    <w:link w:val="HeaderChar"/>
    <w:uiPriority w:val="99"/>
    <w:unhideWhenUsed/>
    <w:rsid w:val="009942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42FD"/>
  </w:style>
  <w:style w:type="paragraph" w:styleId="Footer">
    <w:name w:val="footer"/>
    <w:basedOn w:val="Normal"/>
    <w:link w:val="FooterChar"/>
    <w:uiPriority w:val="99"/>
    <w:unhideWhenUsed/>
    <w:rsid w:val="009942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42FD"/>
  </w:style>
  <w:style w:type="paragraph" w:styleId="NormalWeb">
    <w:name w:val="Normal (Web)"/>
    <w:basedOn w:val="Normal"/>
    <w:uiPriority w:val="99"/>
    <w:unhideWhenUsed/>
    <w:rsid w:val="00230F8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0F8B"/>
    <w:rPr>
      <w:color w:val="0563C1" w:themeColor="hyperlink"/>
      <w:u w:val="single"/>
    </w:rPr>
  </w:style>
  <w:style w:type="character" w:styleId="UnresolvedMention">
    <w:name w:val="Unresolved Mention"/>
    <w:basedOn w:val="DefaultParagraphFont"/>
    <w:uiPriority w:val="99"/>
    <w:semiHidden/>
    <w:unhideWhenUsed/>
    <w:rsid w:val="00230F8B"/>
    <w:rPr>
      <w:color w:val="605E5C"/>
      <w:shd w:val="clear" w:color="auto" w:fill="E1DFDD"/>
    </w:rPr>
  </w:style>
  <w:style w:type="paragraph" w:styleId="Caption">
    <w:name w:val="caption"/>
    <w:basedOn w:val="Normal"/>
    <w:next w:val="Normal"/>
    <w:uiPriority w:val="35"/>
    <w:unhideWhenUsed/>
    <w:qFormat/>
    <w:rsid w:val="00F16F16"/>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E347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13975">
      <w:bodyDiv w:val="1"/>
      <w:marLeft w:val="0"/>
      <w:marRight w:val="0"/>
      <w:marTop w:val="0"/>
      <w:marBottom w:val="0"/>
      <w:divBdr>
        <w:top w:val="none" w:sz="0" w:space="0" w:color="auto"/>
        <w:left w:val="none" w:sz="0" w:space="0" w:color="auto"/>
        <w:bottom w:val="none" w:sz="0" w:space="0" w:color="auto"/>
        <w:right w:val="none" w:sz="0" w:space="0" w:color="auto"/>
      </w:divBdr>
    </w:div>
    <w:div w:id="314994357">
      <w:bodyDiv w:val="1"/>
      <w:marLeft w:val="0"/>
      <w:marRight w:val="0"/>
      <w:marTop w:val="0"/>
      <w:marBottom w:val="0"/>
      <w:divBdr>
        <w:top w:val="none" w:sz="0" w:space="0" w:color="auto"/>
        <w:left w:val="none" w:sz="0" w:space="0" w:color="auto"/>
        <w:bottom w:val="none" w:sz="0" w:space="0" w:color="auto"/>
        <w:right w:val="none" w:sz="0" w:space="0" w:color="auto"/>
      </w:divBdr>
      <w:divsChild>
        <w:div w:id="1127234845">
          <w:marLeft w:val="-720"/>
          <w:marRight w:val="0"/>
          <w:marTop w:val="0"/>
          <w:marBottom w:val="0"/>
          <w:divBdr>
            <w:top w:val="none" w:sz="0" w:space="0" w:color="auto"/>
            <w:left w:val="none" w:sz="0" w:space="0" w:color="auto"/>
            <w:bottom w:val="none" w:sz="0" w:space="0" w:color="auto"/>
            <w:right w:val="none" w:sz="0" w:space="0" w:color="auto"/>
          </w:divBdr>
        </w:div>
      </w:divsChild>
    </w:div>
    <w:div w:id="529955045">
      <w:bodyDiv w:val="1"/>
      <w:marLeft w:val="0"/>
      <w:marRight w:val="0"/>
      <w:marTop w:val="0"/>
      <w:marBottom w:val="0"/>
      <w:divBdr>
        <w:top w:val="none" w:sz="0" w:space="0" w:color="auto"/>
        <w:left w:val="none" w:sz="0" w:space="0" w:color="auto"/>
        <w:bottom w:val="none" w:sz="0" w:space="0" w:color="auto"/>
        <w:right w:val="none" w:sz="0" w:space="0" w:color="auto"/>
      </w:divBdr>
      <w:divsChild>
        <w:div w:id="664237725">
          <w:marLeft w:val="-720"/>
          <w:marRight w:val="0"/>
          <w:marTop w:val="0"/>
          <w:marBottom w:val="0"/>
          <w:divBdr>
            <w:top w:val="none" w:sz="0" w:space="0" w:color="auto"/>
            <w:left w:val="none" w:sz="0" w:space="0" w:color="auto"/>
            <w:bottom w:val="none" w:sz="0" w:space="0" w:color="auto"/>
            <w:right w:val="none" w:sz="0" w:space="0" w:color="auto"/>
          </w:divBdr>
        </w:div>
      </w:divsChild>
    </w:div>
    <w:div w:id="588586466">
      <w:bodyDiv w:val="1"/>
      <w:marLeft w:val="0"/>
      <w:marRight w:val="0"/>
      <w:marTop w:val="0"/>
      <w:marBottom w:val="0"/>
      <w:divBdr>
        <w:top w:val="none" w:sz="0" w:space="0" w:color="auto"/>
        <w:left w:val="none" w:sz="0" w:space="0" w:color="auto"/>
        <w:bottom w:val="none" w:sz="0" w:space="0" w:color="auto"/>
        <w:right w:val="none" w:sz="0" w:space="0" w:color="auto"/>
      </w:divBdr>
      <w:divsChild>
        <w:div w:id="2136022346">
          <w:marLeft w:val="-720"/>
          <w:marRight w:val="0"/>
          <w:marTop w:val="0"/>
          <w:marBottom w:val="0"/>
          <w:divBdr>
            <w:top w:val="none" w:sz="0" w:space="0" w:color="auto"/>
            <w:left w:val="none" w:sz="0" w:space="0" w:color="auto"/>
            <w:bottom w:val="none" w:sz="0" w:space="0" w:color="auto"/>
            <w:right w:val="none" w:sz="0" w:space="0" w:color="auto"/>
          </w:divBdr>
        </w:div>
      </w:divsChild>
    </w:div>
    <w:div w:id="693848665">
      <w:bodyDiv w:val="1"/>
      <w:marLeft w:val="0"/>
      <w:marRight w:val="0"/>
      <w:marTop w:val="0"/>
      <w:marBottom w:val="0"/>
      <w:divBdr>
        <w:top w:val="none" w:sz="0" w:space="0" w:color="auto"/>
        <w:left w:val="none" w:sz="0" w:space="0" w:color="auto"/>
        <w:bottom w:val="none" w:sz="0" w:space="0" w:color="auto"/>
        <w:right w:val="none" w:sz="0" w:space="0" w:color="auto"/>
      </w:divBdr>
      <w:divsChild>
        <w:div w:id="760486745">
          <w:marLeft w:val="-720"/>
          <w:marRight w:val="0"/>
          <w:marTop w:val="0"/>
          <w:marBottom w:val="0"/>
          <w:divBdr>
            <w:top w:val="none" w:sz="0" w:space="0" w:color="auto"/>
            <w:left w:val="none" w:sz="0" w:space="0" w:color="auto"/>
            <w:bottom w:val="none" w:sz="0" w:space="0" w:color="auto"/>
            <w:right w:val="none" w:sz="0" w:space="0" w:color="auto"/>
          </w:divBdr>
        </w:div>
      </w:divsChild>
    </w:div>
    <w:div w:id="809831925">
      <w:bodyDiv w:val="1"/>
      <w:marLeft w:val="0"/>
      <w:marRight w:val="0"/>
      <w:marTop w:val="0"/>
      <w:marBottom w:val="0"/>
      <w:divBdr>
        <w:top w:val="none" w:sz="0" w:space="0" w:color="auto"/>
        <w:left w:val="none" w:sz="0" w:space="0" w:color="auto"/>
        <w:bottom w:val="none" w:sz="0" w:space="0" w:color="auto"/>
        <w:right w:val="none" w:sz="0" w:space="0" w:color="auto"/>
      </w:divBdr>
      <w:divsChild>
        <w:div w:id="1650749059">
          <w:marLeft w:val="-720"/>
          <w:marRight w:val="0"/>
          <w:marTop w:val="0"/>
          <w:marBottom w:val="0"/>
          <w:divBdr>
            <w:top w:val="none" w:sz="0" w:space="0" w:color="auto"/>
            <w:left w:val="none" w:sz="0" w:space="0" w:color="auto"/>
            <w:bottom w:val="none" w:sz="0" w:space="0" w:color="auto"/>
            <w:right w:val="none" w:sz="0" w:space="0" w:color="auto"/>
          </w:divBdr>
        </w:div>
      </w:divsChild>
    </w:div>
    <w:div w:id="923994800">
      <w:bodyDiv w:val="1"/>
      <w:marLeft w:val="0"/>
      <w:marRight w:val="0"/>
      <w:marTop w:val="0"/>
      <w:marBottom w:val="0"/>
      <w:divBdr>
        <w:top w:val="none" w:sz="0" w:space="0" w:color="auto"/>
        <w:left w:val="none" w:sz="0" w:space="0" w:color="auto"/>
        <w:bottom w:val="none" w:sz="0" w:space="0" w:color="auto"/>
        <w:right w:val="none" w:sz="0" w:space="0" w:color="auto"/>
      </w:divBdr>
      <w:divsChild>
        <w:div w:id="181434798">
          <w:marLeft w:val="-720"/>
          <w:marRight w:val="0"/>
          <w:marTop w:val="0"/>
          <w:marBottom w:val="0"/>
          <w:divBdr>
            <w:top w:val="none" w:sz="0" w:space="0" w:color="auto"/>
            <w:left w:val="none" w:sz="0" w:space="0" w:color="auto"/>
            <w:bottom w:val="none" w:sz="0" w:space="0" w:color="auto"/>
            <w:right w:val="none" w:sz="0" w:space="0" w:color="auto"/>
          </w:divBdr>
        </w:div>
      </w:divsChild>
    </w:div>
    <w:div w:id="932664751">
      <w:bodyDiv w:val="1"/>
      <w:marLeft w:val="0"/>
      <w:marRight w:val="0"/>
      <w:marTop w:val="0"/>
      <w:marBottom w:val="0"/>
      <w:divBdr>
        <w:top w:val="none" w:sz="0" w:space="0" w:color="auto"/>
        <w:left w:val="none" w:sz="0" w:space="0" w:color="auto"/>
        <w:bottom w:val="none" w:sz="0" w:space="0" w:color="auto"/>
        <w:right w:val="none" w:sz="0" w:space="0" w:color="auto"/>
      </w:divBdr>
    </w:div>
    <w:div w:id="1042443971">
      <w:bodyDiv w:val="1"/>
      <w:marLeft w:val="0"/>
      <w:marRight w:val="0"/>
      <w:marTop w:val="0"/>
      <w:marBottom w:val="0"/>
      <w:divBdr>
        <w:top w:val="none" w:sz="0" w:space="0" w:color="auto"/>
        <w:left w:val="none" w:sz="0" w:space="0" w:color="auto"/>
        <w:bottom w:val="none" w:sz="0" w:space="0" w:color="auto"/>
        <w:right w:val="none" w:sz="0" w:space="0" w:color="auto"/>
      </w:divBdr>
      <w:divsChild>
        <w:div w:id="1327175596">
          <w:marLeft w:val="-720"/>
          <w:marRight w:val="0"/>
          <w:marTop w:val="0"/>
          <w:marBottom w:val="0"/>
          <w:divBdr>
            <w:top w:val="none" w:sz="0" w:space="0" w:color="auto"/>
            <w:left w:val="none" w:sz="0" w:space="0" w:color="auto"/>
            <w:bottom w:val="none" w:sz="0" w:space="0" w:color="auto"/>
            <w:right w:val="none" w:sz="0" w:space="0" w:color="auto"/>
          </w:divBdr>
        </w:div>
      </w:divsChild>
    </w:div>
    <w:div w:id="1052926943">
      <w:bodyDiv w:val="1"/>
      <w:marLeft w:val="0"/>
      <w:marRight w:val="0"/>
      <w:marTop w:val="0"/>
      <w:marBottom w:val="0"/>
      <w:divBdr>
        <w:top w:val="none" w:sz="0" w:space="0" w:color="auto"/>
        <w:left w:val="none" w:sz="0" w:space="0" w:color="auto"/>
        <w:bottom w:val="none" w:sz="0" w:space="0" w:color="auto"/>
        <w:right w:val="none" w:sz="0" w:space="0" w:color="auto"/>
      </w:divBdr>
      <w:divsChild>
        <w:div w:id="533856354">
          <w:marLeft w:val="-720"/>
          <w:marRight w:val="0"/>
          <w:marTop w:val="0"/>
          <w:marBottom w:val="0"/>
          <w:divBdr>
            <w:top w:val="none" w:sz="0" w:space="0" w:color="auto"/>
            <w:left w:val="none" w:sz="0" w:space="0" w:color="auto"/>
            <w:bottom w:val="none" w:sz="0" w:space="0" w:color="auto"/>
            <w:right w:val="none" w:sz="0" w:space="0" w:color="auto"/>
          </w:divBdr>
        </w:div>
      </w:divsChild>
    </w:div>
    <w:div w:id="1266305345">
      <w:bodyDiv w:val="1"/>
      <w:marLeft w:val="0"/>
      <w:marRight w:val="0"/>
      <w:marTop w:val="0"/>
      <w:marBottom w:val="0"/>
      <w:divBdr>
        <w:top w:val="none" w:sz="0" w:space="0" w:color="auto"/>
        <w:left w:val="none" w:sz="0" w:space="0" w:color="auto"/>
        <w:bottom w:val="none" w:sz="0" w:space="0" w:color="auto"/>
        <w:right w:val="none" w:sz="0" w:space="0" w:color="auto"/>
      </w:divBdr>
      <w:divsChild>
        <w:div w:id="245113720">
          <w:marLeft w:val="-720"/>
          <w:marRight w:val="0"/>
          <w:marTop w:val="0"/>
          <w:marBottom w:val="0"/>
          <w:divBdr>
            <w:top w:val="none" w:sz="0" w:space="0" w:color="auto"/>
            <w:left w:val="none" w:sz="0" w:space="0" w:color="auto"/>
            <w:bottom w:val="none" w:sz="0" w:space="0" w:color="auto"/>
            <w:right w:val="none" w:sz="0" w:space="0" w:color="auto"/>
          </w:divBdr>
        </w:div>
      </w:divsChild>
    </w:div>
    <w:div w:id="1283270044">
      <w:bodyDiv w:val="1"/>
      <w:marLeft w:val="0"/>
      <w:marRight w:val="0"/>
      <w:marTop w:val="0"/>
      <w:marBottom w:val="0"/>
      <w:divBdr>
        <w:top w:val="none" w:sz="0" w:space="0" w:color="auto"/>
        <w:left w:val="none" w:sz="0" w:space="0" w:color="auto"/>
        <w:bottom w:val="none" w:sz="0" w:space="0" w:color="auto"/>
        <w:right w:val="none" w:sz="0" w:space="0" w:color="auto"/>
      </w:divBdr>
      <w:divsChild>
        <w:div w:id="2031177278">
          <w:marLeft w:val="-720"/>
          <w:marRight w:val="0"/>
          <w:marTop w:val="0"/>
          <w:marBottom w:val="0"/>
          <w:divBdr>
            <w:top w:val="none" w:sz="0" w:space="0" w:color="auto"/>
            <w:left w:val="none" w:sz="0" w:space="0" w:color="auto"/>
            <w:bottom w:val="none" w:sz="0" w:space="0" w:color="auto"/>
            <w:right w:val="none" w:sz="0" w:space="0" w:color="auto"/>
          </w:divBdr>
        </w:div>
      </w:divsChild>
    </w:div>
    <w:div w:id="1287346022">
      <w:bodyDiv w:val="1"/>
      <w:marLeft w:val="0"/>
      <w:marRight w:val="0"/>
      <w:marTop w:val="0"/>
      <w:marBottom w:val="0"/>
      <w:divBdr>
        <w:top w:val="none" w:sz="0" w:space="0" w:color="auto"/>
        <w:left w:val="none" w:sz="0" w:space="0" w:color="auto"/>
        <w:bottom w:val="none" w:sz="0" w:space="0" w:color="auto"/>
        <w:right w:val="none" w:sz="0" w:space="0" w:color="auto"/>
      </w:divBdr>
      <w:divsChild>
        <w:div w:id="1299728074">
          <w:marLeft w:val="-720"/>
          <w:marRight w:val="0"/>
          <w:marTop w:val="0"/>
          <w:marBottom w:val="0"/>
          <w:divBdr>
            <w:top w:val="none" w:sz="0" w:space="0" w:color="auto"/>
            <w:left w:val="none" w:sz="0" w:space="0" w:color="auto"/>
            <w:bottom w:val="none" w:sz="0" w:space="0" w:color="auto"/>
            <w:right w:val="none" w:sz="0" w:space="0" w:color="auto"/>
          </w:divBdr>
        </w:div>
      </w:divsChild>
    </w:div>
    <w:div w:id="1471359499">
      <w:bodyDiv w:val="1"/>
      <w:marLeft w:val="0"/>
      <w:marRight w:val="0"/>
      <w:marTop w:val="0"/>
      <w:marBottom w:val="0"/>
      <w:divBdr>
        <w:top w:val="none" w:sz="0" w:space="0" w:color="auto"/>
        <w:left w:val="none" w:sz="0" w:space="0" w:color="auto"/>
        <w:bottom w:val="none" w:sz="0" w:space="0" w:color="auto"/>
        <w:right w:val="none" w:sz="0" w:space="0" w:color="auto"/>
      </w:divBdr>
      <w:divsChild>
        <w:div w:id="820118660">
          <w:marLeft w:val="-720"/>
          <w:marRight w:val="0"/>
          <w:marTop w:val="0"/>
          <w:marBottom w:val="0"/>
          <w:divBdr>
            <w:top w:val="none" w:sz="0" w:space="0" w:color="auto"/>
            <w:left w:val="none" w:sz="0" w:space="0" w:color="auto"/>
            <w:bottom w:val="none" w:sz="0" w:space="0" w:color="auto"/>
            <w:right w:val="none" w:sz="0" w:space="0" w:color="auto"/>
          </w:divBdr>
        </w:div>
      </w:divsChild>
    </w:div>
    <w:div w:id="1744260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2105/ajph.2008.151415" TargetMode="External"/><Relationship Id="rId18" Type="http://schemas.openxmlformats.org/officeDocument/2006/relationships/hyperlink" Target="https://doi.org/10.1371/journal.pone.0287342" TargetMode="External"/><Relationship Id="rId3" Type="http://schemas.openxmlformats.org/officeDocument/2006/relationships/settings" Target="settings.xml"/><Relationship Id="rId21" Type="http://schemas.openxmlformats.org/officeDocument/2006/relationships/hyperlink" Target="https://www.forbes.com/sites/benjaminlaker/2023/01/20/government-should-help-small-business-more-says-research/?sh=4b2b6e6a6376"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doi.org/10.1016/j.orbis.2018.08.01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logs.iadb.org/transporte/en/do-governments-have-a-role-to-play-in-supply-chains/" TargetMode="External"/><Relationship Id="rId20" Type="http://schemas.openxmlformats.org/officeDocument/2006/relationships/hyperlink" Target="https://www.extension.iastate.edu/agdm/wholefarm/pdf/c5-20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conomicsonline.co.uk/competitive_markets/shifts_in_supply.html/" TargetMode="External"/><Relationship Id="rId23"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instituteforgovernment.org.uk/publication/supply-chains/caus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busres.2020.06.008" TargetMode="External"/><Relationship Id="rId22" Type="http://schemas.openxmlformats.org/officeDocument/2006/relationships/hyperlink" Target="https://doi.org/10.1007/s10479-022-0478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19</Pages>
  <Words>3577</Words>
  <Characters>20395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Constantin Marian Grigoras</cp:lastModifiedBy>
  <cp:revision>4</cp:revision>
  <dcterms:created xsi:type="dcterms:W3CDTF">2023-11-20T09:08:00Z</dcterms:created>
  <dcterms:modified xsi:type="dcterms:W3CDTF">2023-11-25T10:52:00Z</dcterms:modified>
</cp:coreProperties>
</file>