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5C07" w:rsidRPr="0031164E" w:rsidRDefault="007846EB" w:rsidP="0031164E">
      <w:pPr>
        <w:pStyle w:val="Title"/>
      </w:pPr>
      <w:bookmarkStart w:id="0" w:name="_sr9mgrr8trxi" w:colFirst="0" w:colLast="0"/>
      <w:bookmarkEnd w:id="0"/>
      <w:r w:rsidRPr="0031164E">
        <w:t>Module name: Sustainable Hospital and Tourism Management</w:t>
      </w:r>
    </w:p>
    <w:p w14:paraId="00000002" w14:textId="77777777" w:rsidR="00A95C07" w:rsidRPr="0031164E" w:rsidRDefault="007846EB" w:rsidP="0031164E">
      <w:pPr>
        <w:pStyle w:val="Title"/>
      </w:pPr>
      <w:bookmarkStart w:id="1" w:name="_pm99y0xhku1v" w:colFirst="0" w:colLast="0"/>
      <w:bookmarkEnd w:id="1"/>
      <w:r w:rsidRPr="0031164E">
        <w:t>Module code: BMIH5006</w:t>
      </w:r>
    </w:p>
    <w:p w14:paraId="00000003" w14:textId="678AE0F6" w:rsidR="00A95C07" w:rsidRPr="0031164E" w:rsidRDefault="007846EB" w:rsidP="0031164E">
      <w:pPr>
        <w:pStyle w:val="Title"/>
      </w:pPr>
      <w:bookmarkStart w:id="2" w:name="_a9nyugqawlux" w:colFirst="0" w:colLast="0"/>
      <w:bookmarkEnd w:id="2"/>
      <w:r w:rsidRPr="0031164E">
        <w:t>Student ID:</w:t>
      </w:r>
      <w:r w:rsidR="00C0214C">
        <w:t xml:space="preserve"> 2121358</w:t>
      </w:r>
    </w:p>
    <w:p w14:paraId="564F9D85" w14:textId="77777777" w:rsidR="00C0214C" w:rsidRDefault="007846EB" w:rsidP="0031164E">
      <w:pPr>
        <w:pStyle w:val="Title"/>
      </w:pPr>
      <w:bookmarkStart w:id="3" w:name="_hnxuhvli4b93" w:colFirst="0" w:colLast="0"/>
      <w:bookmarkEnd w:id="3"/>
      <w:r w:rsidRPr="0031164E">
        <w:t>Student name:</w:t>
      </w:r>
      <w:r w:rsidR="00C0214C">
        <w:t xml:space="preserve"> </w:t>
      </w:r>
      <w:r w:rsidR="00C0214C">
        <w:t>Ahmod Suruk</w:t>
      </w:r>
      <w:r w:rsidR="00C0214C" w:rsidRPr="0031164E">
        <w:t xml:space="preserve"> </w:t>
      </w:r>
    </w:p>
    <w:p w14:paraId="2FD4896D" w14:textId="77777777" w:rsidR="00C0214C" w:rsidRDefault="00C0214C" w:rsidP="0031164E">
      <w:pPr>
        <w:pStyle w:val="Title"/>
      </w:pPr>
      <w:r>
        <w:t xml:space="preserve">Teacher </w:t>
      </w:r>
      <w:proofErr w:type="gramStart"/>
      <w:r>
        <w:t>Name :</w:t>
      </w:r>
      <w:proofErr w:type="gramEnd"/>
      <w:r>
        <w:t xml:space="preserve"> Kathryn Roberts</w:t>
      </w:r>
    </w:p>
    <w:p w14:paraId="00000004" w14:textId="310F785F" w:rsidR="00A95C07" w:rsidRPr="0031164E" w:rsidRDefault="00C0214C" w:rsidP="0031164E">
      <w:pPr>
        <w:pStyle w:val="Title"/>
      </w:pPr>
      <w:proofErr w:type="gramStart"/>
      <w:r>
        <w:t>Date :</w:t>
      </w:r>
      <w:proofErr w:type="gramEnd"/>
      <w:r>
        <w:t xml:space="preserve"> 28/01/24</w:t>
      </w:r>
      <w:r w:rsidR="007846EB" w:rsidRPr="0031164E">
        <w:br w:type="page"/>
      </w:r>
    </w:p>
    <w:bookmarkStart w:id="4" w:name="_n8x9xfw3jcjm" w:colFirst="0" w:colLast="0" w:displacedByCustomXml="next"/>
    <w:bookmarkEnd w:id="4" w:displacedByCustomXml="next"/>
    <w:bookmarkStart w:id="5" w:name="_23u541unfntm" w:colFirst="0" w:colLast="0" w:displacedByCustomXml="next"/>
    <w:bookmarkEnd w:id="5" w:displacedByCustomXml="next"/>
    <w:sdt>
      <w:sdtPr>
        <w:rPr>
          <w:rFonts w:ascii="Arial" w:eastAsia="Arial" w:hAnsi="Arial" w:cs="Arial"/>
          <w:color w:val="auto"/>
          <w:sz w:val="24"/>
          <w:szCs w:val="24"/>
          <w:lang w:val="en-GB"/>
        </w:rPr>
        <w:id w:val="1461080139"/>
        <w:docPartObj>
          <w:docPartGallery w:val="Table of Contents"/>
          <w:docPartUnique/>
        </w:docPartObj>
      </w:sdtPr>
      <w:sdtEndPr>
        <w:rPr>
          <w:b/>
          <w:bCs/>
          <w:noProof/>
        </w:rPr>
      </w:sdtEndPr>
      <w:sdtContent>
        <w:p w14:paraId="7348CA55" w14:textId="2CF8AEEF" w:rsidR="0031164E" w:rsidRPr="0031164E" w:rsidRDefault="0031164E" w:rsidP="0031164E">
          <w:pPr>
            <w:pStyle w:val="TOCHeading"/>
            <w:spacing w:before="0" w:line="360" w:lineRule="auto"/>
            <w:jc w:val="center"/>
            <w:rPr>
              <w:rFonts w:ascii="Arial" w:hAnsi="Arial" w:cs="Arial"/>
              <w:b/>
              <w:color w:val="auto"/>
              <w:lang w:val="en-GB"/>
            </w:rPr>
          </w:pPr>
          <w:r w:rsidRPr="0031164E">
            <w:rPr>
              <w:rFonts w:ascii="Arial" w:hAnsi="Arial" w:cs="Arial"/>
              <w:b/>
              <w:color w:val="auto"/>
              <w:lang w:val="en-GB"/>
            </w:rPr>
            <w:t>Table of Contents</w:t>
          </w:r>
        </w:p>
        <w:p w14:paraId="582EBC62" w14:textId="155A80D1" w:rsidR="0031164E" w:rsidRDefault="0031164E">
          <w:pPr>
            <w:pStyle w:val="TOC1"/>
            <w:tabs>
              <w:tab w:val="right" w:leader="dot" w:pos="9350"/>
            </w:tabs>
            <w:rPr>
              <w:rFonts w:asciiTheme="minorHAnsi" w:eastAsiaTheme="minorEastAsia" w:hAnsiTheme="minorHAnsi" w:cstheme="minorBidi"/>
              <w:noProof/>
              <w:sz w:val="22"/>
              <w:szCs w:val="22"/>
              <w:lang w:eastAsia="en-GB"/>
            </w:rPr>
          </w:pPr>
          <w:r w:rsidRPr="0031164E">
            <w:fldChar w:fldCharType="begin"/>
          </w:r>
          <w:r w:rsidRPr="0031164E">
            <w:instrText xml:space="preserve"> TOC \o "1-3" \h \z \u </w:instrText>
          </w:r>
          <w:r w:rsidRPr="0031164E">
            <w:fldChar w:fldCharType="separate"/>
          </w:r>
          <w:hyperlink w:anchor="_Toc156406309" w:history="1">
            <w:r w:rsidRPr="00865161">
              <w:rPr>
                <w:rStyle w:val="Hyperlink"/>
                <w:noProof/>
              </w:rPr>
              <w:t>Introduction</w:t>
            </w:r>
            <w:r>
              <w:rPr>
                <w:noProof/>
                <w:webHidden/>
              </w:rPr>
              <w:tab/>
            </w:r>
            <w:r>
              <w:rPr>
                <w:noProof/>
                <w:webHidden/>
              </w:rPr>
              <w:fldChar w:fldCharType="begin"/>
            </w:r>
            <w:r>
              <w:rPr>
                <w:noProof/>
                <w:webHidden/>
              </w:rPr>
              <w:instrText xml:space="preserve"> PAGEREF _Toc156406309 \h </w:instrText>
            </w:r>
            <w:r>
              <w:rPr>
                <w:noProof/>
                <w:webHidden/>
              </w:rPr>
            </w:r>
            <w:r>
              <w:rPr>
                <w:noProof/>
                <w:webHidden/>
              </w:rPr>
              <w:fldChar w:fldCharType="separate"/>
            </w:r>
            <w:r>
              <w:rPr>
                <w:noProof/>
                <w:webHidden/>
              </w:rPr>
              <w:t>3</w:t>
            </w:r>
            <w:r>
              <w:rPr>
                <w:noProof/>
                <w:webHidden/>
              </w:rPr>
              <w:fldChar w:fldCharType="end"/>
            </w:r>
          </w:hyperlink>
        </w:p>
        <w:p w14:paraId="13FDD2E5" w14:textId="5EB027E7" w:rsidR="0031164E"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56406310" w:history="1">
            <w:r w:rsidR="0031164E" w:rsidRPr="00865161">
              <w:rPr>
                <w:rStyle w:val="Hyperlink"/>
                <w:noProof/>
              </w:rPr>
              <w:t>Main body</w:t>
            </w:r>
            <w:r w:rsidR="0031164E">
              <w:rPr>
                <w:noProof/>
                <w:webHidden/>
              </w:rPr>
              <w:tab/>
            </w:r>
            <w:r w:rsidR="0031164E">
              <w:rPr>
                <w:noProof/>
                <w:webHidden/>
              </w:rPr>
              <w:fldChar w:fldCharType="begin"/>
            </w:r>
            <w:r w:rsidR="0031164E">
              <w:rPr>
                <w:noProof/>
                <w:webHidden/>
              </w:rPr>
              <w:instrText xml:space="preserve"> PAGEREF _Toc156406310 \h </w:instrText>
            </w:r>
            <w:r w:rsidR="0031164E">
              <w:rPr>
                <w:noProof/>
                <w:webHidden/>
              </w:rPr>
            </w:r>
            <w:r w:rsidR="0031164E">
              <w:rPr>
                <w:noProof/>
                <w:webHidden/>
              </w:rPr>
              <w:fldChar w:fldCharType="separate"/>
            </w:r>
            <w:r w:rsidR="0031164E">
              <w:rPr>
                <w:noProof/>
                <w:webHidden/>
              </w:rPr>
              <w:t>4</w:t>
            </w:r>
            <w:r w:rsidR="0031164E">
              <w:rPr>
                <w:noProof/>
                <w:webHidden/>
              </w:rPr>
              <w:fldChar w:fldCharType="end"/>
            </w:r>
          </w:hyperlink>
        </w:p>
        <w:p w14:paraId="0B906620" w14:textId="01AEA745" w:rsidR="0031164E"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56406311" w:history="1">
            <w:r w:rsidR="0031164E" w:rsidRPr="00865161">
              <w:rPr>
                <w:rStyle w:val="Hyperlink"/>
                <w:noProof/>
              </w:rPr>
              <w:t>Conclusion</w:t>
            </w:r>
            <w:r w:rsidR="0031164E">
              <w:rPr>
                <w:noProof/>
                <w:webHidden/>
              </w:rPr>
              <w:tab/>
            </w:r>
            <w:r w:rsidR="0031164E">
              <w:rPr>
                <w:noProof/>
                <w:webHidden/>
              </w:rPr>
              <w:fldChar w:fldCharType="begin"/>
            </w:r>
            <w:r w:rsidR="0031164E">
              <w:rPr>
                <w:noProof/>
                <w:webHidden/>
              </w:rPr>
              <w:instrText xml:space="preserve"> PAGEREF _Toc156406311 \h </w:instrText>
            </w:r>
            <w:r w:rsidR="0031164E">
              <w:rPr>
                <w:noProof/>
                <w:webHidden/>
              </w:rPr>
            </w:r>
            <w:r w:rsidR="0031164E">
              <w:rPr>
                <w:noProof/>
                <w:webHidden/>
              </w:rPr>
              <w:fldChar w:fldCharType="separate"/>
            </w:r>
            <w:r w:rsidR="0031164E">
              <w:rPr>
                <w:noProof/>
                <w:webHidden/>
              </w:rPr>
              <w:t>9</w:t>
            </w:r>
            <w:r w:rsidR="0031164E">
              <w:rPr>
                <w:noProof/>
                <w:webHidden/>
              </w:rPr>
              <w:fldChar w:fldCharType="end"/>
            </w:r>
          </w:hyperlink>
        </w:p>
        <w:p w14:paraId="3DAA7F50" w14:textId="4AB79A7E" w:rsidR="0031164E" w:rsidRDefault="00000000">
          <w:pPr>
            <w:pStyle w:val="TOC1"/>
            <w:tabs>
              <w:tab w:val="right" w:leader="dot" w:pos="9350"/>
            </w:tabs>
            <w:rPr>
              <w:rFonts w:asciiTheme="minorHAnsi" w:eastAsiaTheme="minorEastAsia" w:hAnsiTheme="minorHAnsi" w:cstheme="minorBidi"/>
              <w:noProof/>
              <w:sz w:val="22"/>
              <w:szCs w:val="22"/>
              <w:lang w:eastAsia="en-GB"/>
            </w:rPr>
          </w:pPr>
          <w:hyperlink w:anchor="_Toc156406312" w:history="1">
            <w:r w:rsidR="0031164E" w:rsidRPr="00865161">
              <w:rPr>
                <w:rStyle w:val="Hyperlink"/>
                <w:noProof/>
              </w:rPr>
              <w:t>References</w:t>
            </w:r>
            <w:r w:rsidR="0031164E">
              <w:rPr>
                <w:noProof/>
                <w:webHidden/>
              </w:rPr>
              <w:tab/>
            </w:r>
            <w:r w:rsidR="0031164E">
              <w:rPr>
                <w:noProof/>
                <w:webHidden/>
              </w:rPr>
              <w:fldChar w:fldCharType="begin"/>
            </w:r>
            <w:r w:rsidR="0031164E">
              <w:rPr>
                <w:noProof/>
                <w:webHidden/>
              </w:rPr>
              <w:instrText xml:space="preserve"> PAGEREF _Toc156406312 \h </w:instrText>
            </w:r>
            <w:r w:rsidR="0031164E">
              <w:rPr>
                <w:noProof/>
                <w:webHidden/>
              </w:rPr>
            </w:r>
            <w:r w:rsidR="0031164E">
              <w:rPr>
                <w:noProof/>
                <w:webHidden/>
              </w:rPr>
              <w:fldChar w:fldCharType="separate"/>
            </w:r>
            <w:r w:rsidR="0031164E">
              <w:rPr>
                <w:noProof/>
                <w:webHidden/>
              </w:rPr>
              <w:t>10</w:t>
            </w:r>
            <w:r w:rsidR="0031164E">
              <w:rPr>
                <w:noProof/>
                <w:webHidden/>
              </w:rPr>
              <w:fldChar w:fldCharType="end"/>
            </w:r>
          </w:hyperlink>
        </w:p>
        <w:p w14:paraId="4A870887" w14:textId="3C74640B" w:rsidR="0031164E" w:rsidRPr="0031164E" w:rsidRDefault="0031164E" w:rsidP="0031164E">
          <w:r w:rsidRPr="0031164E">
            <w:rPr>
              <w:b/>
              <w:bCs/>
              <w:noProof/>
            </w:rPr>
            <w:fldChar w:fldCharType="end"/>
          </w:r>
        </w:p>
      </w:sdtContent>
    </w:sdt>
    <w:p w14:paraId="0000000B" w14:textId="77777777" w:rsidR="00A95C07" w:rsidRPr="0031164E" w:rsidRDefault="007846EB" w:rsidP="0031164E">
      <w:pPr>
        <w:pStyle w:val="Title"/>
      </w:pPr>
      <w:r w:rsidRPr="0031164E">
        <w:br w:type="page"/>
      </w:r>
    </w:p>
    <w:p w14:paraId="0000000C" w14:textId="77777777" w:rsidR="00A95C07" w:rsidRPr="0031164E" w:rsidRDefault="007846EB" w:rsidP="0031164E">
      <w:pPr>
        <w:pStyle w:val="Heading1"/>
      </w:pPr>
      <w:bookmarkStart w:id="6" w:name="_rqi8pm5h4mqo" w:colFirst="0" w:colLast="0"/>
      <w:bookmarkStart w:id="7" w:name="_Toc156406309"/>
      <w:bookmarkEnd w:id="6"/>
      <w:r w:rsidRPr="0031164E">
        <w:lastRenderedPageBreak/>
        <w:t>Introduction</w:t>
      </w:r>
      <w:bookmarkEnd w:id="7"/>
    </w:p>
    <w:p w14:paraId="0000000D" w14:textId="77777777" w:rsidR="00A95C07" w:rsidRPr="0031164E" w:rsidRDefault="007846EB" w:rsidP="0031164E">
      <w:r w:rsidRPr="0031164E">
        <w:rPr>
          <w:b/>
          <w:i/>
        </w:rPr>
        <w:t>Sustainable hospitality</w:t>
      </w:r>
      <w:r w:rsidRPr="0031164E">
        <w:t xml:space="preserve"> is a dynamic approach that has reshaped the hospitality industry. Sustainability in hospitality has prioritised social and environmental responsibility and the impact of hospitality businesses on it. This concept emphasises the minimisation of ecological footprints and optimisation of efficient resource usage. (Sloan </w:t>
      </w:r>
      <w:r w:rsidRPr="0031164E">
        <w:rPr>
          <w:i/>
        </w:rPr>
        <w:t xml:space="preserve">et al., </w:t>
      </w:r>
      <w:r w:rsidRPr="0031164E">
        <w:t xml:space="preserve">2017). In the modern era, where customer consciousness drives their preferences for availing services, various hotels, and restaurants are also engaging in different eco-friendly practices to attract more customers (Dani </w:t>
      </w:r>
      <w:r w:rsidRPr="0031164E">
        <w:rPr>
          <w:i/>
        </w:rPr>
        <w:t xml:space="preserve">et al., </w:t>
      </w:r>
      <w:r w:rsidRPr="0031164E">
        <w:t xml:space="preserve">2021). Sustainable hospitality not only reduces the depletion of natural resources but also improves the overall brand reputation, therefore attracting more conscious guests to avail of their services. The following essay will look into sustainable hospitality management. It will take Marriott International, a global hospitality giant as an example. It will describe the concepts of circular economy in detail. Next, the essay will also look into the benefits of the circular economy, as well as its negative impacts. After that, the essay will give details about Corporate Social Responsibility, and its benefits to organisations. In addition to that, it will highlight the connection between circular economy and CSR practices. </w:t>
      </w:r>
      <w:proofErr w:type="gramStart"/>
      <w:r w:rsidRPr="0031164E">
        <w:t>Last but not least</w:t>
      </w:r>
      <w:proofErr w:type="gramEnd"/>
      <w:r w:rsidRPr="0031164E">
        <w:t>, the essay will showcase and review various CSR practices of Marriott International.</w:t>
      </w:r>
      <w:r w:rsidRPr="0031164E">
        <w:br w:type="page"/>
      </w:r>
    </w:p>
    <w:p w14:paraId="0000000E" w14:textId="77777777" w:rsidR="00A95C07" w:rsidRPr="0031164E" w:rsidRDefault="007846EB" w:rsidP="0031164E">
      <w:pPr>
        <w:pStyle w:val="Heading1"/>
      </w:pPr>
      <w:bookmarkStart w:id="8" w:name="_yspuyhf116v" w:colFirst="0" w:colLast="0"/>
      <w:bookmarkStart w:id="9" w:name="_Toc156406310"/>
      <w:bookmarkEnd w:id="8"/>
      <w:r w:rsidRPr="0031164E">
        <w:lastRenderedPageBreak/>
        <w:t>Main body</w:t>
      </w:r>
      <w:bookmarkEnd w:id="9"/>
    </w:p>
    <w:p w14:paraId="0000000F" w14:textId="731BA663" w:rsidR="00A95C07" w:rsidRPr="0031164E" w:rsidRDefault="007846EB" w:rsidP="0031164E">
      <w:pPr>
        <w:rPr>
          <w:b/>
        </w:rPr>
      </w:pPr>
      <w:r w:rsidRPr="0031164E">
        <w:t xml:space="preserve">The concept of </w:t>
      </w:r>
      <w:r w:rsidR="00314269">
        <w:rPr>
          <w:b/>
          <w:i/>
        </w:rPr>
        <w:t>“</w:t>
      </w:r>
      <w:r w:rsidRPr="0031164E">
        <w:rPr>
          <w:b/>
          <w:i/>
        </w:rPr>
        <w:t>circular economy</w:t>
      </w:r>
      <w:r w:rsidR="00314269">
        <w:rPr>
          <w:b/>
          <w:i/>
        </w:rPr>
        <w:t>”</w:t>
      </w:r>
      <w:r w:rsidRPr="0031164E">
        <w:rPr>
          <w:i/>
        </w:rPr>
        <w:t xml:space="preserve"> </w:t>
      </w:r>
      <w:r w:rsidRPr="0031164E">
        <w:t xml:space="preserve">is an economic model that is created by aiming to reduce wastage and pollution. It is also created for circulating resources and regenerating natural systems. The concept is based on the principle of using any particular resources for as long as possible without discarding or replacing them with new ones (Velenturf and Purnell, 2021). This principle can help in waste management, therefore reducing the overall cost for multi-billion businesses like </w:t>
      </w:r>
      <w:r w:rsidRPr="0031164E">
        <w:rPr>
          <w:b/>
          <w:i/>
        </w:rPr>
        <w:t>Marriott</w:t>
      </w:r>
      <w:r w:rsidRPr="0031164E">
        <w:t xml:space="preserve">. The </w:t>
      </w:r>
      <w:r w:rsidR="00314269">
        <w:t>notion</w:t>
      </w:r>
      <w:r w:rsidRPr="0031164E">
        <w:t xml:space="preserve"> of circular economy is much different from the concept of traditional linear economy, where the concept takes a “</w:t>
      </w:r>
      <w:r w:rsidRPr="0031164E">
        <w:rPr>
          <w:i/>
        </w:rPr>
        <w:t xml:space="preserve">take, make, dispose” </w:t>
      </w:r>
      <w:r w:rsidRPr="0031164E">
        <w:t xml:space="preserve">approach (Sharma </w:t>
      </w:r>
      <w:r w:rsidRPr="0031164E">
        <w:rPr>
          <w:i/>
        </w:rPr>
        <w:t xml:space="preserve">et al., </w:t>
      </w:r>
      <w:r w:rsidRPr="0031164E">
        <w:t xml:space="preserve">2021). For organisations like Marriott, taking this economic approach has certain benefits. </w:t>
      </w:r>
      <w:proofErr w:type="gramStart"/>
      <w:r w:rsidRPr="0031164E">
        <w:t>First of all</w:t>
      </w:r>
      <w:proofErr w:type="gramEnd"/>
      <w:r w:rsidRPr="0031164E">
        <w:t xml:space="preserve">, this approach can be helpful in reducing carbon emissions, land degradation, water pollution and so on. Besides that, for companies like Marriott, this approach is beneficial, as it also provides an opportunity for such companies to create new jobs in different sectors like waste management, recycling, and repair, therefore resulting in a boost in brand image. On top of it, it also supports the overall growth of the economy as it helps increase productivity and reduce operational costs side by side (Sulich and Sołoducho-Pelc, 2022). Hospitality business giants like Marriott can use various ways to implement the circular economy system in their business approaches. First and foremost, to emphasise sustainability, the products and services of the organisations should be designed to last as long as possible (Edgell, 2020). For example, the city of Armstadarm has kept an eye on the benefits of using the circular economic approach. It launched “The New Circular Economy Agenda for Armstadarm” in 2017, which entailed several measures to attain a “waste-free” status </w:t>
      </w:r>
      <w:r w:rsidRPr="0031164E">
        <w:rPr>
          <w:highlight w:val="white"/>
        </w:rPr>
        <w:t>(Sheppard, 2022)</w:t>
      </w:r>
      <w:r w:rsidRPr="0031164E">
        <w:t>. It has also set a goal of becoming 100% waste-free by the end of 2050. The city also recycles more than 80% of the generated waste. On the other hand, there is also another way to implement a circular economy by using recycled material for making new products and services, therefore eliminating the need to use virgin resources again. For example, Accor, a multinational business company specialising in premium hospitality services has launched a program called “WATCH (We Act Together for Children)”, that battles the sexual exploitation of minor individuals (Accor.com, 2024).</w:t>
      </w:r>
      <w:r w:rsidRPr="0031164E">
        <w:rPr>
          <w:highlight w:val="white"/>
        </w:rPr>
        <w:t xml:space="preserve"> Additionally, there is another way to use this economic approach, which is, developing new business models, which are formulated </w:t>
      </w:r>
      <w:proofErr w:type="gramStart"/>
      <w:r w:rsidRPr="0031164E">
        <w:rPr>
          <w:highlight w:val="white"/>
        </w:rPr>
        <w:t>on the basis of</w:t>
      </w:r>
      <w:proofErr w:type="gramEnd"/>
      <w:r w:rsidRPr="0031164E">
        <w:rPr>
          <w:highlight w:val="white"/>
        </w:rPr>
        <w:t xml:space="preserve"> sharing, leasing, and repairing </w:t>
      </w:r>
      <w:r w:rsidRPr="0031164E">
        <w:rPr>
          <w:highlight w:val="white"/>
        </w:rPr>
        <w:lastRenderedPageBreak/>
        <w:t>products and services, rather than selling them directly. For example, Patagonia, an outdoor clothing business from the US, uses a similar business model by offering repair and recycling programs for the products they offer. Customers have the option to send their old gear for recycling or repair to the company, therefore ensuring that the materials are kept in circulation (Patagonia.com, 2024). Besides, the customers can also play a vital role in the circular economic system by buying recycled products, or products created using recycled materials. However, this economic approach has certain disadvantages as well. The overall concept can be very complex, and significantly expensive to implement in businesses</w:t>
      </w:r>
      <w:r w:rsidR="0031164E">
        <w:rPr>
          <w:highlight w:val="white"/>
        </w:rPr>
        <w:t xml:space="preserve"> </w:t>
      </w:r>
      <w:r w:rsidRPr="0031164E">
        <w:rPr>
          <w:highlight w:val="white"/>
        </w:rPr>
        <w:t xml:space="preserve">(Korniejenko </w:t>
      </w:r>
      <w:r w:rsidRPr="0031164E">
        <w:rPr>
          <w:i/>
          <w:highlight w:val="white"/>
        </w:rPr>
        <w:t>et al.</w:t>
      </w:r>
      <w:r w:rsidRPr="0031164E">
        <w:rPr>
          <w:highlight w:val="white"/>
        </w:rPr>
        <w:t>, 2021).</w:t>
      </w:r>
    </w:p>
    <w:p w14:paraId="00000010" w14:textId="77777777" w:rsidR="00A95C07" w:rsidRPr="0031164E" w:rsidRDefault="00A95C07" w:rsidP="0031164E">
      <w:pPr>
        <w:rPr>
          <w:b/>
          <w:i/>
        </w:rPr>
      </w:pPr>
    </w:p>
    <w:p w14:paraId="00000011" w14:textId="12911EAD" w:rsidR="00A95C07" w:rsidRPr="0031164E" w:rsidRDefault="007846EB" w:rsidP="0031164E">
      <w:pPr>
        <w:rPr>
          <w:b/>
        </w:rPr>
      </w:pPr>
      <w:r w:rsidRPr="0031164E">
        <w:rPr>
          <w:b/>
          <w:i/>
        </w:rPr>
        <w:t>Corporate Social Responsibility (CSR)</w:t>
      </w:r>
      <w:r w:rsidRPr="0031164E">
        <w:rPr>
          <w:i/>
        </w:rPr>
        <w:t xml:space="preserve"> </w:t>
      </w:r>
      <w:r w:rsidRPr="0031164E">
        <w:t xml:space="preserve">is a concept where the businesses of different industries have a responsibility to conduct their business activities in a manner, which is beneficial for society or the environment while ensuring profit generation for the shareholders of the businesses (Haski-Leventhal, 2018). This is an approach taken by the organisations voluntarily which helps them to maintain a balance between the interest of the business’s stakeholders and the business’s impact on society and the environment. This is a moral obligation for businesses like Marriott, however, it can also provide strategic benefits like increasing the brand reputation, increasing employee morale and productivity, and reducing costs. In today’s world, consumers tend to demand the products and services that are produced by adhering to </w:t>
      </w:r>
      <w:r w:rsidR="00314269">
        <w:t>“</w:t>
      </w:r>
      <w:r w:rsidRPr="0031164E">
        <w:t>environmental and social norms</w:t>
      </w:r>
      <w:r w:rsidR="00314269">
        <w:t>”</w:t>
      </w:r>
      <w:r w:rsidRPr="0031164E">
        <w:t xml:space="preserve"> (Prell </w:t>
      </w:r>
      <w:r w:rsidRPr="0031164E">
        <w:rPr>
          <w:i/>
        </w:rPr>
        <w:t xml:space="preserve">et al., </w:t>
      </w:r>
      <w:r w:rsidRPr="0031164E">
        <w:t xml:space="preserve">2020). The </w:t>
      </w:r>
      <w:r w:rsidR="00314269">
        <w:t>“</w:t>
      </w:r>
      <w:r w:rsidRPr="0031164E">
        <w:t>circular economy</w:t>
      </w:r>
      <w:r w:rsidR="00314269">
        <w:t>”</w:t>
      </w:r>
      <w:r w:rsidRPr="0031164E">
        <w:t xml:space="preserve"> is a concept that follows the motto of </w:t>
      </w:r>
      <w:r w:rsidR="00314269">
        <w:t>“</w:t>
      </w:r>
      <w:r w:rsidRPr="0031164E">
        <w:t>reducing, reusing, repairing, and recycling</w:t>
      </w:r>
      <w:r w:rsidR="00314269">
        <w:t>”</w:t>
      </w:r>
      <w:r w:rsidRPr="0031164E">
        <w:t xml:space="preserve"> products and services for as long as possible. The circular economy concept and corporate social responsibility are closely related ideas. The circular economy can be seen as a way for business organisations to implement CSR strategies on a larger scale. Embracing this approach aligns with the CSR approaches of an organisation as it helps it uplift its brand value and brand perception. By using the circular economy organisations can promote long-term sustainability. In addition to that, circular economy practices usually lead to savings in operational costs, which further supports an organisation’s CSR goals with a proper demonstration of its commitment to responsible resource management. On the other hand, Hilton, an American hospitality firm uses a proprietary system called “LightStay”, that helps it analyse its sustainability </w:t>
      </w:r>
      <w:r w:rsidRPr="0031164E">
        <w:lastRenderedPageBreak/>
        <w:t xml:space="preserve">performance. This system measures various metrics like energy, carbon, water, paper product usage, air quality, and so on, for providing better service to the customer (Zientara </w:t>
      </w:r>
      <w:r w:rsidRPr="0031164E">
        <w:rPr>
          <w:i/>
        </w:rPr>
        <w:t xml:space="preserve">et al., </w:t>
      </w:r>
      <w:r w:rsidRPr="0031164E">
        <w:t xml:space="preserve">2020). In the context of Marriott International, the hospitality business organisation is committed to the creation of a positive sustainable impact. The organisation is guided by its 2025 Sustainability and Social Impact goals (Csr-marriott, 2019). The </w:t>
      </w:r>
      <w:r w:rsidR="00314269">
        <w:t>“</w:t>
      </w:r>
      <w:r w:rsidRPr="0031164E">
        <w:t>circular economy</w:t>
      </w:r>
      <w:r w:rsidR="00314269">
        <w:t>”</w:t>
      </w:r>
      <w:r w:rsidRPr="0031164E">
        <w:t xml:space="preserve"> system </w:t>
      </w:r>
      <w:r w:rsidR="00314269">
        <w:t>employs</w:t>
      </w:r>
      <w:r w:rsidRPr="0031164E">
        <w:t xml:space="preserve"> the </w:t>
      </w:r>
      <w:r w:rsidR="00314269">
        <w:t xml:space="preserve">ethics and </w:t>
      </w:r>
      <w:r w:rsidRPr="0031164E">
        <w:t xml:space="preserve">values of CSR into practice. This concept is very crucial for the CSR strategies of Marriott International, as it provides a framework for the business to conduct its business activities sustainably and responsibly by reducing waste production, increasing resource efficiency, and creating new business opportunities. The organisation has implemented several strategies for the promotion of a circular economy in its business. For example, it has launched a program for replacing single-use toiletry bottles with bigger and refillable dispensers in its hotels. This saved more than 50 million plastic bottles from reaching landfills (Love, 2020). It also has partnered with the “World Wildlife Fund” for the development of a guide for its hotels to reduce the amount of waste and donate excess food items to the local communities (Nastu, 2021). </w:t>
      </w:r>
    </w:p>
    <w:p w14:paraId="00000012" w14:textId="31D38B9A" w:rsidR="00A95C07" w:rsidRPr="0031164E" w:rsidRDefault="007846EB" w:rsidP="0031164E">
      <w:r w:rsidRPr="0031164E">
        <w:t xml:space="preserve">Marriott International is among the </w:t>
      </w:r>
      <w:r w:rsidR="00314269" w:rsidRPr="0031164E">
        <w:t>biggest</w:t>
      </w:r>
      <w:r w:rsidRPr="0031164E">
        <w:t xml:space="preserve"> hotel chains </w:t>
      </w:r>
      <w:r w:rsidR="00314269">
        <w:t>globally</w:t>
      </w:r>
      <w:r w:rsidRPr="0031164E">
        <w:t xml:space="preserve"> and it has </w:t>
      </w:r>
      <w:r w:rsidR="00314269">
        <w:t>approximately</w:t>
      </w:r>
      <w:r w:rsidRPr="0031164E">
        <w:t xml:space="preserve"> 8,000 properties in </w:t>
      </w:r>
      <w:r w:rsidR="00314269">
        <w:t xml:space="preserve">more than </w:t>
      </w:r>
      <w:r w:rsidRPr="0031164E">
        <w:t xml:space="preserve">139 countries (Marriott International Newscenter, 2022). Marriott also operates in 20 hotel reservation centres. It was founded in 1927 by </w:t>
      </w:r>
      <w:proofErr w:type="gramStart"/>
      <w:r w:rsidRPr="0031164E">
        <w:t>J.Wlliard</w:t>
      </w:r>
      <w:proofErr w:type="gramEnd"/>
      <w:r w:rsidRPr="0031164E">
        <w:t xml:space="preserve"> and Alice Sheets Marriott. The organisation follows the core principles of “Embrace change”, “Serve our world”, “Act with integrity”, and so on. The organisation is famous for being a leader in the hospitality industry in the world. The organisation commits itself to customer service and its quality of service has made it one of the most successful hospitality businesses in the world. The CSR policies of the organisation are very much aligned, and comprehensive in nature that follow its sustainability goals. It has pledged to reduce its environmental impact by setting goals to achieve net-zero greenhouse gas emissions by 2050. The hospitality global giant also </w:t>
      </w:r>
      <w:proofErr w:type="gramStart"/>
      <w:r w:rsidRPr="0031164E">
        <w:t>has  a</w:t>
      </w:r>
      <w:proofErr w:type="gramEnd"/>
      <w:r w:rsidRPr="0031164E">
        <w:t xml:space="preserve"> program called “Serve360”, which focuses on sustaining, empowering, nurturing, and welcoming local communities through its corporate social responsibility activities. Besides that, the organisation’s CSR policy also mandates that it </w:t>
      </w:r>
      <w:r w:rsidR="00314269" w:rsidRPr="0031164E">
        <w:t>spend</w:t>
      </w:r>
      <w:r w:rsidRPr="0031164E">
        <w:t xml:space="preserve"> </w:t>
      </w:r>
      <w:r w:rsidR="00B179A4">
        <w:t>nearly</w:t>
      </w:r>
      <w:r w:rsidRPr="0031164E">
        <w:t xml:space="preserve"> 2% of its </w:t>
      </w:r>
      <w:r w:rsidR="00B179A4">
        <w:t>“</w:t>
      </w:r>
      <w:r w:rsidRPr="0031164E">
        <w:t>average net profit</w:t>
      </w:r>
      <w:r w:rsidR="00B179A4">
        <w:t>”</w:t>
      </w:r>
      <w:r w:rsidRPr="0031164E">
        <w:t xml:space="preserve"> gained in the preceding </w:t>
      </w:r>
      <w:r w:rsidR="00314269" w:rsidRPr="0031164E">
        <w:t>three</w:t>
      </w:r>
      <w:r w:rsidRPr="0031164E">
        <w:t xml:space="preserve"> financial years on CSR activities (Marriott, 2014). This policy also </w:t>
      </w:r>
      <w:r w:rsidRPr="0031164E">
        <w:lastRenderedPageBreak/>
        <w:t xml:space="preserve">strategies the formation of a CSR committee, which is used for approving various CSR policies, and expenditures. The organisation has prioritised and emphasised diversity, equity, and the nature of inclusion by collaborating with different community partners, which enhances their internal talent development programs. Marriott International has also emphasised the protection of human rights and has worked with various leading non-profit organisations to reduce their environmental impacts and operate their hotel business sustainably (Csr-marriott, 2022). The CSR program of Marriott has also extended to impact society as well. The organisation has founded several programs to support the local communities in improving the infrastructure of the society. For example, the “TakeCarer Relief Fund”, is a program that was created by the organisation to provide financial support to people affected by natural disasters (Marriott.com, 2024). Besides, the organisation is also a global partner of the Global Travel and Tourism Partnership. The organisation helps around 700.000 young people across 17 countries each year (GTTP, 2021). Besides that, Marriott International has also signed partnership agreements with other businesses to expand its operations, which in turn resulted them in gaining profit, as well as increasing the brand reputation. For example, the organisation has signed a partnership agreement with “Ant Group”, in the Chinese market to enhance its digital operations by providing various benefits like “Marriott Bonvoy Reward Program”, various loyalty programs, and so on (Businesswire, 2022). The CSR programs of the organisation have been praised by numerous different organisations. For example, Marriott International has been praised by the </w:t>
      </w:r>
      <w:r w:rsidR="00B179A4">
        <w:rPr>
          <w:i/>
        </w:rPr>
        <w:t>“</w:t>
      </w:r>
      <w:r w:rsidRPr="0031164E">
        <w:rPr>
          <w:i/>
        </w:rPr>
        <w:t>100 Best Corporate Citizens</w:t>
      </w:r>
      <w:r w:rsidR="00B179A4">
        <w:rPr>
          <w:i/>
        </w:rPr>
        <w:t>”</w:t>
      </w:r>
      <w:r w:rsidRPr="0031164E">
        <w:t xml:space="preserve"> list published by the “Corporate Responsibility Magazine”. In addition to that, the company has also been named as one of </w:t>
      </w:r>
      <w:r w:rsidR="00B179A4">
        <w:t>“</w:t>
      </w:r>
      <w:r w:rsidRPr="0031164E">
        <w:rPr>
          <w:i/>
        </w:rPr>
        <w:t xml:space="preserve">FORTUNE </w:t>
      </w:r>
      <w:r w:rsidRPr="0031164E">
        <w:t>magazine’</w:t>
      </w:r>
      <w:r w:rsidR="00B179A4">
        <w:t xml:space="preserve">s </w:t>
      </w:r>
      <w:r w:rsidRPr="0031164E">
        <w:t xml:space="preserve">2023 World’s Most Admired Companies” for the 23rd time consecutively, for its commitment to social responsibility, innovation, financial performance, and attracting top talents (Marriott International Newscenter, 2023). On top of that the organisation is also committed to conducting responsible business by adhering to several policies including the human rights policy, sexual harassment policy, sustainability policy, responsible seafood policy and so on. However, Marriot’s CSR programs have been criticised by some people. For example, it has been criticised for its employee’s inappropriate behaviour towards customers. The recent “Ching and Chong” incident in a Marriott hotel has raised some concerns about its </w:t>
      </w:r>
      <w:r w:rsidRPr="0031164E">
        <w:lastRenderedPageBreak/>
        <w:t>hospitality services. There were reports about a Marriott hotel staff using wrong pronunciations of the name of an Asian customer intentionally, who availed their hospitality services (Klint, 2022).</w:t>
      </w:r>
      <w:r w:rsidRPr="0031164E">
        <w:br w:type="page"/>
      </w:r>
    </w:p>
    <w:p w14:paraId="00000013" w14:textId="77777777" w:rsidR="00A95C07" w:rsidRPr="0031164E" w:rsidRDefault="007846EB" w:rsidP="0031164E">
      <w:pPr>
        <w:pStyle w:val="Heading1"/>
      </w:pPr>
      <w:bookmarkStart w:id="10" w:name="_l65mbu6pxos3" w:colFirst="0" w:colLast="0"/>
      <w:bookmarkStart w:id="11" w:name="_Toc156406311"/>
      <w:bookmarkEnd w:id="10"/>
      <w:r w:rsidRPr="0031164E">
        <w:lastRenderedPageBreak/>
        <w:t>Conclusion</w:t>
      </w:r>
      <w:bookmarkEnd w:id="11"/>
    </w:p>
    <w:p w14:paraId="00000014" w14:textId="77777777" w:rsidR="00A95C07" w:rsidRPr="0031164E" w:rsidRDefault="007846EB" w:rsidP="0031164E">
      <w:r w:rsidRPr="0031164E">
        <w:t xml:space="preserve">To conclude, the above essay has looked into the concepts of the circular economy. It has also shown the integration of circular economy into Corporate Social Responsibility strategies. It has also revealed pathways to implement sustainability in hospitality. The circular economy principles emphasised the longevity of the resources and reduced impact on the environment, which aligned directly with the core objectives of corporate social responsibility. The essay also looked into the details and benefits of corporate social responsibility and entailed its connection with the circular economy, and found it to be a way for organisations like Marriott International to implement CSR strategies for the betterment of the environment and society. The essay has also looked into the </w:t>
      </w:r>
      <w:proofErr w:type="gramStart"/>
      <w:r w:rsidRPr="0031164E">
        <w:t>CSR  practices</w:t>
      </w:r>
      <w:proofErr w:type="gramEnd"/>
      <w:r w:rsidRPr="0031164E">
        <w:t xml:space="preserve"> of Marriott International entailed activities like reducing plastic toiletries, different financial support programs like “The TakeCarer Relief Fund (TCRF)”, partnerships with non-profit organisations to reduce environmental footprint, and so on to positively impactful to the environment and society. In addition to that, the essay has also shown people’s perception of the organisation by highlighting its mention in some of the world’s reputed magazines as well. </w:t>
      </w:r>
      <w:proofErr w:type="gramStart"/>
      <w:r w:rsidRPr="0031164E">
        <w:t>Last but not least</w:t>
      </w:r>
      <w:proofErr w:type="gramEnd"/>
      <w:r w:rsidRPr="0031164E">
        <w:t>, it also has included the business misconducts of the organisation as well.</w:t>
      </w:r>
      <w:r w:rsidRPr="0031164E">
        <w:br w:type="page"/>
      </w:r>
    </w:p>
    <w:p w14:paraId="00000015" w14:textId="77777777" w:rsidR="00A95C07" w:rsidRPr="0031164E" w:rsidRDefault="007846EB" w:rsidP="0031164E">
      <w:pPr>
        <w:pStyle w:val="Heading1"/>
      </w:pPr>
      <w:bookmarkStart w:id="12" w:name="_hqnm9r16a0wj" w:colFirst="0" w:colLast="0"/>
      <w:bookmarkStart w:id="13" w:name="_Toc156406312"/>
      <w:bookmarkEnd w:id="12"/>
      <w:r w:rsidRPr="0031164E">
        <w:lastRenderedPageBreak/>
        <w:t>References</w:t>
      </w:r>
      <w:bookmarkEnd w:id="13"/>
    </w:p>
    <w:p w14:paraId="00000016" w14:textId="77777777" w:rsidR="00A95C07" w:rsidRPr="0031164E" w:rsidRDefault="007846EB" w:rsidP="0031164E">
      <w:r w:rsidRPr="0031164E">
        <w:t>Accor.com., (2024). Environment &amp; CSR. [online] Available at: &lt;https://group.accor.com/en/hotel-development/Optimise-your-costs/Environment-and-CSR&gt;. [Accessed 17 Jan. 2024].</w:t>
      </w:r>
    </w:p>
    <w:p w14:paraId="00000017" w14:textId="77777777" w:rsidR="00A95C07" w:rsidRPr="0031164E" w:rsidRDefault="007846EB" w:rsidP="0031164E">
      <w:r w:rsidRPr="0031164E">
        <w:t>Businesswire., (2022). Marriott International Partners with Ant Group to Enhance Digital Operations in China. [online] Available at: &lt;https://www.businesswire.com/news/home/20220529005094/en/Marriott-International-Partners-with-Ant-Group-to-Enhance-Digital-Operations-in-China&gt;. [Accessed 17 Jan. 2024].</w:t>
      </w:r>
    </w:p>
    <w:p w14:paraId="00000018" w14:textId="77777777" w:rsidR="00A95C07" w:rsidRPr="0031164E" w:rsidRDefault="007846EB" w:rsidP="0031164E">
      <w:r w:rsidRPr="0031164E">
        <w:t>Csr-marriott., (2019). Csr-marriott. [online] Available at: &lt;https://serve360.marriott.com/&gt;. [Accessed 17 Jan. 2024].</w:t>
      </w:r>
    </w:p>
    <w:p w14:paraId="00000019" w14:textId="77777777" w:rsidR="00A95C07" w:rsidRPr="0031164E" w:rsidRDefault="007846EB" w:rsidP="0031164E">
      <w:r w:rsidRPr="0031164E">
        <w:t>Csr-marriott., (2022). Welcome - Csr-marriott. [online] Available at: https://serve360.marriott.com/welcome/ [Accessed 17 Jan. 2024].</w:t>
      </w:r>
    </w:p>
    <w:p w14:paraId="0000001A" w14:textId="77777777" w:rsidR="00A95C07" w:rsidRPr="0031164E" w:rsidRDefault="007846EB" w:rsidP="0031164E">
      <w:r w:rsidRPr="0031164E">
        <w:t>Dani, R., Tiwari, K. and Negi, P., (2021). Ecological approach towards sustainability in hotel industry. Materials Today: Proceedings, 46, pp.10439-10442.</w:t>
      </w:r>
    </w:p>
    <w:p w14:paraId="0000001B" w14:textId="77777777" w:rsidR="00A95C07" w:rsidRPr="0031164E" w:rsidRDefault="007846EB" w:rsidP="0031164E">
      <w:r w:rsidRPr="0031164E">
        <w:t xml:space="preserve">Edgell., (2020). Managing sustainable </w:t>
      </w:r>
      <w:proofErr w:type="gramStart"/>
      <w:r w:rsidRPr="0031164E">
        <w:t>tourism :</w:t>
      </w:r>
      <w:proofErr w:type="gramEnd"/>
      <w:r w:rsidRPr="0031164E">
        <w:t xml:space="preserve"> a legacy for the future (Third edition). Routledge.</w:t>
      </w:r>
    </w:p>
    <w:p w14:paraId="0000001C" w14:textId="77777777" w:rsidR="00A95C07" w:rsidRPr="0031164E" w:rsidRDefault="007846EB" w:rsidP="0031164E">
      <w:r w:rsidRPr="0031164E">
        <w:t>GTTP., (2021). Global Partner - Marriott International - Global Travel and Tourism Partnership (GTTP). [online] Available at: &lt;https://www.gttp.org/partner/global-partner-marriott-international/#:~:text=Each%20year%2C%20we%20support%20approximately%20700%2C000%20young,Travel%20and%20Tourism%20Partnership%20%7C%20Company%20Registration&gt;. [Accessed 17 Jan. 2024].</w:t>
      </w:r>
    </w:p>
    <w:p w14:paraId="0000001D" w14:textId="77777777" w:rsidR="00A95C07" w:rsidRPr="0031164E" w:rsidRDefault="007846EB" w:rsidP="0031164E">
      <w:r w:rsidRPr="0031164E">
        <w:t xml:space="preserve">Haski-Leventhal, D., (2018). Strategic corporate social </w:t>
      </w:r>
      <w:proofErr w:type="gramStart"/>
      <w:r w:rsidRPr="0031164E">
        <w:t>responsibility :</w:t>
      </w:r>
      <w:proofErr w:type="gramEnd"/>
      <w:r w:rsidRPr="0031164E">
        <w:t xml:space="preserve"> tools &amp; theories for responsible management. London: SAGE.</w:t>
      </w:r>
    </w:p>
    <w:p w14:paraId="0000001E" w14:textId="77777777" w:rsidR="00A95C07" w:rsidRPr="0031164E" w:rsidRDefault="007846EB" w:rsidP="0031164E">
      <w:r w:rsidRPr="0031164E">
        <w:t xml:space="preserve">Klint, M., (2022). Marriott ‘Ching </w:t>
      </w:r>
      <w:proofErr w:type="gramStart"/>
      <w:r w:rsidRPr="0031164E">
        <w:t>And</w:t>
      </w:r>
      <w:proofErr w:type="gramEnd"/>
      <w:r w:rsidRPr="0031164E">
        <w:t xml:space="preserve"> Chong’ Controversy Is Loaded With Bigotry. [online] Live and Let’s Fly. Available at: &lt;https://liveandletsfly.com/marriott-ching-chong/&gt; [Accessed 17 Jan. 2024].</w:t>
      </w:r>
    </w:p>
    <w:p w14:paraId="0000001F" w14:textId="77777777" w:rsidR="00A95C07" w:rsidRPr="0031164E" w:rsidRDefault="007846EB" w:rsidP="0031164E">
      <w:r w:rsidRPr="0031164E">
        <w:t>Korniejenko, K., Kozub, B., Bąk, A., Balamurugan, P., Uthayakumar, M. and Furtos, G., (2021). Tackling the circular economy challenges—Composites recycling: Used tyres, wind turbine blades, and solar panels. Journal of Composites Science, 5(9), p.243.</w:t>
      </w:r>
    </w:p>
    <w:p w14:paraId="00000020" w14:textId="24A8E25E" w:rsidR="00A95C07" w:rsidRPr="0031164E" w:rsidRDefault="007846EB" w:rsidP="0031164E">
      <w:r w:rsidRPr="0031164E">
        <w:lastRenderedPageBreak/>
        <w:t>Love, A.</w:t>
      </w:r>
      <w:r w:rsidR="0031164E">
        <w:t>,</w:t>
      </w:r>
      <w:r w:rsidRPr="0031164E">
        <w:t xml:space="preserve"> (2020). The plastic problem: phasing out single-use toiletries in hotels. [online] Hotel Management Network. Available at: &lt;https://www.hotelmanagement-network.com/features/single-use-plastic-toiletries-hotels/?cf-view&gt;. [Accessed 17 Jan. 2024].</w:t>
      </w:r>
    </w:p>
    <w:p w14:paraId="00000021" w14:textId="77777777" w:rsidR="00A95C07" w:rsidRPr="0031164E" w:rsidRDefault="007846EB" w:rsidP="0031164E">
      <w:r w:rsidRPr="0031164E">
        <w:t xml:space="preserve">Marriott., (2014) Corporate Social Responsibility (“CSR”) policy for ... - marriott, Marriott. Available at: &lt;https://www.marriott.com/marriottassets/Multimedia/PDF/CorporateResponsibility/CSR_Policy_India.pdf&gt;. [Accessed: 17 Jan. 2024]. </w:t>
      </w:r>
    </w:p>
    <w:p w14:paraId="00000022" w14:textId="77777777" w:rsidR="00A95C07" w:rsidRPr="0031164E" w:rsidRDefault="007846EB" w:rsidP="0031164E">
      <w:r w:rsidRPr="0031164E">
        <w:t>Marriott.com., (2024). TakeCare Relief Fund. [online] Available at: https://www.marriott.com/culture-and-values/takecare-relief-fund.mi [Accessed 17 Jan. 2024].</w:t>
      </w:r>
    </w:p>
    <w:p w14:paraId="00000023" w14:textId="77777777" w:rsidR="00A95C07" w:rsidRPr="0031164E" w:rsidRDefault="007846EB" w:rsidP="0031164E">
      <w:r w:rsidRPr="0031164E">
        <w:t>Marriott International Newscenter., (2022). Marriott International Provides an Update on Development Progress in 2021 and Overview of Key Trends Currently Shaping Hospitality Development. [online] Available at: &lt;https://news.marriott.com/news/2022/01/20/marriott-international-provides-an-update-on-development-progress-in-2021-and-overview-of-key-trends-currently-shaping-hospitality-development#:~:text=At%20the%20end%20of%202021,pipeline%2C%20with%20roughly%20485%2C000%20rooms&gt;. [Accessed 17 Jan. 2024].</w:t>
      </w:r>
    </w:p>
    <w:p w14:paraId="00000024" w14:textId="77777777" w:rsidR="00A95C07" w:rsidRPr="0031164E" w:rsidRDefault="007846EB" w:rsidP="0031164E">
      <w:r w:rsidRPr="0031164E">
        <w:t>Marriott International Newscenter., (2023). Marriott Named One of FORTUNE’s Most Admired Companies. [online] Available at: &lt;https://news.marriott.com/news/2023/02/02/marriott-named-one-of-fortunes-most-admired-companies&gt;. [Accessed 17 Jan. 2024].</w:t>
      </w:r>
    </w:p>
    <w:p w14:paraId="00000025" w14:textId="77777777" w:rsidR="00A95C07" w:rsidRPr="0031164E" w:rsidRDefault="007846EB" w:rsidP="0031164E">
      <w:r w:rsidRPr="0031164E">
        <w:t>Nastu, J., (2021). Environment+Energy Leader. [online] Environment+Energy Leader. Available at: &lt;https://www.environmentenergyleader.com/2021/09/hotel-giants-work-with-wwf-to-develop-hotel-waste-management-methodology/&gt;. [Accessed 17 Jan. 2024].</w:t>
      </w:r>
    </w:p>
    <w:p w14:paraId="00000026" w14:textId="77777777" w:rsidR="00A95C07" w:rsidRPr="0031164E" w:rsidRDefault="007846EB" w:rsidP="0031164E">
      <w:r w:rsidRPr="0031164E">
        <w:t xml:space="preserve">Patagonia.com., (2024). </w:t>
      </w:r>
      <w:r w:rsidRPr="0031164E">
        <w:rPr>
          <w:i/>
        </w:rPr>
        <w:t>Worn Wear - Better Than New</w:t>
      </w:r>
      <w:r w:rsidRPr="0031164E">
        <w:t>. [online] Available at: &lt;https://wornwear.patagonia.com/&gt;. [Accessed 17 Jan. 2024].</w:t>
      </w:r>
    </w:p>
    <w:p w14:paraId="00000027" w14:textId="77777777" w:rsidR="00A95C07" w:rsidRPr="0031164E" w:rsidRDefault="007846EB" w:rsidP="0031164E">
      <w:r w:rsidRPr="0031164E">
        <w:t>Prell, M., Zanini, M.T., Caldieraro, F. and Migueles, C., (2020). Sustainability certifications and product preference. Marketing Intelligence &amp; Planning, 38(7), pp.893-906.</w:t>
      </w:r>
    </w:p>
    <w:p w14:paraId="00000028" w14:textId="77777777" w:rsidR="00A95C07" w:rsidRPr="0031164E" w:rsidRDefault="007846EB" w:rsidP="0031164E">
      <w:r w:rsidRPr="0031164E">
        <w:lastRenderedPageBreak/>
        <w:t>Sharma, N.K., Govindan, K., Lai, K.K., Chen, W.K. and Kumar, V., (2021). The transition from linear economy to circular economy for sustainability among SMEs: A study on prospects, impediments, and prerequisites. Business Strategy and the Environment, 30(4), pp.1803-1822.</w:t>
      </w:r>
    </w:p>
    <w:p w14:paraId="00000029" w14:textId="77777777" w:rsidR="00A95C07" w:rsidRPr="0031164E" w:rsidRDefault="007846EB" w:rsidP="0031164E">
      <w:r w:rsidRPr="0031164E">
        <w:t>Sheppard, T., (2022). How The World’s First Circular City Plans to Eradicate Waste. [online] Medium. Available at: &lt;https://medium.com/thoughts-economics-politics-sustainability/amsterdam-the-worlds-first-circular-city-728f48a32095&lt;. [Accessed 17 Jan. 2024].</w:t>
      </w:r>
    </w:p>
    <w:p w14:paraId="0000002A" w14:textId="77777777" w:rsidR="00A95C07" w:rsidRPr="0031164E" w:rsidRDefault="007846EB" w:rsidP="0031164E">
      <w:r w:rsidRPr="0031164E">
        <w:t xml:space="preserve">Sloan, P., Legrand, W. and Chen, J.S., (2017). Sustainability in the hospitality </w:t>
      </w:r>
      <w:proofErr w:type="gramStart"/>
      <w:r w:rsidRPr="0031164E">
        <w:t>industry :</w:t>
      </w:r>
      <w:proofErr w:type="gramEnd"/>
      <w:r w:rsidRPr="0031164E">
        <w:t xml:space="preserve"> principles of sustainable operations. 3rd edn. London: Butterworth-Heinemann.</w:t>
      </w:r>
    </w:p>
    <w:p w14:paraId="0000002B" w14:textId="77777777" w:rsidR="00A95C07" w:rsidRPr="0031164E" w:rsidRDefault="007846EB" w:rsidP="0031164E">
      <w:r w:rsidRPr="0031164E">
        <w:t>Sulich, A. and Sołoducho-Pelc, L., (2022). The circular economy and the Green Jobs creation. Environmental Science and Pollution Research, pp.1-17.</w:t>
      </w:r>
    </w:p>
    <w:p w14:paraId="0000002C" w14:textId="0D0F4853" w:rsidR="00A95C07" w:rsidRPr="0031164E" w:rsidRDefault="007846EB" w:rsidP="0031164E">
      <w:r w:rsidRPr="0031164E">
        <w:t>Velenturf</w:t>
      </w:r>
      <w:r w:rsidR="0031164E">
        <w:t>, A.P. and Purnell, P., (2021).</w:t>
      </w:r>
      <w:r w:rsidRPr="0031164E">
        <w:t xml:space="preserve"> Principles for a sustainable circular economy. Sustainable Production and Consumption, 27, pp.1437-1457.</w:t>
      </w:r>
    </w:p>
    <w:p w14:paraId="0000002D" w14:textId="77777777" w:rsidR="00A95C07" w:rsidRPr="0031164E" w:rsidRDefault="007846EB" w:rsidP="0031164E">
      <w:r w:rsidRPr="0031164E">
        <w:t>Zientara, P., Godfrey, P., Whitely, C. and Maciejewski, G., (2020). A Case Study of LightStay (2010–2017)—Hilton’s Corporate Responsibility Management System. Energies, [online] 13(9), pp.2303–2303. doi:https://doi.org/10.3390/en13092303.</w:t>
      </w:r>
    </w:p>
    <w:p w14:paraId="0000002E" w14:textId="77777777" w:rsidR="00A95C07" w:rsidRPr="0031164E" w:rsidRDefault="00A95C07" w:rsidP="0031164E"/>
    <w:p w14:paraId="0000002F" w14:textId="77777777" w:rsidR="00A95C07" w:rsidRPr="0031164E" w:rsidRDefault="00A95C07" w:rsidP="0031164E"/>
    <w:p w14:paraId="00000030" w14:textId="77777777" w:rsidR="00A95C07" w:rsidRPr="0031164E" w:rsidRDefault="007846EB" w:rsidP="0031164E">
      <w:r w:rsidRPr="0031164E">
        <w:t>‌</w:t>
      </w:r>
    </w:p>
    <w:p w14:paraId="00000031" w14:textId="77777777" w:rsidR="00A95C07" w:rsidRPr="0031164E" w:rsidRDefault="00A95C07" w:rsidP="0031164E"/>
    <w:sectPr w:rsidR="00A95C07" w:rsidRPr="0031164E">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462E5C" w14:textId="77777777" w:rsidR="00B7446A" w:rsidRDefault="00B7446A">
      <w:pPr>
        <w:spacing w:line="240" w:lineRule="auto"/>
      </w:pPr>
      <w:r>
        <w:separator/>
      </w:r>
    </w:p>
  </w:endnote>
  <w:endnote w:type="continuationSeparator" w:id="0">
    <w:p w14:paraId="6D1C2AFD" w14:textId="77777777" w:rsidR="00B7446A" w:rsidRDefault="00B744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2" w14:textId="7B58797A" w:rsidR="00A95C07" w:rsidRDefault="007846EB">
    <w:pPr>
      <w:jc w:val="right"/>
    </w:pPr>
    <w:r>
      <w:fldChar w:fldCharType="begin"/>
    </w:r>
    <w:r>
      <w:instrText>PAGE</w:instrText>
    </w:r>
    <w:r>
      <w:fldChar w:fldCharType="separate"/>
    </w:r>
    <w:r w:rsidR="00B179A4">
      <w:rPr>
        <w:noProof/>
      </w:rPr>
      <w:t>8</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6A0EA1" w14:textId="77777777" w:rsidR="00B7446A" w:rsidRDefault="00B7446A">
      <w:pPr>
        <w:spacing w:line="240" w:lineRule="auto"/>
      </w:pPr>
      <w:r>
        <w:separator/>
      </w:r>
    </w:p>
  </w:footnote>
  <w:footnote w:type="continuationSeparator" w:id="0">
    <w:p w14:paraId="1CEBDBF1" w14:textId="77777777" w:rsidR="00B7446A" w:rsidRDefault="00B7446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7D0B75"/>
    <w:multiLevelType w:val="multilevel"/>
    <w:tmpl w:val="624C5A9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4466603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5C07"/>
    <w:rsid w:val="0031164E"/>
    <w:rsid w:val="00314269"/>
    <w:rsid w:val="00602D60"/>
    <w:rsid w:val="007846EB"/>
    <w:rsid w:val="00A95C07"/>
    <w:rsid w:val="00B179A4"/>
    <w:rsid w:val="00B7446A"/>
    <w:rsid w:val="00C0214C"/>
    <w:rsid w:val="00D27F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816AE"/>
  <w15:docId w15:val="{9F5472F0-CD4D-4251-A2BE-1B32A2730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32"/>
      <w:szCs w:val="32"/>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6"/>
      <w:szCs w:val="36"/>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D27FD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27FD4"/>
    <w:rPr>
      <w:rFonts w:ascii="Tahoma" w:hAnsi="Tahoma" w:cs="Tahoma"/>
      <w:sz w:val="16"/>
      <w:szCs w:val="16"/>
    </w:rPr>
  </w:style>
  <w:style w:type="paragraph" w:styleId="TOCHeading">
    <w:name w:val="TOC Heading"/>
    <w:basedOn w:val="Heading1"/>
    <w:next w:val="Normal"/>
    <w:uiPriority w:val="39"/>
    <w:unhideWhenUsed/>
    <w:qFormat/>
    <w:rsid w:val="0031164E"/>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paragraph" w:styleId="TOC1">
    <w:name w:val="toc 1"/>
    <w:basedOn w:val="Normal"/>
    <w:next w:val="Normal"/>
    <w:autoRedefine/>
    <w:uiPriority w:val="39"/>
    <w:unhideWhenUsed/>
    <w:rsid w:val="0031164E"/>
    <w:pPr>
      <w:spacing w:after="100"/>
    </w:pPr>
  </w:style>
  <w:style w:type="character" w:styleId="Hyperlink">
    <w:name w:val="Hyperlink"/>
    <w:basedOn w:val="DefaultParagraphFont"/>
    <w:uiPriority w:val="99"/>
    <w:unhideWhenUsed/>
    <w:rsid w:val="003116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337C38-F49E-4CA1-9BF5-00F1D0FF8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2867</Words>
  <Characters>16348</Characters>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2024-01-17T12:21:00Z</dcterms:created>
  <dcterms:modified xsi:type="dcterms:W3CDTF">2024-01-28T13:05:00Z</dcterms:modified>
</cp:coreProperties>
</file>