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7838B2" w14:textId="6628F532" w:rsidR="00C6371F" w:rsidRDefault="00267E01" w:rsidP="00484EC1">
      <w:r>
        <w:rPr>
          <w:noProof/>
          <w:lang w:eastAsia="en-GB"/>
        </w:rPr>
        <w:drawing>
          <wp:inline distT="0" distB="0" distL="0" distR="0" wp14:anchorId="39992D46" wp14:editId="7E6AE6E6">
            <wp:extent cx="2914015" cy="969645"/>
            <wp:effectExtent l="0" t="0" r="63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14015" cy="969645"/>
                    </a:xfrm>
                    <a:prstGeom prst="rect">
                      <a:avLst/>
                    </a:prstGeom>
                    <a:noFill/>
                  </pic:spPr>
                </pic:pic>
              </a:graphicData>
            </a:graphic>
          </wp:inline>
        </w:drawing>
      </w:r>
    </w:p>
    <w:p w14:paraId="6323B06C" w14:textId="77777777" w:rsidR="00FD2CFF" w:rsidRDefault="00FD2CFF" w:rsidP="00FD2CFF"/>
    <w:p w14:paraId="6B33FC11" w14:textId="77777777" w:rsidR="00C536A6" w:rsidRPr="00267E01" w:rsidRDefault="00EB1F41" w:rsidP="00EB1F41">
      <w:pPr>
        <w:pStyle w:val="Modcode"/>
        <w:jc w:val="left"/>
        <w:rPr>
          <w:rFonts w:ascii="Arial" w:hAnsi="Arial" w:cs="Arial"/>
        </w:rPr>
      </w:pPr>
      <w:r w:rsidRPr="00267E01">
        <w:rPr>
          <w:rFonts w:ascii="Arial" w:hAnsi="Arial" w:cs="Arial"/>
        </w:rPr>
        <w:t xml:space="preserve">LEVEL </w:t>
      </w:r>
      <w:r w:rsidR="006469A4" w:rsidRPr="00267E01">
        <w:rPr>
          <w:rFonts w:ascii="Arial" w:hAnsi="Arial" w:cs="Arial"/>
        </w:rPr>
        <w:t>6</w:t>
      </w:r>
      <w:r w:rsidRPr="00267E01">
        <w:rPr>
          <w:rFonts w:ascii="Arial" w:hAnsi="Arial" w:cs="Arial"/>
        </w:rPr>
        <w:t xml:space="preserve">       </w:t>
      </w:r>
    </w:p>
    <w:p w14:paraId="445A1A67" w14:textId="77777777" w:rsidR="00EB1F41" w:rsidRPr="00267E01" w:rsidRDefault="00EB1F41" w:rsidP="00EB1F41">
      <w:pPr>
        <w:pStyle w:val="Modcode"/>
        <w:jc w:val="left"/>
        <w:rPr>
          <w:rFonts w:ascii="Arial" w:hAnsi="Arial" w:cs="Arial"/>
        </w:rPr>
      </w:pPr>
      <w:r w:rsidRPr="00267E01">
        <w:rPr>
          <w:rFonts w:ascii="Arial" w:hAnsi="Arial" w:cs="Arial"/>
        </w:rPr>
        <w:t xml:space="preserve">                                                                      </w:t>
      </w:r>
    </w:p>
    <w:p w14:paraId="4FB3AF91" w14:textId="77777777" w:rsidR="00EB1F41" w:rsidRPr="00267E01" w:rsidRDefault="00EB1F41" w:rsidP="00EB1F41">
      <w:pPr>
        <w:pStyle w:val="Modcode"/>
        <w:jc w:val="left"/>
        <w:rPr>
          <w:rFonts w:ascii="Arial" w:hAnsi="Arial" w:cs="Arial"/>
        </w:rPr>
      </w:pPr>
      <w:r w:rsidRPr="00267E01">
        <w:rPr>
          <w:rFonts w:ascii="Arial" w:hAnsi="Arial" w:cs="Arial"/>
        </w:rPr>
        <w:t xml:space="preserve">SEMESTER 1                                                                         </w:t>
      </w:r>
    </w:p>
    <w:p w14:paraId="3B6338D3" w14:textId="77777777" w:rsidR="00C536A6" w:rsidRPr="00267E01" w:rsidRDefault="00C536A6" w:rsidP="00EB1F41">
      <w:pPr>
        <w:pStyle w:val="Modcode"/>
        <w:jc w:val="left"/>
        <w:rPr>
          <w:rFonts w:ascii="Arial" w:hAnsi="Arial" w:cs="Arial"/>
        </w:rPr>
      </w:pPr>
    </w:p>
    <w:p w14:paraId="6887C6C0" w14:textId="77777777" w:rsidR="00C536A6" w:rsidRPr="00267E01" w:rsidRDefault="00C536A6" w:rsidP="00EB1F41">
      <w:pPr>
        <w:pStyle w:val="Modcode"/>
        <w:jc w:val="left"/>
        <w:rPr>
          <w:rFonts w:ascii="Arial" w:hAnsi="Arial" w:cs="Arial"/>
        </w:rPr>
      </w:pPr>
    </w:p>
    <w:p w14:paraId="3BE09442" w14:textId="77777777" w:rsidR="00EB1F41" w:rsidRPr="00267E01" w:rsidRDefault="00EB1F41" w:rsidP="00EB1F41">
      <w:pPr>
        <w:pStyle w:val="Modcode"/>
        <w:rPr>
          <w:rFonts w:ascii="Arial" w:hAnsi="Arial" w:cs="Arial"/>
        </w:rPr>
      </w:pPr>
      <w:r w:rsidRPr="00267E01">
        <w:rPr>
          <w:rFonts w:ascii="Arial" w:hAnsi="Arial" w:cs="Arial"/>
        </w:rPr>
        <w:t xml:space="preserve">MODULE CODE: </w:t>
      </w:r>
      <w:r w:rsidR="003E50DE" w:rsidRPr="00267E01">
        <w:rPr>
          <w:rFonts w:ascii="Arial" w:hAnsi="Arial" w:cs="Arial"/>
        </w:rPr>
        <w:t>S</w:t>
      </w:r>
      <w:r w:rsidR="00A217CF" w:rsidRPr="00267E01">
        <w:rPr>
          <w:rFonts w:ascii="Arial" w:hAnsi="Arial" w:cs="Arial"/>
        </w:rPr>
        <w:t>HSS6082</w:t>
      </w:r>
    </w:p>
    <w:p w14:paraId="31A48005" w14:textId="77777777" w:rsidR="00EB1F41" w:rsidRPr="00267E01" w:rsidRDefault="003E50DE" w:rsidP="00EB1F41">
      <w:pPr>
        <w:pStyle w:val="Modname"/>
        <w:rPr>
          <w:rFonts w:ascii="Arial" w:hAnsi="Arial" w:cs="Arial"/>
        </w:rPr>
      </w:pPr>
      <w:r w:rsidRPr="00267E01">
        <w:rPr>
          <w:rFonts w:ascii="Arial" w:hAnsi="Arial" w:cs="Arial"/>
        </w:rPr>
        <w:t>Landscape and Sustainable Recreation</w:t>
      </w:r>
    </w:p>
    <w:p w14:paraId="0ED003B4" w14:textId="77777777" w:rsidR="00C536A6" w:rsidRPr="00267E01" w:rsidRDefault="00EB1F41" w:rsidP="00C536A6">
      <w:pPr>
        <w:pStyle w:val="Time"/>
        <w:rPr>
          <w:rFonts w:ascii="Arial" w:hAnsi="Arial" w:cs="Arial"/>
          <w:szCs w:val="28"/>
        </w:rPr>
      </w:pPr>
      <w:r w:rsidRPr="00267E01">
        <w:rPr>
          <w:rFonts w:ascii="Arial" w:hAnsi="Arial" w:cs="Arial"/>
          <w:szCs w:val="28"/>
        </w:rPr>
        <w:t xml:space="preserve">aSSESSMENT TYPE: </w:t>
      </w:r>
      <w:r w:rsidR="00BA5716" w:rsidRPr="00267E01">
        <w:rPr>
          <w:rFonts w:ascii="Arial" w:hAnsi="Arial" w:cs="Arial"/>
          <w:szCs w:val="28"/>
        </w:rPr>
        <w:t>assignment</w:t>
      </w:r>
      <w:r w:rsidRPr="00267E01">
        <w:rPr>
          <w:rFonts w:ascii="Arial" w:hAnsi="Arial" w:cs="Arial"/>
          <w:szCs w:val="28"/>
        </w:rPr>
        <w:t xml:space="preserve"> </w:t>
      </w:r>
    </w:p>
    <w:p w14:paraId="5D2AD998" w14:textId="77777777" w:rsidR="00C3093A" w:rsidRPr="00267E01" w:rsidRDefault="00C3093A" w:rsidP="00C3093A">
      <w:pPr>
        <w:pStyle w:val="Answer"/>
        <w:rPr>
          <w:rFonts w:ascii="Arial" w:hAnsi="Arial" w:cs="Arial"/>
          <w:szCs w:val="28"/>
        </w:rPr>
      </w:pPr>
      <w:r w:rsidRPr="00267E01">
        <w:rPr>
          <w:rFonts w:ascii="Arial" w:hAnsi="Arial" w:cs="Arial"/>
          <w:szCs w:val="28"/>
        </w:rPr>
        <w:t>Assessment</w:t>
      </w:r>
      <w:r w:rsidR="00C536A6" w:rsidRPr="00267E01">
        <w:rPr>
          <w:rFonts w:ascii="Arial" w:hAnsi="Arial" w:cs="Arial"/>
          <w:szCs w:val="28"/>
        </w:rPr>
        <w:t>:</w:t>
      </w:r>
      <w:r w:rsidRPr="00267E01">
        <w:rPr>
          <w:rFonts w:ascii="Arial" w:hAnsi="Arial" w:cs="Arial"/>
          <w:szCs w:val="28"/>
        </w:rPr>
        <w:t xml:space="preserve"> </w:t>
      </w:r>
      <w:r w:rsidR="00BA5716" w:rsidRPr="00267E01">
        <w:rPr>
          <w:rFonts w:ascii="Arial" w:hAnsi="Arial" w:cs="Arial"/>
          <w:szCs w:val="28"/>
        </w:rPr>
        <w:t>2</w:t>
      </w:r>
    </w:p>
    <w:p w14:paraId="4FEA87D1" w14:textId="77777777" w:rsidR="00401D59" w:rsidRPr="00267E01" w:rsidRDefault="00401D59" w:rsidP="00401D59">
      <w:pPr>
        <w:pStyle w:val="BodyText"/>
        <w:rPr>
          <w:rFonts w:ascii="Arial" w:hAnsi="Arial" w:cs="Arial"/>
          <w:b/>
        </w:rPr>
      </w:pPr>
    </w:p>
    <w:p w14:paraId="73693078" w14:textId="77777777" w:rsidR="00401D59" w:rsidRPr="00267E01" w:rsidRDefault="00401D59" w:rsidP="00401D59">
      <w:pPr>
        <w:pStyle w:val="BodyText"/>
        <w:rPr>
          <w:rFonts w:ascii="Arial" w:hAnsi="Arial" w:cs="Arial"/>
          <w:b/>
          <w:sz w:val="28"/>
          <w:szCs w:val="28"/>
          <w:u w:val="single"/>
        </w:rPr>
      </w:pPr>
      <w:r w:rsidRPr="00267E01">
        <w:rPr>
          <w:rFonts w:ascii="Arial" w:hAnsi="Arial" w:cs="Arial"/>
          <w:b/>
          <w:sz w:val="28"/>
          <w:szCs w:val="28"/>
        </w:rPr>
        <w:t xml:space="preserve">COMPONENT WEIGHTING: </w:t>
      </w:r>
      <w:r w:rsidR="003E50DE" w:rsidRPr="00267E01">
        <w:rPr>
          <w:rFonts w:ascii="Arial" w:hAnsi="Arial" w:cs="Arial"/>
          <w:b/>
          <w:sz w:val="28"/>
          <w:szCs w:val="28"/>
        </w:rPr>
        <w:t>50</w:t>
      </w:r>
      <w:r w:rsidRPr="00267E01">
        <w:rPr>
          <w:rFonts w:ascii="Arial" w:hAnsi="Arial" w:cs="Arial"/>
          <w:b/>
          <w:sz w:val="28"/>
          <w:szCs w:val="28"/>
        </w:rPr>
        <w:t>%</w:t>
      </w:r>
    </w:p>
    <w:p w14:paraId="257559BE" w14:textId="77777777" w:rsidR="00C536A6" w:rsidRPr="00267E01" w:rsidRDefault="00C536A6" w:rsidP="00C536A6">
      <w:pPr>
        <w:pStyle w:val="BodyText"/>
        <w:rPr>
          <w:rFonts w:ascii="Arial" w:hAnsi="Arial" w:cs="Arial"/>
          <w:b/>
        </w:rPr>
      </w:pPr>
    </w:p>
    <w:p w14:paraId="2200821A" w14:textId="77777777" w:rsidR="00C536A6" w:rsidRPr="00267E01" w:rsidRDefault="00EB1F41" w:rsidP="00EB1F41">
      <w:pPr>
        <w:pStyle w:val="BodyText"/>
        <w:rPr>
          <w:rFonts w:ascii="Arial" w:hAnsi="Arial" w:cs="Arial"/>
          <w:b/>
          <w:sz w:val="28"/>
          <w:szCs w:val="28"/>
          <w:u w:val="single"/>
        </w:rPr>
      </w:pPr>
      <w:r w:rsidRPr="00267E01">
        <w:rPr>
          <w:rFonts w:ascii="Arial" w:hAnsi="Arial" w:cs="Arial"/>
          <w:b/>
          <w:sz w:val="28"/>
          <w:szCs w:val="28"/>
        </w:rPr>
        <w:t xml:space="preserve">WORD COUNT: </w:t>
      </w:r>
      <w:r w:rsidR="003E50DE" w:rsidRPr="00267E01">
        <w:rPr>
          <w:rFonts w:ascii="Arial" w:hAnsi="Arial" w:cs="Arial"/>
          <w:b/>
          <w:sz w:val="28"/>
          <w:szCs w:val="28"/>
        </w:rPr>
        <w:t>2500</w:t>
      </w:r>
      <w:r w:rsidRPr="00267E01">
        <w:rPr>
          <w:rFonts w:ascii="Arial" w:hAnsi="Arial" w:cs="Arial"/>
          <w:b/>
          <w:sz w:val="28"/>
          <w:szCs w:val="28"/>
        </w:rPr>
        <w:t>WORDS</w:t>
      </w:r>
      <w:r w:rsidRPr="00267E01">
        <w:rPr>
          <w:rFonts w:ascii="Arial" w:hAnsi="Arial" w:cs="Arial"/>
          <w:b/>
          <w:sz w:val="28"/>
          <w:szCs w:val="28"/>
          <w:u w:val="single"/>
        </w:rPr>
        <w:t xml:space="preserve"> </w:t>
      </w:r>
    </w:p>
    <w:p w14:paraId="088BDC24" w14:textId="77777777" w:rsidR="00C536A6" w:rsidRPr="00267E01" w:rsidRDefault="00C536A6" w:rsidP="00EB1F41">
      <w:pPr>
        <w:pStyle w:val="BodyText"/>
        <w:rPr>
          <w:rFonts w:ascii="Arial" w:hAnsi="Arial" w:cs="Arial"/>
          <w:b/>
          <w:sz w:val="28"/>
          <w:szCs w:val="28"/>
          <w:u w:val="single"/>
        </w:rPr>
      </w:pPr>
    </w:p>
    <w:p w14:paraId="7889097F" w14:textId="77777777" w:rsidR="00A02860" w:rsidRPr="00267E01" w:rsidRDefault="00A02860" w:rsidP="00EB1F41">
      <w:pPr>
        <w:pStyle w:val="BodyText"/>
        <w:rPr>
          <w:rFonts w:ascii="Arial" w:hAnsi="Arial" w:cs="Arial"/>
          <w:sz w:val="28"/>
          <w:szCs w:val="28"/>
          <w:u w:val="single"/>
        </w:rPr>
      </w:pPr>
      <w:r w:rsidRPr="00267E01">
        <w:rPr>
          <w:rFonts w:ascii="Arial" w:hAnsi="Arial" w:cs="Arial"/>
          <w:b/>
          <w:sz w:val="28"/>
          <w:szCs w:val="28"/>
        </w:rPr>
        <w:t>MODULE TUTOR:</w:t>
      </w:r>
      <w:r w:rsidRPr="00267E01">
        <w:rPr>
          <w:rFonts w:ascii="Arial" w:hAnsi="Arial" w:cs="Arial"/>
          <w:sz w:val="28"/>
          <w:szCs w:val="28"/>
        </w:rPr>
        <w:t xml:space="preserve"> </w:t>
      </w:r>
      <w:r w:rsidR="003E50DE" w:rsidRPr="00267E01">
        <w:rPr>
          <w:rFonts w:ascii="Arial" w:hAnsi="Arial" w:cs="Arial"/>
          <w:sz w:val="28"/>
          <w:szCs w:val="28"/>
        </w:rPr>
        <w:t>Dr Louise Emanuel</w:t>
      </w:r>
      <w:r w:rsidRPr="00267E01">
        <w:rPr>
          <w:rFonts w:ascii="Arial" w:hAnsi="Arial" w:cs="Arial"/>
          <w:sz w:val="28"/>
          <w:szCs w:val="28"/>
          <w:u w:val="single"/>
        </w:rPr>
        <w:t xml:space="preserve"> </w:t>
      </w:r>
    </w:p>
    <w:p w14:paraId="3C3E44B9" w14:textId="77777777" w:rsidR="00C3093A" w:rsidRPr="00267E01" w:rsidRDefault="00C3093A" w:rsidP="00EB1F41">
      <w:pPr>
        <w:pStyle w:val="BodyText"/>
        <w:rPr>
          <w:rFonts w:ascii="Arial" w:hAnsi="Arial" w:cs="Arial"/>
          <w:sz w:val="28"/>
          <w:szCs w:val="28"/>
          <w:u w:val="single"/>
        </w:rPr>
      </w:pPr>
    </w:p>
    <w:p w14:paraId="3BDF4326" w14:textId="77777777" w:rsidR="00BA5716" w:rsidRPr="00267E01" w:rsidRDefault="00BA5716" w:rsidP="00EB1F41">
      <w:pPr>
        <w:pStyle w:val="BodyText"/>
        <w:rPr>
          <w:rFonts w:ascii="Arial" w:hAnsi="Arial" w:cs="Arial"/>
          <w:sz w:val="28"/>
          <w:szCs w:val="28"/>
          <w:u w:val="single"/>
        </w:rPr>
      </w:pPr>
      <w:r w:rsidRPr="00267E01">
        <w:rPr>
          <w:rFonts w:ascii="Arial" w:hAnsi="Arial" w:cs="Arial"/>
          <w:sz w:val="28"/>
          <w:szCs w:val="28"/>
          <w:u w:val="single"/>
        </w:rPr>
        <w:t>Reflective Fieldwork Journal</w:t>
      </w:r>
    </w:p>
    <w:p w14:paraId="7F1FEFC1" w14:textId="77777777" w:rsidR="00BA5716" w:rsidRPr="00267E01" w:rsidRDefault="00BA5716" w:rsidP="00BA5716">
      <w:pPr>
        <w:rPr>
          <w:rFonts w:ascii="Arial" w:eastAsia="Times New Roman" w:hAnsi="Arial" w:cs="Arial"/>
          <w:sz w:val="28"/>
          <w:szCs w:val="28"/>
          <w:lang w:eastAsia="en-GB"/>
        </w:rPr>
      </w:pPr>
      <w:r w:rsidRPr="00267E01">
        <w:rPr>
          <w:rFonts w:ascii="Arial" w:eastAsia="Times New Roman" w:hAnsi="Arial" w:cs="Arial"/>
          <w:sz w:val="28"/>
          <w:szCs w:val="28"/>
          <w:lang w:eastAsia="en-GB"/>
        </w:rPr>
        <w:t>During this module you will visit a number of sites on fieldwork.  At each site you should keep detailed notes relating to the following issues:</w:t>
      </w:r>
    </w:p>
    <w:p w14:paraId="073DAEFC" w14:textId="77777777" w:rsidR="00BA5716" w:rsidRPr="00267E01" w:rsidRDefault="00BA5716" w:rsidP="00BA5716">
      <w:pPr>
        <w:rPr>
          <w:rFonts w:ascii="Arial" w:eastAsia="Times New Roman" w:hAnsi="Arial" w:cs="Arial"/>
          <w:sz w:val="28"/>
          <w:szCs w:val="28"/>
          <w:lang w:eastAsia="en-GB"/>
        </w:rPr>
      </w:pPr>
    </w:p>
    <w:p w14:paraId="646EB45D" w14:textId="77777777" w:rsidR="00BA5716" w:rsidRPr="00267E01" w:rsidRDefault="00BA5716" w:rsidP="00BA5716">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Landscape Character</w:t>
      </w:r>
    </w:p>
    <w:p w14:paraId="060A442E" w14:textId="77777777" w:rsidR="00BA5716" w:rsidRPr="00267E01" w:rsidRDefault="00BA5716" w:rsidP="00BA5716">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Landscape Quality</w:t>
      </w:r>
    </w:p>
    <w:p w14:paraId="52E65DDE" w14:textId="77777777" w:rsidR="00BA5716" w:rsidRPr="00267E01" w:rsidRDefault="00BA5716" w:rsidP="00BA5716">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Designations</w:t>
      </w:r>
    </w:p>
    <w:p w14:paraId="6AAC0096" w14:textId="77777777" w:rsidR="00BA5716" w:rsidRPr="00267E01" w:rsidRDefault="00BA5716" w:rsidP="00BA5716">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Use</w:t>
      </w:r>
    </w:p>
    <w:p w14:paraId="639F6CC2" w14:textId="77777777" w:rsidR="00BA5716" w:rsidRPr="00267E01" w:rsidRDefault="00BA5716" w:rsidP="00BA5716">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Access</w:t>
      </w:r>
    </w:p>
    <w:p w14:paraId="761C2863" w14:textId="77777777" w:rsidR="00BA5716" w:rsidRPr="00267E01" w:rsidRDefault="00BA5716" w:rsidP="00BA5716">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Future Potential</w:t>
      </w:r>
    </w:p>
    <w:p w14:paraId="31465CF8" w14:textId="77777777" w:rsidR="00BA5716" w:rsidRPr="00267E01" w:rsidRDefault="00BA5716" w:rsidP="00BA5716">
      <w:pPr>
        <w:rPr>
          <w:rFonts w:ascii="Arial" w:eastAsia="Times New Roman" w:hAnsi="Arial" w:cs="Arial"/>
          <w:sz w:val="28"/>
          <w:szCs w:val="28"/>
          <w:lang w:eastAsia="en-GB"/>
        </w:rPr>
      </w:pPr>
    </w:p>
    <w:p w14:paraId="73696B6F" w14:textId="77777777" w:rsidR="00BA5716" w:rsidRPr="00267E01" w:rsidRDefault="00BA5716" w:rsidP="00BA5716">
      <w:pPr>
        <w:rPr>
          <w:rFonts w:ascii="Arial" w:eastAsia="Times New Roman" w:hAnsi="Arial" w:cs="Arial"/>
          <w:sz w:val="28"/>
          <w:szCs w:val="28"/>
          <w:lang w:eastAsia="en-GB"/>
        </w:rPr>
      </w:pPr>
    </w:p>
    <w:p w14:paraId="2E4B7D42" w14:textId="77777777" w:rsidR="00FD2CFF" w:rsidRPr="00267E01" w:rsidRDefault="00BA5716" w:rsidP="00BA5716">
      <w:pPr>
        <w:rPr>
          <w:rFonts w:ascii="Arial" w:hAnsi="Arial" w:cs="Arial"/>
          <w:sz w:val="28"/>
          <w:szCs w:val="28"/>
        </w:rPr>
      </w:pPr>
      <w:r w:rsidRPr="00267E01">
        <w:rPr>
          <w:rFonts w:ascii="Arial" w:eastAsia="Times New Roman" w:hAnsi="Arial" w:cs="Arial"/>
          <w:sz w:val="28"/>
          <w:szCs w:val="28"/>
          <w:lang w:eastAsia="en-GB"/>
        </w:rPr>
        <w:t xml:space="preserve">These notes should subsequently be written up into a reflective and critical account of the landscape at each location, which incorporates relevant academic and policy related literature and provides suggestions </w:t>
      </w:r>
      <w:r w:rsidRPr="00267E01">
        <w:rPr>
          <w:rFonts w:ascii="Arial" w:eastAsia="Times New Roman" w:hAnsi="Arial" w:cs="Arial"/>
          <w:sz w:val="28"/>
          <w:szCs w:val="28"/>
          <w:lang w:eastAsia="en-GB"/>
        </w:rPr>
        <w:lastRenderedPageBreak/>
        <w:t>sustainable approaches to recreational development at the site.  Maps, sketches and photographic evidence should be used as appropriate.  You should include details of two fieldwork sites in the main body of the work, and include the notes relating to the third in an appendix.</w:t>
      </w:r>
    </w:p>
    <w:p w14:paraId="2111113D" w14:textId="77777777" w:rsidR="00BA5716" w:rsidRPr="00267E01" w:rsidRDefault="00BA5716">
      <w:pPr>
        <w:rPr>
          <w:rFonts w:ascii="Arial" w:hAnsi="Arial" w:cs="Arial"/>
          <w:sz w:val="28"/>
          <w:szCs w:val="28"/>
        </w:rPr>
      </w:pPr>
    </w:p>
    <w:p w14:paraId="26CF16D8" w14:textId="77777777" w:rsidR="00BA5716" w:rsidRPr="00267E01" w:rsidRDefault="00BA5716">
      <w:pPr>
        <w:rPr>
          <w:rFonts w:ascii="Arial" w:hAnsi="Arial" w:cs="Arial"/>
          <w:sz w:val="28"/>
          <w:szCs w:val="28"/>
        </w:rPr>
      </w:pPr>
    </w:p>
    <w:p w14:paraId="71AC3375" w14:textId="77777777" w:rsidR="00FD2CFF" w:rsidRPr="00267E01" w:rsidRDefault="00BF3F1C">
      <w:pPr>
        <w:rPr>
          <w:rFonts w:ascii="Arial" w:hAnsi="Arial" w:cs="Arial"/>
          <w:b/>
          <w:sz w:val="28"/>
          <w:szCs w:val="28"/>
        </w:rPr>
      </w:pPr>
      <w:r w:rsidRPr="00267E01">
        <w:rPr>
          <w:rFonts w:ascii="Arial" w:hAnsi="Arial" w:cs="Arial"/>
          <w:b/>
          <w:sz w:val="28"/>
          <w:szCs w:val="28"/>
        </w:rPr>
        <w:t xml:space="preserve">SUBMISSION DETAILS:    </w:t>
      </w:r>
    </w:p>
    <w:p w14:paraId="763F0B48" w14:textId="77777777" w:rsidR="00A12FB0" w:rsidRPr="00267E01" w:rsidRDefault="00A12FB0">
      <w:pPr>
        <w:rPr>
          <w:rFonts w:ascii="Arial" w:hAnsi="Arial" w:cs="Arial"/>
          <w:sz w:val="28"/>
          <w:szCs w:val="28"/>
        </w:rPr>
      </w:pPr>
    </w:p>
    <w:p w14:paraId="6BA0CC0E" w14:textId="6A619AEE" w:rsidR="00A12FB0" w:rsidRPr="00267E01" w:rsidRDefault="00A12FB0">
      <w:pPr>
        <w:rPr>
          <w:rFonts w:ascii="Arial" w:hAnsi="Arial" w:cs="Arial"/>
          <w:sz w:val="28"/>
          <w:szCs w:val="28"/>
        </w:rPr>
      </w:pPr>
      <w:r w:rsidRPr="00267E01">
        <w:rPr>
          <w:rFonts w:ascii="Arial" w:hAnsi="Arial" w:cs="Arial"/>
          <w:sz w:val="28"/>
          <w:szCs w:val="28"/>
        </w:rPr>
        <w:t xml:space="preserve">Submit by Turnitin on or before </w:t>
      </w:r>
      <w:r w:rsidR="005D5873" w:rsidRPr="00267E01">
        <w:rPr>
          <w:rFonts w:ascii="Arial" w:hAnsi="Arial" w:cs="Arial"/>
          <w:sz w:val="28"/>
          <w:szCs w:val="28"/>
        </w:rPr>
        <w:t>Friday</w:t>
      </w:r>
      <w:r w:rsidRPr="00267E01">
        <w:rPr>
          <w:rFonts w:ascii="Arial" w:hAnsi="Arial" w:cs="Arial"/>
          <w:sz w:val="28"/>
          <w:szCs w:val="28"/>
        </w:rPr>
        <w:t xml:space="preserve"> </w:t>
      </w:r>
      <w:r w:rsidR="00267E01">
        <w:rPr>
          <w:rFonts w:ascii="Arial" w:hAnsi="Arial" w:cs="Arial"/>
          <w:sz w:val="28"/>
          <w:szCs w:val="28"/>
        </w:rPr>
        <w:t>11</w:t>
      </w:r>
      <w:r w:rsidR="00A577AA" w:rsidRPr="00267E01">
        <w:rPr>
          <w:rFonts w:ascii="Arial" w:hAnsi="Arial" w:cs="Arial"/>
          <w:sz w:val="28"/>
          <w:szCs w:val="28"/>
          <w:vertAlign w:val="superscript"/>
        </w:rPr>
        <w:t>t</w:t>
      </w:r>
      <w:r w:rsidR="00004CE4" w:rsidRPr="00267E01">
        <w:rPr>
          <w:rFonts w:ascii="Arial" w:hAnsi="Arial" w:cs="Arial"/>
          <w:sz w:val="28"/>
          <w:szCs w:val="28"/>
          <w:vertAlign w:val="superscript"/>
        </w:rPr>
        <w:t>h</w:t>
      </w:r>
      <w:r w:rsidR="00004CE4" w:rsidRPr="00267E01">
        <w:rPr>
          <w:rFonts w:ascii="Arial" w:hAnsi="Arial" w:cs="Arial"/>
          <w:sz w:val="28"/>
          <w:szCs w:val="28"/>
        </w:rPr>
        <w:t xml:space="preserve"> January 201</w:t>
      </w:r>
      <w:r w:rsidR="00267E01">
        <w:rPr>
          <w:rFonts w:ascii="Arial" w:hAnsi="Arial" w:cs="Arial"/>
          <w:sz w:val="28"/>
          <w:szCs w:val="28"/>
        </w:rPr>
        <w:t>9</w:t>
      </w:r>
    </w:p>
    <w:p w14:paraId="12C11B84" w14:textId="77777777" w:rsidR="00317441" w:rsidRPr="00267E01" w:rsidRDefault="00317441">
      <w:pPr>
        <w:rPr>
          <w:rFonts w:ascii="Arial" w:hAnsi="Arial" w:cs="Arial"/>
          <w:sz w:val="28"/>
          <w:szCs w:val="28"/>
        </w:rPr>
      </w:pPr>
    </w:p>
    <w:p w14:paraId="1549561F" w14:textId="2F7317AD" w:rsidR="00317441" w:rsidRPr="00267E01" w:rsidRDefault="00A577AA">
      <w:pPr>
        <w:rPr>
          <w:rFonts w:ascii="Arial" w:hAnsi="Arial" w:cs="Arial"/>
          <w:sz w:val="28"/>
          <w:szCs w:val="28"/>
        </w:rPr>
      </w:pPr>
      <w:r w:rsidRPr="00267E01">
        <w:rPr>
          <w:rFonts w:ascii="Arial" w:hAnsi="Arial" w:cs="Arial"/>
          <w:sz w:val="28"/>
          <w:szCs w:val="28"/>
        </w:rPr>
        <w:t xml:space="preserve">Date feedback to be returned to student: On or before </w:t>
      </w:r>
      <w:r w:rsidR="005D5873" w:rsidRPr="00267E01">
        <w:rPr>
          <w:rFonts w:ascii="Arial" w:hAnsi="Arial" w:cs="Arial"/>
          <w:sz w:val="28"/>
          <w:szCs w:val="28"/>
        </w:rPr>
        <w:t xml:space="preserve">Friday </w:t>
      </w:r>
      <w:r w:rsidR="00267E01">
        <w:rPr>
          <w:rFonts w:ascii="Arial" w:hAnsi="Arial" w:cs="Arial"/>
          <w:sz w:val="28"/>
          <w:szCs w:val="28"/>
        </w:rPr>
        <w:t>8</w:t>
      </w:r>
      <w:r w:rsidR="005D5873" w:rsidRPr="00267E01">
        <w:rPr>
          <w:rFonts w:ascii="Arial" w:hAnsi="Arial" w:cs="Arial"/>
          <w:sz w:val="28"/>
          <w:szCs w:val="28"/>
          <w:vertAlign w:val="superscript"/>
        </w:rPr>
        <w:t>th</w:t>
      </w:r>
      <w:r w:rsidR="005D5873" w:rsidRPr="00267E01">
        <w:rPr>
          <w:rFonts w:ascii="Arial" w:hAnsi="Arial" w:cs="Arial"/>
          <w:sz w:val="28"/>
          <w:szCs w:val="28"/>
        </w:rPr>
        <w:t xml:space="preserve"> </w:t>
      </w:r>
      <w:r w:rsidRPr="00267E01">
        <w:rPr>
          <w:rFonts w:ascii="Arial" w:hAnsi="Arial" w:cs="Arial"/>
          <w:sz w:val="28"/>
          <w:szCs w:val="28"/>
        </w:rPr>
        <w:t>February 201</w:t>
      </w:r>
      <w:r w:rsidR="00267E01">
        <w:rPr>
          <w:rFonts w:ascii="Arial" w:hAnsi="Arial" w:cs="Arial"/>
          <w:sz w:val="28"/>
          <w:szCs w:val="28"/>
        </w:rPr>
        <w:t>9</w:t>
      </w:r>
    </w:p>
    <w:p w14:paraId="39799B75" w14:textId="77777777" w:rsidR="00004CE4" w:rsidRPr="00267E01" w:rsidRDefault="00004CE4">
      <w:pPr>
        <w:rPr>
          <w:rFonts w:ascii="Arial" w:hAnsi="Arial" w:cs="Arial"/>
          <w:sz w:val="28"/>
          <w:szCs w:val="28"/>
        </w:rPr>
      </w:pPr>
      <w:r w:rsidRPr="00267E01">
        <w:rPr>
          <w:rFonts w:ascii="Arial" w:hAnsi="Arial" w:cs="Arial"/>
          <w:sz w:val="28"/>
          <w:szCs w:val="28"/>
        </w:rPr>
        <w:br w:type="page"/>
      </w:r>
    </w:p>
    <w:p w14:paraId="094DBA30" w14:textId="77777777" w:rsidR="00317441" w:rsidRDefault="00317441" w:rsidP="00317441">
      <w:r>
        <w:lastRenderedPageBreak/>
        <w:tab/>
      </w:r>
    </w:p>
    <w:p w14:paraId="05EC7F62" w14:textId="77777777" w:rsidR="00D6095A" w:rsidRPr="007A2699" w:rsidRDefault="00D6095A" w:rsidP="00D6095A">
      <w:pPr>
        <w:pStyle w:val="Title"/>
      </w:pPr>
      <w:r w:rsidRPr="007A2699">
        <w:t>School of Sport, Health &amp; Outdoor Education</w:t>
      </w:r>
    </w:p>
    <w:p w14:paraId="5CDF9210" w14:textId="77777777" w:rsidR="00D6095A" w:rsidRPr="00DB29C9" w:rsidRDefault="00D6095A" w:rsidP="00D6095A">
      <w:pPr>
        <w:rPr>
          <w:b/>
          <w:bCs/>
          <w:sz w:val="16"/>
          <w:szCs w:val="16"/>
        </w:rPr>
      </w:pPr>
    </w:p>
    <w:p w14:paraId="07F36A40" w14:textId="77777777" w:rsidR="00D6095A" w:rsidRPr="007A2699" w:rsidRDefault="00D6095A" w:rsidP="00D6095A">
      <w:pPr>
        <w:pStyle w:val="Subtitle"/>
      </w:pPr>
      <w:r>
        <w:t>Assessment Feedback Sheet</w:t>
      </w:r>
    </w:p>
    <w:p w14:paraId="203FC516" w14:textId="77777777" w:rsidR="00D6095A" w:rsidRPr="00DB29C9" w:rsidRDefault="00D6095A" w:rsidP="00D6095A">
      <w:pPr>
        <w:pStyle w:val="Subtitle"/>
        <w:rPr>
          <w:sz w:val="16"/>
          <w:szCs w:val="16"/>
        </w:rPr>
      </w:pPr>
    </w:p>
    <w:p w14:paraId="49789A6F" w14:textId="178D9DF5" w:rsidR="00D6095A" w:rsidRPr="00952485" w:rsidRDefault="00D6095A" w:rsidP="00D6095A">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sidR="00AB1D94">
        <w:rPr>
          <w:b/>
          <w:bCs/>
          <w:sz w:val="24"/>
          <w:szCs w:val="24"/>
          <w:u w:val="none"/>
        </w:rPr>
        <w:t xml:space="preserve"> Matthew Brown</w:t>
      </w:r>
    </w:p>
    <w:p w14:paraId="32C96C11" w14:textId="7114626A" w:rsidR="00D6095A" w:rsidRPr="00952485"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Module:</w:t>
      </w:r>
      <w:r w:rsidR="00AB1D94">
        <w:rPr>
          <w:b/>
          <w:bCs/>
          <w:sz w:val="24"/>
          <w:szCs w:val="24"/>
          <w:u w:val="none"/>
        </w:rPr>
        <w:t xml:space="preserve"> Landscape and Sustainable Recreation  </w:t>
      </w:r>
      <w:r>
        <w:rPr>
          <w:b/>
          <w:bCs/>
          <w:sz w:val="24"/>
          <w:szCs w:val="24"/>
          <w:u w:val="none"/>
        </w:rPr>
        <w:tab/>
      </w:r>
    </w:p>
    <w:p w14:paraId="7443968C" w14:textId="40FFDD91" w:rsidR="00D6095A"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AB1D94">
        <w:rPr>
          <w:b/>
          <w:bCs/>
          <w:sz w:val="24"/>
          <w:szCs w:val="24"/>
          <w:u w:val="none"/>
        </w:rPr>
        <w:t>SHSS6082</w:t>
      </w:r>
    </w:p>
    <w:p w14:paraId="5FF378E9" w14:textId="77777777" w:rsidR="00D6095A" w:rsidRDefault="00D6095A" w:rsidP="00D6095A">
      <w:pPr>
        <w:pStyle w:val="Subtitle"/>
        <w:jc w:val="left"/>
        <w:rPr>
          <w:b/>
          <w:bCs/>
          <w:sz w:val="24"/>
          <w:szCs w:val="24"/>
          <w:u w:val="none"/>
        </w:rPr>
      </w:pPr>
    </w:p>
    <w:p w14:paraId="1A726CD2" w14:textId="77777777" w:rsidR="00D6095A" w:rsidRPr="00DB29C9" w:rsidRDefault="00D6095A" w:rsidP="00D6095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D6095A" w:rsidRPr="00313008" w14:paraId="5C60E265" w14:textId="77777777" w:rsidTr="00A217CF">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32C57687" w14:textId="77777777" w:rsidR="00D6095A" w:rsidRPr="00313008" w:rsidRDefault="00D6095A" w:rsidP="00A217CF">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14:paraId="54839D68" w14:textId="77777777" w:rsidTr="00A217CF">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0BDA363B" w14:textId="77777777" w:rsidR="00D6095A" w:rsidRPr="004150A6" w:rsidRDefault="00D6095A" w:rsidP="00A217CF">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4D5F1A5F" w14:textId="28853D9A" w:rsidR="00D6095A" w:rsidRPr="00313008" w:rsidRDefault="00AB1D94" w:rsidP="00A217CF">
            <w:pPr>
              <w:pStyle w:val="Subtitle"/>
              <w:rPr>
                <w:b/>
                <w:bCs/>
                <w:sz w:val="24"/>
                <w:szCs w:val="24"/>
                <w:u w:val="none"/>
              </w:rPr>
            </w:pPr>
            <w:r>
              <w:rPr>
                <w:b/>
                <w:bCs/>
                <w:sz w:val="24"/>
                <w:szCs w:val="24"/>
                <w:u w:val="none"/>
              </w:rPr>
              <w:t xml:space="preserve">The knowledge of the landscapes </w:t>
            </w:r>
          </w:p>
        </w:tc>
      </w:tr>
      <w:tr w:rsidR="00D6095A" w:rsidRPr="00313008" w14:paraId="78373E55" w14:textId="77777777" w:rsidTr="00A217CF">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83A7207" w14:textId="77777777" w:rsidR="00D6095A" w:rsidRPr="004150A6" w:rsidRDefault="00D6095A" w:rsidP="00A217CF">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53548D0" w14:textId="53CE665C" w:rsidR="00D6095A" w:rsidRPr="00313008" w:rsidRDefault="00AB1D94" w:rsidP="00A217CF">
            <w:pPr>
              <w:pStyle w:val="Subtitle"/>
              <w:rPr>
                <w:b/>
                <w:bCs/>
                <w:sz w:val="24"/>
                <w:szCs w:val="24"/>
                <w:u w:val="none"/>
              </w:rPr>
            </w:pPr>
            <w:r>
              <w:rPr>
                <w:b/>
                <w:bCs/>
                <w:sz w:val="24"/>
                <w:szCs w:val="24"/>
                <w:u w:val="none"/>
              </w:rPr>
              <w:t xml:space="preserve">More references </w:t>
            </w:r>
          </w:p>
        </w:tc>
      </w:tr>
      <w:tr w:rsidR="00D6095A" w:rsidRPr="00313008" w14:paraId="73FD6482" w14:textId="77777777" w:rsidTr="00A217CF">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A5F3CDC" w14:textId="77777777" w:rsidR="00D6095A" w:rsidRPr="004150A6" w:rsidRDefault="00D6095A" w:rsidP="00A217CF">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2AEB909" w14:textId="63FC0639" w:rsidR="00D6095A" w:rsidRPr="00313008" w:rsidRDefault="00AB1D94" w:rsidP="00A217CF">
            <w:pPr>
              <w:pStyle w:val="Subtitle"/>
              <w:rPr>
                <w:b/>
                <w:bCs/>
                <w:sz w:val="24"/>
                <w:szCs w:val="24"/>
                <w:u w:val="none"/>
              </w:rPr>
            </w:pPr>
            <w:r>
              <w:rPr>
                <w:b/>
                <w:bCs/>
                <w:sz w:val="24"/>
                <w:szCs w:val="24"/>
                <w:u w:val="none"/>
              </w:rPr>
              <w:t xml:space="preserve">Learning about the different landscapes </w:t>
            </w:r>
          </w:p>
        </w:tc>
      </w:tr>
      <w:tr w:rsidR="00D6095A" w:rsidRPr="00313008" w14:paraId="2ABB480C" w14:textId="77777777" w:rsidTr="00A217CF">
        <w:trPr>
          <w:cantSplit/>
        </w:trPr>
        <w:tc>
          <w:tcPr>
            <w:tcW w:w="2305" w:type="dxa"/>
            <w:vMerge w:val="restart"/>
            <w:tcBorders>
              <w:top w:val="single" w:sz="4" w:space="0" w:color="auto"/>
              <w:left w:val="thinThickLargeGap" w:sz="24" w:space="0" w:color="auto"/>
              <w:bottom w:val="single" w:sz="6" w:space="0" w:color="auto"/>
            </w:tcBorders>
          </w:tcPr>
          <w:p w14:paraId="5B05D20D" w14:textId="77777777" w:rsidR="00D6095A" w:rsidRPr="00313008" w:rsidRDefault="00D6095A" w:rsidP="00A217CF">
            <w:pPr>
              <w:pStyle w:val="Subtitle"/>
              <w:jc w:val="left"/>
              <w:rPr>
                <w:b/>
                <w:bCs/>
                <w:sz w:val="24"/>
                <w:szCs w:val="24"/>
                <w:u w:val="none"/>
              </w:rPr>
            </w:pPr>
          </w:p>
          <w:p w14:paraId="09581C43" w14:textId="77777777" w:rsidR="00D6095A" w:rsidRPr="009574BA" w:rsidRDefault="00D6095A" w:rsidP="00A217CF">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1440DA29" w14:textId="77777777" w:rsidR="00D6095A" w:rsidRPr="00313008" w:rsidRDefault="00D6095A" w:rsidP="00A217CF">
            <w:pPr>
              <w:ind w:left="113" w:right="113"/>
              <w:rPr>
                <w:sz w:val="16"/>
                <w:szCs w:val="16"/>
              </w:rPr>
            </w:pPr>
            <w:r w:rsidRPr="00313008">
              <w:rPr>
                <w:sz w:val="16"/>
                <w:szCs w:val="16"/>
              </w:rPr>
              <w:t>Learning</w:t>
            </w:r>
          </w:p>
          <w:p w14:paraId="16FE03A1" w14:textId="77777777" w:rsidR="00D6095A" w:rsidRPr="00313008" w:rsidRDefault="00D6095A" w:rsidP="00A217CF">
            <w:pPr>
              <w:ind w:left="113" w:right="113"/>
              <w:rPr>
                <w:sz w:val="16"/>
                <w:szCs w:val="16"/>
              </w:rPr>
            </w:pPr>
            <w:r w:rsidRPr="00313008">
              <w:rPr>
                <w:sz w:val="16"/>
                <w:szCs w:val="16"/>
              </w:rPr>
              <w:t>Outcomes</w:t>
            </w:r>
          </w:p>
          <w:p w14:paraId="29DDFBD3" w14:textId="77777777" w:rsidR="00D6095A" w:rsidRPr="00313008" w:rsidRDefault="00D6095A" w:rsidP="00A217CF">
            <w:pPr>
              <w:ind w:left="113" w:right="113"/>
              <w:rPr>
                <w:sz w:val="16"/>
                <w:szCs w:val="16"/>
              </w:rPr>
            </w:pPr>
          </w:p>
          <w:p w14:paraId="44129A4E" w14:textId="77777777" w:rsidR="00D6095A" w:rsidRPr="00313008" w:rsidRDefault="00D6095A" w:rsidP="00A217CF">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18B67536" w14:textId="77777777" w:rsidR="00D6095A" w:rsidRPr="00313008" w:rsidRDefault="00D6095A" w:rsidP="00A217CF">
            <w:pPr>
              <w:pStyle w:val="Subtitle"/>
              <w:rPr>
                <w:b/>
                <w:bCs/>
                <w:sz w:val="24"/>
                <w:szCs w:val="24"/>
                <w:u w:val="none"/>
              </w:rPr>
            </w:pPr>
            <w:r w:rsidRPr="00313008">
              <w:rPr>
                <w:b/>
                <w:bCs/>
                <w:sz w:val="24"/>
                <w:szCs w:val="24"/>
                <w:u w:val="none"/>
              </w:rPr>
              <w:t>GRADE</w:t>
            </w:r>
          </w:p>
        </w:tc>
      </w:tr>
      <w:tr w:rsidR="00D6095A" w:rsidRPr="00313008" w14:paraId="528284A4" w14:textId="77777777" w:rsidTr="00A217CF">
        <w:trPr>
          <w:cantSplit/>
        </w:trPr>
        <w:tc>
          <w:tcPr>
            <w:tcW w:w="2305" w:type="dxa"/>
            <w:vMerge/>
            <w:tcBorders>
              <w:top w:val="single" w:sz="6" w:space="0" w:color="auto"/>
              <w:left w:val="thinThickLargeGap" w:sz="24" w:space="0" w:color="auto"/>
              <w:bottom w:val="single" w:sz="6" w:space="0" w:color="auto"/>
            </w:tcBorders>
          </w:tcPr>
          <w:p w14:paraId="6DC7CD5F" w14:textId="77777777" w:rsidR="00D6095A" w:rsidRPr="00313008" w:rsidRDefault="00D6095A" w:rsidP="00A217CF">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251EADA0" w14:textId="77777777" w:rsidR="00D6095A" w:rsidRPr="00313008" w:rsidRDefault="00D6095A" w:rsidP="00A217CF">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24F78D32" w14:textId="77777777" w:rsidR="00D6095A" w:rsidRPr="003E3041" w:rsidRDefault="00D6095A" w:rsidP="00A217CF">
            <w:pPr>
              <w:pStyle w:val="Subtitle"/>
              <w:rPr>
                <w:b/>
                <w:bCs/>
                <w:sz w:val="16"/>
                <w:szCs w:val="16"/>
                <w:u w:val="none"/>
              </w:rPr>
            </w:pPr>
            <w:r>
              <w:rPr>
                <w:b/>
                <w:bCs/>
                <w:sz w:val="16"/>
                <w:szCs w:val="16"/>
                <w:u w:val="none"/>
              </w:rPr>
              <w:t>Poor</w:t>
            </w:r>
          </w:p>
          <w:p w14:paraId="47F0883C" w14:textId="77777777" w:rsidR="00D6095A" w:rsidRPr="003E3041" w:rsidRDefault="00D6095A" w:rsidP="00A217CF">
            <w:pPr>
              <w:pStyle w:val="Subtitle"/>
              <w:rPr>
                <w:b/>
                <w:bCs/>
                <w:sz w:val="16"/>
                <w:szCs w:val="16"/>
                <w:u w:val="none"/>
              </w:rPr>
            </w:pPr>
            <w:r>
              <w:rPr>
                <w:b/>
                <w:bCs/>
                <w:sz w:val="16"/>
                <w:szCs w:val="16"/>
                <w:u w:val="none"/>
              </w:rPr>
              <w:t>&lt; 2</w:t>
            </w:r>
            <w:r w:rsidRPr="003E3041">
              <w:rPr>
                <w:b/>
                <w:bCs/>
                <w:sz w:val="16"/>
                <w:szCs w:val="16"/>
                <w:u w:val="none"/>
              </w:rPr>
              <w:t>0%</w:t>
            </w:r>
          </w:p>
          <w:p w14:paraId="71A7542A" w14:textId="77777777" w:rsidR="00D6095A" w:rsidRPr="003E3041" w:rsidRDefault="00D6095A" w:rsidP="00A217CF">
            <w:pPr>
              <w:pStyle w:val="Subtitle"/>
              <w:rPr>
                <w:sz w:val="16"/>
                <w:szCs w:val="16"/>
                <w:u w:val="none"/>
              </w:rPr>
            </w:pPr>
          </w:p>
        </w:tc>
        <w:tc>
          <w:tcPr>
            <w:tcW w:w="923" w:type="dxa"/>
            <w:tcBorders>
              <w:top w:val="single" w:sz="6" w:space="0" w:color="auto"/>
              <w:left w:val="single" w:sz="6" w:space="0" w:color="auto"/>
              <w:right w:val="single" w:sz="6" w:space="0" w:color="auto"/>
            </w:tcBorders>
          </w:tcPr>
          <w:p w14:paraId="3B54BE74" w14:textId="77777777" w:rsidR="00D6095A" w:rsidRDefault="00D6095A" w:rsidP="00A217CF">
            <w:pPr>
              <w:pStyle w:val="Subtitle"/>
              <w:rPr>
                <w:b/>
                <w:sz w:val="16"/>
                <w:szCs w:val="16"/>
                <w:u w:val="none"/>
              </w:rPr>
            </w:pPr>
            <w:r>
              <w:rPr>
                <w:b/>
                <w:sz w:val="16"/>
                <w:szCs w:val="16"/>
                <w:u w:val="none"/>
              </w:rPr>
              <w:t>Weak</w:t>
            </w:r>
          </w:p>
          <w:p w14:paraId="3D1B30E6" w14:textId="77777777" w:rsidR="00D6095A" w:rsidRPr="003E3041" w:rsidRDefault="00D6095A" w:rsidP="00A217CF">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572FA957" w14:textId="77777777" w:rsidR="00D6095A" w:rsidRPr="003E3041" w:rsidRDefault="00D6095A" w:rsidP="00A217CF">
            <w:pPr>
              <w:pStyle w:val="Subtitle"/>
              <w:rPr>
                <w:b/>
                <w:bCs/>
                <w:sz w:val="16"/>
                <w:szCs w:val="16"/>
                <w:u w:val="none"/>
              </w:rPr>
            </w:pPr>
            <w:r>
              <w:rPr>
                <w:b/>
                <w:bCs/>
                <w:sz w:val="16"/>
                <w:szCs w:val="16"/>
                <w:u w:val="none"/>
              </w:rPr>
              <w:t>Unsatisfactory</w:t>
            </w:r>
          </w:p>
          <w:p w14:paraId="5A805AE0" w14:textId="77777777" w:rsidR="00D6095A" w:rsidRPr="003E3041" w:rsidRDefault="00D6095A" w:rsidP="00A217CF">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092B2F47" w14:textId="77777777" w:rsidR="00D6095A" w:rsidRPr="003E3041" w:rsidRDefault="00D6095A" w:rsidP="00A217CF">
            <w:pPr>
              <w:pStyle w:val="Subtitle"/>
              <w:rPr>
                <w:b/>
                <w:bCs/>
                <w:sz w:val="16"/>
                <w:szCs w:val="16"/>
                <w:u w:val="none"/>
              </w:rPr>
            </w:pPr>
            <w:r w:rsidRPr="003E3041">
              <w:rPr>
                <w:b/>
                <w:bCs/>
                <w:sz w:val="16"/>
                <w:szCs w:val="16"/>
                <w:u w:val="none"/>
              </w:rPr>
              <w:t>Satisfactory</w:t>
            </w:r>
          </w:p>
          <w:p w14:paraId="58C1597C" w14:textId="77777777" w:rsidR="00D6095A" w:rsidRPr="003E3041" w:rsidRDefault="00D6095A" w:rsidP="00A217CF">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0C92C7B6" w14:textId="77777777" w:rsidR="00D6095A" w:rsidRPr="003E3041" w:rsidRDefault="00D6095A" w:rsidP="00A217CF">
            <w:pPr>
              <w:pStyle w:val="Subtitle"/>
              <w:rPr>
                <w:b/>
                <w:bCs/>
                <w:sz w:val="16"/>
                <w:szCs w:val="16"/>
                <w:u w:val="none"/>
              </w:rPr>
            </w:pPr>
            <w:r w:rsidRPr="003E3041">
              <w:rPr>
                <w:b/>
                <w:bCs/>
                <w:sz w:val="16"/>
                <w:szCs w:val="16"/>
                <w:u w:val="none"/>
              </w:rPr>
              <w:t>Good</w:t>
            </w:r>
          </w:p>
          <w:p w14:paraId="7604468A" w14:textId="77777777" w:rsidR="00D6095A" w:rsidRPr="003E3041" w:rsidRDefault="00D6095A" w:rsidP="00A217CF">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1D130988" w14:textId="77777777" w:rsidR="00D6095A" w:rsidRPr="003E3041" w:rsidRDefault="00D6095A" w:rsidP="00A217CF">
            <w:pPr>
              <w:pStyle w:val="Subtitle"/>
              <w:rPr>
                <w:b/>
                <w:bCs/>
                <w:sz w:val="16"/>
                <w:szCs w:val="16"/>
                <w:u w:val="none"/>
              </w:rPr>
            </w:pPr>
            <w:r w:rsidRPr="003E3041">
              <w:rPr>
                <w:b/>
                <w:bCs/>
                <w:sz w:val="16"/>
                <w:szCs w:val="16"/>
                <w:u w:val="none"/>
              </w:rPr>
              <w:t>Very Good</w:t>
            </w:r>
          </w:p>
          <w:p w14:paraId="7E61615F" w14:textId="77777777" w:rsidR="00D6095A" w:rsidRPr="003E3041" w:rsidRDefault="00D6095A" w:rsidP="00A217CF">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78E177D6" w14:textId="77777777" w:rsidR="00D6095A" w:rsidRPr="003E3041" w:rsidRDefault="00D6095A" w:rsidP="00A217CF">
            <w:pPr>
              <w:pStyle w:val="Subtitle"/>
              <w:rPr>
                <w:b/>
                <w:bCs/>
                <w:sz w:val="16"/>
                <w:szCs w:val="16"/>
                <w:u w:val="none"/>
              </w:rPr>
            </w:pPr>
            <w:r w:rsidRPr="003E3041">
              <w:rPr>
                <w:b/>
                <w:bCs/>
                <w:sz w:val="16"/>
                <w:szCs w:val="16"/>
                <w:u w:val="none"/>
              </w:rPr>
              <w:t>Excellent</w:t>
            </w:r>
          </w:p>
          <w:p w14:paraId="7CBF5688" w14:textId="77777777" w:rsidR="00D6095A" w:rsidRPr="003E3041" w:rsidRDefault="00D6095A" w:rsidP="00A217CF">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5367A11B" w14:textId="77777777" w:rsidR="00D6095A" w:rsidRDefault="00D6095A" w:rsidP="00A217CF">
            <w:pPr>
              <w:pStyle w:val="Subtitle"/>
              <w:rPr>
                <w:b/>
                <w:bCs/>
                <w:sz w:val="16"/>
                <w:szCs w:val="16"/>
                <w:u w:val="none"/>
              </w:rPr>
            </w:pPr>
            <w:r>
              <w:rPr>
                <w:b/>
                <w:bCs/>
                <w:sz w:val="16"/>
                <w:szCs w:val="16"/>
                <w:u w:val="none"/>
              </w:rPr>
              <w:t>Exceptional</w:t>
            </w:r>
          </w:p>
          <w:p w14:paraId="499C72D5" w14:textId="77777777" w:rsidR="00D6095A" w:rsidRPr="003E3041" w:rsidRDefault="00D6095A" w:rsidP="00A217CF">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11EE300C" w14:textId="77777777" w:rsidR="00D6095A" w:rsidRPr="00313008" w:rsidRDefault="00D6095A" w:rsidP="00A217CF">
            <w:pPr>
              <w:pStyle w:val="Subtitle"/>
              <w:jc w:val="left"/>
              <w:rPr>
                <w:b/>
                <w:bCs/>
                <w:sz w:val="18"/>
                <w:szCs w:val="18"/>
                <w:u w:val="none"/>
              </w:rPr>
            </w:pPr>
          </w:p>
          <w:p w14:paraId="79B5E797" w14:textId="77777777" w:rsidR="00D6095A" w:rsidRPr="00313008" w:rsidRDefault="00D6095A" w:rsidP="00A217CF">
            <w:pPr>
              <w:pStyle w:val="Subtitle"/>
              <w:jc w:val="left"/>
              <w:rPr>
                <w:b/>
                <w:bCs/>
                <w:sz w:val="18"/>
                <w:szCs w:val="18"/>
                <w:u w:val="none"/>
              </w:rPr>
            </w:pPr>
            <w:r w:rsidRPr="00313008">
              <w:rPr>
                <w:b/>
                <w:bCs/>
                <w:sz w:val="18"/>
                <w:szCs w:val="18"/>
                <w:u w:val="none"/>
              </w:rPr>
              <w:t xml:space="preserve">  %</w:t>
            </w:r>
          </w:p>
        </w:tc>
      </w:tr>
      <w:tr w:rsidR="00D6095A" w:rsidRPr="00313008" w14:paraId="2584B548" w14:textId="77777777" w:rsidTr="00A217CF">
        <w:tc>
          <w:tcPr>
            <w:tcW w:w="2305" w:type="dxa"/>
            <w:tcBorders>
              <w:top w:val="single" w:sz="6" w:space="0" w:color="auto"/>
              <w:left w:val="thinThickLargeGap" w:sz="24" w:space="0" w:color="auto"/>
              <w:bottom w:val="single" w:sz="6" w:space="0" w:color="auto"/>
            </w:tcBorders>
          </w:tcPr>
          <w:p w14:paraId="742759EC" w14:textId="77777777" w:rsidR="00D6095A" w:rsidRPr="009B5330" w:rsidRDefault="00004CE4" w:rsidP="00A12FB0">
            <w:pPr>
              <w:pStyle w:val="Subtitle"/>
              <w:jc w:val="left"/>
              <w:rPr>
                <w:sz w:val="18"/>
                <w:szCs w:val="18"/>
                <w:u w:val="none"/>
              </w:rPr>
            </w:pPr>
            <w:r>
              <w:rPr>
                <w:sz w:val="18"/>
                <w:szCs w:val="18"/>
                <w:u w:val="none"/>
              </w:rPr>
              <w:t>Your discussion of the nature of landscape within the context of the fieldwork locations</w:t>
            </w:r>
          </w:p>
        </w:tc>
        <w:tc>
          <w:tcPr>
            <w:tcW w:w="540" w:type="dxa"/>
            <w:gridSpan w:val="2"/>
            <w:tcBorders>
              <w:top w:val="single" w:sz="6" w:space="0" w:color="auto"/>
              <w:bottom w:val="single" w:sz="6" w:space="0" w:color="auto"/>
              <w:right w:val="single" w:sz="6" w:space="0" w:color="auto"/>
            </w:tcBorders>
          </w:tcPr>
          <w:p w14:paraId="24B1A47A" w14:textId="77777777" w:rsidR="00D6095A" w:rsidRPr="00313008" w:rsidRDefault="00D6095A" w:rsidP="00A217CF">
            <w:pPr>
              <w:pStyle w:val="Subtitle"/>
              <w:rPr>
                <w:b/>
                <w:bCs/>
                <w:sz w:val="18"/>
                <w:szCs w:val="18"/>
                <w:u w:val="none"/>
              </w:rPr>
            </w:pPr>
            <w:r>
              <w:rPr>
                <w:b/>
                <w:bCs/>
                <w:sz w:val="18"/>
                <w:szCs w:val="18"/>
                <w:u w:val="none"/>
              </w:rPr>
              <w:t>1</w:t>
            </w:r>
          </w:p>
        </w:tc>
        <w:tc>
          <w:tcPr>
            <w:tcW w:w="922" w:type="dxa"/>
            <w:tcBorders>
              <w:left w:val="single" w:sz="6" w:space="0" w:color="auto"/>
              <w:right w:val="single" w:sz="6" w:space="0" w:color="auto"/>
            </w:tcBorders>
          </w:tcPr>
          <w:p w14:paraId="4DFFABF8" w14:textId="77777777" w:rsidR="00D6095A" w:rsidRPr="00313008" w:rsidRDefault="00D6095A" w:rsidP="00A217CF">
            <w:pPr>
              <w:pStyle w:val="Subtitle"/>
              <w:rPr>
                <w:sz w:val="18"/>
                <w:szCs w:val="18"/>
                <w:u w:val="none"/>
              </w:rPr>
            </w:pPr>
          </w:p>
        </w:tc>
        <w:tc>
          <w:tcPr>
            <w:tcW w:w="923" w:type="dxa"/>
            <w:tcBorders>
              <w:left w:val="single" w:sz="6" w:space="0" w:color="auto"/>
              <w:right w:val="single" w:sz="6" w:space="0" w:color="auto"/>
            </w:tcBorders>
          </w:tcPr>
          <w:p w14:paraId="64752627" w14:textId="77777777" w:rsidR="00D6095A" w:rsidRPr="00313008" w:rsidRDefault="00D6095A" w:rsidP="00A217CF">
            <w:pPr>
              <w:pStyle w:val="Subtitle"/>
              <w:rPr>
                <w:sz w:val="18"/>
                <w:szCs w:val="18"/>
                <w:u w:val="none"/>
              </w:rPr>
            </w:pPr>
          </w:p>
        </w:tc>
        <w:tc>
          <w:tcPr>
            <w:tcW w:w="922" w:type="dxa"/>
            <w:gridSpan w:val="2"/>
            <w:tcBorders>
              <w:left w:val="single" w:sz="6" w:space="0" w:color="auto"/>
              <w:right w:val="single" w:sz="6" w:space="0" w:color="auto"/>
            </w:tcBorders>
          </w:tcPr>
          <w:p w14:paraId="7D4596EE" w14:textId="77777777" w:rsidR="00D6095A" w:rsidRPr="00313008" w:rsidRDefault="00D6095A" w:rsidP="00A217CF">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1BC36D2" w14:textId="77777777" w:rsidR="00D6095A" w:rsidRPr="00313008" w:rsidRDefault="00D6095A" w:rsidP="00A217CF">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5C901AFC" w14:textId="77777777" w:rsidR="00D6095A" w:rsidRPr="00313008" w:rsidRDefault="00D6095A" w:rsidP="00A217CF">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F6829C3" w14:textId="77777777" w:rsidR="00D6095A" w:rsidRPr="002E0D8B" w:rsidRDefault="00D6095A" w:rsidP="00A217CF">
            <w:pPr>
              <w:pStyle w:val="Subtitle"/>
              <w:jc w:val="right"/>
              <w:rPr>
                <w:sz w:val="24"/>
                <w:szCs w:val="24"/>
                <w:u w:val="none"/>
              </w:rPr>
            </w:pPr>
          </w:p>
        </w:tc>
        <w:tc>
          <w:tcPr>
            <w:tcW w:w="922" w:type="dxa"/>
            <w:gridSpan w:val="2"/>
            <w:tcBorders>
              <w:left w:val="single" w:sz="6" w:space="0" w:color="auto"/>
              <w:right w:val="single" w:sz="6" w:space="0" w:color="auto"/>
            </w:tcBorders>
          </w:tcPr>
          <w:p w14:paraId="7A16ED1C" w14:textId="77777777" w:rsidR="00D6095A" w:rsidRPr="00313008" w:rsidRDefault="00D6095A" w:rsidP="00A217CF">
            <w:pPr>
              <w:pStyle w:val="Subtitle"/>
              <w:rPr>
                <w:sz w:val="18"/>
                <w:szCs w:val="18"/>
                <w:u w:val="none"/>
              </w:rPr>
            </w:pPr>
          </w:p>
        </w:tc>
        <w:tc>
          <w:tcPr>
            <w:tcW w:w="923" w:type="dxa"/>
            <w:tcBorders>
              <w:left w:val="single" w:sz="6" w:space="0" w:color="auto"/>
              <w:right w:val="single" w:sz="6" w:space="0" w:color="auto"/>
            </w:tcBorders>
          </w:tcPr>
          <w:p w14:paraId="5C93521E" w14:textId="77777777" w:rsidR="00D6095A" w:rsidRPr="00313008" w:rsidRDefault="00D6095A" w:rsidP="00A217CF">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AC227FC" w14:textId="77777777" w:rsidR="00D6095A" w:rsidRPr="00313008" w:rsidRDefault="00004CE4" w:rsidP="00A217CF">
            <w:pPr>
              <w:pStyle w:val="Subtitle"/>
              <w:jc w:val="left"/>
              <w:rPr>
                <w:b/>
                <w:bCs/>
                <w:sz w:val="18"/>
                <w:szCs w:val="18"/>
                <w:u w:val="none"/>
              </w:rPr>
            </w:pPr>
            <w:r>
              <w:rPr>
                <w:b/>
                <w:bCs/>
                <w:sz w:val="18"/>
                <w:szCs w:val="18"/>
                <w:u w:val="none"/>
              </w:rPr>
              <w:t>2</w:t>
            </w:r>
            <w:r w:rsidR="00D6095A" w:rsidRPr="00313008">
              <w:rPr>
                <w:b/>
                <w:bCs/>
                <w:sz w:val="18"/>
                <w:szCs w:val="18"/>
                <w:u w:val="none"/>
              </w:rPr>
              <w:t>0%</w:t>
            </w:r>
          </w:p>
        </w:tc>
      </w:tr>
      <w:tr w:rsidR="00D6095A" w:rsidRPr="00313008" w14:paraId="1AE781A9" w14:textId="77777777" w:rsidTr="00A217CF">
        <w:tc>
          <w:tcPr>
            <w:tcW w:w="2305" w:type="dxa"/>
            <w:tcBorders>
              <w:top w:val="single" w:sz="6" w:space="0" w:color="auto"/>
              <w:left w:val="thinThickLargeGap" w:sz="24" w:space="0" w:color="auto"/>
              <w:bottom w:val="single" w:sz="6" w:space="0" w:color="auto"/>
            </w:tcBorders>
          </w:tcPr>
          <w:p w14:paraId="6F2B509D" w14:textId="77777777" w:rsidR="00D6095A" w:rsidRPr="009B5330" w:rsidRDefault="00004CE4" w:rsidP="00004CE4">
            <w:pPr>
              <w:pStyle w:val="Subtitle"/>
              <w:jc w:val="left"/>
              <w:rPr>
                <w:sz w:val="18"/>
                <w:szCs w:val="18"/>
                <w:u w:val="none"/>
              </w:rPr>
            </w:pPr>
            <w:r>
              <w:rPr>
                <w:sz w:val="18"/>
                <w:szCs w:val="18"/>
                <w:u w:val="none"/>
              </w:rPr>
              <w:t>Your critical evaluation of external and internal influences that affect the perception, interpretation and use of landscape at the fieldwork sites.</w:t>
            </w:r>
          </w:p>
        </w:tc>
        <w:tc>
          <w:tcPr>
            <w:tcW w:w="540" w:type="dxa"/>
            <w:gridSpan w:val="2"/>
            <w:tcBorders>
              <w:top w:val="single" w:sz="6" w:space="0" w:color="auto"/>
              <w:bottom w:val="single" w:sz="6" w:space="0" w:color="auto"/>
              <w:right w:val="single" w:sz="6" w:space="0" w:color="auto"/>
            </w:tcBorders>
          </w:tcPr>
          <w:p w14:paraId="6BC07F7C" w14:textId="77777777" w:rsidR="00D6095A" w:rsidRPr="00313008" w:rsidRDefault="00A12FB0" w:rsidP="00A217CF">
            <w:pPr>
              <w:pStyle w:val="Subtitle"/>
              <w:rPr>
                <w:b/>
                <w:bCs/>
                <w:sz w:val="18"/>
                <w:szCs w:val="18"/>
                <w:u w:val="none"/>
              </w:rPr>
            </w:pPr>
            <w:r>
              <w:rPr>
                <w:b/>
                <w:bCs/>
                <w:sz w:val="18"/>
                <w:szCs w:val="18"/>
                <w:u w:val="none"/>
              </w:rPr>
              <w:t>2</w:t>
            </w:r>
          </w:p>
        </w:tc>
        <w:tc>
          <w:tcPr>
            <w:tcW w:w="922" w:type="dxa"/>
            <w:tcBorders>
              <w:left w:val="single" w:sz="6" w:space="0" w:color="auto"/>
              <w:right w:val="single" w:sz="6" w:space="0" w:color="auto"/>
            </w:tcBorders>
          </w:tcPr>
          <w:p w14:paraId="52E799FA" w14:textId="77777777" w:rsidR="00D6095A" w:rsidRPr="00313008" w:rsidRDefault="00D6095A" w:rsidP="00A217CF">
            <w:pPr>
              <w:pStyle w:val="Subtitle"/>
              <w:rPr>
                <w:sz w:val="18"/>
                <w:szCs w:val="18"/>
                <w:u w:val="none"/>
              </w:rPr>
            </w:pPr>
          </w:p>
        </w:tc>
        <w:tc>
          <w:tcPr>
            <w:tcW w:w="923" w:type="dxa"/>
            <w:tcBorders>
              <w:left w:val="single" w:sz="6" w:space="0" w:color="auto"/>
              <w:right w:val="single" w:sz="6" w:space="0" w:color="auto"/>
            </w:tcBorders>
          </w:tcPr>
          <w:p w14:paraId="1A0AF53F" w14:textId="77777777" w:rsidR="00D6095A" w:rsidRPr="00313008" w:rsidRDefault="00D6095A" w:rsidP="00A217CF">
            <w:pPr>
              <w:pStyle w:val="Subtitle"/>
              <w:rPr>
                <w:sz w:val="18"/>
                <w:szCs w:val="18"/>
                <w:u w:val="none"/>
              </w:rPr>
            </w:pPr>
          </w:p>
        </w:tc>
        <w:tc>
          <w:tcPr>
            <w:tcW w:w="922" w:type="dxa"/>
            <w:gridSpan w:val="2"/>
            <w:tcBorders>
              <w:left w:val="single" w:sz="6" w:space="0" w:color="auto"/>
              <w:right w:val="single" w:sz="6" w:space="0" w:color="auto"/>
            </w:tcBorders>
          </w:tcPr>
          <w:p w14:paraId="316F3B2B" w14:textId="77777777" w:rsidR="00D6095A" w:rsidRPr="00313008" w:rsidRDefault="00D6095A" w:rsidP="00A217CF">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33DACD4" w14:textId="77777777" w:rsidR="00D6095A" w:rsidRPr="00313008" w:rsidRDefault="00D6095A" w:rsidP="00A217CF">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401BEA14" w14:textId="77777777" w:rsidR="00D6095A" w:rsidRPr="00313008" w:rsidRDefault="00D6095A" w:rsidP="00A217CF">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9EFC96D" w14:textId="77777777" w:rsidR="00D6095A" w:rsidRDefault="00D6095A" w:rsidP="00A217CF"/>
        </w:tc>
        <w:tc>
          <w:tcPr>
            <w:tcW w:w="922" w:type="dxa"/>
            <w:gridSpan w:val="2"/>
            <w:tcBorders>
              <w:left w:val="single" w:sz="6" w:space="0" w:color="auto"/>
              <w:right w:val="single" w:sz="6" w:space="0" w:color="auto"/>
            </w:tcBorders>
          </w:tcPr>
          <w:p w14:paraId="4F0F0B00" w14:textId="77777777" w:rsidR="00D6095A" w:rsidRPr="00313008" w:rsidRDefault="00D6095A" w:rsidP="00A217CF">
            <w:pPr>
              <w:pStyle w:val="Subtitle"/>
              <w:rPr>
                <w:sz w:val="18"/>
                <w:szCs w:val="18"/>
                <w:u w:val="none"/>
              </w:rPr>
            </w:pPr>
          </w:p>
        </w:tc>
        <w:tc>
          <w:tcPr>
            <w:tcW w:w="923" w:type="dxa"/>
            <w:tcBorders>
              <w:left w:val="single" w:sz="6" w:space="0" w:color="auto"/>
              <w:right w:val="single" w:sz="6" w:space="0" w:color="auto"/>
            </w:tcBorders>
          </w:tcPr>
          <w:p w14:paraId="0F25E5E1" w14:textId="77777777" w:rsidR="00D6095A" w:rsidRPr="00313008" w:rsidRDefault="00D6095A" w:rsidP="00A217CF">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BF0AB46" w14:textId="77777777" w:rsidR="00D6095A" w:rsidRPr="00313008" w:rsidRDefault="00004CE4" w:rsidP="00A217CF">
            <w:pPr>
              <w:pStyle w:val="Subtitle"/>
              <w:jc w:val="left"/>
              <w:rPr>
                <w:b/>
                <w:bCs/>
                <w:sz w:val="18"/>
                <w:szCs w:val="18"/>
                <w:u w:val="none"/>
              </w:rPr>
            </w:pPr>
            <w:r>
              <w:rPr>
                <w:b/>
                <w:bCs/>
                <w:sz w:val="18"/>
                <w:szCs w:val="18"/>
                <w:u w:val="none"/>
              </w:rPr>
              <w:t>2</w:t>
            </w:r>
            <w:r w:rsidR="00D6095A">
              <w:rPr>
                <w:b/>
                <w:bCs/>
                <w:sz w:val="18"/>
                <w:szCs w:val="18"/>
                <w:u w:val="none"/>
              </w:rPr>
              <w:t>0</w:t>
            </w:r>
            <w:r w:rsidR="00D6095A" w:rsidRPr="00313008">
              <w:rPr>
                <w:b/>
                <w:bCs/>
                <w:sz w:val="18"/>
                <w:szCs w:val="18"/>
                <w:u w:val="none"/>
              </w:rPr>
              <w:t>%</w:t>
            </w:r>
          </w:p>
        </w:tc>
      </w:tr>
      <w:tr w:rsidR="00D6095A" w:rsidRPr="00313008" w14:paraId="4066A591" w14:textId="77777777" w:rsidTr="00A217CF">
        <w:tc>
          <w:tcPr>
            <w:tcW w:w="2305" w:type="dxa"/>
            <w:tcBorders>
              <w:top w:val="single" w:sz="6" w:space="0" w:color="auto"/>
              <w:left w:val="thinThickLargeGap" w:sz="24" w:space="0" w:color="auto"/>
              <w:bottom w:val="single" w:sz="6" w:space="0" w:color="auto"/>
            </w:tcBorders>
          </w:tcPr>
          <w:p w14:paraId="3E65F315" w14:textId="77777777" w:rsidR="00D6095A" w:rsidRPr="009B5330" w:rsidRDefault="00004CE4" w:rsidP="00A217CF">
            <w:pPr>
              <w:pStyle w:val="Subtitle"/>
              <w:ind w:left="-15"/>
              <w:jc w:val="left"/>
              <w:rPr>
                <w:sz w:val="18"/>
                <w:szCs w:val="18"/>
                <w:u w:val="none"/>
              </w:rPr>
            </w:pPr>
            <w:r>
              <w:rPr>
                <w:sz w:val="18"/>
                <w:szCs w:val="18"/>
                <w:u w:val="none"/>
              </w:rPr>
              <w:t xml:space="preserve">Your critical discussion of the relationship between landscape and recreation and your </w:t>
            </w:r>
            <w:r w:rsidRPr="00004CE4">
              <w:rPr>
                <w:sz w:val="18"/>
                <w:szCs w:val="18"/>
                <w:u w:val="none"/>
              </w:rPr>
              <w:t>suggest</w:t>
            </w:r>
            <w:r>
              <w:rPr>
                <w:sz w:val="18"/>
                <w:szCs w:val="18"/>
                <w:u w:val="none"/>
              </w:rPr>
              <w:t>ion of</w:t>
            </w:r>
            <w:r w:rsidRPr="00004CE4">
              <w:rPr>
                <w:sz w:val="18"/>
                <w:szCs w:val="18"/>
                <w:u w:val="none"/>
              </w:rPr>
              <w:t xml:space="preserve"> sustainable approaches to the interpretation and use of landscape for recreation.</w:t>
            </w:r>
          </w:p>
        </w:tc>
        <w:tc>
          <w:tcPr>
            <w:tcW w:w="540" w:type="dxa"/>
            <w:gridSpan w:val="2"/>
            <w:tcBorders>
              <w:top w:val="single" w:sz="6" w:space="0" w:color="auto"/>
              <w:bottom w:val="single" w:sz="6" w:space="0" w:color="auto"/>
              <w:right w:val="single" w:sz="6" w:space="0" w:color="auto"/>
            </w:tcBorders>
          </w:tcPr>
          <w:p w14:paraId="682B396E" w14:textId="77777777" w:rsidR="00D6095A" w:rsidRPr="00313008" w:rsidRDefault="00D6095A" w:rsidP="00A217CF">
            <w:pPr>
              <w:pStyle w:val="Subtitle"/>
              <w:rPr>
                <w:b/>
                <w:bCs/>
                <w:sz w:val="18"/>
                <w:szCs w:val="18"/>
                <w:u w:val="none"/>
              </w:rPr>
            </w:pPr>
          </w:p>
          <w:p w14:paraId="5D4711C4" w14:textId="77777777" w:rsidR="00D6095A" w:rsidRPr="00313008" w:rsidRDefault="00A12FB0" w:rsidP="00A217CF">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0A81801F" w14:textId="77777777" w:rsidR="00D6095A" w:rsidRPr="00313008" w:rsidRDefault="00D6095A" w:rsidP="00A217CF">
            <w:pPr>
              <w:pStyle w:val="Subtitle"/>
              <w:rPr>
                <w:sz w:val="18"/>
                <w:szCs w:val="18"/>
                <w:u w:val="none"/>
              </w:rPr>
            </w:pPr>
          </w:p>
        </w:tc>
        <w:tc>
          <w:tcPr>
            <w:tcW w:w="923" w:type="dxa"/>
            <w:tcBorders>
              <w:left w:val="single" w:sz="6" w:space="0" w:color="auto"/>
              <w:right w:val="single" w:sz="6" w:space="0" w:color="auto"/>
            </w:tcBorders>
          </w:tcPr>
          <w:p w14:paraId="251CD8AA" w14:textId="77777777" w:rsidR="00D6095A" w:rsidRPr="00313008" w:rsidRDefault="00D6095A" w:rsidP="00A217CF">
            <w:pPr>
              <w:pStyle w:val="Subtitle"/>
              <w:rPr>
                <w:sz w:val="18"/>
                <w:szCs w:val="18"/>
                <w:u w:val="none"/>
              </w:rPr>
            </w:pPr>
          </w:p>
        </w:tc>
        <w:tc>
          <w:tcPr>
            <w:tcW w:w="922" w:type="dxa"/>
            <w:gridSpan w:val="2"/>
            <w:tcBorders>
              <w:left w:val="single" w:sz="6" w:space="0" w:color="auto"/>
              <w:right w:val="single" w:sz="6" w:space="0" w:color="auto"/>
            </w:tcBorders>
          </w:tcPr>
          <w:p w14:paraId="5EB0BC76" w14:textId="77777777" w:rsidR="00D6095A" w:rsidRPr="00313008" w:rsidRDefault="00D6095A" w:rsidP="00A217CF">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D3AD861" w14:textId="77777777" w:rsidR="00D6095A" w:rsidRPr="00313008" w:rsidRDefault="00D6095A" w:rsidP="00A217CF">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58BCF17" w14:textId="77777777" w:rsidR="00D6095A" w:rsidRPr="00313008" w:rsidRDefault="00D6095A" w:rsidP="00A217CF">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F9474A2" w14:textId="77777777" w:rsidR="00D6095A" w:rsidRPr="00313008" w:rsidRDefault="00D6095A" w:rsidP="00A217CF">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6D4B2512" w14:textId="77777777" w:rsidR="00D6095A" w:rsidRPr="00313008" w:rsidRDefault="00D6095A" w:rsidP="00A217CF">
            <w:pPr>
              <w:pStyle w:val="Subtitle"/>
              <w:rPr>
                <w:sz w:val="18"/>
                <w:szCs w:val="18"/>
                <w:u w:val="none"/>
              </w:rPr>
            </w:pPr>
          </w:p>
        </w:tc>
        <w:tc>
          <w:tcPr>
            <w:tcW w:w="923" w:type="dxa"/>
            <w:tcBorders>
              <w:left w:val="single" w:sz="6" w:space="0" w:color="auto"/>
              <w:right w:val="single" w:sz="6" w:space="0" w:color="auto"/>
            </w:tcBorders>
          </w:tcPr>
          <w:p w14:paraId="76DA028C" w14:textId="77777777" w:rsidR="00D6095A" w:rsidRPr="00313008" w:rsidRDefault="00D6095A" w:rsidP="00A217CF">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24A09AFD" w14:textId="77777777" w:rsidR="00D6095A" w:rsidRPr="00313008" w:rsidRDefault="00004CE4" w:rsidP="00A217CF">
            <w:pPr>
              <w:pStyle w:val="Subtitle"/>
              <w:jc w:val="left"/>
              <w:rPr>
                <w:b/>
                <w:bCs/>
                <w:sz w:val="18"/>
                <w:szCs w:val="18"/>
                <w:u w:val="none"/>
              </w:rPr>
            </w:pPr>
            <w:r>
              <w:rPr>
                <w:b/>
                <w:bCs/>
                <w:sz w:val="18"/>
                <w:szCs w:val="18"/>
                <w:u w:val="none"/>
              </w:rPr>
              <w:t>4</w:t>
            </w:r>
            <w:r w:rsidR="00D6095A" w:rsidRPr="00313008">
              <w:rPr>
                <w:b/>
                <w:bCs/>
                <w:sz w:val="18"/>
                <w:szCs w:val="18"/>
                <w:u w:val="none"/>
              </w:rPr>
              <w:t>0%</w:t>
            </w:r>
          </w:p>
        </w:tc>
      </w:tr>
      <w:tr w:rsidR="00D6095A" w:rsidRPr="00313008" w14:paraId="4512818E" w14:textId="77777777" w:rsidTr="00A217CF">
        <w:tc>
          <w:tcPr>
            <w:tcW w:w="2305" w:type="dxa"/>
            <w:tcBorders>
              <w:top w:val="single" w:sz="6" w:space="0" w:color="auto"/>
              <w:left w:val="thinThickLargeGap" w:sz="24" w:space="0" w:color="auto"/>
              <w:bottom w:val="single" w:sz="4" w:space="0" w:color="auto"/>
            </w:tcBorders>
          </w:tcPr>
          <w:p w14:paraId="3CEA745B" w14:textId="77777777" w:rsidR="00D6095A" w:rsidRPr="009B5330" w:rsidRDefault="00A12FB0" w:rsidP="00A217CF">
            <w:pPr>
              <w:pStyle w:val="Subtitle"/>
              <w:ind w:left="-15"/>
              <w:jc w:val="left"/>
              <w:rPr>
                <w:sz w:val="18"/>
                <w:szCs w:val="18"/>
                <w:u w:val="none"/>
              </w:rPr>
            </w:pPr>
            <w:r>
              <w:rPr>
                <w:sz w:val="18"/>
                <w:szCs w:val="18"/>
                <w:u w:val="none"/>
              </w:rPr>
              <w:t>Your identification and use of relevant academic and other material to help inform and develop your argument</w:t>
            </w:r>
          </w:p>
        </w:tc>
        <w:tc>
          <w:tcPr>
            <w:tcW w:w="540" w:type="dxa"/>
            <w:gridSpan w:val="2"/>
            <w:tcBorders>
              <w:top w:val="single" w:sz="6" w:space="0" w:color="auto"/>
              <w:bottom w:val="single" w:sz="4" w:space="0" w:color="auto"/>
              <w:right w:val="single" w:sz="6" w:space="0" w:color="auto"/>
            </w:tcBorders>
          </w:tcPr>
          <w:p w14:paraId="097EA83F" w14:textId="77777777" w:rsidR="00D6095A" w:rsidRPr="00313008" w:rsidRDefault="00A12FB0" w:rsidP="00A217CF">
            <w:pPr>
              <w:pStyle w:val="Subtitle"/>
              <w:rPr>
                <w:b/>
                <w:bCs/>
                <w:sz w:val="18"/>
                <w:szCs w:val="18"/>
                <w:u w:val="none"/>
              </w:rPr>
            </w:pPr>
            <w:r>
              <w:rPr>
                <w:b/>
                <w:bCs/>
                <w:sz w:val="18"/>
                <w:szCs w:val="18"/>
                <w:u w:val="none"/>
              </w:rPr>
              <w:t>1,2,3</w:t>
            </w:r>
          </w:p>
        </w:tc>
        <w:tc>
          <w:tcPr>
            <w:tcW w:w="922" w:type="dxa"/>
            <w:tcBorders>
              <w:left w:val="single" w:sz="6" w:space="0" w:color="auto"/>
              <w:bottom w:val="single" w:sz="4" w:space="0" w:color="auto"/>
              <w:right w:val="single" w:sz="6" w:space="0" w:color="auto"/>
            </w:tcBorders>
          </w:tcPr>
          <w:p w14:paraId="5B091C8D" w14:textId="77777777" w:rsidR="00D6095A" w:rsidRPr="00313008" w:rsidRDefault="00D6095A" w:rsidP="00A217CF">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079938C0" w14:textId="77777777" w:rsidR="00D6095A" w:rsidRPr="00313008" w:rsidRDefault="00D6095A" w:rsidP="00A217CF">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1C22C3F7" w14:textId="77777777" w:rsidR="00D6095A" w:rsidRPr="00313008" w:rsidRDefault="00D6095A" w:rsidP="00A217CF">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7CC4A6A1" w14:textId="77777777" w:rsidR="00D6095A" w:rsidRPr="00313008" w:rsidRDefault="00D6095A" w:rsidP="00A217CF">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1F396EC5" w14:textId="77777777" w:rsidR="00D6095A" w:rsidRPr="00313008" w:rsidRDefault="00D6095A" w:rsidP="00A217CF">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795B2DD7" w14:textId="77777777" w:rsidR="00D6095A" w:rsidRPr="00313008" w:rsidRDefault="00D6095A" w:rsidP="00A217CF">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39FA8CBD" w14:textId="77777777" w:rsidR="00D6095A" w:rsidRPr="00313008" w:rsidRDefault="00D6095A" w:rsidP="00A217CF">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5BF5FD69" w14:textId="77777777" w:rsidR="00D6095A" w:rsidRPr="00313008" w:rsidRDefault="00D6095A" w:rsidP="00A217CF">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07077B51" w14:textId="77777777" w:rsidR="00D6095A" w:rsidRPr="00313008" w:rsidRDefault="00A12FB0" w:rsidP="00A217CF">
            <w:pPr>
              <w:pStyle w:val="Subtitle"/>
              <w:jc w:val="left"/>
              <w:rPr>
                <w:b/>
                <w:bCs/>
                <w:sz w:val="18"/>
                <w:szCs w:val="18"/>
                <w:u w:val="none"/>
              </w:rPr>
            </w:pPr>
            <w:r>
              <w:rPr>
                <w:b/>
                <w:bCs/>
                <w:sz w:val="18"/>
                <w:szCs w:val="18"/>
                <w:u w:val="none"/>
              </w:rPr>
              <w:t>2</w:t>
            </w:r>
            <w:r w:rsidR="00D6095A">
              <w:rPr>
                <w:b/>
                <w:bCs/>
                <w:sz w:val="18"/>
                <w:szCs w:val="18"/>
                <w:u w:val="none"/>
              </w:rPr>
              <w:t>0%</w:t>
            </w:r>
          </w:p>
        </w:tc>
      </w:tr>
      <w:tr w:rsidR="00D6095A" w:rsidRPr="00313008" w14:paraId="1A41256E" w14:textId="77777777" w:rsidTr="00A217CF">
        <w:trPr>
          <w:cantSplit/>
          <w:trHeight w:val="282"/>
        </w:trPr>
        <w:tc>
          <w:tcPr>
            <w:tcW w:w="10225" w:type="dxa"/>
            <w:gridSpan w:val="13"/>
            <w:tcBorders>
              <w:left w:val="thinThickLargeGap" w:sz="24" w:space="0" w:color="auto"/>
              <w:right w:val="single" w:sz="4" w:space="0" w:color="auto"/>
            </w:tcBorders>
          </w:tcPr>
          <w:p w14:paraId="72010817" w14:textId="77777777" w:rsidR="00D6095A" w:rsidRPr="009A081E" w:rsidRDefault="00D6095A" w:rsidP="004150A6">
            <w:pPr>
              <w:pStyle w:val="Subtitle"/>
              <w:jc w:val="left"/>
              <w:rPr>
                <w:b/>
                <w:bCs/>
                <w:sz w:val="24"/>
                <w:szCs w:val="24"/>
                <w:u w:val="none"/>
              </w:rPr>
            </w:pPr>
            <w:r w:rsidRPr="009A081E">
              <w:rPr>
                <w:sz w:val="18"/>
                <w:szCs w:val="18"/>
                <w:u w:val="none"/>
              </w:rPr>
              <w:t>It is expected that students will present work that is proof read</w:t>
            </w:r>
            <w:r w:rsidR="004150A6">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w:t>
            </w:r>
            <w:bookmarkStart w:id="0" w:name="_GoBack"/>
            <w:bookmarkEnd w:id="0"/>
            <w:r w:rsidRPr="002B0190">
              <w:rPr>
                <w:b/>
                <w:sz w:val="18"/>
                <w:szCs w:val="18"/>
                <w:u w:val="none"/>
              </w:rPr>
              <w:t>list below</w:t>
            </w:r>
            <w:r>
              <w:rPr>
                <w:sz w:val="18"/>
                <w:szCs w:val="18"/>
                <w:u w:val="none"/>
              </w:rPr>
              <w:t>.</w:t>
            </w:r>
          </w:p>
        </w:tc>
        <w:tc>
          <w:tcPr>
            <w:tcW w:w="720" w:type="dxa"/>
            <w:tcBorders>
              <w:left w:val="single" w:sz="4" w:space="0" w:color="auto"/>
              <w:right w:val="thinThickLargeGap" w:sz="24" w:space="0" w:color="auto"/>
            </w:tcBorders>
          </w:tcPr>
          <w:p w14:paraId="2CA03C97" w14:textId="77777777" w:rsidR="00D6095A" w:rsidRPr="00313008" w:rsidRDefault="00D6095A" w:rsidP="00A217CF">
            <w:pPr>
              <w:pStyle w:val="Subtitle"/>
              <w:jc w:val="left"/>
              <w:rPr>
                <w:b/>
                <w:bCs/>
                <w:sz w:val="24"/>
                <w:szCs w:val="24"/>
                <w:u w:val="none"/>
              </w:rPr>
            </w:pPr>
          </w:p>
        </w:tc>
      </w:tr>
      <w:tr w:rsidR="00D6095A" w:rsidRPr="00313008" w14:paraId="45E8A6FC" w14:textId="77777777" w:rsidTr="00A217CF">
        <w:trPr>
          <w:cantSplit/>
          <w:trHeight w:val="4341"/>
        </w:trPr>
        <w:tc>
          <w:tcPr>
            <w:tcW w:w="10945" w:type="dxa"/>
            <w:gridSpan w:val="14"/>
            <w:tcBorders>
              <w:left w:val="thinThickLargeGap" w:sz="24" w:space="0" w:color="auto"/>
              <w:right w:val="thinThickLargeGap" w:sz="24" w:space="0" w:color="auto"/>
            </w:tcBorders>
          </w:tcPr>
          <w:p w14:paraId="5045A5C2" w14:textId="77777777" w:rsidR="00D6095A" w:rsidRPr="00313008" w:rsidRDefault="00D6095A" w:rsidP="00A217CF">
            <w:pPr>
              <w:pStyle w:val="Subtitle"/>
              <w:jc w:val="left"/>
              <w:rPr>
                <w:b/>
                <w:bCs/>
                <w:sz w:val="24"/>
                <w:szCs w:val="24"/>
                <w:u w:val="none"/>
              </w:rPr>
            </w:pPr>
            <w:r w:rsidRPr="00313008">
              <w:rPr>
                <w:b/>
                <w:bCs/>
                <w:sz w:val="24"/>
                <w:szCs w:val="24"/>
                <w:u w:val="none"/>
              </w:rPr>
              <w:lastRenderedPageBreak/>
              <w:t>TUTOR COMMENTS:</w:t>
            </w:r>
          </w:p>
          <w:p w14:paraId="1AF4D12E" w14:textId="77777777" w:rsidR="00D6095A" w:rsidRDefault="00D6095A" w:rsidP="00A217CF">
            <w:pPr>
              <w:pStyle w:val="Subtitle"/>
              <w:ind w:left="937" w:right="1152"/>
              <w:jc w:val="both"/>
              <w:rPr>
                <w:b/>
                <w:bCs/>
                <w:sz w:val="24"/>
                <w:szCs w:val="24"/>
                <w:u w:val="none"/>
              </w:rPr>
            </w:pPr>
          </w:p>
          <w:p w14:paraId="3D09930D" w14:textId="77777777" w:rsidR="00D6095A" w:rsidRDefault="00D6095A" w:rsidP="00A217CF">
            <w:pPr>
              <w:pStyle w:val="Subtitle"/>
              <w:ind w:left="937" w:right="1152"/>
              <w:jc w:val="both"/>
              <w:rPr>
                <w:b/>
                <w:bCs/>
                <w:sz w:val="24"/>
                <w:szCs w:val="24"/>
                <w:u w:val="none"/>
              </w:rPr>
            </w:pPr>
          </w:p>
          <w:p w14:paraId="335B1C2F" w14:textId="77777777" w:rsidR="00D6095A" w:rsidRDefault="00D6095A" w:rsidP="00A217CF">
            <w:pPr>
              <w:pStyle w:val="Subtitle"/>
              <w:ind w:left="937" w:right="1152"/>
              <w:jc w:val="both"/>
              <w:rPr>
                <w:b/>
                <w:bCs/>
                <w:sz w:val="24"/>
                <w:szCs w:val="24"/>
                <w:u w:val="none"/>
              </w:rPr>
            </w:pPr>
          </w:p>
          <w:p w14:paraId="49551555" w14:textId="77777777" w:rsidR="00D6095A" w:rsidRDefault="00D6095A" w:rsidP="00A217CF">
            <w:pPr>
              <w:pStyle w:val="Subtitle"/>
              <w:ind w:left="937" w:right="1152"/>
              <w:jc w:val="both"/>
              <w:rPr>
                <w:b/>
                <w:bCs/>
                <w:sz w:val="24"/>
                <w:szCs w:val="24"/>
                <w:u w:val="none"/>
              </w:rPr>
            </w:pPr>
          </w:p>
          <w:p w14:paraId="60204B0C" w14:textId="77777777" w:rsidR="00D6095A" w:rsidRDefault="00D6095A" w:rsidP="00A217CF">
            <w:pPr>
              <w:pStyle w:val="Subtitle"/>
              <w:ind w:left="937" w:right="1152"/>
              <w:jc w:val="both"/>
              <w:rPr>
                <w:b/>
                <w:bCs/>
                <w:sz w:val="24"/>
                <w:szCs w:val="24"/>
                <w:u w:val="none"/>
              </w:rPr>
            </w:pPr>
          </w:p>
          <w:p w14:paraId="51EBFE26" w14:textId="77777777" w:rsidR="00D6095A" w:rsidRDefault="00D6095A" w:rsidP="00A217CF">
            <w:pPr>
              <w:pStyle w:val="Subtitle"/>
              <w:ind w:left="937" w:right="1152"/>
              <w:jc w:val="both"/>
              <w:rPr>
                <w:b/>
                <w:bCs/>
                <w:sz w:val="24"/>
                <w:szCs w:val="24"/>
                <w:u w:val="none"/>
              </w:rPr>
            </w:pPr>
          </w:p>
          <w:p w14:paraId="6581DC22" w14:textId="77777777" w:rsidR="00D6095A" w:rsidRDefault="00D6095A" w:rsidP="00A217CF">
            <w:pPr>
              <w:pStyle w:val="Subtitle"/>
              <w:ind w:left="937" w:right="1152"/>
              <w:jc w:val="both"/>
              <w:rPr>
                <w:b/>
                <w:bCs/>
                <w:sz w:val="24"/>
                <w:szCs w:val="24"/>
                <w:u w:val="none"/>
              </w:rPr>
            </w:pPr>
          </w:p>
          <w:p w14:paraId="41E6E682" w14:textId="77777777" w:rsidR="00D6095A" w:rsidRDefault="00D6095A" w:rsidP="00A217CF">
            <w:pPr>
              <w:pStyle w:val="Subtitle"/>
              <w:ind w:left="937" w:right="1152"/>
              <w:jc w:val="both"/>
              <w:rPr>
                <w:b/>
                <w:bCs/>
                <w:sz w:val="24"/>
                <w:szCs w:val="24"/>
                <w:u w:val="none"/>
              </w:rPr>
            </w:pPr>
          </w:p>
          <w:p w14:paraId="5225E11E" w14:textId="77777777" w:rsidR="00D6095A" w:rsidRDefault="00D6095A" w:rsidP="00A217CF">
            <w:pPr>
              <w:pStyle w:val="Subtitle"/>
              <w:ind w:left="937" w:right="1152"/>
              <w:jc w:val="both"/>
              <w:rPr>
                <w:b/>
                <w:bCs/>
                <w:sz w:val="24"/>
                <w:szCs w:val="24"/>
                <w:u w:val="none"/>
              </w:rPr>
            </w:pPr>
          </w:p>
          <w:p w14:paraId="123A1837" w14:textId="77777777" w:rsidR="00D6095A" w:rsidRDefault="00D6095A" w:rsidP="00A217CF">
            <w:pPr>
              <w:pStyle w:val="Subtitle"/>
              <w:ind w:left="937" w:right="1152"/>
              <w:jc w:val="both"/>
              <w:rPr>
                <w:b/>
                <w:bCs/>
                <w:sz w:val="24"/>
                <w:szCs w:val="24"/>
                <w:u w:val="none"/>
              </w:rPr>
            </w:pPr>
          </w:p>
          <w:p w14:paraId="59BFA110" w14:textId="77777777" w:rsidR="00D6095A" w:rsidRDefault="00D6095A" w:rsidP="00A217CF">
            <w:pPr>
              <w:pStyle w:val="Subtitle"/>
              <w:ind w:left="937" w:right="1152"/>
              <w:jc w:val="both"/>
              <w:rPr>
                <w:b/>
                <w:bCs/>
                <w:sz w:val="24"/>
                <w:szCs w:val="24"/>
                <w:u w:val="none"/>
              </w:rPr>
            </w:pPr>
          </w:p>
          <w:p w14:paraId="2792CDA9" w14:textId="77777777" w:rsidR="00D6095A" w:rsidRPr="00313008" w:rsidRDefault="00D6095A" w:rsidP="00A217CF">
            <w:pPr>
              <w:pStyle w:val="Subtitle"/>
              <w:ind w:left="937" w:right="1152"/>
              <w:jc w:val="both"/>
              <w:rPr>
                <w:b/>
                <w:bCs/>
                <w:sz w:val="24"/>
                <w:szCs w:val="24"/>
                <w:u w:val="none"/>
              </w:rPr>
            </w:pPr>
          </w:p>
        </w:tc>
      </w:tr>
      <w:tr w:rsidR="00D6095A" w:rsidRPr="00313008" w14:paraId="1087B60B" w14:textId="77777777" w:rsidTr="00A217CF">
        <w:trPr>
          <w:cantSplit/>
          <w:trHeight w:val="365"/>
        </w:trPr>
        <w:tc>
          <w:tcPr>
            <w:tcW w:w="2661" w:type="dxa"/>
            <w:gridSpan w:val="2"/>
            <w:tcBorders>
              <w:left w:val="thinThickLargeGap" w:sz="24" w:space="0" w:color="auto"/>
              <w:bottom w:val="thickThinLargeGap" w:sz="24" w:space="0" w:color="auto"/>
            </w:tcBorders>
          </w:tcPr>
          <w:p w14:paraId="095ADC2E" w14:textId="77777777" w:rsidR="00D6095A" w:rsidRPr="00313008" w:rsidRDefault="00D6095A" w:rsidP="00A217CF">
            <w:pPr>
              <w:pStyle w:val="Subtitle"/>
              <w:jc w:val="left"/>
              <w:rPr>
                <w:b/>
                <w:bCs/>
                <w:sz w:val="18"/>
                <w:szCs w:val="18"/>
                <w:u w:val="none"/>
              </w:rPr>
            </w:pPr>
            <w:r w:rsidRPr="00313008">
              <w:rPr>
                <w:b/>
                <w:bCs/>
                <w:sz w:val="18"/>
                <w:szCs w:val="18"/>
                <w:u w:val="none"/>
              </w:rPr>
              <w:t xml:space="preserve"> Submission date: </w:t>
            </w:r>
          </w:p>
          <w:p w14:paraId="7DBD80E3" w14:textId="77777777" w:rsidR="00D6095A" w:rsidRPr="00313008" w:rsidRDefault="00D6095A" w:rsidP="00A217CF">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6A067CCC" w14:textId="77777777" w:rsidR="00D6095A" w:rsidRPr="00313008" w:rsidRDefault="00D6095A" w:rsidP="00A217CF">
            <w:pPr>
              <w:pStyle w:val="Subtitle"/>
              <w:jc w:val="left"/>
              <w:rPr>
                <w:b/>
                <w:bCs/>
                <w:sz w:val="18"/>
                <w:szCs w:val="18"/>
                <w:u w:val="none"/>
              </w:rPr>
            </w:pPr>
            <w:r>
              <w:rPr>
                <w:b/>
                <w:bCs/>
                <w:sz w:val="18"/>
                <w:szCs w:val="18"/>
                <w:u w:val="none"/>
              </w:rPr>
              <w:t>Return date:</w:t>
            </w:r>
          </w:p>
          <w:p w14:paraId="15EE9386" w14:textId="77777777" w:rsidR="00D6095A" w:rsidRPr="00313008" w:rsidRDefault="00D6095A" w:rsidP="00A217CF">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7C9E475B" w14:textId="77777777" w:rsidR="00D6095A" w:rsidRPr="00313008" w:rsidRDefault="00D6095A" w:rsidP="00A217CF">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5F24596E" w14:textId="77777777" w:rsidR="00D6095A" w:rsidRPr="00313008" w:rsidRDefault="00D6095A" w:rsidP="00A217CF">
            <w:pPr>
              <w:pStyle w:val="Subtitle"/>
              <w:jc w:val="left"/>
              <w:rPr>
                <w:b/>
                <w:bCs/>
                <w:sz w:val="18"/>
                <w:szCs w:val="18"/>
                <w:u w:val="none"/>
              </w:rPr>
            </w:pPr>
            <w:r w:rsidRPr="00313008">
              <w:rPr>
                <w:b/>
                <w:bCs/>
                <w:sz w:val="18"/>
                <w:szCs w:val="18"/>
                <w:u w:val="none"/>
              </w:rPr>
              <w:t xml:space="preserve">Mark: </w:t>
            </w:r>
          </w:p>
        </w:tc>
      </w:tr>
    </w:tbl>
    <w:p w14:paraId="415F78BF" w14:textId="77777777" w:rsidR="00D6095A" w:rsidRDefault="00D6095A" w:rsidP="00D6095A">
      <w:pPr>
        <w:rPr>
          <w:sz w:val="24"/>
          <w:szCs w:val="24"/>
        </w:rPr>
      </w:pPr>
    </w:p>
    <w:p w14:paraId="06A80C6F" w14:textId="77777777" w:rsidR="00D6095A" w:rsidRPr="0006594F" w:rsidRDefault="00D6095A" w:rsidP="00D6095A">
      <w:pPr>
        <w:pStyle w:val="Title"/>
        <w:ind w:left="-284"/>
        <w:rPr>
          <w:u w:val="single"/>
        </w:rPr>
      </w:pPr>
      <w:r>
        <w:rPr>
          <w:sz w:val="24"/>
          <w:szCs w:val="24"/>
        </w:rPr>
        <w:br w:type="page"/>
      </w:r>
      <w:r w:rsidRPr="0006594F">
        <w:rPr>
          <w:u w:val="single"/>
        </w:rPr>
        <w:lastRenderedPageBreak/>
        <w:t>Assignment Checklist</w:t>
      </w:r>
    </w:p>
    <w:p w14:paraId="77F1B804" w14:textId="77777777" w:rsidR="00D6095A" w:rsidRPr="009574BA" w:rsidRDefault="00D6095A" w:rsidP="00D6095A">
      <w:pPr>
        <w:pStyle w:val="Title"/>
        <w:ind w:left="-284"/>
      </w:pPr>
    </w:p>
    <w:p w14:paraId="0F2D6C6A"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5CA4D4D4"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3A85BD4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37BC2F94"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497A1D3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6CC01974"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209D59C0"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4F88CFB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4E95D628"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6545903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38BAD6C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72CED56D"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03DEB2D5"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117F4F2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5C0C405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5D0E2EA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042010E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5D35917C"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6B1B2FE4"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0D09229C"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328179FD" w14:textId="7AE123FE" w:rsidR="00C6371F" w:rsidRDefault="00D6095A" w:rsidP="004150A6">
      <w:pPr>
        <w:jc w:val="center"/>
        <w:rPr>
          <w:b/>
          <w:sz w:val="52"/>
        </w:rPr>
      </w:pPr>
      <w:r w:rsidRPr="0006594F">
        <w:rPr>
          <w:b/>
          <w:sz w:val="52"/>
        </w:rPr>
        <w:t xml:space="preserve">Failure </w:t>
      </w:r>
      <w:r>
        <w:rPr>
          <w:b/>
          <w:sz w:val="52"/>
        </w:rPr>
        <w:t xml:space="preserve">to follow these guidelines will </w:t>
      </w:r>
      <w:r w:rsidRPr="0006594F">
        <w:rPr>
          <w:b/>
          <w:sz w:val="52"/>
        </w:rPr>
        <w:t>cost you marks!</w:t>
      </w:r>
    </w:p>
    <w:p w14:paraId="6457699C" w14:textId="77777777" w:rsidR="00CA14E4" w:rsidRPr="00CA14E4" w:rsidRDefault="00CA14E4" w:rsidP="00CA14E4">
      <w:pPr>
        <w:spacing w:after="160" w:line="259" w:lineRule="auto"/>
        <w:rPr>
          <w:rFonts w:ascii="Calibri" w:eastAsia="Calibri" w:hAnsi="Calibri" w:cs="Times New Roman"/>
        </w:rPr>
      </w:pPr>
    </w:p>
    <w:p w14:paraId="087B6F8D" w14:textId="77777777" w:rsidR="00CA14E4" w:rsidRPr="00CA14E4" w:rsidRDefault="00CA14E4" w:rsidP="00CA14E4">
      <w:pPr>
        <w:spacing w:after="160" w:line="259" w:lineRule="auto"/>
        <w:rPr>
          <w:rFonts w:ascii="Calibri" w:eastAsia="Calibri" w:hAnsi="Calibri" w:cs="Calibri"/>
          <w:sz w:val="24"/>
          <w:szCs w:val="24"/>
        </w:rPr>
      </w:pPr>
      <w:r w:rsidRPr="00CA14E4">
        <w:rPr>
          <w:rFonts w:ascii="Calibri" w:eastAsia="Calibri" w:hAnsi="Calibri" w:cs="Calibri"/>
          <w:sz w:val="24"/>
          <w:szCs w:val="24"/>
        </w:rPr>
        <w:t xml:space="preserve">Introduction </w:t>
      </w:r>
    </w:p>
    <w:p w14:paraId="02731A97" w14:textId="77777777" w:rsidR="00CA14E4" w:rsidRPr="00CA14E4" w:rsidRDefault="00CA14E4" w:rsidP="00CA14E4">
      <w:pPr>
        <w:spacing w:after="160" w:line="259" w:lineRule="auto"/>
        <w:rPr>
          <w:rFonts w:ascii="Calibri" w:eastAsia="Calibri" w:hAnsi="Calibri" w:cs="Calibri"/>
          <w:sz w:val="24"/>
          <w:szCs w:val="24"/>
        </w:rPr>
      </w:pPr>
      <w:r w:rsidRPr="00CA14E4">
        <w:rPr>
          <w:rFonts w:ascii="Calibri" w:eastAsia="Calibri" w:hAnsi="Calibri" w:cs="Calibri"/>
          <w:sz w:val="24"/>
          <w:szCs w:val="24"/>
        </w:rPr>
        <w:t xml:space="preserve">Within this assignment I am going to be talking about the two different landscapes, and I will be putting a third within my appendix. I will be talking about the different landscapes and the influences that effect perception and interpretation of the landscape. And finally, I will be talking about the relationship that landscapes have with recreation and different methods of sustainable approaches for the use of recreation in the landscape. </w:t>
      </w:r>
    </w:p>
    <w:p w14:paraId="14CFC656" w14:textId="77777777" w:rsidR="00CA14E4" w:rsidRPr="00CA14E4" w:rsidRDefault="00CA14E4" w:rsidP="00CA14E4">
      <w:pPr>
        <w:spacing w:after="160" w:line="259" w:lineRule="auto"/>
        <w:rPr>
          <w:rFonts w:ascii="Calibri" w:eastAsia="Calibri" w:hAnsi="Calibri" w:cs="Calibri"/>
          <w:sz w:val="24"/>
          <w:szCs w:val="24"/>
          <w:shd w:val="clear" w:color="auto" w:fill="FFFFFF"/>
        </w:rPr>
      </w:pPr>
      <w:r w:rsidRPr="00CA14E4">
        <w:rPr>
          <w:rFonts w:ascii="Calibri" w:eastAsia="Calibri" w:hAnsi="Calibri" w:cs="Calibri"/>
          <w:sz w:val="24"/>
          <w:szCs w:val="24"/>
        </w:rPr>
        <w:t xml:space="preserve">The first landscape that I am going to be talking about is going to be  </w:t>
      </w:r>
      <w:r w:rsidRPr="00CA14E4">
        <w:rPr>
          <w:rFonts w:ascii="Calibri" w:eastAsia="Calibri" w:hAnsi="Calibri" w:cs="Calibri"/>
          <w:bCs/>
          <w:sz w:val="24"/>
          <w:szCs w:val="24"/>
          <w:shd w:val="clear" w:color="auto" w:fill="FFFFFF"/>
        </w:rPr>
        <w:t>Dalby Forest</w:t>
      </w:r>
      <w:r w:rsidRPr="00CA14E4">
        <w:rPr>
          <w:rFonts w:ascii="Calibri" w:eastAsia="Calibri" w:hAnsi="Calibri" w:cs="Calibri"/>
          <w:sz w:val="24"/>
          <w:szCs w:val="24"/>
          <w:shd w:val="clear" w:color="auto" w:fill="FFFFFF"/>
        </w:rPr>
        <w:t> is a forest located on the southern slopes of the </w:t>
      </w:r>
      <w:hyperlink r:id="rId8" w:tooltip="North York Moors National Park" w:history="1">
        <w:r w:rsidRPr="00CA14E4">
          <w:rPr>
            <w:rFonts w:ascii="Calibri" w:eastAsia="Calibri" w:hAnsi="Calibri" w:cs="Calibri"/>
            <w:sz w:val="24"/>
            <w:szCs w:val="24"/>
            <w:shd w:val="clear" w:color="auto" w:fill="FFFFFF"/>
          </w:rPr>
          <w:t>North York Moors National Park</w:t>
        </w:r>
      </w:hyperlink>
      <w:r w:rsidRPr="00CA14E4">
        <w:rPr>
          <w:rFonts w:ascii="Calibri" w:eastAsia="Calibri" w:hAnsi="Calibri" w:cs="Calibri"/>
          <w:sz w:val="24"/>
          <w:szCs w:val="24"/>
          <w:shd w:val="clear" w:color="auto" w:fill="FFFFFF"/>
        </w:rPr>
        <w:t> in </w:t>
      </w:r>
      <w:hyperlink r:id="rId9" w:tooltip="North Yorkshire" w:history="1">
        <w:r w:rsidRPr="00CA14E4">
          <w:rPr>
            <w:rFonts w:ascii="Calibri" w:eastAsia="Calibri" w:hAnsi="Calibri" w:cs="Calibri"/>
            <w:sz w:val="24"/>
            <w:szCs w:val="24"/>
            <w:shd w:val="clear" w:color="auto" w:fill="FFFFFF"/>
          </w:rPr>
          <w:t>North Yorkshire</w:t>
        </w:r>
      </w:hyperlink>
      <w:r w:rsidRPr="00CA14E4">
        <w:rPr>
          <w:rFonts w:ascii="Calibri" w:eastAsia="Calibri" w:hAnsi="Calibri" w:cs="Calibri"/>
          <w:sz w:val="24"/>
          <w:szCs w:val="24"/>
          <w:shd w:val="clear" w:color="auto" w:fill="FFFFFF"/>
        </w:rPr>
        <w:t>, </w:t>
      </w:r>
      <w:hyperlink r:id="rId10" w:tooltip="England" w:history="1">
        <w:r w:rsidRPr="00CA14E4">
          <w:rPr>
            <w:rFonts w:ascii="Calibri" w:eastAsia="Calibri" w:hAnsi="Calibri" w:cs="Calibri"/>
            <w:sz w:val="24"/>
            <w:szCs w:val="24"/>
            <w:shd w:val="clear" w:color="auto" w:fill="FFFFFF"/>
          </w:rPr>
          <w:t>England</w:t>
        </w:r>
      </w:hyperlink>
      <w:r w:rsidRPr="00CA14E4">
        <w:rPr>
          <w:rFonts w:ascii="Calibri" w:eastAsia="Calibri" w:hAnsi="Calibri" w:cs="Calibri"/>
          <w:sz w:val="24"/>
          <w:szCs w:val="24"/>
          <w:shd w:val="clear" w:color="auto" w:fill="FFFFFF"/>
        </w:rPr>
        <w:t>. It is maintained by the </w:t>
      </w:r>
      <w:hyperlink r:id="rId11" w:tooltip="UK" w:history="1">
        <w:r w:rsidRPr="00CA14E4">
          <w:rPr>
            <w:rFonts w:ascii="Calibri" w:eastAsia="Calibri" w:hAnsi="Calibri" w:cs="Calibri"/>
            <w:sz w:val="24"/>
            <w:szCs w:val="24"/>
            <w:shd w:val="clear" w:color="auto" w:fill="FFFFFF"/>
          </w:rPr>
          <w:t>UK</w:t>
        </w:r>
      </w:hyperlink>
      <w:r w:rsidRPr="00CA14E4">
        <w:rPr>
          <w:rFonts w:ascii="Calibri" w:eastAsia="Calibri" w:hAnsi="Calibri" w:cs="Calibri"/>
          <w:sz w:val="24"/>
          <w:szCs w:val="24"/>
          <w:shd w:val="clear" w:color="auto" w:fill="FFFFFF"/>
        </w:rPr>
        <w:t> </w:t>
      </w:r>
      <w:hyperlink r:id="rId12" w:tooltip="Forestry Commission" w:history="1">
        <w:r w:rsidRPr="00CA14E4">
          <w:rPr>
            <w:rFonts w:ascii="Calibri" w:eastAsia="Calibri" w:hAnsi="Calibri" w:cs="Calibri"/>
            <w:sz w:val="24"/>
            <w:szCs w:val="24"/>
            <w:shd w:val="clear" w:color="auto" w:fill="FFFFFF"/>
          </w:rPr>
          <w:t>Forestry Commission</w:t>
        </w:r>
      </w:hyperlink>
      <w:r w:rsidRPr="00CA14E4">
        <w:rPr>
          <w:rFonts w:ascii="Calibri" w:eastAsia="Calibri" w:hAnsi="Calibri" w:cs="Calibri"/>
          <w:sz w:val="24"/>
          <w:szCs w:val="24"/>
          <w:shd w:val="clear" w:color="auto" w:fill="FFFFFF"/>
        </w:rPr>
        <w:t xml:space="preserve">. </w:t>
      </w:r>
    </w:p>
    <w:p w14:paraId="01F87C8F" w14:textId="77777777" w:rsidR="00CA14E4" w:rsidRPr="00CA14E4" w:rsidRDefault="00CA14E4" w:rsidP="00CA14E4">
      <w:pPr>
        <w:spacing w:after="160" w:line="259" w:lineRule="auto"/>
        <w:rPr>
          <w:rFonts w:ascii="Calibri" w:eastAsia="Calibri" w:hAnsi="Calibri" w:cs="Calibri"/>
          <w:sz w:val="24"/>
          <w:szCs w:val="24"/>
          <w:shd w:val="clear" w:color="auto" w:fill="FFFFFF"/>
        </w:rPr>
      </w:pPr>
      <w:r w:rsidRPr="00CA14E4">
        <w:rPr>
          <w:rFonts w:ascii="Calibri" w:eastAsia="Calibri" w:hAnsi="Calibri" w:cs="Calibri"/>
          <w:sz w:val="24"/>
          <w:szCs w:val="24"/>
          <w:shd w:val="clear" w:color="auto" w:fill="FFFFFF"/>
        </w:rPr>
        <w:t xml:space="preserve">According to the </w:t>
      </w:r>
      <w:r w:rsidRPr="00CA14E4">
        <w:rPr>
          <w:rFonts w:ascii="Calibri" w:eastAsia="Calibri" w:hAnsi="Calibri" w:cs="Calibri"/>
          <w:sz w:val="24"/>
          <w:szCs w:val="24"/>
        </w:rPr>
        <w:t>Landscape Character Assessment (2019)</w:t>
      </w:r>
      <w:r w:rsidRPr="00CA14E4">
        <w:rPr>
          <w:rFonts w:ascii="Calibri" w:eastAsia="Calibri" w:hAnsi="Calibri" w:cs="Calibri"/>
          <w:sz w:val="24"/>
          <w:szCs w:val="24"/>
          <w:shd w:val="clear" w:color="auto" w:fill="FFFFFF"/>
        </w:rPr>
        <w:t xml:space="preserve"> </w:t>
      </w:r>
      <w:r w:rsidRPr="00CA14E4">
        <w:rPr>
          <w:rFonts w:ascii="Calibri" w:eastAsia="Calibri" w:hAnsi="Calibri" w:cs="Calibri"/>
          <w:sz w:val="24"/>
          <w:szCs w:val="24"/>
        </w:rPr>
        <w:t xml:space="preserve">Landscape Character is defined as, “A distinct, recognisable and consistent pattern of elements in the landscape that makes one landscape different from another, rather than better or worse.”  Which within Dolby Forest the landscape character of </w:t>
      </w:r>
      <w:r w:rsidRPr="00CA14E4">
        <w:rPr>
          <w:rFonts w:ascii="Calibri" w:eastAsia="Calibri" w:hAnsi="Calibri" w:cs="Calibri"/>
          <w:sz w:val="24"/>
          <w:szCs w:val="24"/>
          <w:shd w:val="clear" w:color="auto" w:fill="FFFFFF"/>
        </w:rPr>
        <w:t>the forests and woods are one of the North York Moors best kept secrets. “With more </w:t>
      </w:r>
      <w:hyperlink r:id="rId13" w:history="1">
        <w:r w:rsidRPr="00CA14E4">
          <w:rPr>
            <w:rFonts w:ascii="Calibri" w:eastAsia="Calibri" w:hAnsi="Calibri" w:cs="Calibri"/>
            <w:sz w:val="24"/>
            <w:szCs w:val="24"/>
            <w:shd w:val="clear" w:color="auto" w:fill="FFFFFF"/>
          </w:rPr>
          <w:t>woodland</w:t>
        </w:r>
      </w:hyperlink>
      <w:r w:rsidRPr="00CA14E4">
        <w:rPr>
          <w:rFonts w:ascii="Calibri" w:eastAsia="Calibri" w:hAnsi="Calibri" w:cs="Calibri"/>
          <w:sz w:val="24"/>
          <w:szCs w:val="24"/>
          <w:shd w:val="clear" w:color="auto" w:fill="FFFFFF"/>
        </w:rPr>
        <w:t xml:space="preserve"> than the New Forest, trees cover over 20% of the National Park while the Howardian Hills are also peppered with ancient woodlands, along with wide, tree-lined avenues of the great parkland estates”. www.northyorkmoors.org.uk(2019). </w:t>
      </w:r>
    </w:p>
    <w:p w14:paraId="34CF1D9E" w14:textId="77777777" w:rsidR="00CA14E4" w:rsidRPr="00CA14E4" w:rsidRDefault="00CA14E4" w:rsidP="00CA14E4">
      <w:pPr>
        <w:spacing w:after="160" w:line="259" w:lineRule="auto"/>
        <w:rPr>
          <w:rFonts w:ascii="Calibri" w:eastAsia="Calibri" w:hAnsi="Calibri" w:cs="Calibri"/>
          <w:sz w:val="24"/>
          <w:szCs w:val="24"/>
          <w:shd w:val="clear" w:color="auto" w:fill="FFFFFF"/>
        </w:rPr>
      </w:pPr>
      <w:r w:rsidRPr="00CA14E4">
        <w:rPr>
          <w:rFonts w:ascii="Calibri" w:eastAsia="Calibri" w:hAnsi="Calibri" w:cs="Calibri"/>
          <w:sz w:val="24"/>
          <w:szCs w:val="24"/>
          <w:shd w:val="clear" w:color="auto" w:fill="FFFFFF"/>
        </w:rPr>
        <w:t xml:space="preserve"> </w:t>
      </w:r>
      <w:r w:rsidRPr="00CA14E4">
        <w:rPr>
          <w:rFonts w:ascii="Calibri" w:eastAsia="Calibri" w:hAnsi="Calibri" w:cs="Calibri"/>
          <w:sz w:val="24"/>
          <w:szCs w:val="24"/>
        </w:rPr>
        <w:t>Dolby Forest is located on sedimentary rocks of the Jurassic period. These give rise to a wide range of soil types from lime-rich rendzina and brown earth to acid peats, gleys (waterlogged clays) and iron pans. www.neyorksgeologytrust.com(2019).</w:t>
      </w:r>
    </w:p>
    <w:p w14:paraId="08AFFB90" w14:textId="77777777" w:rsidR="00CA14E4" w:rsidRPr="00CA14E4" w:rsidRDefault="00CA14E4" w:rsidP="00CA14E4">
      <w:pPr>
        <w:spacing w:after="160" w:line="259" w:lineRule="auto"/>
        <w:rPr>
          <w:rFonts w:ascii="Calibri" w:eastAsia="Calibri" w:hAnsi="Calibri" w:cs="Calibri"/>
          <w:sz w:val="24"/>
          <w:szCs w:val="24"/>
          <w:shd w:val="clear" w:color="auto" w:fill="FFFFFF"/>
        </w:rPr>
      </w:pPr>
      <w:r w:rsidRPr="00CA14E4">
        <w:rPr>
          <w:rFonts w:ascii="Calibri" w:eastAsia="Calibri" w:hAnsi="Calibri" w:cs="Calibri"/>
          <w:sz w:val="24"/>
          <w:szCs w:val="24"/>
          <w:shd w:val="clear" w:color="auto" w:fill="FFFFFF"/>
        </w:rPr>
        <w:t xml:space="preserve"> The landscape quality of the landscape of Dolby Forest is in good condition, as the forestry commission oversee the forest and that they make sure that the area is clean and in a safe condition, for the participation of multiple recreational activities across the forest. </w:t>
      </w:r>
    </w:p>
    <w:p w14:paraId="62528087" w14:textId="77777777" w:rsidR="00CA14E4" w:rsidRPr="00CA14E4" w:rsidRDefault="00CA14E4" w:rsidP="00CA14E4">
      <w:pPr>
        <w:spacing w:after="160" w:line="259" w:lineRule="auto"/>
        <w:rPr>
          <w:rFonts w:ascii="Calibri" w:eastAsia="Calibri" w:hAnsi="Calibri" w:cs="Calibri"/>
          <w:sz w:val="24"/>
          <w:szCs w:val="24"/>
          <w:shd w:val="clear" w:color="auto" w:fill="FFFFFF"/>
        </w:rPr>
      </w:pPr>
      <w:r w:rsidRPr="00CA14E4">
        <w:rPr>
          <w:rFonts w:ascii="Calibri" w:eastAsia="Calibri" w:hAnsi="Calibri" w:cs="Calibri"/>
          <w:sz w:val="24"/>
          <w:szCs w:val="24"/>
          <w:shd w:val="clear" w:color="auto" w:fill="FFFFFF"/>
        </w:rPr>
        <w:t xml:space="preserve">Within Dolby Forest there is many different types of flora and fauna. The Flora that is located are primrose, bluebells, yellow archangel, wood anemone, cow-wheat and violets. And the fauna that is present in Dolby Forest are the </w:t>
      </w:r>
      <w:hyperlink r:id="rId14" w:history="1">
        <w:r w:rsidRPr="00CA14E4">
          <w:rPr>
            <w:rFonts w:ascii="Calibri" w:eastAsia="Calibri" w:hAnsi="Calibri" w:cs="Calibri"/>
            <w:sz w:val="24"/>
            <w:szCs w:val="24"/>
            <w:shd w:val="clear" w:color="auto" w:fill="FFFFFF"/>
          </w:rPr>
          <w:t>badger</w:t>
        </w:r>
      </w:hyperlink>
      <w:r w:rsidRPr="00CA14E4">
        <w:rPr>
          <w:rFonts w:ascii="Calibri" w:eastAsia="Calibri" w:hAnsi="Calibri" w:cs="Calibri"/>
          <w:sz w:val="24"/>
          <w:szCs w:val="24"/>
          <w:shd w:val="clear" w:color="auto" w:fill="FFFFFF"/>
        </w:rPr>
        <w:t>, fox, stoat, weasel, wood mouse and shrew, also there are both </w:t>
      </w:r>
      <w:hyperlink r:id="rId15" w:history="1">
        <w:r w:rsidRPr="00CA14E4">
          <w:rPr>
            <w:rFonts w:ascii="Calibri" w:eastAsia="Calibri" w:hAnsi="Calibri" w:cs="Calibri"/>
            <w:sz w:val="24"/>
            <w:szCs w:val="24"/>
            <w:shd w:val="clear" w:color="auto" w:fill="FFFFFF"/>
          </w:rPr>
          <w:t>roe</w:t>
        </w:r>
      </w:hyperlink>
      <w:r w:rsidRPr="00CA14E4">
        <w:rPr>
          <w:rFonts w:ascii="Calibri" w:eastAsia="Calibri" w:hAnsi="Calibri" w:cs="Calibri"/>
          <w:sz w:val="24"/>
          <w:szCs w:val="24"/>
          <w:shd w:val="clear" w:color="auto" w:fill="FFFFFF"/>
        </w:rPr>
        <w:t> and fallow deer. The Forestry Commission works with a lot of partners, from private individuals to national conservation groups, to ensure the forest is managed to ensure these and other rare species.</w:t>
      </w:r>
    </w:p>
    <w:p w14:paraId="1219A43F" w14:textId="60FE5302" w:rsidR="00CA14E4" w:rsidRPr="00CA14E4" w:rsidRDefault="00CA14E4" w:rsidP="00CA14E4">
      <w:pPr>
        <w:shd w:val="clear" w:color="auto" w:fill="FFFFFF"/>
        <w:spacing w:before="100" w:beforeAutospacing="1" w:after="100" w:afterAutospacing="1" w:line="406" w:lineRule="atLeast"/>
        <w:rPr>
          <w:rFonts w:ascii="Calibri" w:eastAsia="Times New Roman" w:hAnsi="Calibri" w:cs="Calibri"/>
          <w:sz w:val="24"/>
          <w:szCs w:val="24"/>
          <w:shd w:val="clear" w:color="auto" w:fill="FFFFFF"/>
          <w:lang w:eastAsia="en-GB"/>
        </w:rPr>
      </w:pPr>
      <w:r w:rsidRPr="00CA14E4">
        <w:rPr>
          <w:rFonts w:ascii="Calibri" w:eastAsia="Times New Roman" w:hAnsi="Calibri" w:cs="Calibri"/>
          <w:sz w:val="24"/>
          <w:szCs w:val="24"/>
          <w:lang w:eastAsia="en-GB"/>
        </w:rPr>
        <w:t xml:space="preserve">Within the area of Dolby Forest there are many recreational activities to take part in whilst there such as </w:t>
      </w:r>
      <w:r w:rsidRPr="00CA14E4">
        <w:rPr>
          <w:rFonts w:ascii="Calibri" w:eastAsia="Times New Roman" w:hAnsi="Calibri" w:cs="Calibri"/>
          <w:sz w:val="24"/>
          <w:szCs w:val="24"/>
          <w:shd w:val="clear" w:color="auto" w:fill="FFFFFF"/>
          <w:lang w:eastAsia="en-GB"/>
        </w:rPr>
        <w:t>walking as there are many walking trails to go on that go all through Dolby Forest that outstretch into the rest of the north Yorkshire moors national park. Other recreational activities that are on offer there is cycling as “</w:t>
      </w:r>
      <w:r w:rsidRPr="00CA14E4">
        <w:rPr>
          <w:rFonts w:ascii="Calibri" w:eastAsia="Times New Roman" w:hAnsi="Calibri" w:cs="Calibri"/>
          <w:sz w:val="24"/>
          <w:szCs w:val="24"/>
          <w:lang w:eastAsia="en-GB"/>
        </w:rPr>
        <w:t xml:space="preserve">Dalby Forest – on the southern slopes of the National Park – is the standard-bearer for North York Moors' cycling and is one of the best places in Britain for off-road biking. There are 70km of cycle trails snaking across 8,000 acres – up hill, down dale, through the forest and across the moorland plateau – with </w:t>
      </w:r>
      <w:r w:rsidRPr="00CA14E4">
        <w:rPr>
          <w:rFonts w:ascii="Calibri" w:eastAsia="Times New Roman" w:hAnsi="Calibri" w:cs="Calibri"/>
          <w:sz w:val="24"/>
          <w:szCs w:val="24"/>
          <w:lang w:eastAsia="en-GB"/>
        </w:rPr>
        <w:lastRenderedPageBreak/>
        <w:t xml:space="preserve">separate routes catering for children and families as well as experienced mountain-bikers”. (www.northyorkmoors.org.uk)(2019). There are many different adventurous activities that occur in Dolby Forest such as rock climbing, bush craft, orienteering </w:t>
      </w:r>
      <w:r w:rsidR="00AB1D94" w:rsidRPr="00CA14E4">
        <w:rPr>
          <w:rFonts w:ascii="Calibri" w:eastAsia="Times New Roman" w:hAnsi="Calibri" w:cs="Calibri"/>
          <w:sz w:val="24"/>
          <w:szCs w:val="24"/>
          <w:lang w:eastAsia="en-GB"/>
        </w:rPr>
        <w:t>and</w:t>
      </w:r>
      <w:r w:rsidRPr="00CA14E4">
        <w:rPr>
          <w:rFonts w:ascii="Calibri" w:eastAsia="Times New Roman" w:hAnsi="Calibri" w:cs="Calibri"/>
          <w:sz w:val="24"/>
          <w:szCs w:val="24"/>
          <w:lang w:eastAsia="en-GB"/>
        </w:rPr>
        <w:t xml:space="preserve"> there is a Go Ape course situated in the forest so that visitors can see the forest from an Ariel view. </w:t>
      </w:r>
    </w:p>
    <w:p w14:paraId="7CBEB942" w14:textId="1787D1C0" w:rsidR="00CA14E4" w:rsidRPr="00CA14E4" w:rsidRDefault="00CA14E4" w:rsidP="00CA14E4">
      <w:pPr>
        <w:shd w:val="clear" w:color="auto" w:fill="FFFFFF"/>
        <w:spacing w:before="100" w:beforeAutospacing="1" w:after="100" w:afterAutospacing="1" w:line="406" w:lineRule="atLeast"/>
        <w:rPr>
          <w:rFonts w:ascii="Calibri" w:eastAsia="Times New Roman" w:hAnsi="Calibri" w:cs="Calibri"/>
          <w:sz w:val="24"/>
          <w:szCs w:val="24"/>
          <w:lang w:eastAsia="en-GB"/>
        </w:rPr>
      </w:pPr>
      <w:r w:rsidRPr="00CA14E4">
        <w:rPr>
          <w:rFonts w:ascii="Calibri" w:eastAsia="Times New Roman" w:hAnsi="Calibri" w:cs="Calibri"/>
          <w:sz w:val="24"/>
          <w:szCs w:val="24"/>
          <w:lang w:eastAsia="en-GB"/>
        </w:rPr>
        <w:t xml:space="preserve">Within Dolby forest the woodlands owned by the Forestry Commission are dedicated under the Countryside and Rights of Way Act (CROW) and the public are welcome to walk in these woodlands., you will find waymarked trails to follow. The Forestry Commission grants horse riders and pedal </w:t>
      </w:r>
      <w:r w:rsidR="00AB1D94" w:rsidRPr="00CA14E4">
        <w:rPr>
          <w:rFonts w:ascii="Calibri" w:eastAsia="Times New Roman" w:hAnsi="Calibri" w:cs="Calibri"/>
          <w:sz w:val="24"/>
          <w:szCs w:val="24"/>
          <w:lang w:eastAsia="en-GB"/>
        </w:rPr>
        <w:t>cyclists’</w:t>
      </w:r>
      <w:r w:rsidRPr="00CA14E4">
        <w:rPr>
          <w:rFonts w:ascii="Calibri" w:eastAsia="Times New Roman" w:hAnsi="Calibri" w:cs="Calibri"/>
          <w:sz w:val="24"/>
          <w:szCs w:val="24"/>
          <w:lang w:eastAsia="en-GB"/>
        </w:rPr>
        <w:t xml:space="preserve"> permissive access in these woodlands. </w:t>
      </w:r>
    </w:p>
    <w:p w14:paraId="3BD617E8" w14:textId="2A3BFEA0" w:rsidR="00CA14E4" w:rsidRPr="00CA14E4" w:rsidRDefault="00CA14E4" w:rsidP="00CA14E4">
      <w:pPr>
        <w:shd w:val="clear" w:color="auto" w:fill="FFFFFF"/>
        <w:spacing w:before="100" w:beforeAutospacing="1" w:after="100" w:afterAutospacing="1" w:line="406" w:lineRule="atLeast"/>
        <w:rPr>
          <w:rFonts w:ascii="Calibri" w:eastAsia="Times New Roman" w:hAnsi="Calibri" w:cs="Calibri"/>
          <w:sz w:val="24"/>
          <w:szCs w:val="24"/>
          <w:lang w:eastAsia="en-GB"/>
        </w:rPr>
      </w:pPr>
      <w:hyperlink r:id="rId16" w:tooltip="External Link: Further information on the CRoW Act 2000" w:history="1">
        <w:r w:rsidRPr="00CA14E4">
          <w:rPr>
            <w:rFonts w:ascii="Calibri" w:eastAsia="Times New Roman" w:hAnsi="Calibri" w:cs="Calibri"/>
            <w:sz w:val="24"/>
            <w:szCs w:val="24"/>
            <w:bdr w:val="none" w:sz="0" w:space="0" w:color="auto" w:frame="1"/>
            <w:lang w:eastAsia="en-GB"/>
          </w:rPr>
          <w:t>The Countryside and Rights of Way Act 2000</w:t>
        </w:r>
      </w:hyperlink>
      <w:r w:rsidRPr="00CA14E4">
        <w:rPr>
          <w:rFonts w:ascii="Calibri" w:eastAsia="Times New Roman" w:hAnsi="Calibri" w:cs="Calibri"/>
          <w:sz w:val="24"/>
          <w:szCs w:val="24"/>
          <w:lang w:eastAsia="en-GB"/>
        </w:rPr>
        <w:t>(</w:t>
      </w:r>
      <w:hyperlink r:id="rId17" w:history="1">
        <w:r w:rsidRPr="00CA14E4">
          <w:rPr>
            <w:rFonts w:ascii="Calibri" w:eastAsia="Times New Roman" w:hAnsi="Calibri" w:cs="Calibri"/>
            <w:sz w:val="24"/>
            <w:szCs w:val="24"/>
            <w:lang w:eastAsia="en-GB"/>
          </w:rPr>
          <w:t>www.legislation.gov.uk</w:t>
        </w:r>
      </w:hyperlink>
      <w:r w:rsidRPr="00CA14E4">
        <w:rPr>
          <w:rFonts w:ascii="Calibri" w:eastAsia="Times New Roman" w:hAnsi="Calibri" w:cs="Calibri"/>
          <w:sz w:val="24"/>
          <w:szCs w:val="24"/>
          <w:lang w:eastAsia="en-GB"/>
        </w:rPr>
        <w:t xml:space="preserve">) applies to England and Wales only, received Royal Assent on 30 November 2000, with the provisions it contains being brought into force in incremental steps over subsequent years. Containing five Parts and 16 Schedules, the Act provides for public access on foot to certain types of land, amends the law relating to public rights of way, increases measures for the management and protection for Sites of Special Scientific Interest (SSSI) and strengthens wildlife enforcement legislation, and provides for better management of Areas of Outstanding Natural Beauty (AONB). The Act is compliant with the provisions of the European Convention on Human Rights, requiring consultation where the rights of the individual may be affected by these </w:t>
      </w:r>
      <w:r w:rsidR="00AB1D94" w:rsidRPr="00CA14E4">
        <w:rPr>
          <w:rFonts w:ascii="Calibri" w:eastAsia="Times New Roman" w:hAnsi="Calibri" w:cs="Calibri"/>
          <w:sz w:val="24"/>
          <w:szCs w:val="24"/>
          <w:lang w:eastAsia="en-GB"/>
        </w:rPr>
        <w:t>measures. (</w:t>
      </w:r>
      <w:hyperlink r:id="rId18" w:history="1">
        <w:r w:rsidRPr="00CA14E4">
          <w:rPr>
            <w:rFonts w:ascii="Calibri" w:eastAsia="Times New Roman" w:hAnsi="Calibri" w:cs="Calibri"/>
            <w:sz w:val="24"/>
            <w:szCs w:val="24"/>
            <w:lang w:eastAsia="en-GB"/>
          </w:rPr>
          <w:t>www.jncc.defra.gov.uk</w:t>
        </w:r>
      </w:hyperlink>
      <w:r w:rsidRPr="00CA14E4">
        <w:rPr>
          <w:rFonts w:ascii="Calibri" w:eastAsia="Times New Roman" w:hAnsi="Calibri" w:cs="Calibri"/>
          <w:sz w:val="24"/>
          <w:szCs w:val="24"/>
          <w:lang w:eastAsia="en-GB"/>
        </w:rPr>
        <w:t xml:space="preserve">)(2019). </w:t>
      </w:r>
    </w:p>
    <w:p w14:paraId="1F5FEDBC" w14:textId="77777777" w:rsidR="00CA14E4" w:rsidRPr="00CA14E4" w:rsidRDefault="00CA14E4" w:rsidP="00CA14E4">
      <w:pPr>
        <w:shd w:val="clear" w:color="auto" w:fill="FFFFFF"/>
        <w:spacing w:before="100" w:beforeAutospacing="1" w:after="100" w:afterAutospacing="1" w:line="406" w:lineRule="atLeast"/>
        <w:rPr>
          <w:rFonts w:ascii="Calibri" w:eastAsia="Times New Roman" w:hAnsi="Calibri" w:cs="Calibri"/>
          <w:sz w:val="24"/>
          <w:szCs w:val="24"/>
          <w:lang w:eastAsia="en-GB"/>
        </w:rPr>
      </w:pPr>
      <w:r w:rsidRPr="00CA14E4">
        <w:rPr>
          <w:rFonts w:ascii="Calibri" w:eastAsia="Times New Roman" w:hAnsi="Calibri" w:cs="Calibri"/>
          <w:sz w:val="24"/>
          <w:szCs w:val="24"/>
          <w:lang w:eastAsia="en-GB"/>
        </w:rPr>
        <w:t>Within Dolby Forest what influences people when they visit places like this is, Perception through bodily experience can be more clearly linked to an understanding of landscape as an area of activity, in contrast to an understanding as picture or scenery (</w:t>
      </w:r>
      <w:proofErr w:type="spellStart"/>
      <w:r w:rsidRPr="00CA14E4">
        <w:rPr>
          <w:rFonts w:ascii="Calibri" w:eastAsia="Times New Roman" w:hAnsi="Calibri" w:cs="Calibri"/>
          <w:sz w:val="24"/>
          <w:szCs w:val="24"/>
          <w:lang w:eastAsia="en-GB"/>
        </w:rPr>
        <w:t>Eiter</w:t>
      </w:r>
      <w:proofErr w:type="spellEnd"/>
      <w:r w:rsidRPr="00CA14E4">
        <w:rPr>
          <w:rFonts w:ascii="Calibri" w:eastAsia="Times New Roman" w:hAnsi="Calibri" w:cs="Calibri"/>
          <w:sz w:val="24"/>
          <w:szCs w:val="24"/>
          <w:lang w:eastAsia="en-GB"/>
        </w:rPr>
        <w:t xml:space="preserve">, 2010). What is meant by this is that someone who goes to Dolby Forest can get a better experience out of it by doing something within the landscape such as going walking in the forests or even going mountain biking on one of the trail, rather than just looking at a picture and not being able to visit it in person. </w:t>
      </w:r>
    </w:p>
    <w:p w14:paraId="3E2FFF97" w14:textId="3EA555C2" w:rsidR="00CA14E4" w:rsidRPr="00CA14E4" w:rsidRDefault="00CA14E4" w:rsidP="00CA14E4">
      <w:pPr>
        <w:shd w:val="clear" w:color="auto" w:fill="FFFFFF"/>
        <w:spacing w:before="100" w:beforeAutospacing="1" w:after="100" w:afterAutospacing="1" w:line="406" w:lineRule="atLeast"/>
        <w:rPr>
          <w:rFonts w:ascii="Calibri" w:eastAsia="Times New Roman" w:hAnsi="Calibri" w:cs="Calibri"/>
          <w:sz w:val="24"/>
          <w:szCs w:val="24"/>
          <w:lang w:eastAsia="en-GB"/>
        </w:rPr>
      </w:pPr>
      <w:r w:rsidRPr="00CA14E4">
        <w:rPr>
          <w:rFonts w:ascii="Calibri" w:eastAsia="Times New Roman" w:hAnsi="Calibri" w:cs="Calibri"/>
          <w:sz w:val="24"/>
          <w:szCs w:val="24"/>
          <w:lang w:eastAsia="en-GB"/>
        </w:rPr>
        <w:t xml:space="preserve"> According to Bell (1996) perception refers to “the activity carried out by the brain by which we interpret what the senses receive. It is not merely a factual </w:t>
      </w:r>
      <w:r w:rsidR="00AB1D94" w:rsidRPr="00CA14E4">
        <w:rPr>
          <w:rFonts w:ascii="Calibri" w:eastAsia="Times New Roman" w:hAnsi="Calibri" w:cs="Calibri"/>
          <w:sz w:val="24"/>
          <w:szCs w:val="24"/>
          <w:lang w:eastAsia="en-GB"/>
        </w:rPr>
        <w:t>reporting but</w:t>
      </w:r>
      <w:r w:rsidRPr="00CA14E4">
        <w:rPr>
          <w:rFonts w:ascii="Calibri" w:eastAsia="Times New Roman" w:hAnsi="Calibri" w:cs="Calibri"/>
          <w:sz w:val="24"/>
          <w:szCs w:val="24"/>
          <w:lang w:eastAsia="en-GB"/>
        </w:rPr>
        <w:t xml:space="preserve"> tends to be referenced to associations and expectations already in the mind of the beholder”. As by being there doing the activity you can get the feeling of being there such as the wind on your face and the smell of the flora. </w:t>
      </w:r>
    </w:p>
    <w:p w14:paraId="526D29D5" w14:textId="2868726D" w:rsidR="00CA14E4" w:rsidRPr="00CA14E4" w:rsidRDefault="00CA14E4" w:rsidP="00CA14E4">
      <w:pPr>
        <w:shd w:val="clear" w:color="auto" w:fill="FFFFFF"/>
        <w:spacing w:before="100" w:beforeAutospacing="1" w:after="100" w:afterAutospacing="1" w:line="406" w:lineRule="atLeast"/>
        <w:rPr>
          <w:rFonts w:ascii="Calibri" w:eastAsia="Times New Roman" w:hAnsi="Calibri" w:cs="Calibri"/>
          <w:sz w:val="24"/>
          <w:szCs w:val="24"/>
          <w:lang w:eastAsia="en-GB"/>
        </w:rPr>
      </w:pPr>
      <w:r w:rsidRPr="00CA14E4">
        <w:rPr>
          <w:rFonts w:ascii="Calibri" w:eastAsia="Times New Roman" w:hAnsi="Calibri" w:cs="Calibri"/>
          <w:sz w:val="24"/>
          <w:szCs w:val="24"/>
          <w:lang w:eastAsia="en-GB"/>
        </w:rPr>
        <w:lastRenderedPageBreak/>
        <w:t xml:space="preserve">As to the interpretation of a landscape such as Dolby Forest, there are many people who have </w:t>
      </w:r>
      <w:r w:rsidR="00AB1D94" w:rsidRPr="00CA14E4">
        <w:rPr>
          <w:rFonts w:ascii="Calibri" w:eastAsia="Times New Roman" w:hAnsi="Calibri" w:cs="Calibri"/>
          <w:sz w:val="24"/>
          <w:szCs w:val="24"/>
          <w:lang w:eastAsia="en-GB"/>
        </w:rPr>
        <w:t>their own</w:t>
      </w:r>
      <w:r w:rsidRPr="00CA14E4">
        <w:rPr>
          <w:rFonts w:ascii="Calibri" w:eastAsia="Times New Roman" w:hAnsi="Calibri" w:cs="Calibri"/>
          <w:sz w:val="24"/>
          <w:szCs w:val="24"/>
          <w:lang w:eastAsia="en-GB"/>
        </w:rPr>
        <w:t xml:space="preserve"> opinions of the landscape such as one person may see that recreational activities ruin the landscape. Then another person might see the landscape as a resource to have fun and enjoy </w:t>
      </w:r>
      <w:r w:rsidR="00AB1D94" w:rsidRPr="00CA14E4">
        <w:rPr>
          <w:rFonts w:ascii="Calibri" w:eastAsia="Times New Roman" w:hAnsi="Calibri" w:cs="Calibri"/>
          <w:sz w:val="24"/>
          <w:szCs w:val="24"/>
          <w:lang w:eastAsia="en-GB"/>
        </w:rPr>
        <w:t>themselves</w:t>
      </w:r>
      <w:r w:rsidRPr="00CA14E4">
        <w:rPr>
          <w:rFonts w:ascii="Calibri" w:eastAsia="Times New Roman" w:hAnsi="Calibri" w:cs="Calibri"/>
          <w:sz w:val="24"/>
          <w:szCs w:val="24"/>
          <w:lang w:eastAsia="en-GB"/>
        </w:rPr>
        <w:t xml:space="preserve"> by doing recreational activities and another person might see the potential of a business in the forest and try to bring people there to see the beauty of it. </w:t>
      </w:r>
    </w:p>
    <w:p w14:paraId="372227BB" w14:textId="77777777" w:rsidR="00AB1D94" w:rsidRDefault="00CA14E4" w:rsidP="00CA14E4">
      <w:pPr>
        <w:shd w:val="clear" w:color="auto" w:fill="FFFFFF"/>
        <w:spacing w:before="100" w:beforeAutospacing="1" w:after="100" w:afterAutospacing="1" w:line="406" w:lineRule="atLeast"/>
        <w:rPr>
          <w:rFonts w:ascii="Calibri" w:eastAsia="Times New Roman" w:hAnsi="Calibri" w:cs="Calibri"/>
          <w:sz w:val="24"/>
          <w:szCs w:val="24"/>
          <w:lang w:eastAsia="en-GB"/>
        </w:rPr>
      </w:pPr>
      <w:r w:rsidRPr="00CA14E4">
        <w:rPr>
          <w:rFonts w:ascii="Calibri" w:eastAsia="Times New Roman" w:hAnsi="Calibri" w:cs="Calibri"/>
          <w:sz w:val="24"/>
          <w:szCs w:val="24"/>
          <w:lang w:eastAsia="en-GB"/>
        </w:rPr>
        <w:t>Whilst using the landscape for recreational activities then the participants must know and understand how to be able to keep the landscape sustainable for continued use in the future. for the sense of personal concern which is necessary if it is to take an active interest in the future of its environment (Chawla 1992). The activity I am going to be talking about first is using the landscape for walking in. within Dolby Forest there are several different walking trails to use and they are located within the different areas of the forest so there are many different things to see whilst there. The most important thing for people who are participating in this activity is to  keep on the paths and the trails  that are there to be walked on and to not go off the path and be walking into flora and fauna of the surrounding woodland as by doing so then can damage the nearby fauna and also disturb the local fauna that lives in the area as there is great importance.</w:t>
      </w:r>
    </w:p>
    <w:p w14:paraId="40EAB263" w14:textId="40DE9C62" w:rsidR="00CA14E4" w:rsidRPr="00CA14E4" w:rsidRDefault="00CA14E4" w:rsidP="00CA14E4">
      <w:pPr>
        <w:shd w:val="clear" w:color="auto" w:fill="FFFFFF"/>
        <w:spacing w:before="100" w:beforeAutospacing="1" w:after="100" w:afterAutospacing="1" w:line="406" w:lineRule="atLeast"/>
        <w:rPr>
          <w:rFonts w:ascii="Calibri" w:eastAsia="Times New Roman" w:hAnsi="Calibri" w:cs="Calibri"/>
          <w:sz w:val="24"/>
          <w:szCs w:val="24"/>
          <w:lang w:eastAsia="en-GB"/>
        </w:rPr>
      </w:pPr>
      <w:r w:rsidRPr="00CA14E4">
        <w:rPr>
          <w:rFonts w:ascii="Calibri" w:eastAsia="Times New Roman" w:hAnsi="Calibri" w:cs="Calibri"/>
          <w:sz w:val="24"/>
          <w:szCs w:val="24"/>
          <w:lang w:eastAsia="en-GB"/>
        </w:rPr>
        <w:t xml:space="preserve">The Forestry Commission cares for 17 Sites of Special Scientific Interest (SSSI), two of which are also European Special Areas of Conservation (SAC) and one of which is a European Special Protection Area. </w:t>
      </w:r>
      <w:hyperlink r:id="rId19" w:history="1">
        <w:r w:rsidRPr="00CA14E4">
          <w:rPr>
            <w:rFonts w:ascii="Calibri" w:eastAsia="Times New Roman" w:hAnsi="Calibri" w:cs="Calibri"/>
            <w:sz w:val="24"/>
            <w:szCs w:val="24"/>
            <w:lang w:eastAsia="en-GB"/>
          </w:rPr>
          <w:t>www.forestry.gov.uk</w:t>
        </w:r>
      </w:hyperlink>
      <w:r w:rsidRPr="00CA14E4">
        <w:rPr>
          <w:rFonts w:ascii="Calibri" w:eastAsia="Times New Roman" w:hAnsi="Calibri" w:cs="Calibri"/>
          <w:sz w:val="24"/>
          <w:szCs w:val="24"/>
          <w:lang w:eastAsia="en-GB"/>
        </w:rPr>
        <w:t xml:space="preserve">(2019). </w:t>
      </w:r>
    </w:p>
    <w:p w14:paraId="06CA49EC" w14:textId="77777777" w:rsidR="00CA14E4" w:rsidRPr="00CA14E4" w:rsidRDefault="00CA14E4" w:rsidP="00CA14E4">
      <w:pPr>
        <w:shd w:val="clear" w:color="auto" w:fill="FFFFFF"/>
        <w:spacing w:before="100" w:beforeAutospacing="1" w:after="100" w:afterAutospacing="1" w:line="406" w:lineRule="atLeast"/>
        <w:rPr>
          <w:rFonts w:ascii="Calibri" w:eastAsia="Times New Roman" w:hAnsi="Calibri" w:cs="Calibri"/>
          <w:sz w:val="24"/>
          <w:szCs w:val="24"/>
          <w:lang w:eastAsia="en-GB"/>
        </w:rPr>
      </w:pPr>
      <w:r w:rsidRPr="00CA14E4">
        <w:rPr>
          <w:rFonts w:ascii="Calibri" w:eastAsia="Times New Roman" w:hAnsi="Calibri" w:cs="Calibri"/>
          <w:sz w:val="24"/>
          <w:szCs w:val="24"/>
          <w:lang w:eastAsia="en-GB"/>
        </w:rPr>
        <w:t xml:space="preserve">The same can be said when it comes to the activity of mountain biking as the same impact can happen with bikes, as when going of the path is going to cause the same if not more damage to the environment as they are going fast downhill.  Another way that walking could be sustainable in the future would be if the people wanting to walk were in small groups instead of big groups a major use of this would be with school groups by splitting the classes into smaller groups in order for there to be less noise pollution which would disturb the local fauna, also to reduce the amount of damage as if the is big then there will be more ground used for the groups </w:t>
      </w:r>
      <w:proofErr w:type="spellStart"/>
      <w:r w:rsidRPr="00CA14E4">
        <w:rPr>
          <w:rFonts w:ascii="Calibri" w:eastAsia="Times New Roman" w:hAnsi="Calibri" w:cs="Calibri"/>
          <w:sz w:val="24"/>
          <w:szCs w:val="24"/>
          <w:lang w:eastAsia="en-GB"/>
        </w:rPr>
        <w:t>t</w:t>
      </w:r>
      <w:proofErr w:type="spellEnd"/>
      <w:r w:rsidRPr="00CA14E4">
        <w:rPr>
          <w:rFonts w:ascii="Calibri" w:eastAsia="Times New Roman" w:hAnsi="Calibri" w:cs="Calibri"/>
          <w:sz w:val="24"/>
          <w:szCs w:val="24"/>
          <w:lang w:eastAsia="en-GB"/>
        </w:rPr>
        <w:t xml:space="preserve"> be walking on and then more destruction to the natural landscape.</w:t>
      </w:r>
    </w:p>
    <w:p w14:paraId="1982A0ED" w14:textId="77777777" w:rsidR="00CA14E4" w:rsidRPr="00CA14E4" w:rsidRDefault="00CA14E4" w:rsidP="00CA14E4">
      <w:pPr>
        <w:shd w:val="clear" w:color="auto" w:fill="FFFFFF"/>
        <w:spacing w:before="100" w:beforeAutospacing="1" w:after="100" w:afterAutospacing="1" w:line="406" w:lineRule="atLeast"/>
        <w:rPr>
          <w:rFonts w:ascii="Calibri" w:eastAsia="Times New Roman" w:hAnsi="Calibri" w:cs="Calibri"/>
          <w:sz w:val="24"/>
          <w:szCs w:val="24"/>
          <w:lang w:eastAsia="en-GB"/>
        </w:rPr>
      </w:pPr>
      <w:r w:rsidRPr="00CA14E4">
        <w:rPr>
          <w:rFonts w:ascii="Calibri" w:eastAsia="Times New Roman" w:hAnsi="Calibri" w:cs="Calibri"/>
          <w:sz w:val="24"/>
          <w:szCs w:val="24"/>
          <w:lang w:eastAsia="en-GB"/>
        </w:rPr>
        <w:lastRenderedPageBreak/>
        <w:t xml:space="preserve"> Another factor to keeping the landscape sustainable is to try and encourage users to go on public transport to the location to try and keep their carbon emissions low and reducing the number of cars that come in and out of the forest each day. </w:t>
      </w:r>
    </w:p>
    <w:p w14:paraId="436474CC" w14:textId="77777777" w:rsidR="00CA14E4" w:rsidRPr="00CA14E4" w:rsidRDefault="00CA14E4" w:rsidP="00CA14E4">
      <w:pPr>
        <w:shd w:val="clear" w:color="auto" w:fill="FFFFFF"/>
        <w:spacing w:before="100" w:beforeAutospacing="1" w:after="100" w:afterAutospacing="1" w:line="406" w:lineRule="atLeast"/>
        <w:rPr>
          <w:rFonts w:ascii="Calibri" w:eastAsia="Times New Roman" w:hAnsi="Calibri" w:cs="Calibri"/>
          <w:sz w:val="24"/>
          <w:szCs w:val="24"/>
          <w:lang w:eastAsia="en-GB"/>
        </w:rPr>
      </w:pPr>
      <w:r w:rsidRPr="00CA14E4">
        <w:rPr>
          <w:rFonts w:ascii="Calibri" w:eastAsia="Times New Roman" w:hAnsi="Calibri" w:cs="Calibri"/>
          <w:sz w:val="24"/>
          <w:szCs w:val="24"/>
          <w:lang w:eastAsia="en-GB"/>
        </w:rPr>
        <w:t xml:space="preserve">Within Dolby Forest the visitor centre that they currently have is a highly sustainable centre as the building is constructed from FSC certified timber and incorporates renewable energy features, e.g. solar photovoltaic cells and a solar hot water system, a wind turbine, rainwater harvester to flush the toilets and a wood burner to heat the centre. It is partly made of recycled materials and has an exhibition on sustainability to inform visitors of the difference they can make at home. </w:t>
      </w:r>
      <w:hyperlink r:id="rId20" w:history="1">
        <w:r w:rsidRPr="00CA14E4">
          <w:rPr>
            <w:rFonts w:ascii="Calibri" w:eastAsia="Times New Roman" w:hAnsi="Calibri" w:cs="Calibri"/>
            <w:sz w:val="24"/>
            <w:szCs w:val="24"/>
            <w:lang w:eastAsia="en-GB"/>
          </w:rPr>
          <w:t>www.forestry.gov.uk(2019)</w:t>
        </w:r>
      </w:hyperlink>
      <w:r w:rsidRPr="00CA14E4">
        <w:rPr>
          <w:rFonts w:ascii="Calibri" w:eastAsia="Times New Roman" w:hAnsi="Calibri" w:cs="Calibri"/>
          <w:sz w:val="24"/>
          <w:szCs w:val="24"/>
          <w:lang w:eastAsia="en-GB"/>
        </w:rPr>
        <w:t>.</w:t>
      </w:r>
    </w:p>
    <w:p w14:paraId="7FE181A2" w14:textId="77777777" w:rsidR="00CA14E4" w:rsidRPr="00CA14E4" w:rsidRDefault="00CA14E4" w:rsidP="00CA14E4">
      <w:pPr>
        <w:shd w:val="clear" w:color="auto" w:fill="FFFFFF"/>
        <w:spacing w:before="100" w:beforeAutospacing="1" w:after="100" w:afterAutospacing="1" w:line="406" w:lineRule="atLeast"/>
        <w:rPr>
          <w:rFonts w:ascii="Calibri" w:eastAsia="Times New Roman" w:hAnsi="Calibri" w:cs="Calibri"/>
          <w:sz w:val="24"/>
          <w:szCs w:val="24"/>
          <w:shd w:val="clear" w:color="auto" w:fill="FFFFFF"/>
          <w:lang w:eastAsia="en-GB"/>
        </w:rPr>
      </w:pPr>
      <w:r w:rsidRPr="00CA14E4">
        <w:rPr>
          <w:rFonts w:ascii="Calibri" w:eastAsia="Times New Roman" w:hAnsi="Calibri" w:cs="Calibri"/>
          <w:sz w:val="24"/>
          <w:szCs w:val="24"/>
          <w:lang w:eastAsia="en-GB"/>
        </w:rPr>
        <w:t>The second landscape that I am going to be talking about is going to be Cheddar Gorge which</w:t>
      </w:r>
      <w:r w:rsidRPr="00CA14E4">
        <w:rPr>
          <w:rFonts w:ascii="Calibri" w:eastAsia="Times New Roman" w:hAnsi="Calibri" w:cs="Calibri"/>
          <w:sz w:val="24"/>
          <w:szCs w:val="24"/>
          <w:shd w:val="clear" w:color="auto" w:fill="FFFFFF"/>
          <w:lang w:eastAsia="en-GB"/>
        </w:rPr>
        <w:t xml:space="preserve"> is one of Britain's best-known limestone features and its largest gorge forming part of a series of features; the Cheddar Complex. The gorge is a dramatic gash in the wooded landscape with grey limestone cliffs, almost vertical in places, reaching almost 500 feet and three miles long. The importance of the site has been recognised as a Site of Special Scientific Interest (SSSI) with numerous caves. </w:t>
      </w:r>
    </w:p>
    <w:p w14:paraId="093727A7" w14:textId="77777777" w:rsidR="00CA14E4" w:rsidRPr="00CA14E4" w:rsidRDefault="00CA14E4" w:rsidP="00CA14E4">
      <w:pPr>
        <w:shd w:val="clear" w:color="auto" w:fill="FFFFFF"/>
        <w:spacing w:before="100" w:beforeAutospacing="1" w:after="100" w:afterAutospacing="1" w:line="406" w:lineRule="atLeast"/>
        <w:rPr>
          <w:rFonts w:ascii="Calibri" w:eastAsia="Times New Roman" w:hAnsi="Calibri" w:cs="Calibri"/>
          <w:sz w:val="24"/>
          <w:szCs w:val="24"/>
          <w:shd w:val="clear" w:color="auto" w:fill="FFFFFF"/>
          <w:lang w:eastAsia="en-GB"/>
        </w:rPr>
      </w:pPr>
      <w:r w:rsidRPr="00CA14E4">
        <w:rPr>
          <w:rFonts w:ascii="Calibri" w:eastAsia="Times New Roman" w:hAnsi="Calibri" w:cs="Calibri"/>
          <w:sz w:val="24"/>
          <w:szCs w:val="24"/>
          <w:lang w:eastAsia="en-GB"/>
        </w:rPr>
        <w:t>According to the British geological survey (2019) there are many mostly small caves in Cheddar Gorge, but the two largest, Gough's Cave and Cox's Cave are open to the public. Gough's Cave, discovered by Richard Gough in 1898, was formed by the ancestral River Yeo over 120 000 years ago. Just inside the entrance remains of several human skeletons, including the 9000-year-old Cheddar Man, were found along with many other archaeological artefacts.</w:t>
      </w:r>
    </w:p>
    <w:p w14:paraId="23F8F8A1" w14:textId="77777777" w:rsidR="00CA14E4" w:rsidRPr="00CA14E4" w:rsidRDefault="00CA14E4" w:rsidP="00CA14E4">
      <w:pPr>
        <w:shd w:val="clear" w:color="auto" w:fill="FFFFFF"/>
        <w:spacing w:before="100" w:beforeAutospacing="1" w:after="100" w:afterAutospacing="1" w:line="406" w:lineRule="atLeast"/>
        <w:rPr>
          <w:rFonts w:ascii="Calibri" w:eastAsia="Times New Roman" w:hAnsi="Calibri" w:cs="Calibri"/>
          <w:sz w:val="24"/>
          <w:szCs w:val="24"/>
          <w:shd w:val="clear" w:color="auto" w:fill="FFFFFF"/>
          <w:lang w:eastAsia="en-GB"/>
        </w:rPr>
      </w:pPr>
      <w:r w:rsidRPr="00CA14E4">
        <w:rPr>
          <w:rFonts w:ascii="Calibri" w:eastAsia="Times New Roman" w:hAnsi="Calibri" w:cs="Calibri"/>
          <w:sz w:val="24"/>
          <w:szCs w:val="24"/>
          <w:shd w:val="clear" w:color="auto" w:fill="FFFFFF"/>
          <w:lang w:eastAsia="en-GB"/>
        </w:rPr>
        <w:t xml:space="preserve">  The landscape character of cheddar gorge is a unique one as “the gorge was formed by meltwater floods during the cold </w:t>
      </w:r>
      <w:hyperlink r:id="rId21" w:tooltip="Periglacial" w:history="1">
        <w:r w:rsidRPr="00CA14E4">
          <w:rPr>
            <w:rFonts w:ascii="Calibri" w:eastAsia="Times New Roman" w:hAnsi="Calibri" w:cs="Calibri"/>
            <w:sz w:val="24"/>
            <w:szCs w:val="24"/>
            <w:shd w:val="clear" w:color="auto" w:fill="FFFFFF"/>
            <w:lang w:eastAsia="en-GB"/>
          </w:rPr>
          <w:t>periglacial</w:t>
        </w:r>
      </w:hyperlink>
      <w:r w:rsidRPr="00CA14E4">
        <w:rPr>
          <w:rFonts w:ascii="Calibri" w:eastAsia="Times New Roman" w:hAnsi="Calibri" w:cs="Calibri"/>
          <w:sz w:val="24"/>
          <w:szCs w:val="24"/>
          <w:shd w:val="clear" w:color="auto" w:fill="FFFFFF"/>
          <w:lang w:eastAsia="en-GB"/>
        </w:rPr>
        <w:t> periods which have occurred over the last 1.2 million years. During the ice ages </w:t>
      </w:r>
      <w:hyperlink r:id="rId22" w:tooltip="Permafrost" w:history="1">
        <w:r w:rsidRPr="00CA14E4">
          <w:rPr>
            <w:rFonts w:ascii="Calibri" w:eastAsia="Times New Roman" w:hAnsi="Calibri" w:cs="Calibri"/>
            <w:sz w:val="24"/>
            <w:szCs w:val="24"/>
            <w:shd w:val="clear" w:color="auto" w:fill="FFFFFF"/>
            <w:lang w:eastAsia="en-GB"/>
          </w:rPr>
          <w:t>permafrost</w:t>
        </w:r>
      </w:hyperlink>
      <w:r w:rsidRPr="00CA14E4">
        <w:rPr>
          <w:rFonts w:ascii="Calibri" w:eastAsia="Times New Roman" w:hAnsi="Calibri" w:cs="Calibri"/>
          <w:sz w:val="24"/>
          <w:szCs w:val="24"/>
          <w:shd w:val="clear" w:color="auto" w:fill="FFFFFF"/>
          <w:lang w:eastAsia="en-GB"/>
        </w:rPr>
        <w:t> blocked the caves with ice and frozen mud and made the limestone impermeable. When this melted during the summers, water was forced to flow on the surface, and carved out the gorge. During warmer periods the water flowed underground through the </w:t>
      </w:r>
      <w:hyperlink r:id="rId23" w:tooltip="Permeability (fluid)" w:history="1">
        <w:r w:rsidRPr="00CA14E4">
          <w:rPr>
            <w:rFonts w:ascii="Calibri" w:eastAsia="Times New Roman" w:hAnsi="Calibri" w:cs="Calibri"/>
            <w:sz w:val="24"/>
            <w:szCs w:val="24"/>
            <w:shd w:val="clear" w:color="auto" w:fill="FFFFFF"/>
            <w:lang w:eastAsia="en-GB"/>
          </w:rPr>
          <w:t>permeable</w:t>
        </w:r>
      </w:hyperlink>
      <w:r w:rsidRPr="00CA14E4">
        <w:rPr>
          <w:rFonts w:ascii="Calibri" w:eastAsia="Times New Roman" w:hAnsi="Calibri" w:cs="Calibri"/>
          <w:sz w:val="24"/>
          <w:szCs w:val="24"/>
          <w:shd w:val="clear" w:color="auto" w:fill="FFFFFF"/>
          <w:lang w:eastAsia="en-GB"/>
        </w:rPr>
        <w:t> limestone, creating the caves and leaving the gorge dry, so that today much of the gorge has no river until the underground </w:t>
      </w:r>
      <w:hyperlink r:id="rId24" w:tooltip="Cheddar Yeo" w:history="1">
        <w:r w:rsidRPr="00CA14E4">
          <w:rPr>
            <w:rFonts w:ascii="Calibri" w:eastAsia="Times New Roman" w:hAnsi="Calibri" w:cs="Calibri"/>
            <w:sz w:val="24"/>
            <w:szCs w:val="24"/>
            <w:shd w:val="clear" w:color="auto" w:fill="FFFFFF"/>
            <w:lang w:eastAsia="en-GB"/>
          </w:rPr>
          <w:t>Cheddar Yeo</w:t>
        </w:r>
      </w:hyperlink>
      <w:r w:rsidRPr="00CA14E4">
        <w:rPr>
          <w:rFonts w:ascii="Calibri" w:eastAsia="Times New Roman" w:hAnsi="Calibri" w:cs="Calibri"/>
          <w:sz w:val="24"/>
          <w:szCs w:val="24"/>
          <w:shd w:val="clear" w:color="auto" w:fill="FFFFFF"/>
          <w:lang w:eastAsia="en-GB"/>
        </w:rPr>
        <w:t> river emerges in the lower part from </w:t>
      </w:r>
      <w:hyperlink r:id="rId25" w:tooltip="Gough's Cave" w:history="1">
        <w:r w:rsidRPr="00CA14E4">
          <w:rPr>
            <w:rFonts w:ascii="Calibri" w:eastAsia="Times New Roman" w:hAnsi="Calibri" w:cs="Calibri"/>
            <w:sz w:val="24"/>
            <w:szCs w:val="24"/>
            <w:shd w:val="clear" w:color="auto" w:fill="FFFFFF"/>
            <w:lang w:eastAsia="en-GB"/>
          </w:rPr>
          <w:t>Gough's Cave</w:t>
        </w:r>
      </w:hyperlink>
      <w:r w:rsidRPr="00CA14E4">
        <w:rPr>
          <w:rFonts w:ascii="Calibri" w:eastAsia="Times New Roman" w:hAnsi="Calibri" w:cs="Calibri"/>
          <w:sz w:val="24"/>
          <w:szCs w:val="24"/>
          <w:shd w:val="clear" w:color="auto" w:fill="FFFFFF"/>
          <w:lang w:eastAsia="en-GB"/>
        </w:rPr>
        <w:t xml:space="preserve">”, according to the British geological survey(2019) </w:t>
      </w:r>
    </w:p>
    <w:p w14:paraId="2166EC7E" w14:textId="77777777" w:rsidR="00CA14E4" w:rsidRPr="00CA14E4" w:rsidRDefault="00CA14E4" w:rsidP="00CA14E4">
      <w:pPr>
        <w:shd w:val="clear" w:color="auto" w:fill="FFFFFF"/>
        <w:spacing w:before="100" w:beforeAutospacing="1" w:after="100" w:afterAutospacing="1" w:line="406" w:lineRule="atLeast"/>
        <w:rPr>
          <w:rFonts w:ascii="Calibri" w:eastAsia="Times New Roman" w:hAnsi="Calibri" w:cs="Calibri"/>
          <w:sz w:val="24"/>
          <w:szCs w:val="24"/>
          <w:shd w:val="clear" w:color="auto" w:fill="FFFFFF"/>
          <w:lang w:eastAsia="en-GB"/>
        </w:rPr>
      </w:pPr>
      <w:r w:rsidRPr="00CA14E4">
        <w:rPr>
          <w:rFonts w:ascii="Calibri" w:eastAsia="Times New Roman" w:hAnsi="Calibri" w:cs="Calibri"/>
          <w:sz w:val="24"/>
          <w:szCs w:val="24"/>
          <w:shd w:val="clear" w:color="auto" w:fill="FFFFFF"/>
          <w:lang w:eastAsia="en-GB"/>
        </w:rPr>
        <w:lastRenderedPageBreak/>
        <w:t xml:space="preserve"> The quality of the landscape is that the area in which the gorge is present in is in great condition, as it is looked after by the rangers who work at the cheddar gorge site whose job it is to make sure the site it looked after and maintained so that there is the opportunity for the future use of the area. </w:t>
      </w:r>
    </w:p>
    <w:p w14:paraId="048B5380" w14:textId="77777777" w:rsidR="00CA14E4" w:rsidRPr="00CA14E4" w:rsidRDefault="00CA14E4" w:rsidP="00CA14E4">
      <w:pPr>
        <w:shd w:val="clear" w:color="auto" w:fill="FFFFFF"/>
        <w:spacing w:before="100" w:beforeAutospacing="1" w:after="100" w:afterAutospacing="1" w:line="406" w:lineRule="atLeast"/>
        <w:rPr>
          <w:rFonts w:ascii="Calibri" w:eastAsia="Times New Roman" w:hAnsi="Calibri" w:cs="Calibri"/>
          <w:sz w:val="24"/>
          <w:szCs w:val="24"/>
          <w:lang w:eastAsia="en-GB"/>
        </w:rPr>
      </w:pPr>
      <w:r w:rsidRPr="00CA14E4">
        <w:rPr>
          <w:rFonts w:ascii="Calibri" w:eastAsia="Times New Roman" w:hAnsi="Calibri" w:cs="Calibri"/>
          <w:sz w:val="24"/>
          <w:szCs w:val="24"/>
          <w:lang w:eastAsia="en-GB"/>
        </w:rPr>
        <w:t xml:space="preserve">Within the area of Cheddar Gorge there are several different recreational activities that are on offer such as walking in and around the local area, rock climbing within the area and there is opportunity to be able to go caving. Whilst taking part in these recreational activities it is important to look after the landscape as if the landscape is not being looked after then in the future the landscape will be ruined and then there will be no chance of taking part in the recreational activities that are on offer here. So, to be able to keep taking part in the activities that are available to do and keep the landscape in a good condition so that the landscape can be used in the future without being destroyed. </w:t>
      </w:r>
    </w:p>
    <w:p w14:paraId="700F120A" w14:textId="77777777" w:rsidR="00CA14E4" w:rsidRPr="00CA14E4" w:rsidRDefault="00CA14E4" w:rsidP="00CA14E4">
      <w:pPr>
        <w:shd w:val="clear" w:color="auto" w:fill="FFFFFF"/>
        <w:spacing w:before="100" w:beforeAutospacing="1" w:after="100" w:afterAutospacing="1" w:line="406" w:lineRule="atLeast"/>
        <w:rPr>
          <w:rFonts w:ascii="Calibri" w:eastAsia="Times New Roman" w:hAnsi="Calibri" w:cs="Calibri"/>
          <w:sz w:val="24"/>
          <w:szCs w:val="24"/>
          <w:shd w:val="clear" w:color="auto" w:fill="FFFFFF"/>
          <w:lang w:eastAsia="en-GB"/>
        </w:rPr>
      </w:pPr>
      <w:r w:rsidRPr="00CA14E4">
        <w:rPr>
          <w:rFonts w:ascii="Calibri" w:eastAsia="Times New Roman" w:hAnsi="Calibri" w:cs="Calibri"/>
          <w:sz w:val="24"/>
          <w:szCs w:val="24"/>
          <w:shd w:val="clear" w:color="auto" w:fill="FFFFFF"/>
          <w:lang w:eastAsia="en-GB"/>
        </w:rPr>
        <w:t xml:space="preserve">Cheddar is a spectacular and unique environment and one which is protected by legislation. Evidence of prehistoric occupation has resulted in the site becoming a Scheduled Ancient Monument whilst the inner caves are Sites of Special Scientific Interest (SSSI). The caves are also home to Greater and Lesser Horseshoe Bats; one of Britain's more endangered mammals whose habitats are threatened by human activity. The environment provides several habitats ranging from caves to cliffs and grassland each with their own species.  </w:t>
      </w:r>
    </w:p>
    <w:p w14:paraId="0D3400D9" w14:textId="77777777" w:rsidR="00CA14E4" w:rsidRPr="00CA14E4" w:rsidRDefault="00CA14E4" w:rsidP="00CA14E4">
      <w:pPr>
        <w:shd w:val="clear" w:color="auto" w:fill="FFFFFF"/>
        <w:spacing w:before="100" w:beforeAutospacing="1" w:after="100" w:afterAutospacing="1" w:line="406" w:lineRule="atLeast"/>
        <w:rPr>
          <w:rFonts w:ascii="Calibri" w:eastAsia="Times New Roman" w:hAnsi="Calibri" w:cs="Calibri"/>
          <w:sz w:val="24"/>
          <w:szCs w:val="24"/>
          <w:shd w:val="clear" w:color="auto" w:fill="FFFFFF"/>
          <w:lang w:eastAsia="en-GB"/>
        </w:rPr>
      </w:pPr>
      <w:r w:rsidRPr="00CA14E4">
        <w:rPr>
          <w:rFonts w:ascii="Calibri" w:eastAsia="Times New Roman" w:hAnsi="Calibri" w:cs="Calibri"/>
          <w:sz w:val="24"/>
          <w:szCs w:val="24"/>
          <w:shd w:val="clear" w:color="auto" w:fill="FFFFFF"/>
          <w:lang w:eastAsia="en-GB"/>
        </w:rPr>
        <w:t xml:space="preserve">When visitors come to Cheddar </w:t>
      </w:r>
      <w:proofErr w:type="gramStart"/>
      <w:r w:rsidRPr="00CA14E4">
        <w:rPr>
          <w:rFonts w:ascii="Calibri" w:eastAsia="Times New Roman" w:hAnsi="Calibri" w:cs="Calibri"/>
          <w:sz w:val="24"/>
          <w:szCs w:val="24"/>
          <w:shd w:val="clear" w:color="auto" w:fill="FFFFFF"/>
          <w:lang w:eastAsia="en-GB"/>
        </w:rPr>
        <w:t>Gorge</w:t>
      </w:r>
      <w:proofErr w:type="gramEnd"/>
      <w:r w:rsidRPr="00CA14E4">
        <w:rPr>
          <w:rFonts w:ascii="Calibri" w:eastAsia="Times New Roman" w:hAnsi="Calibri" w:cs="Calibri"/>
          <w:sz w:val="24"/>
          <w:szCs w:val="24"/>
          <w:shd w:val="clear" w:color="auto" w:fill="FFFFFF"/>
          <w:lang w:eastAsia="en-GB"/>
        </w:rPr>
        <w:t xml:space="preserve"> they all will have different perceptions and interpretations of the landscape area as some might think that the landscape is a great place in order to take part in the different activities others might think that the area itself should not be used other that just for looking. Then there is the interpretation that some might think that the area itself is a great way for the local economy to be able to grow and be successful by using the landscape to its advantage such as building a business that links in with the local landscape such as a local café near the area or even to provide activities for use in the landscape.</w:t>
      </w:r>
    </w:p>
    <w:p w14:paraId="1F113803" w14:textId="77777777" w:rsidR="00CA14E4" w:rsidRPr="00CA14E4" w:rsidRDefault="00CA14E4" w:rsidP="00CA14E4">
      <w:pPr>
        <w:shd w:val="clear" w:color="auto" w:fill="FFFFFF"/>
        <w:spacing w:before="100" w:beforeAutospacing="1" w:after="100" w:afterAutospacing="1" w:line="406" w:lineRule="atLeast"/>
        <w:rPr>
          <w:rFonts w:ascii="Calibri" w:eastAsia="Times New Roman" w:hAnsi="Calibri" w:cs="Calibri"/>
          <w:sz w:val="24"/>
          <w:szCs w:val="24"/>
          <w:lang w:eastAsia="en-GB"/>
        </w:rPr>
      </w:pPr>
      <w:r w:rsidRPr="00CA14E4">
        <w:rPr>
          <w:rFonts w:ascii="Calibri" w:eastAsia="Times New Roman" w:hAnsi="Calibri" w:cs="Calibri"/>
          <w:sz w:val="24"/>
          <w:szCs w:val="24"/>
          <w:lang w:eastAsia="en-GB"/>
        </w:rPr>
        <w:t>Within Cheddar Gorge there are different types of flora and fauna that the limestone crags and cliff faces are home to many plant species, including slender bedstraw and lesser meadow-rue, and the rare and protected Cheddar pink. The thin dry limestone soils on south-facing slopes support grasslands which are important for insects and other invertebrates.</w:t>
      </w:r>
    </w:p>
    <w:p w14:paraId="729E80E3" w14:textId="77777777" w:rsidR="00CA14E4" w:rsidRPr="00CA14E4" w:rsidRDefault="00CA14E4" w:rsidP="00CA14E4">
      <w:pPr>
        <w:shd w:val="clear" w:color="auto" w:fill="FFFFFF"/>
        <w:spacing w:before="100" w:beforeAutospacing="1" w:after="100" w:afterAutospacing="1" w:line="406" w:lineRule="atLeast"/>
        <w:rPr>
          <w:rFonts w:ascii="Calibri" w:eastAsia="Times New Roman" w:hAnsi="Calibri" w:cs="Calibri"/>
          <w:sz w:val="24"/>
          <w:szCs w:val="24"/>
          <w:shd w:val="clear" w:color="auto" w:fill="FFFFFF"/>
          <w:lang w:eastAsia="en-GB"/>
        </w:rPr>
      </w:pPr>
      <w:r w:rsidRPr="00CA14E4">
        <w:rPr>
          <w:rFonts w:ascii="Calibri" w:eastAsia="Times New Roman" w:hAnsi="Calibri" w:cs="Calibri"/>
          <w:sz w:val="24"/>
          <w:szCs w:val="24"/>
          <w:shd w:val="clear" w:color="auto" w:fill="FFFFFF"/>
          <w:lang w:eastAsia="en-GB"/>
        </w:rPr>
        <w:lastRenderedPageBreak/>
        <w:t xml:space="preserve">According to the British mountaineering council(BMC) in 2018 the access for climbing in the </w:t>
      </w:r>
      <w:proofErr w:type="spellStart"/>
      <w:r w:rsidRPr="00CA14E4">
        <w:rPr>
          <w:rFonts w:ascii="Calibri" w:eastAsia="Times New Roman" w:hAnsi="Calibri" w:cs="Calibri"/>
          <w:sz w:val="24"/>
          <w:szCs w:val="24"/>
          <w:shd w:val="clear" w:color="auto" w:fill="FFFFFF"/>
          <w:lang w:eastAsia="en-GB"/>
        </w:rPr>
        <w:t>are</w:t>
      </w:r>
      <w:proofErr w:type="spellEnd"/>
      <w:r w:rsidRPr="00CA14E4">
        <w:rPr>
          <w:rFonts w:ascii="Calibri" w:eastAsia="Times New Roman" w:hAnsi="Calibri" w:cs="Calibri"/>
          <w:sz w:val="24"/>
          <w:szCs w:val="24"/>
          <w:shd w:val="clear" w:color="auto" w:fill="FFFFFF"/>
          <w:lang w:eastAsia="en-GB"/>
        </w:rPr>
        <w:t xml:space="preserve"> is that on the north side of the gorge the climbing routes are open access  all year round, but in the south side of the gorge the routes are open in the winter but in July and august the routes are closed and for the rest of the months the climbing routes are under restoration which means that they can be used but there might be work getting done near or on the route or the route might be closed due to the route not being safe. The reason being is because the south side is a more popular place for climbers to go rather than the north side which means that there is potentially more damage being done there due to the more use of the landscape. </w:t>
      </w:r>
    </w:p>
    <w:p w14:paraId="45C36E57" w14:textId="77777777" w:rsidR="00CA14E4" w:rsidRPr="00CA14E4" w:rsidRDefault="00CA14E4" w:rsidP="00CA14E4">
      <w:pPr>
        <w:shd w:val="clear" w:color="auto" w:fill="FFFFFF"/>
        <w:spacing w:before="100" w:beforeAutospacing="1" w:after="100" w:afterAutospacing="1" w:line="406" w:lineRule="atLeast"/>
        <w:rPr>
          <w:rFonts w:ascii="Calibri" w:eastAsia="Times New Roman" w:hAnsi="Calibri" w:cs="Calibri"/>
          <w:sz w:val="24"/>
          <w:szCs w:val="24"/>
          <w:lang w:eastAsia="en-GB"/>
        </w:rPr>
      </w:pPr>
      <w:r w:rsidRPr="00CA14E4">
        <w:rPr>
          <w:rFonts w:ascii="Calibri" w:eastAsia="Times New Roman" w:hAnsi="Calibri" w:cs="Calibri"/>
          <w:sz w:val="24"/>
          <w:szCs w:val="24"/>
          <w:lang w:eastAsia="en-GB"/>
        </w:rPr>
        <w:t xml:space="preserve">The first recreational activity that I am going to be talking about is rock climbing and how the people who take part in the activity can help to keep the landscape sustainable for the future generations. The first method that I am going to suggest is for the climber to take care whilst getting to the climbing locations as getting to them is not always a straight path and that they should try and cause as little damage to the vegetation and disturb as little wildlife as possible, and if there is a way already to the rockface then to use it and not make their own way to the climbing are. The next thing that I would suggest for the climbers to do would be for them to try and avid damaging the rocks that they are climbing on so that there is little chance of rockfalls happening as if they do then there is a chance of someone getting hurt and also damaging the landscape as the area will need to be closed until the danger is dealt with. </w:t>
      </w:r>
    </w:p>
    <w:p w14:paraId="4E796002" w14:textId="77777777" w:rsidR="00CA14E4" w:rsidRDefault="00CA14E4" w:rsidP="00CA14E4">
      <w:pPr>
        <w:shd w:val="clear" w:color="auto" w:fill="FFFFFF"/>
        <w:spacing w:before="100" w:beforeAutospacing="1" w:after="100" w:afterAutospacing="1" w:line="406" w:lineRule="atLeast"/>
        <w:rPr>
          <w:rFonts w:ascii="Calibri" w:eastAsia="Times New Roman" w:hAnsi="Calibri" w:cs="Calibri"/>
          <w:sz w:val="24"/>
          <w:szCs w:val="24"/>
          <w:lang w:eastAsia="en-GB"/>
        </w:rPr>
      </w:pPr>
      <w:r w:rsidRPr="00CA14E4">
        <w:rPr>
          <w:rFonts w:ascii="Calibri" w:eastAsia="Times New Roman" w:hAnsi="Calibri" w:cs="Calibri"/>
          <w:sz w:val="24"/>
          <w:szCs w:val="24"/>
          <w:lang w:eastAsia="en-GB"/>
        </w:rPr>
        <w:t xml:space="preserve">A number of scholars have suggested that sense of place fosters pro-environmental behaviour, and related emotions, attitudes, and behavioural intentions, which is an important goal of environmental education (Heimlich and Ardoin 2008). It is important for participants In these recreational activities are able to have a link to the environment as </w:t>
      </w:r>
      <w:proofErr w:type="gramStart"/>
      <w:r w:rsidRPr="00CA14E4">
        <w:rPr>
          <w:rFonts w:ascii="Calibri" w:eastAsia="Times New Roman" w:hAnsi="Calibri" w:cs="Calibri"/>
          <w:sz w:val="24"/>
          <w:szCs w:val="24"/>
          <w:lang w:eastAsia="en-GB"/>
        </w:rPr>
        <w:t>Relph(</w:t>
      </w:r>
      <w:proofErr w:type="gramEnd"/>
      <w:r w:rsidRPr="00CA14E4">
        <w:rPr>
          <w:rFonts w:ascii="Calibri" w:eastAsia="Times New Roman" w:hAnsi="Calibri" w:cs="Calibri"/>
          <w:sz w:val="24"/>
          <w:szCs w:val="24"/>
          <w:lang w:eastAsia="en-GB"/>
        </w:rPr>
        <w:t>1976) proposed that place rootedness leads to ‘a sense of deep care and concern for that place.</w:t>
      </w:r>
    </w:p>
    <w:p w14:paraId="69EA9296" w14:textId="2CF858F4" w:rsidR="00CA14E4" w:rsidRPr="00CA14E4" w:rsidRDefault="00CA14E4" w:rsidP="00CA14E4">
      <w:pPr>
        <w:shd w:val="clear" w:color="auto" w:fill="FFFFFF"/>
        <w:spacing w:before="100" w:beforeAutospacing="1" w:after="100" w:afterAutospacing="1" w:line="406" w:lineRule="atLeast"/>
        <w:rPr>
          <w:rFonts w:ascii="Calibri" w:eastAsia="Times New Roman" w:hAnsi="Calibri" w:cs="Calibri"/>
          <w:sz w:val="24"/>
          <w:szCs w:val="24"/>
          <w:lang w:eastAsia="en-GB"/>
        </w:rPr>
      </w:pPr>
      <w:r w:rsidRPr="00CA14E4">
        <w:rPr>
          <w:rFonts w:ascii="Calibri" w:eastAsia="Times New Roman" w:hAnsi="Calibri" w:cs="Calibri"/>
          <w:sz w:val="24"/>
          <w:szCs w:val="24"/>
          <w:lang w:eastAsia="en-GB"/>
        </w:rPr>
        <w:t xml:space="preserve">The other recreational activity that I am going to be talking about is caving, in which whilst doing so it is important to try and be sustainable as much as possible. Whilst in the cave it is best practice for the participants going into the caves to try and not disturb the local fauna and flora whilst there as the caves are home to many different species and by disturbing them then they might try and change their habitat and where they are living and by doing so might not survive in the new environment.  Another way to be as sustainable as possible </w:t>
      </w:r>
      <w:r w:rsidRPr="00CA14E4">
        <w:rPr>
          <w:rFonts w:ascii="Calibri" w:eastAsia="Times New Roman" w:hAnsi="Calibri" w:cs="Calibri"/>
          <w:sz w:val="24"/>
          <w:szCs w:val="24"/>
          <w:lang w:eastAsia="en-GB"/>
        </w:rPr>
        <w:lastRenderedPageBreak/>
        <w:t xml:space="preserve">whilst caving is to leave no trace whilst in the caves such as not leave any litter, also not have caused any damage or as little as possible to the caves as if there is any damage caused then it is a major hazard as there is a chance that the entire structure of the cave is then weakened there is a chance of collapse and then the landscape will be unusable for the future. </w:t>
      </w:r>
    </w:p>
    <w:p w14:paraId="67067867" w14:textId="77777777" w:rsidR="00CA14E4" w:rsidRPr="00CA14E4" w:rsidRDefault="00CA14E4" w:rsidP="00CA14E4">
      <w:pPr>
        <w:shd w:val="clear" w:color="auto" w:fill="FFFFFF"/>
        <w:spacing w:before="100" w:beforeAutospacing="1" w:after="100" w:afterAutospacing="1" w:line="406" w:lineRule="atLeast"/>
        <w:rPr>
          <w:rFonts w:ascii="Arial" w:eastAsia="Times New Roman" w:hAnsi="Arial" w:cs="Arial"/>
          <w:color w:val="636363"/>
          <w:lang w:eastAsia="en-GB"/>
        </w:rPr>
      </w:pPr>
    </w:p>
    <w:p w14:paraId="7E46078B" w14:textId="278CC888" w:rsidR="00CA14E4" w:rsidRPr="00CA14E4" w:rsidRDefault="00CA14E4" w:rsidP="00CA14E4">
      <w:pPr>
        <w:shd w:val="clear" w:color="auto" w:fill="FFFFFF"/>
        <w:spacing w:before="100" w:beforeAutospacing="1" w:after="100" w:afterAutospacing="1" w:line="406" w:lineRule="atLeast"/>
        <w:rPr>
          <w:rFonts w:ascii="Arial" w:eastAsia="Times New Roman" w:hAnsi="Arial" w:cs="Arial"/>
          <w:color w:val="636363"/>
          <w:lang w:eastAsia="en-GB"/>
        </w:rPr>
      </w:pPr>
      <w:r>
        <w:rPr>
          <w:rFonts w:ascii="Arial" w:eastAsia="Times New Roman" w:hAnsi="Arial" w:cs="Arial"/>
          <w:color w:val="636363"/>
          <w:lang w:eastAsia="en-GB"/>
        </w:rPr>
        <w:t xml:space="preserve">Word count 2763 </w:t>
      </w:r>
    </w:p>
    <w:p w14:paraId="5F9C5090" w14:textId="77777777" w:rsidR="00CA14E4" w:rsidRPr="00CA14E4" w:rsidRDefault="00CA14E4" w:rsidP="00CA14E4">
      <w:pPr>
        <w:shd w:val="clear" w:color="auto" w:fill="FFFFFF"/>
        <w:spacing w:before="100" w:beforeAutospacing="1" w:after="100" w:afterAutospacing="1" w:line="406" w:lineRule="atLeast"/>
        <w:rPr>
          <w:rFonts w:ascii="Arial" w:eastAsia="Times New Roman" w:hAnsi="Arial" w:cs="Arial"/>
          <w:color w:val="636363"/>
          <w:lang w:eastAsia="en-GB"/>
        </w:rPr>
      </w:pPr>
    </w:p>
    <w:p w14:paraId="0ACB81E7" w14:textId="77777777" w:rsidR="00CA14E4" w:rsidRPr="00CA14E4" w:rsidRDefault="00CA14E4" w:rsidP="00CA14E4">
      <w:pPr>
        <w:shd w:val="clear" w:color="auto" w:fill="FFFFFF"/>
        <w:spacing w:before="100" w:beforeAutospacing="1" w:after="100" w:afterAutospacing="1" w:line="406" w:lineRule="atLeast"/>
        <w:rPr>
          <w:rFonts w:ascii="Arial" w:eastAsia="Times New Roman" w:hAnsi="Arial" w:cs="Arial"/>
          <w:color w:val="636363"/>
          <w:lang w:eastAsia="en-GB"/>
        </w:rPr>
      </w:pPr>
    </w:p>
    <w:p w14:paraId="3C432960" w14:textId="77777777" w:rsidR="00CA14E4" w:rsidRPr="00CA14E4" w:rsidRDefault="00CA14E4" w:rsidP="00CA14E4">
      <w:pPr>
        <w:shd w:val="clear" w:color="auto" w:fill="FFFFFF"/>
        <w:spacing w:before="100" w:beforeAutospacing="1" w:after="100" w:afterAutospacing="1" w:line="406" w:lineRule="atLeast"/>
        <w:rPr>
          <w:rFonts w:ascii="Arial" w:eastAsia="Times New Roman" w:hAnsi="Arial" w:cs="Arial"/>
          <w:color w:val="636363"/>
          <w:lang w:eastAsia="en-GB"/>
        </w:rPr>
      </w:pPr>
    </w:p>
    <w:p w14:paraId="77971306" w14:textId="77777777" w:rsidR="00CA14E4" w:rsidRPr="00CA14E4" w:rsidRDefault="00CA14E4" w:rsidP="00CA14E4">
      <w:pPr>
        <w:shd w:val="clear" w:color="auto" w:fill="FFFFFF"/>
        <w:spacing w:before="100" w:beforeAutospacing="1" w:after="100" w:afterAutospacing="1" w:line="406" w:lineRule="atLeast"/>
        <w:rPr>
          <w:rFonts w:ascii="Arial" w:eastAsia="Times New Roman" w:hAnsi="Arial" w:cs="Arial"/>
          <w:color w:val="636363"/>
          <w:lang w:eastAsia="en-GB"/>
        </w:rPr>
      </w:pPr>
    </w:p>
    <w:p w14:paraId="79C1D47F" w14:textId="77777777" w:rsidR="00CA14E4" w:rsidRPr="00CA14E4" w:rsidRDefault="00CA14E4" w:rsidP="00CA14E4">
      <w:pPr>
        <w:shd w:val="clear" w:color="auto" w:fill="FFFFFF"/>
        <w:spacing w:before="100" w:beforeAutospacing="1" w:after="100" w:afterAutospacing="1" w:line="406" w:lineRule="atLeast"/>
        <w:rPr>
          <w:rFonts w:ascii="Arial" w:eastAsia="Times New Roman" w:hAnsi="Arial" w:cs="Arial"/>
          <w:color w:val="636363"/>
          <w:lang w:eastAsia="en-GB"/>
        </w:rPr>
      </w:pPr>
    </w:p>
    <w:p w14:paraId="1C020E24" w14:textId="77777777" w:rsidR="00CA14E4" w:rsidRPr="00CA14E4" w:rsidRDefault="00CA14E4" w:rsidP="00CA14E4">
      <w:pPr>
        <w:shd w:val="clear" w:color="auto" w:fill="FFFFFF"/>
        <w:spacing w:before="100" w:beforeAutospacing="1" w:after="100" w:afterAutospacing="1" w:line="406" w:lineRule="atLeast"/>
        <w:rPr>
          <w:rFonts w:ascii="Arial" w:eastAsia="Times New Roman" w:hAnsi="Arial" w:cs="Arial"/>
          <w:color w:val="636363"/>
          <w:lang w:eastAsia="en-GB"/>
        </w:rPr>
      </w:pPr>
    </w:p>
    <w:p w14:paraId="15E53440" w14:textId="77777777" w:rsidR="00CA14E4" w:rsidRPr="00CA14E4" w:rsidRDefault="00CA14E4" w:rsidP="00CA14E4">
      <w:pPr>
        <w:shd w:val="clear" w:color="auto" w:fill="FFFFFF"/>
        <w:spacing w:before="100" w:beforeAutospacing="1" w:after="100" w:afterAutospacing="1" w:line="406" w:lineRule="atLeast"/>
        <w:rPr>
          <w:rFonts w:ascii="Arial" w:eastAsia="Times New Roman" w:hAnsi="Arial" w:cs="Arial"/>
          <w:color w:val="636363"/>
          <w:lang w:eastAsia="en-GB"/>
        </w:rPr>
      </w:pPr>
    </w:p>
    <w:p w14:paraId="1512456F" w14:textId="77777777" w:rsidR="00CA14E4" w:rsidRPr="00CA14E4" w:rsidRDefault="00CA14E4" w:rsidP="00CA14E4">
      <w:pPr>
        <w:shd w:val="clear" w:color="auto" w:fill="FFFFFF"/>
        <w:spacing w:before="100" w:beforeAutospacing="1" w:after="100" w:afterAutospacing="1" w:line="406" w:lineRule="atLeast"/>
        <w:rPr>
          <w:rFonts w:ascii="Arial" w:eastAsia="Times New Roman" w:hAnsi="Arial" w:cs="Arial"/>
          <w:color w:val="636363"/>
          <w:lang w:eastAsia="en-GB"/>
        </w:rPr>
      </w:pPr>
    </w:p>
    <w:p w14:paraId="78FE600E" w14:textId="77777777" w:rsidR="00CA14E4" w:rsidRPr="00CA14E4" w:rsidRDefault="00CA14E4" w:rsidP="00CA14E4">
      <w:pPr>
        <w:shd w:val="clear" w:color="auto" w:fill="FFFFFF"/>
        <w:spacing w:before="100" w:beforeAutospacing="1" w:after="100" w:afterAutospacing="1" w:line="406" w:lineRule="atLeast"/>
        <w:rPr>
          <w:rFonts w:ascii="Arial" w:eastAsia="Times New Roman" w:hAnsi="Arial" w:cs="Arial"/>
          <w:color w:val="636363"/>
          <w:lang w:eastAsia="en-GB"/>
        </w:rPr>
      </w:pPr>
    </w:p>
    <w:p w14:paraId="51B7E3C8" w14:textId="77777777" w:rsidR="00CA14E4" w:rsidRPr="00CA14E4" w:rsidRDefault="00CA14E4" w:rsidP="00CA14E4">
      <w:pPr>
        <w:shd w:val="clear" w:color="auto" w:fill="FFFFFF"/>
        <w:spacing w:before="100" w:beforeAutospacing="1" w:after="100" w:afterAutospacing="1" w:line="406" w:lineRule="atLeast"/>
        <w:rPr>
          <w:rFonts w:ascii="Arial" w:eastAsia="Times New Roman" w:hAnsi="Arial" w:cs="Arial"/>
          <w:color w:val="636363"/>
          <w:lang w:eastAsia="en-GB"/>
        </w:rPr>
      </w:pPr>
    </w:p>
    <w:p w14:paraId="16AA62AD" w14:textId="77777777" w:rsidR="00CA14E4" w:rsidRPr="00CA14E4" w:rsidRDefault="00CA14E4" w:rsidP="00CA14E4">
      <w:pPr>
        <w:shd w:val="clear" w:color="auto" w:fill="FFFFFF"/>
        <w:spacing w:before="100" w:beforeAutospacing="1" w:after="100" w:afterAutospacing="1" w:line="406" w:lineRule="atLeast"/>
        <w:rPr>
          <w:rFonts w:ascii="Arial" w:eastAsia="Times New Roman" w:hAnsi="Arial" w:cs="Arial"/>
          <w:color w:val="636363"/>
          <w:lang w:eastAsia="en-GB"/>
        </w:rPr>
      </w:pPr>
    </w:p>
    <w:p w14:paraId="2198335B" w14:textId="77777777" w:rsidR="00CA14E4" w:rsidRPr="00CA14E4" w:rsidRDefault="00CA14E4" w:rsidP="00CA14E4">
      <w:pPr>
        <w:shd w:val="clear" w:color="auto" w:fill="FFFFFF"/>
        <w:spacing w:before="100" w:beforeAutospacing="1" w:after="100" w:afterAutospacing="1" w:line="406" w:lineRule="atLeast"/>
        <w:rPr>
          <w:rFonts w:ascii="Arial" w:eastAsia="Times New Roman" w:hAnsi="Arial" w:cs="Arial"/>
          <w:color w:val="636363"/>
          <w:lang w:eastAsia="en-GB"/>
        </w:rPr>
      </w:pPr>
    </w:p>
    <w:p w14:paraId="66F6FFD9" w14:textId="77777777" w:rsidR="00CA14E4" w:rsidRPr="00CA14E4" w:rsidRDefault="00CA14E4" w:rsidP="00CA14E4">
      <w:pPr>
        <w:shd w:val="clear" w:color="auto" w:fill="FFFFFF"/>
        <w:spacing w:before="100" w:beforeAutospacing="1" w:after="100" w:afterAutospacing="1" w:line="406" w:lineRule="atLeast"/>
        <w:rPr>
          <w:rFonts w:ascii="Arial" w:eastAsia="Times New Roman" w:hAnsi="Arial" w:cs="Arial"/>
          <w:color w:val="636363"/>
          <w:lang w:eastAsia="en-GB"/>
        </w:rPr>
      </w:pPr>
    </w:p>
    <w:p w14:paraId="2CC22736" w14:textId="77777777" w:rsidR="00CA14E4" w:rsidRPr="00CA14E4" w:rsidRDefault="00CA14E4" w:rsidP="00CA14E4">
      <w:pPr>
        <w:shd w:val="clear" w:color="auto" w:fill="FFFFFF"/>
        <w:spacing w:before="100" w:beforeAutospacing="1" w:after="100" w:afterAutospacing="1" w:line="406" w:lineRule="atLeast"/>
        <w:rPr>
          <w:rFonts w:ascii="Arial" w:eastAsia="Times New Roman" w:hAnsi="Arial" w:cs="Arial"/>
          <w:color w:val="636363"/>
          <w:lang w:eastAsia="en-GB"/>
        </w:rPr>
      </w:pPr>
    </w:p>
    <w:p w14:paraId="2F67145E" w14:textId="77777777" w:rsidR="00CA14E4" w:rsidRPr="00CA14E4" w:rsidRDefault="00CA14E4" w:rsidP="00CA14E4">
      <w:pPr>
        <w:shd w:val="clear" w:color="auto" w:fill="FFFFFF"/>
        <w:spacing w:before="100" w:beforeAutospacing="1" w:after="100" w:afterAutospacing="1" w:line="406" w:lineRule="atLeast"/>
        <w:rPr>
          <w:rFonts w:ascii="Arial" w:eastAsia="Times New Roman" w:hAnsi="Arial" w:cs="Arial"/>
          <w:color w:val="636363"/>
          <w:lang w:eastAsia="en-GB"/>
        </w:rPr>
      </w:pPr>
    </w:p>
    <w:p w14:paraId="20851425" w14:textId="77777777" w:rsidR="00CA14E4" w:rsidRPr="00CA14E4" w:rsidRDefault="00CA14E4" w:rsidP="00CA14E4">
      <w:pPr>
        <w:shd w:val="clear" w:color="auto" w:fill="FFFFFF"/>
        <w:spacing w:before="100" w:beforeAutospacing="1" w:after="100" w:afterAutospacing="1" w:line="406" w:lineRule="atLeast"/>
        <w:rPr>
          <w:rFonts w:ascii="Arial" w:eastAsia="Times New Roman" w:hAnsi="Arial" w:cs="Arial"/>
          <w:color w:val="636363"/>
          <w:lang w:eastAsia="en-GB"/>
        </w:rPr>
      </w:pPr>
    </w:p>
    <w:p w14:paraId="2C62998C" w14:textId="77777777" w:rsidR="00CA14E4" w:rsidRPr="00CA14E4" w:rsidRDefault="00CA14E4" w:rsidP="00CA14E4">
      <w:pPr>
        <w:shd w:val="clear" w:color="auto" w:fill="FFFFFF"/>
        <w:spacing w:before="100" w:beforeAutospacing="1" w:after="100" w:afterAutospacing="1" w:line="406" w:lineRule="atLeast"/>
        <w:rPr>
          <w:rFonts w:ascii="Arial" w:eastAsia="Times New Roman" w:hAnsi="Arial" w:cs="Arial"/>
          <w:color w:val="636363"/>
          <w:lang w:eastAsia="en-GB"/>
        </w:rPr>
      </w:pPr>
    </w:p>
    <w:p w14:paraId="5DA95BFC" w14:textId="77777777" w:rsidR="00CA14E4" w:rsidRPr="00CA14E4" w:rsidRDefault="00CA14E4" w:rsidP="00CA14E4">
      <w:pPr>
        <w:shd w:val="clear" w:color="auto" w:fill="FFFFFF"/>
        <w:spacing w:before="100" w:beforeAutospacing="1" w:after="100" w:afterAutospacing="1" w:line="406" w:lineRule="atLeast"/>
        <w:rPr>
          <w:rFonts w:ascii="Arial" w:eastAsia="Times New Roman" w:hAnsi="Arial" w:cs="Arial"/>
          <w:lang w:eastAsia="en-GB"/>
        </w:rPr>
      </w:pPr>
      <w:r w:rsidRPr="00CA14E4">
        <w:rPr>
          <w:rFonts w:ascii="Arial" w:eastAsia="Times New Roman" w:hAnsi="Arial" w:cs="Arial"/>
          <w:lang w:eastAsia="en-GB"/>
        </w:rPr>
        <w:t xml:space="preserve">Appendix 1 </w:t>
      </w:r>
    </w:p>
    <w:p w14:paraId="453AC15E" w14:textId="77777777" w:rsidR="00CA14E4" w:rsidRPr="00CA14E4" w:rsidRDefault="00CA14E4" w:rsidP="00CA14E4">
      <w:pPr>
        <w:shd w:val="clear" w:color="auto" w:fill="FFFFFF"/>
        <w:spacing w:before="100" w:beforeAutospacing="1" w:after="100" w:afterAutospacing="1" w:line="406" w:lineRule="atLeast"/>
        <w:rPr>
          <w:rFonts w:ascii="Arial" w:eastAsia="Times New Roman" w:hAnsi="Arial" w:cs="Arial"/>
          <w:lang w:eastAsia="en-GB"/>
        </w:rPr>
      </w:pPr>
      <w:r w:rsidRPr="00CA14E4">
        <w:rPr>
          <w:rFonts w:ascii="Arial" w:eastAsia="Times New Roman" w:hAnsi="Arial" w:cs="Arial"/>
          <w:lang w:eastAsia="en-GB"/>
        </w:rPr>
        <w:t xml:space="preserve">Notes on the third landscape which is Dinefwr park </w:t>
      </w:r>
    </w:p>
    <w:p w14:paraId="7A18FF6C" w14:textId="77777777" w:rsidR="00CA14E4" w:rsidRPr="00CA14E4" w:rsidRDefault="00CA14E4" w:rsidP="00CA14E4">
      <w:pPr>
        <w:shd w:val="clear" w:color="auto" w:fill="FFFFFF"/>
        <w:spacing w:before="100" w:beforeAutospacing="1" w:after="100" w:afterAutospacing="1" w:line="406" w:lineRule="atLeast"/>
        <w:rPr>
          <w:rFonts w:ascii="Arial" w:eastAsia="Times New Roman" w:hAnsi="Arial" w:cs="Arial"/>
          <w:lang w:eastAsia="en-GB"/>
        </w:rPr>
      </w:pPr>
      <w:r w:rsidRPr="00CA14E4">
        <w:rPr>
          <w:rFonts w:ascii="Arial" w:eastAsia="Times New Roman" w:hAnsi="Arial" w:cs="Arial"/>
          <w:lang w:eastAsia="en-GB"/>
        </w:rPr>
        <w:t xml:space="preserve">The location of Dinefwr park is in wales where the landscape itself is in good condition and that it is looked after by the national trust </w:t>
      </w:r>
    </w:p>
    <w:p w14:paraId="2C0BCEFE" w14:textId="77777777" w:rsidR="00CA14E4" w:rsidRPr="00CA14E4" w:rsidRDefault="00CA14E4" w:rsidP="00CA14E4">
      <w:pPr>
        <w:shd w:val="clear" w:color="auto" w:fill="FFFFFF"/>
        <w:spacing w:before="100" w:beforeAutospacing="1" w:after="100" w:afterAutospacing="1" w:line="406" w:lineRule="atLeast"/>
        <w:rPr>
          <w:rFonts w:ascii="Arial" w:eastAsia="Times New Roman" w:hAnsi="Arial" w:cs="Arial"/>
          <w:lang w:eastAsia="en-GB"/>
        </w:rPr>
      </w:pPr>
      <w:r w:rsidRPr="00CA14E4">
        <w:rPr>
          <w:rFonts w:ascii="Arial" w:eastAsia="Times New Roman" w:hAnsi="Arial" w:cs="Arial"/>
          <w:lang w:eastAsia="en-GB"/>
        </w:rPr>
        <w:t xml:space="preserve">The landscape is home to many different fauna and flora which are all active in the landscape </w:t>
      </w:r>
    </w:p>
    <w:p w14:paraId="5C10AA62" w14:textId="77777777" w:rsidR="00CA14E4" w:rsidRPr="00CA14E4" w:rsidRDefault="00CA14E4" w:rsidP="00CA14E4">
      <w:pPr>
        <w:shd w:val="clear" w:color="auto" w:fill="FFFFFF"/>
        <w:spacing w:before="100" w:beforeAutospacing="1" w:after="100" w:afterAutospacing="1" w:line="406" w:lineRule="atLeast"/>
        <w:rPr>
          <w:rFonts w:ascii="Arial" w:eastAsia="Times New Roman" w:hAnsi="Arial" w:cs="Arial"/>
          <w:lang w:eastAsia="en-GB"/>
        </w:rPr>
      </w:pPr>
      <w:r w:rsidRPr="00CA14E4">
        <w:rPr>
          <w:rFonts w:ascii="Arial" w:eastAsia="Times New Roman" w:hAnsi="Arial" w:cs="Arial"/>
          <w:lang w:eastAsia="en-GB"/>
        </w:rPr>
        <w:t xml:space="preserve">The main recreational activities that occur there are walking on the trails that go all over the park </w:t>
      </w:r>
      <w:proofErr w:type="gramStart"/>
      <w:r w:rsidRPr="00CA14E4">
        <w:rPr>
          <w:rFonts w:ascii="Arial" w:eastAsia="Times New Roman" w:hAnsi="Arial" w:cs="Arial"/>
          <w:lang w:eastAsia="en-GB"/>
        </w:rPr>
        <w:t>and also</w:t>
      </w:r>
      <w:proofErr w:type="gramEnd"/>
      <w:r w:rsidRPr="00CA14E4">
        <w:rPr>
          <w:rFonts w:ascii="Arial" w:eastAsia="Times New Roman" w:hAnsi="Arial" w:cs="Arial"/>
          <w:lang w:eastAsia="en-GB"/>
        </w:rPr>
        <w:t xml:space="preserve"> nature watching as there are lots of different things to watch there </w:t>
      </w:r>
    </w:p>
    <w:p w14:paraId="06654FB7" w14:textId="77777777" w:rsidR="00CA14E4" w:rsidRPr="00CA14E4" w:rsidRDefault="00CA14E4" w:rsidP="00CA14E4">
      <w:pPr>
        <w:shd w:val="clear" w:color="auto" w:fill="FFFFFF"/>
        <w:spacing w:before="100" w:beforeAutospacing="1" w:after="100" w:afterAutospacing="1" w:line="406" w:lineRule="atLeast"/>
        <w:rPr>
          <w:rFonts w:ascii="Arial" w:eastAsia="Times New Roman" w:hAnsi="Arial" w:cs="Arial"/>
          <w:color w:val="636363"/>
          <w:lang w:eastAsia="en-GB"/>
        </w:rPr>
      </w:pPr>
    </w:p>
    <w:p w14:paraId="77AFD859" w14:textId="77777777" w:rsidR="00CA14E4" w:rsidRPr="00CA14E4" w:rsidRDefault="00CA14E4" w:rsidP="00CA14E4">
      <w:pPr>
        <w:shd w:val="clear" w:color="auto" w:fill="FFFFFF"/>
        <w:spacing w:before="100" w:beforeAutospacing="1" w:after="100" w:afterAutospacing="1" w:line="406" w:lineRule="atLeast"/>
        <w:rPr>
          <w:rFonts w:ascii="Arial" w:eastAsia="Times New Roman" w:hAnsi="Arial" w:cs="Arial"/>
          <w:color w:val="636363"/>
          <w:lang w:eastAsia="en-GB"/>
        </w:rPr>
      </w:pPr>
    </w:p>
    <w:p w14:paraId="300BC95E" w14:textId="77777777" w:rsidR="00CA14E4" w:rsidRPr="00CA14E4" w:rsidRDefault="00CA14E4" w:rsidP="00CA14E4">
      <w:pPr>
        <w:shd w:val="clear" w:color="auto" w:fill="FFFFFF"/>
        <w:spacing w:before="100" w:beforeAutospacing="1" w:after="100" w:afterAutospacing="1" w:line="406" w:lineRule="atLeast"/>
        <w:rPr>
          <w:rFonts w:ascii="Arial" w:eastAsia="Times New Roman" w:hAnsi="Arial" w:cs="Arial"/>
          <w:color w:val="636363"/>
          <w:lang w:eastAsia="en-GB"/>
        </w:rPr>
      </w:pPr>
    </w:p>
    <w:p w14:paraId="4F38D884" w14:textId="77777777" w:rsidR="00CA14E4" w:rsidRPr="00CA14E4" w:rsidRDefault="00CA14E4" w:rsidP="00CA14E4">
      <w:pPr>
        <w:shd w:val="clear" w:color="auto" w:fill="FFFFFF"/>
        <w:spacing w:before="100" w:beforeAutospacing="1" w:after="100" w:afterAutospacing="1" w:line="406" w:lineRule="atLeast"/>
        <w:rPr>
          <w:rFonts w:ascii="Arial" w:eastAsia="Times New Roman" w:hAnsi="Arial" w:cs="Arial"/>
          <w:color w:val="636363"/>
          <w:lang w:eastAsia="en-GB"/>
        </w:rPr>
      </w:pPr>
    </w:p>
    <w:p w14:paraId="52D710BA" w14:textId="77777777" w:rsidR="00CA14E4" w:rsidRPr="00CA14E4" w:rsidRDefault="00CA14E4" w:rsidP="00CA14E4">
      <w:pPr>
        <w:shd w:val="clear" w:color="auto" w:fill="FFFFFF"/>
        <w:spacing w:before="100" w:beforeAutospacing="1" w:after="100" w:afterAutospacing="1" w:line="406" w:lineRule="atLeast"/>
        <w:rPr>
          <w:rFonts w:ascii="Arial" w:eastAsia="Times New Roman" w:hAnsi="Arial" w:cs="Arial"/>
          <w:color w:val="636363"/>
          <w:lang w:eastAsia="en-GB"/>
        </w:rPr>
      </w:pPr>
    </w:p>
    <w:p w14:paraId="1FA98212" w14:textId="77777777" w:rsidR="00CA14E4" w:rsidRPr="00CA14E4" w:rsidRDefault="00CA14E4" w:rsidP="00CA14E4">
      <w:pPr>
        <w:shd w:val="clear" w:color="auto" w:fill="FFFFFF"/>
        <w:spacing w:before="100" w:beforeAutospacing="1" w:after="100" w:afterAutospacing="1" w:line="406" w:lineRule="atLeast"/>
        <w:rPr>
          <w:rFonts w:ascii="Arial" w:eastAsia="Times New Roman" w:hAnsi="Arial" w:cs="Arial"/>
          <w:color w:val="636363"/>
          <w:lang w:eastAsia="en-GB"/>
        </w:rPr>
      </w:pPr>
    </w:p>
    <w:p w14:paraId="44EF9F7E" w14:textId="77777777" w:rsidR="00CA14E4" w:rsidRPr="00CA14E4" w:rsidRDefault="00CA14E4" w:rsidP="00CA14E4">
      <w:pPr>
        <w:shd w:val="clear" w:color="auto" w:fill="FFFFFF"/>
        <w:spacing w:before="100" w:beforeAutospacing="1" w:after="100" w:afterAutospacing="1" w:line="406" w:lineRule="atLeast"/>
        <w:rPr>
          <w:rFonts w:ascii="Arial" w:eastAsia="Times New Roman" w:hAnsi="Arial" w:cs="Arial"/>
          <w:color w:val="636363"/>
          <w:lang w:eastAsia="en-GB"/>
        </w:rPr>
      </w:pPr>
    </w:p>
    <w:p w14:paraId="37C66C08" w14:textId="77777777" w:rsidR="00CA14E4" w:rsidRPr="00CA14E4" w:rsidRDefault="00CA14E4" w:rsidP="00CA14E4">
      <w:pPr>
        <w:shd w:val="clear" w:color="auto" w:fill="FFFFFF"/>
        <w:spacing w:before="100" w:beforeAutospacing="1" w:after="100" w:afterAutospacing="1" w:line="406" w:lineRule="atLeast"/>
        <w:rPr>
          <w:rFonts w:ascii="Arial" w:eastAsia="Times New Roman" w:hAnsi="Arial" w:cs="Arial"/>
          <w:color w:val="636363"/>
          <w:lang w:eastAsia="en-GB"/>
        </w:rPr>
      </w:pPr>
    </w:p>
    <w:p w14:paraId="522B3EC7" w14:textId="77777777" w:rsidR="00CA14E4" w:rsidRPr="00CA14E4" w:rsidRDefault="00CA14E4" w:rsidP="00CA14E4">
      <w:pPr>
        <w:shd w:val="clear" w:color="auto" w:fill="FFFFFF"/>
        <w:spacing w:before="100" w:beforeAutospacing="1" w:after="100" w:afterAutospacing="1" w:line="406" w:lineRule="atLeast"/>
        <w:rPr>
          <w:rFonts w:ascii="Arial" w:eastAsia="Times New Roman" w:hAnsi="Arial" w:cs="Arial"/>
          <w:color w:val="636363"/>
          <w:lang w:eastAsia="en-GB"/>
        </w:rPr>
      </w:pPr>
    </w:p>
    <w:p w14:paraId="60144A42" w14:textId="77777777" w:rsidR="00CA14E4" w:rsidRPr="00CA14E4" w:rsidRDefault="00CA14E4" w:rsidP="00CA14E4">
      <w:pPr>
        <w:shd w:val="clear" w:color="auto" w:fill="FFFFFF"/>
        <w:spacing w:before="100" w:beforeAutospacing="1" w:after="100" w:afterAutospacing="1" w:line="406" w:lineRule="atLeast"/>
        <w:rPr>
          <w:rFonts w:ascii="Arial" w:eastAsia="Times New Roman" w:hAnsi="Arial" w:cs="Arial"/>
          <w:color w:val="636363"/>
          <w:lang w:eastAsia="en-GB"/>
        </w:rPr>
      </w:pPr>
    </w:p>
    <w:p w14:paraId="0571AA62" w14:textId="77777777" w:rsidR="00CA14E4" w:rsidRPr="00CA14E4" w:rsidRDefault="00CA14E4" w:rsidP="00CA14E4">
      <w:pPr>
        <w:shd w:val="clear" w:color="auto" w:fill="FFFFFF"/>
        <w:spacing w:before="100" w:beforeAutospacing="1" w:after="100" w:afterAutospacing="1" w:line="406" w:lineRule="atLeast"/>
        <w:rPr>
          <w:rFonts w:ascii="Arial" w:eastAsia="Times New Roman" w:hAnsi="Arial" w:cs="Arial"/>
          <w:color w:val="636363"/>
          <w:lang w:eastAsia="en-GB"/>
        </w:rPr>
      </w:pPr>
    </w:p>
    <w:p w14:paraId="74A2345C" w14:textId="77777777" w:rsidR="00CA14E4" w:rsidRPr="00CA14E4" w:rsidRDefault="00CA14E4" w:rsidP="00CA14E4">
      <w:pPr>
        <w:shd w:val="clear" w:color="auto" w:fill="FFFFFF"/>
        <w:spacing w:before="100" w:beforeAutospacing="1" w:after="100" w:afterAutospacing="1" w:line="406" w:lineRule="atLeast"/>
        <w:rPr>
          <w:rFonts w:ascii="Arial" w:eastAsia="Times New Roman" w:hAnsi="Arial" w:cs="Arial"/>
          <w:color w:val="636363"/>
          <w:lang w:eastAsia="en-GB"/>
        </w:rPr>
      </w:pPr>
    </w:p>
    <w:p w14:paraId="0DBFA78F" w14:textId="77777777" w:rsidR="00CA14E4" w:rsidRPr="00CA14E4" w:rsidRDefault="00CA14E4" w:rsidP="00CA14E4">
      <w:pPr>
        <w:shd w:val="clear" w:color="auto" w:fill="FFFFFF"/>
        <w:spacing w:before="100" w:beforeAutospacing="1" w:after="100" w:afterAutospacing="1" w:line="406" w:lineRule="atLeast"/>
        <w:rPr>
          <w:rFonts w:ascii="Arial" w:eastAsia="Times New Roman" w:hAnsi="Arial" w:cs="Arial"/>
          <w:color w:val="636363"/>
          <w:lang w:eastAsia="en-GB"/>
        </w:rPr>
      </w:pPr>
    </w:p>
    <w:p w14:paraId="0C8BCF6D" w14:textId="77777777" w:rsidR="00CA14E4" w:rsidRPr="00CA14E4" w:rsidRDefault="00CA14E4" w:rsidP="00CA14E4">
      <w:pPr>
        <w:shd w:val="clear" w:color="auto" w:fill="FFFFFF"/>
        <w:spacing w:before="100" w:beforeAutospacing="1" w:after="100" w:afterAutospacing="1" w:line="406" w:lineRule="atLeast"/>
        <w:rPr>
          <w:rFonts w:ascii="Arial" w:eastAsia="Times New Roman" w:hAnsi="Arial" w:cs="Arial"/>
          <w:color w:val="636363"/>
          <w:lang w:eastAsia="en-GB"/>
        </w:rPr>
      </w:pPr>
      <w:r w:rsidRPr="00CA14E4">
        <w:rPr>
          <w:rFonts w:ascii="Arial" w:eastAsia="Times New Roman" w:hAnsi="Arial" w:cs="Arial"/>
          <w:color w:val="636363"/>
          <w:lang w:eastAsia="en-GB"/>
        </w:rPr>
        <w:t xml:space="preserve">References </w:t>
      </w:r>
    </w:p>
    <w:p w14:paraId="6AA13E18" w14:textId="248114CB" w:rsidR="00CA14E4" w:rsidRPr="00CA14E4" w:rsidRDefault="00CA14E4" w:rsidP="00CA14E4">
      <w:pPr>
        <w:shd w:val="clear" w:color="auto" w:fill="FFFFFF"/>
        <w:spacing w:before="100" w:beforeAutospacing="1" w:after="100" w:afterAutospacing="1" w:line="406" w:lineRule="atLeast"/>
        <w:rPr>
          <w:rFonts w:ascii="Arial" w:eastAsia="Times New Roman" w:hAnsi="Arial" w:cs="Arial"/>
          <w:lang w:eastAsia="en-GB"/>
        </w:rPr>
      </w:pPr>
      <w:hyperlink r:id="rId26" w:history="1">
        <w:r w:rsidRPr="00CA14E4">
          <w:rPr>
            <w:rFonts w:ascii="Arial" w:eastAsia="Times New Roman" w:hAnsi="Arial" w:cs="Arial"/>
            <w:lang w:eastAsia="en-GB"/>
          </w:rPr>
          <w:t>http://www.neyorksgeologytrust.com/</w:t>
        </w:r>
      </w:hyperlink>
      <w:r w:rsidR="00AB1D94" w:rsidRPr="00AB1D94">
        <w:rPr>
          <w:rFonts w:ascii="Arial" w:eastAsia="Times New Roman" w:hAnsi="Arial" w:cs="Arial"/>
          <w:lang w:eastAsia="en-GB"/>
        </w:rPr>
        <w:t xml:space="preserve">  date </w:t>
      </w:r>
      <w:proofErr w:type="spellStart"/>
      <w:r w:rsidR="00AB1D94" w:rsidRPr="00AB1D94">
        <w:rPr>
          <w:rFonts w:ascii="Arial" w:eastAsia="Times New Roman" w:hAnsi="Arial" w:cs="Arial"/>
          <w:lang w:eastAsia="en-GB"/>
        </w:rPr>
        <w:t>acsessed</w:t>
      </w:r>
      <w:proofErr w:type="spellEnd"/>
      <w:r w:rsidR="00AB1D94" w:rsidRPr="00AB1D94">
        <w:rPr>
          <w:rFonts w:ascii="Arial" w:eastAsia="Times New Roman" w:hAnsi="Arial" w:cs="Arial"/>
          <w:lang w:eastAsia="en-GB"/>
        </w:rPr>
        <w:t xml:space="preserve"> 2019 </w:t>
      </w:r>
    </w:p>
    <w:p w14:paraId="46D81315" w14:textId="1CEEFF7A" w:rsidR="00CA14E4" w:rsidRPr="00CA14E4" w:rsidRDefault="00CA14E4" w:rsidP="00CA14E4">
      <w:pPr>
        <w:shd w:val="clear" w:color="auto" w:fill="FFFFFF"/>
        <w:spacing w:before="100" w:beforeAutospacing="1" w:after="100" w:afterAutospacing="1" w:line="406" w:lineRule="atLeast"/>
        <w:rPr>
          <w:rFonts w:ascii="Arial" w:eastAsia="Times New Roman" w:hAnsi="Arial" w:cs="Arial"/>
          <w:lang w:eastAsia="en-GB"/>
        </w:rPr>
      </w:pPr>
      <w:hyperlink r:id="rId27" w:history="1">
        <w:r w:rsidRPr="00CA14E4">
          <w:rPr>
            <w:rFonts w:ascii="Arial" w:eastAsia="Times New Roman" w:hAnsi="Arial" w:cs="Arial"/>
            <w:lang w:eastAsia="en-GB"/>
          </w:rPr>
          <w:t>https://www.landscapeinstitute.org/wp-content/uploads/2016/01/Landscape-Character-Assessment-TIN-08_15-20160216.pdf</w:t>
        </w:r>
      </w:hyperlink>
      <w:r w:rsidR="00AB1D94" w:rsidRPr="00AB1D94">
        <w:rPr>
          <w:rFonts w:ascii="Arial" w:eastAsia="Times New Roman" w:hAnsi="Arial" w:cs="Arial"/>
          <w:lang w:eastAsia="en-GB"/>
        </w:rPr>
        <w:t xml:space="preserve"> date </w:t>
      </w:r>
      <w:proofErr w:type="spellStart"/>
      <w:r w:rsidR="00AB1D94" w:rsidRPr="00AB1D94">
        <w:rPr>
          <w:rFonts w:ascii="Arial" w:eastAsia="Times New Roman" w:hAnsi="Arial" w:cs="Arial"/>
          <w:lang w:eastAsia="en-GB"/>
        </w:rPr>
        <w:t>acsessed</w:t>
      </w:r>
      <w:proofErr w:type="spellEnd"/>
      <w:r w:rsidR="00AB1D94" w:rsidRPr="00AB1D94">
        <w:rPr>
          <w:rFonts w:ascii="Arial" w:eastAsia="Times New Roman" w:hAnsi="Arial" w:cs="Arial"/>
          <w:lang w:eastAsia="en-GB"/>
        </w:rPr>
        <w:t xml:space="preserve"> 2019</w:t>
      </w:r>
    </w:p>
    <w:p w14:paraId="6A60E9D6" w14:textId="77777777" w:rsidR="00CA14E4" w:rsidRPr="00CA14E4" w:rsidRDefault="00CA14E4" w:rsidP="00CA14E4">
      <w:pPr>
        <w:shd w:val="clear" w:color="auto" w:fill="FFFFFF"/>
        <w:spacing w:before="100" w:beforeAutospacing="1" w:after="100" w:afterAutospacing="1" w:line="406" w:lineRule="atLeast"/>
        <w:rPr>
          <w:rFonts w:ascii="Times New Roman" w:eastAsia="Times New Roman" w:hAnsi="Times New Roman" w:cs="Times New Roman"/>
          <w:sz w:val="24"/>
          <w:szCs w:val="24"/>
          <w:lang w:eastAsia="en-GB"/>
        </w:rPr>
      </w:pPr>
      <w:proofErr w:type="spellStart"/>
      <w:r w:rsidRPr="00CA14E4">
        <w:rPr>
          <w:rFonts w:ascii="Times New Roman" w:eastAsia="Times New Roman" w:hAnsi="Times New Roman" w:cs="Times New Roman"/>
          <w:sz w:val="24"/>
          <w:szCs w:val="24"/>
          <w:lang w:eastAsia="en-GB"/>
        </w:rPr>
        <w:t>Eiter</w:t>
      </w:r>
      <w:proofErr w:type="spellEnd"/>
      <w:r w:rsidRPr="00CA14E4">
        <w:rPr>
          <w:rFonts w:ascii="Times New Roman" w:eastAsia="Times New Roman" w:hAnsi="Times New Roman" w:cs="Times New Roman"/>
          <w:sz w:val="24"/>
          <w:szCs w:val="24"/>
          <w:lang w:eastAsia="en-GB"/>
        </w:rPr>
        <w:t>, S. (2010). Landscape as an area perceived through activity: implications for diversity management and conservation. Landscape Research</w:t>
      </w:r>
    </w:p>
    <w:p w14:paraId="22F7B573" w14:textId="77777777" w:rsidR="00CA14E4" w:rsidRPr="00CA14E4" w:rsidRDefault="00CA14E4" w:rsidP="00CA14E4">
      <w:pPr>
        <w:shd w:val="clear" w:color="auto" w:fill="FFFFFF"/>
        <w:spacing w:before="100" w:beforeAutospacing="1" w:after="100" w:afterAutospacing="1" w:line="406" w:lineRule="atLeast"/>
        <w:rPr>
          <w:rFonts w:ascii="Times New Roman" w:eastAsia="Times New Roman" w:hAnsi="Times New Roman" w:cs="Times New Roman"/>
          <w:sz w:val="24"/>
          <w:szCs w:val="24"/>
          <w:lang w:eastAsia="en-GB"/>
        </w:rPr>
      </w:pPr>
      <w:r w:rsidRPr="00CA14E4">
        <w:rPr>
          <w:rFonts w:ascii="Times New Roman" w:eastAsia="Times New Roman" w:hAnsi="Times New Roman" w:cs="Times New Roman"/>
          <w:sz w:val="24"/>
          <w:szCs w:val="24"/>
          <w:lang w:eastAsia="en-GB"/>
        </w:rPr>
        <w:t>Bell, S. (1996). Elements of Visual Design in the Landscape.</w:t>
      </w:r>
    </w:p>
    <w:p w14:paraId="13F8B62D" w14:textId="7ABBE62C" w:rsidR="00CA14E4" w:rsidRPr="00CA14E4" w:rsidRDefault="00CA14E4" w:rsidP="00CA14E4">
      <w:pPr>
        <w:shd w:val="clear" w:color="auto" w:fill="FFFFFF"/>
        <w:spacing w:before="100" w:beforeAutospacing="1" w:after="100" w:afterAutospacing="1" w:line="406" w:lineRule="atLeast"/>
        <w:rPr>
          <w:rFonts w:ascii="Times New Roman" w:eastAsia="Times New Roman" w:hAnsi="Times New Roman" w:cs="Times New Roman"/>
          <w:sz w:val="24"/>
          <w:szCs w:val="24"/>
          <w:lang w:eastAsia="en-GB"/>
        </w:rPr>
      </w:pPr>
      <w:hyperlink r:id="rId28" w:history="1">
        <w:r w:rsidRPr="00CA14E4">
          <w:rPr>
            <w:rFonts w:ascii="Times New Roman" w:eastAsia="Times New Roman" w:hAnsi="Times New Roman" w:cs="Times New Roman"/>
            <w:sz w:val="24"/>
            <w:szCs w:val="24"/>
            <w:lang w:eastAsia="en-GB"/>
          </w:rPr>
          <w:t>http://www.bgs.ac.uk/mendips/localities/cheddar.html</w:t>
        </w:r>
      </w:hyperlink>
      <w:r w:rsidR="00AB1D94" w:rsidRPr="00AB1D94">
        <w:rPr>
          <w:rFonts w:ascii="Times New Roman" w:eastAsia="Times New Roman" w:hAnsi="Times New Roman" w:cs="Times New Roman"/>
          <w:sz w:val="24"/>
          <w:szCs w:val="24"/>
          <w:lang w:eastAsia="en-GB"/>
        </w:rPr>
        <w:t xml:space="preserve"> date </w:t>
      </w:r>
      <w:proofErr w:type="spellStart"/>
      <w:r w:rsidR="00AB1D94" w:rsidRPr="00AB1D94">
        <w:rPr>
          <w:rFonts w:ascii="Times New Roman" w:eastAsia="Times New Roman" w:hAnsi="Times New Roman" w:cs="Times New Roman"/>
          <w:sz w:val="24"/>
          <w:szCs w:val="24"/>
          <w:lang w:eastAsia="en-GB"/>
        </w:rPr>
        <w:t>acsessed</w:t>
      </w:r>
      <w:proofErr w:type="spellEnd"/>
      <w:r w:rsidR="00AB1D94" w:rsidRPr="00AB1D94">
        <w:rPr>
          <w:rFonts w:ascii="Times New Roman" w:eastAsia="Times New Roman" w:hAnsi="Times New Roman" w:cs="Times New Roman"/>
          <w:sz w:val="24"/>
          <w:szCs w:val="24"/>
          <w:lang w:eastAsia="en-GB"/>
        </w:rPr>
        <w:t xml:space="preserve"> 2019</w:t>
      </w:r>
    </w:p>
    <w:p w14:paraId="47719511" w14:textId="77777777" w:rsidR="00CA14E4" w:rsidRPr="00CA14E4" w:rsidRDefault="00CA14E4" w:rsidP="00CA14E4">
      <w:pPr>
        <w:shd w:val="clear" w:color="auto" w:fill="FFFFFF"/>
        <w:spacing w:before="100" w:beforeAutospacing="1" w:after="100" w:afterAutospacing="1" w:line="406" w:lineRule="atLeast"/>
        <w:rPr>
          <w:rFonts w:ascii="Times New Roman" w:eastAsia="Times New Roman" w:hAnsi="Times New Roman" w:cs="Times New Roman"/>
          <w:sz w:val="24"/>
          <w:szCs w:val="24"/>
          <w:lang w:eastAsia="en-GB"/>
        </w:rPr>
      </w:pPr>
      <w:r w:rsidRPr="00CA14E4">
        <w:rPr>
          <w:rFonts w:ascii="Times New Roman" w:eastAsia="Times New Roman" w:hAnsi="Times New Roman" w:cs="Times New Roman"/>
          <w:sz w:val="24"/>
          <w:szCs w:val="24"/>
          <w:lang w:eastAsia="en-GB"/>
        </w:rPr>
        <w:t>Chawla, L. 1992. Childhood place attachments. In Place attachment, Vol. 12, ed. I. Altman and S.M. Low. New York, NY: Plenum Press.</w:t>
      </w:r>
    </w:p>
    <w:p w14:paraId="6B709A45" w14:textId="77777777" w:rsidR="00CA14E4" w:rsidRPr="00CA14E4" w:rsidRDefault="00CA14E4" w:rsidP="00CA14E4">
      <w:pPr>
        <w:shd w:val="clear" w:color="auto" w:fill="FFFFFF"/>
        <w:spacing w:before="100" w:beforeAutospacing="1" w:after="100" w:afterAutospacing="1" w:line="406" w:lineRule="atLeast"/>
        <w:rPr>
          <w:rFonts w:ascii="Times New Roman" w:eastAsia="Times New Roman" w:hAnsi="Times New Roman" w:cs="Times New Roman"/>
          <w:sz w:val="24"/>
          <w:szCs w:val="24"/>
          <w:lang w:eastAsia="en-GB"/>
        </w:rPr>
      </w:pPr>
      <w:r w:rsidRPr="00CA14E4">
        <w:rPr>
          <w:rFonts w:ascii="Times New Roman" w:eastAsia="Times New Roman" w:hAnsi="Times New Roman" w:cs="Times New Roman"/>
          <w:sz w:val="24"/>
          <w:szCs w:val="24"/>
          <w:lang w:eastAsia="en-GB"/>
        </w:rPr>
        <w:t xml:space="preserve">Heimlich, J.E., and N.M. Ardoin. 2008. Understanding </w:t>
      </w:r>
      <w:proofErr w:type="spellStart"/>
      <w:r w:rsidRPr="00CA14E4">
        <w:rPr>
          <w:rFonts w:ascii="Times New Roman" w:eastAsia="Times New Roman" w:hAnsi="Times New Roman" w:cs="Times New Roman"/>
          <w:sz w:val="24"/>
          <w:szCs w:val="24"/>
          <w:lang w:eastAsia="en-GB"/>
        </w:rPr>
        <w:t>behavior</w:t>
      </w:r>
      <w:proofErr w:type="spellEnd"/>
      <w:r w:rsidRPr="00CA14E4">
        <w:rPr>
          <w:rFonts w:ascii="Times New Roman" w:eastAsia="Times New Roman" w:hAnsi="Times New Roman" w:cs="Times New Roman"/>
          <w:sz w:val="24"/>
          <w:szCs w:val="24"/>
          <w:lang w:eastAsia="en-GB"/>
        </w:rPr>
        <w:t xml:space="preserve"> to understand </w:t>
      </w:r>
      <w:proofErr w:type="spellStart"/>
      <w:r w:rsidRPr="00CA14E4">
        <w:rPr>
          <w:rFonts w:ascii="Times New Roman" w:eastAsia="Times New Roman" w:hAnsi="Times New Roman" w:cs="Times New Roman"/>
          <w:sz w:val="24"/>
          <w:szCs w:val="24"/>
          <w:lang w:eastAsia="en-GB"/>
        </w:rPr>
        <w:t>behavior</w:t>
      </w:r>
      <w:proofErr w:type="spellEnd"/>
      <w:r w:rsidRPr="00CA14E4">
        <w:rPr>
          <w:rFonts w:ascii="Times New Roman" w:eastAsia="Times New Roman" w:hAnsi="Times New Roman" w:cs="Times New Roman"/>
          <w:sz w:val="24"/>
          <w:szCs w:val="24"/>
          <w:lang w:eastAsia="en-GB"/>
        </w:rPr>
        <w:t xml:space="preserve"> change: A literature review. Environmental Education Research </w:t>
      </w:r>
      <w:proofErr w:type="gramStart"/>
      <w:r w:rsidRPr="00CA14E4">
        <w:rPr>
          <w:rFonts w:ascii="Times New Roman" w:eastAsia="Times New Roman" w:hAnsi="Times New Roman" w:cs="Times New Roman"/>
          <w:sz w:val="24"/>
          <w:szCs w:val="24"/>
          <w:lang w:eastAsia="en-GB"/>
        </w:rPr>
        <w:t>14,.</w:t>
      </w:r>
      <w:proofErr w:type="gramEnd"/>
    </w:p>
    <w:p w14:paraId="59DB34E3" w14:textId="77777777" w:rsidR="00CA14E4" w:rsidRPr="00CA14E4" w:rsidRDefault="00CA14E4" w:rsidP="00CA14E4">
      <w:pPr>
        <w:shd w:val="clear" w:color="auto" w:fill="FFFFFF"/>
        <w:spacing w:before="100" w:beforeAutospacing="1" w:after="100" w:afterAutospacing="1" w:line="406" w:lineRule="atLeast"/>
        <w:rPr>
          <w:rFonts w:ascii="Times New Roman" w:eastAsia="Times New Roman" w:hAnsi="Times New Roman" w:cs="Times New Roman"/>
          <w:sz w:val="24"/>
          <w:szCs w:val="24"/>
          <w:lang w:eastAsia="en-GB"/>
        </w:rPr>
      </w:pPr>
      <w:r w:rsidRPr="00CA14E4">
        <w:rPr>
          <w:rFonts w:ascii="Times New Roman" w:eastAsia="Times New Roman" w:hAnsi="Times New Roman" w:cs="Times New Roman"/>
          <w:sz w:val="24"/>
          <w:szCs w:val="24"/>
          <w:lang w:eastAsia="en-GB"/>
        </w:rPr>
        <w:t xml:space="preserve">Relph, E. 1976. Place and </w:t>
      </w:r>
      <w:proofErr w:type="spellStart"/>
      <w:r w:rsidRPr="00CA14E4">
        <w:rPr>
          <w:rFonts w:ascii="Times New Roman" w:eastAsia="Times New Roman" w:hAnsi="Times New Roman" w:cs="Times New Roman"/>
          <w:sz w:val="24"/>
          <w:szCs w:val="24"/>
          <w:lang w:eastAsia="en-GB"/>
        </w:rPr>
        <w:t>placelessness</w:t>
      </w:r>
      <w:proofErr w:type="spellEnd"/>
      <w:r w:rsidRPr="00CA14E4">
        <w:rPr>
          <w:rFonts w:ascii="Times New Roman" w:eastAsia="Times New Roman" w:hAnsi="Times New Roman" w:cs="Times New Roman"/>
          <w:sz w:val="24"/>
          <w:szCs w:val="24"/>
          <w:lang w:eastAsia="en-GB"/>
        </w:rPr>
        <w:t>. London: Pion.</w:t>
      </w:r>
    </w:p>
    <w:p w14:paraId="4988D0FD" w14:textId="77777777" w:rsidR="00CA14E4" w:rsidRPr="00CA14E4" w:rsidRDefault="00CA14E4" w:rsidP="00CA14E4">
      <w:pPr>
        <w:shd w:val="clear" w:color="auto" w:fill="FFFFFF"/>
        <w:spacing w:before="100" w:beforeAutospacing="1" w:after="100" w:afterAutospacing="1" w:line="406" w:lineRule="atLeast"/>
        <w:rPr>
          <w:rFonts w:ascii="Arial" w:eastAsia="Times New Roman" w:hAnsi="Arial" w:cs="Arial"/>
          <w:color w:val="636363"/>
          <w:lang w:eastAsia="en-GB"/>
        </w:rPr>
      </w:pPr>
    </w:p>
    <w:p w14:paraId="20C662AA" w14:textId="77777777" w:rsidR="00CA14E4" w:rsidRPr="00CA14E4" w:rsidRDefault="00CA14E4" w:rsidP="00CA14E4">
      <w:pPr>
        <w:shd w:val="clear" w:color="auto" w:fill="FFFFFF"/>
        <w:spacing w:before="100" w:beforeAutospacing="1" w:after="100" w:afterAutospacing="1" w:line="406" w:lineRule="atLeast"/>
        <w:rPr>
          <w:rFonts w:ascii="Arial" w:eastAsia="Times New Roman" w:hAnsi="Arial" w:cs="Arial"/>
          <w:color w:val="636363"/>
          <w:lang w:eastAsia="en-GB"/>
        </w:rPr>
      </w:pPr>
    </w:p>
    <w:p w14:paraId="2A2EB80B" w14:textId="77777777" w:rsidR="00CA14E4" w:rsidRPr="004150A6" w:rsidRDefault="00CA14E4" w:rsidP="004150A6">
      <w:pPr>
        <w:jc w:val="center"/>
        <w:rPr>
          <w:rFonts w:eastAsia="Times New Roman"/>
          <w:b/>
          <w:sz w:val="24"/>
          <w:szCs w:val="24"/>
        </w:rPr>
      </w:pPr>
    </w:p>
    <w:sectPr w:rsidR="00CA14E4" w:rsidRPr="004150A6">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389380" w14:textId="77777777" w:rsidR="00AD4BFF" w:rsidRDefault="00AD4BFF" w:rsidP="0077207E">
      <w:pPr>
        <w:spacing w:line="240" w:lineRule="auto"/>
      </w:pPr>
      <w:r>
        <w:separator/>
      </w:r>
    </w:p>
  </w:endnote>
  <w:endnote w:type="continuationSeparator" w:id="0">
    <w:p w14:paraId="6F60DF7A" w14:textId="77777777" w:rsidR="00AD4BFF" w:rsidRDefault="00AD4BFF"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73039262"/>
      <w:docPartObj>
        <w:docPartGallery w:val="Page Numbers (Bottom of Page)"/>
        <w:docPartUnique/>
      </w:docPartObj>
    </w:sdtPr>
    <w:sdtEndPr>
      <w:rPr>
        <w:color w:val="7F7F7F" w:themeColor="background1" w:themeShade="7F"/>
        <w:spacing w:val="60"/>
      </w:rPr>
    </w:sdtEndPr>
    <w:sdtContent>
      <w:p w14:paraId="7BDCC4A8" w14:textId="196D2669" w:rsidR="006A2106" w:rsidRDefault="006A2106">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A37607F" w14:textId="77777777" w:rsidR="006A2106" w:rsidRDefault="006A21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1B1CB7" w14:textId="77777777" w:rsidR="00AD4BFF" w:rsidRDefault="00AD4BFF" w:rsidP="0077207E">
      <w:pPr>
        <w:spacing w:line="240" w:lineRule="auto"/>
      </w:pPr>
      <w:r>
        <w:separator/>
      </w:r>
    </w:p>
  </w:footnote>
  <w:footnote w:type="continuationSeparator" w:id="0">
    <w:p w14:paraId="79DCE7EA" w14:textId="77777777" w:rsidR="00AD4BFF" w:rsidRDefault="00AD4BFF"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C3201F"/>
    <w:multiLevelType w:val="hybridMultilevel"/>
    <w:tmpl w:val="763C5984"/>
    <w:lvl w:ilvl="0" w:tplc="0809000D">
      <w:start w:val="1"/>
      <w:numFmt w:val="bullet"/>
      <w:lvlText w:val=""/>
      <w:lvlJc w:val="left"/>
      <w:pPr>
        <w:ind w:left="153"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71F"/>
    <w:rsid w:val="00004CE4"/>
    <w:rsid w:val="000D4291"/>
    <w:rsid w:val="001F7C59"/>
    <w:rsid w:val="00267E01"/>
    <w:rsid w:val="00284793"/>
    <w:rsid w:val="002C375E"/>
    <w:rsid w:val="002D4075"/>
    <w:rsid w:val="00317441"/>
    <w:rsid w:val="00344249"/>
    <w:rsid w:val="003E50DE"/>
    <w:rsid w:val="00401D59"/>
    <w:rsid w:val="004150A6"/>
    <w:rsid w:val="00417FA2"/>
    <w:rsid w:val="00424460"/>
    <w:rsid w:val="00437D19"/>
    <w:rsid w:val="0045238E"/>
    <w:rsid w:val="00484EC1"/>
    <w:rsid w:val="00494F39"/>
    <w:rsid w:val="004D59FF"/>
    <w:rsid w:val="004E5105"/>
    <w:rsid w:val="0051422D"/>
    <w:rsid w:val="005374BB"/>
    <w:rsid w:val="005D5873"/>
    <w:rsid w:val="005E31F1"/>
    <w:rsid w:val="006370B2"/>
    <w:rsid w:val="006469A4"/>
    <w:rsid w:val="006944BC"/>
    <w:rsid w:val="006A2106"/>
    <w:rsid w:val="0076191D"/>
    <w:rsid w:val="0077207E"/>
    <w:rsid w:val="00795608"/>
    <w:rsid w:val="007D2445"/>
    <w:rsid w:val="007D332B"/>
    <w:rsid w:val="00846882"/>
    <w:rsid w:val="00851E9F"/>
    <w:rsid w:val="00972484"/>
    <w:rsid w:val="00A02860"/>
    <w:rsid w:val="00A12FB0"/>
    <w:rsid w:val="00A217CF"/>
    <w:rsid w:val="00A577AA"/>
    <w:rsid w:val="00A72A53"/>
    <w:rsid w:val="00AB1D94"/>
    <w:rsid w:val="00AD4BFF"/>
    <w:rsid w:val="00BA5716"/>
    <w:rsid w:val="00BF3F1C"/>
    <w:rsid w:val="00C10F21"/>
    <w:rsid w:val="00C132A4"/>
    <w:rsid w:val="00C3093A"/>
    <w:rsid w:val="00C536A6"/>
    <w:rsid w:val="00C6371F"/>
    <w:rsid w:val="00CA14E4"/>
    <w:rsid w:val="00CA255D"/>
    <w:rsid w:val="00CB1CB8"/>
    <w:rsid w:val="00D34C76"/>
    <w:rsid w:val="00D6095A"/>
    <w:rsid w:val="00DD6FFA"/>
    <w:rsid w:val="00DF5A32"/>
    <w:rsid w:val="00E10195"/>
    <w:rsid w:val="00EA5C3F"/>
    <w:rsid w:val="00EB1F41"/>
    <w:rsid w:val="00EE29ED"/>
    <w:rsid w:val="00FD2CF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EC0062F"/>
  <w15:docId w15:val="{14CA23ED-BD08-4939-AF05-640588F69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North_York_Moors_National_Park" TargetMode="External"/><Relationship Id="rId13" Type="http://schemas.openxmlformats.org/officeDocument/2006/relationships/hyperlink" Target="https://www.northyorkmoors.org.uk/discover/woodland" TargetMode="External"/><Relationship Id="rId18" Type="http://schemas.openxmlformats.org/officeDocument/2006/relationships/hyperlink" Target="http://www.jncc.defra.gov.uk" TargetMode="External"/><Relationship Id="rId26" Type="http://schemas.openxmlformats.org/officeDocument/2006/relationships/hyperlink" Target="http://www.neyorksgeologytrust.com/" TargetMode="External"/><Relationship Id="rId3" Type="http://schemas.openxmlformats.org/officeDocument/2006/relationships/settings" Target="settings.xml"/><Relationship Id="rId21" Type="http://schemas.openxmlformats.org/officeDocument/2006/relationships/hyperlink" Target="https://en.wikipedia.org/wiki/Periglacial" TargetMode="External"/><Relationship Id="rId7" Type="http://schemas.openxmlformats.org/officeDocument/2006/relationships/image" Target="media/image1.png"/><Relationship Id="rId12" Type="http://schemas.openxmlformats.org/officeDocument/2006/relationships/hyperlink" Target="https://en.wikipedia.org/wiki/Forestry_Commission" TargetMode="External"/><Relationship Id="rId17" Type="http://schemas.openxmlformats.org/officeDocument/2006/relationships/hyperlink" Target="http://www.legislation.gov.uk" TargetMode="External"/><Relationship Id="rId25" Type="http://schemas.openxmlformats.org/officeDocument/2006/relationships/hyperlink" Target="https://en.wikipedia.org/wiki/Gough%27s_Cave" TargetMode="External"/><Relationship Id="rId2" Type="http://schemas.openxmlformats.org/officeDocument/2006/relationships/styles" Target="styles.xml"/><Relationship Id="rId16" Type="http://schemas.openxmlformats.org/officeDocument/2006/relationships/hyperlink" Target="http://www.opsi.gov.uk/acts/acts2000/ukpga_20000037_en_1htm" TargetMode="External"/><Relationship Id="rId20" Type="http://schemas.openxmlformats.org/officeDocument/2006/relationships/hyperlink" Target="http://www.forestry.gov.uk(2019)"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n.wikipedia.org/wiki/UK" TargetMode="External"/><Relationship Id="rId24" Type="http://schemas.openxmlformats.org/officeDocument/2006/relationships/hyperlink" Target="https://en.wikipedia.org/wiki/Cheddar_Yeo" TargetMode="External"/><Relationship Id="rId5" Type="http://schemas.openxmlformats.org/officeDocument/2006/relationships/footnotes" Target="footnotes.xml"/><Relationship Id="rId15" Type="http://schemas.openxmlformats.org/officeDocument/2006/relationships/hyperlink" Target="https://www.northyorkmoors.org.uk/discover/woodland/woodland-wildlife/roe-deer" TargetMode="External"/><Relationship Id="rId23" Type="http://schemas.openxmlformats.org/officeDocument/2006/relationships/hyperlink" Target="https://en.wikipedia.org/wiki/Permeability_(fluid)" TargetMode="External"/><Relationship Id="rId28" Type="http://schemas.openxmlformats.org/officeDocument/2006/relationships/hyperlink" Target="http://www.bgs.ac.uk/mendips/localities/cheddar.html" TargetMode="External"/><Relationship Id="rId10" Type="http://schemas.openxmlformats.org/officeDocument/2006/relationships/hyperlink" Target="https://en.wikipedia.org/wiki/England" TargetMode="External"/><Relationship Id="rId19" Type="http://schemas.openxmlformats.org/officeDocument/2006/relationships/hyperlink" Target="http://www.forestry.gov.uk"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en.wikipedia.org/wiki/North_Yorkshire" TargetMode="External"/><Relationship Id="rId14" Type="http://schemas.openxmlformats.org/officeDocument/2006/relationships/hyperlink" Target="https://www.northyorkmoors.org.uk/discover/woodland/woodland-wildlife/badger" TargetMode="External"/><Relationship Id="rId22" Type="http://schemas.openxmlformats.org/officeDocument/2006/relationships/hyperlink" Target="https://en.wikipedia.org/wiki/Permafrost" TargetMode="External"/><Relationship Id="rId27" Type="http://schemas.openxmlformats.org/officeDocument/2006/relationships/hyperlink" Target="https://www.landscapeinstitute.org/wp-content/uploads/2016/01/Landscape-Character-Assessment-TIN-08_15-20160216.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3515</Words>
  <Characters>20038</Characters>
  <Application>Microsoft Office Word</Application>
  <DocSecurity>0</DocSecurity>
  <Lines>166</Lines>
  <Paragraphs>47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Matthew Brown (1602521)</cp:lastModifiedBy>
  <cp:revision>2</cp:revision>
  <cp:lastPrinted>2014-08-18T15:50:00Z</cp:lastPrinted>
  <dcterms:created xsi:type="dcterms:W3CDTF">2019-01-11T14:30:00Z</dcterms:created>
  <dcterms:modified xsi:type="dcterms:W3CDTF">2019-01-11T14:30:00Z</dcterms:modified>
</cp:coreProperties>
</file>