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1311C8" w14:textId="0F6A9A05" w:rsidR="00C405D9" w:rsidRDefault="00A139B5" w:rsidP="00B72394">
      <w:r>
        <w:rPr>
          <w:noProof/>
        </w:rPr>
        <w:drawing>
          <wp:anchor distT="0" distB="0" distL="114300" distR="114300" simplePos="0" relativeHeight="251658240" behindDoc="1" locked="0" layoutInCell="1" allowOverlap="1" wp14:anchorId="381E9F7F" wp14:editId="170AC32B">
            <wp:simplePos x="0" y="0"/>
            <wp:positionH relativeFrom="margin">
              <wp:align>center</wp:align>
            </wp:positionH>
            <wp:positionV relativeFrom="paragraph">
              <wp:posOffset>195</wp:posOffset>
            </wp:positionV>
            <wp:extent cx="4639945" cy="1855470"/>
            <wp:effectExtent l="0" t="0" r="8255" b="0"/>
            <wp:wrapTight wrapText="bothSides">
              <wp:wrapPolygon edited="0">
                <wp:start x="0" y="0"/>
                <wp:lineTo x="0" y="21290"/>
                <wp:lineTo x="21550" y="21290"/>
                <wp:lineTo x="21550" y="0"/>
                <wp:lineTo x="0" y="0"/>
              </wp:wrapPolygon>
            </wp:wrapTight>
            <wp:docPr id="2101878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39945" cy="1855470"/>
                    </a:xfrm>
                    <a:prstGeom prst="rect">
                      <a:avLst/>
                    </a:prstGeom>
                    <a:noFill/>
                  </pic:spPr>
                </pic:pic>
              </a:graphicData>
            </a:graphic>
            <wp14:sizeRelH relativeFrom="margin">
              <wp14:pctWidth>0</wp14:pctWidth>
            </wp14:sizeRelH>
            <wp14:sizeRelV relativeFrom="margin">
              <wp14:pctHeight>0</wp14:pctHeight>
            </wp14:sizeRelV>
          </wp:anchor>
        </w:drawing>
      </w:r>
    </w:p>
    <w:p w14:paraId="1C1C2F4A" w14:textId="1F25FD14" w:rsidR="00C405D9" w:rsidRDefault="00C405D9" w:rsidP="00B72394"/>
    <w:p w14:paraId="70ADD4A1" w14:textId="77777777" w:rsidR="00C405D9" w:rsidRDefault="00C405D9" w:rsidP="00B72394"/>
    <w:p w14:paraId="71E27732" w14:textId="77777777" w:rsidR="00C405D9" w:rsidRDefault="00C405D9" w:rsidP="00B72394"/>
    <w:p w14:paraId="60DFC8FF" w14:textId="77777777" w:rsidR="00C405D9" w:rsidRDefault="00C405D9" w:rsidP="00B72394"/>
    <w:p w14:paraId="115EFB5D" w14:textId="77777777" w:rsidR="00C405D9" w:rsidRDefault="00C405D9" w:rsidP="00B72394"/>
    <w:p w14:paraId="5DE2AA28" w14:textId="77777777" w:rsidR="00C766AE" w:rsidRDefault="00C766AE" w:rsidP="00C766AE">
      <w:pPr>
        <w:jc w:val="center"/>
      </w:pPr>
    </w:p>
    <w:p w14:paraId="51DE3ADF" w14:textId="77777777" w:rsidR="00C766AE" w:rsidRDefault="00C766AE" w:rsidP="00C766AE">
      <w:pPr>
        <w:jc w:val="center"/>
        <w:rPr>
          <w:sz w:val="36"/>
          <w:szCs w:val="36"/>
        </w:rPr>
      </w:pPr>
    </w:p>
    <w:p w14:paraId="5BA69E91" w14:textId="12EE0FBB" w:rsidR="00C766AE" w:rsidRPr="00C766AE" w:rsidRDefault="00C766AE" w:rsidP="00C766AE">
      <w:pPr>
        <w:jc w:val="center"/>
        <w:rPr>
          <w:b/>
          <w:bCs/>
          <w:sz w:val="36"/>
          <w:szCs w:val="36"/>
        </w:rPr>
      </w:pPr>
      <w:r w:rsidRPr="00C766AE">
        <w:rPr>
          <w:b/>
          <w:bCs/>
          <w:sz w:val="36"/>
          <w:szCs w:val="36"/>
        </w:rPr>
        <w:t>Name – Chay Williams</w:t>
      </w:r>
    </w:p>
    <w:p w14:paraId="221DF8F2" w14:textId="77777777" w:rsidR="00C766AE" w:rsidRPr="00C766AE" w:rsidRDefault="00C766AE" w:rsidP="00C766AE">
      <w:pPr>
        <w:jc w:val="center"/>
        <w:rPr>
          <w:b/>
          <w:bCs/>
          <w:sz w:val="36"/>
          <w:szCs w:val="36"/>
        </w:rPr>
      </w:pPr>
      <w:r w:rsidRPr="00C766AE">
        <w:rPr>
          <w:b/>
          <w:bCs/>
          <w:sz w:val="36"/>
          <w:szCs w:val="36"/>
        </w:rPr>
        <w:t>Student number – 2407081</w:t>
      </w:r>
    </w:p>
    <w:p w14:paraId="72E40E57" w14:textId="77777777" w:rsidR="00C766AE" w:rsidRPr="00C766AE" w:rsidRDefault="00C766AE" w:rsidP="00C766AE">
      <w:pPr>
        <w:jc w:val="center"/>
        <w:rPr>
          <w:b/>
          <w:bCs/>
          <w:sz w:val="36"/>
          <w:szCs w:val="36"/>
        </w:rPr>
      </w:pPr>
      <w:r w:rsidRPr="00C766AE">
        <w:rPr>
          <w:b/>
          <w:bCs/>
          <w:sz w:val="36"/>
          <w:szCs w:val="36"/>
        </w:rPr>
        <w:t>Course – HND quantity surveying</w:t>
      </w:r>
    </w:p>
    <w:p w14:paraId="320702D0" w14:textId="77777777" w:rsidR="00C766AE" w:rsidRPr="00C766AE" w:rsidRDefault="00C766AE" w:rsidP="00C766AE">
      <w:pPr>
        <w:jc w:val="center"/>
        <w:rPr>
          <w:b/>
          <w:bCs/>
          <w:sz w:val="36"/>
          <w:szCs w:val="36"/>
        </w:rPr>
      </w:pPr>
      <w:r w:rsidRPr="00C766AE">
        <w:rPr>
          <w:b/>
          <w:bCs/>
          <w:sz w:val="36"/>
          <w:szCs w:val="36"/>
        </w:rPr>
        <w:t>Module – Research project design</w:t>
      </w:r>
    </w:p>
    <w:p w14:paraId="70EEF977" w14:textId="5203ABEB" w:rsidR="00C405D9" w:rsidRPr="00C766AE" w:rsidRDefault="00C766AE" w:rsidP="00C766AE">
      <w:pPr>
        <w:jc w:val="center"/>
        <w:rPr>
          <w:sz w:val="36"/>
          <w:szCs w:val="36"/>
        </w:rPr>
      </w:pPr>
      <w:r w:rsidRPr="00C766AE">
        <w:rPr>
          <w:b/>
          <w:bCs/>
          <w:sz w:val="36"/>
          <w:szCs w:val="36"/>
        </w:rPr>
        <w:t>Topic – Solar energy</w:t>
      </w:r>
    </w:p>
    <w:p w14:paraId="66EA12BA" w14:textId="77777777" w:rsidR="00C405D9" w:rsidRDefault="00C405D9" w:rsidP="00C766AE">
      <w:pPr>
        <w:jc w:val="center"/>
      </w:pPr>
    </w:p>
    <w:p w14:paraId="0FF6FEBE" w14:textId="77777777" w:rsidR="00C405D9" w:rsidRDefault="00C405D9" w:rsidP="00B72394"/>
    <w:p w14:paraId="79B74E2E" w14:textId="77777777" w:rsidR="00C405D9" w:rsidRDefault="00C405D9" w:rsidP="00B72394"/>
    <w:p w14:paraId="78D8C1F6" w14:textId="77777777" w:rsidR="00C405D9" w:rsidRDefault="00C405D9" w:rsidP="00B72394"/>
    <w:p w14:paraId="49D1AF56" w14:textId="77777777" w:rsidR="00C405D9" w:rsidRDefault="00C405D9" w:rsidP="00B72394"/>
    <w:p w14:paraId="1A9AA3D0" w14:textId="77777777" w:rsidR="00C405D9" w:rsidRDefault="00C405D9" w:rsidP="00B72394"/>
    <w:p w14:paraId="285AA97D" w14:textId="77777777" w:rsidR="00C405D9" w:rsidRDefault="00C405D9" w:rsidP="00B72394"/>
    <w:p w14:paraId="55C492EB" w14:textId="77777777" w:rsidR="00C405D9" w:rsidRDefault="00C405D9" w:rsidP="00B72394"/>
    <w:p w14:paraId="0614770E" w14:textId="77777777" w:rsidR="00C405D9" w:rsidRDefault="00C405D9" w:rsidP="00B72394"/>
    <w:p w14:paraId="4EEA57A3" w14:textId="77777777" w:rsidR="00C405D9" w:rsidRDefault="00C405D9" w:rsidP="00B72394"/>
    <w:p w14:paraId="60FB4927" w14:textId="77777777" w:rsidR="00C405D9" w:rsidRDefault="00C405D9" w:rsidP="00B72394"/>
    <w:p w14:paraId="5C23EEFA" w14:textId="77777777" w:rsidR="00C405D9" w:rsidRDefault="00C405D9" w:rsidP="00B72394"/>
    <w:p w14:paraId="05A0C8E8" w14:textId="77777777" w:rsidR="00C766AE" w:rsidRDefault="00C766AE" w:rsidP="00B72394"/>
    <w:p w14:paraId="6A230184" w14:textId="6446A7D0" w:rsidR="00B72394" w:rsidRDefault="00B72394" w:rsidP="00B72394">
      <w:r w:rsidRPr="00B72394">
        <w:lastRenderedPageBreak/>
        <w:t>Energy Service Annual Report 2023–2024, Welsh Government (2024).</w:t>
      </w:r>
    </w:p>
    <w:p w14:paraId="7E39A048" w14:textId="035DF91F" w:rsidR="003862FE" w:rsidRDefault="007D5986" w:rsidP="007D5986">
      <w:pPr>
        <w:pStyle w:val="ListParagraph"/>
        <w:numPr>
          <w:ilvl w:val="0"/>
          <w:numId w:val="1"/>
        </w:numPr>
      </w:pPr>
      <w:r w:rsidRPr="007D5986">
        <w:t>The Welsh Government's report covers renewable energy activity in Wales, including solar PV installations, energy efficiency measures, and overall carbon reduction efforts. It describes the amount of money being invested as well as the effects these projects are having in various areas. This information is especially helpful in determining the extent to which solar energy is being used and in evaluating Wales's progress in increasing its capacity for renewable energy.</w:t>
      </w:r>
      <w:r>
        <w:t xml:space="preserve"> </w:t>
      </w:r>
    </w:p>
    <w:p w14:paraId="1D45204A" w14:textId="26659CFC" w:rsidR="009D11EB" w:rsidRDefault="003862FE" w:rsidP="009D11EB">
      <w:pPr>
        <w:pStyle w:val="ListParagraph"/>
        <w:numPr>
          <w:ilvl w:val="0"/>
          <w:numId w:val="1"/>
        </w:numPr>
      </w:pPr>
      <w:hyperlink r:id="rId6" w:history="1">
        <w:r w:rsidRPr="00B23E53">
          <w:rPr>
            <w:rStyle w:val="Hyperlink"/>
          </w:rPr>
          <w:t>https://www.gov.wales/sites/default/files/publications/2024-09/energy-service-annual-report-2023-to-2024.pdf#</w:t>
        </w:r>
      </w:hyperlink>
    </w:p>
    <w:p w14:paraId="0DBD4CC5" w14:textId="77777777" w:rsidR="003862FE" w:rsidRDefault="003862FE" w:rsidP="003862FE"/>
    <w:p w14:paraId="243076FB" w14:textId="02488D41" w:rsidR="003862FE" w:rsidRDefault="003862FE" w:rsidP="003862FE">
      <w:r>
        <w:t>NPT Council local energy plan (2025).</w:t>
      </w:r>
    </w:p>
    <w:p w14:paraId="1FFCEEED" w14:textId="695B1093" w:rsidR="003862FE" w:rsidRDefault="007D5986" w:rsidP="007D5986">
      <w:pPr>
        <w:pStyle w:val="ListParagraph"/>
        <w:numPr>
          <w:ilvl w:val="0"/>
          <w:numId w:val="2"/>
        </w:numPr>
      </w:pPr>
      <w:r w:rsidRPr="007D5986">
        <w:t xml:space="preserve">The Neath Port Talbot LAEP document describes the area's goal of transitioning to net-zero energy systems by 2050, including methods such solar panels, greater insulation, and low-carbon heating for residential premises. It outlines a clear plan for integrating renewable technologies into households to help achieve long-term sustainability goals. This information also supports the viability of solar-based retrofits in the local area by demonstrating that they </w:t>
      </w:r>
      <w:r w:rsidR="00934AFF" w:rsidRPr="007D5986">
        <w:t>relate to</w:t>
      </w:r>
      <w:r w:rsidRPr="007D5986">
        <w:t xml:space="preserve"> larger strategic plans and supported at the regional level.</w:t>
      </w:r>
      <w:r>
        <w:t xml:space="preserve"> </w:t>
      </w:r>
    </w:p>
    <w:p w14:paraId="3A9FF83D" w14:textId="1D5CBF8F" w:rsidR="003B3B65" w:rsidRDefault="003B3B65" w:rsidP="003862FE">
      <w:pPr>
        <w:pStyle w:val="ListParagraph"/>
        <w:numPr>
          <w:ilvl w:val="0"/>
          <w:numId w:val="2"/>
        </w:numPr>
      </w:pPr>
      <w:hyperlink r:id="rId7" w:history="1">
        <w:r w:rsidRPr="00B23E53">
          <w:rPr>
            <w:rStyle w:val="Hyperlink"/>
          </w:rPr>
          <w:t>https://www.npt.gov.uk/media/xg0gnuja/npt-laep-final-english-version.pdf</w:t>
        </w:r>
      </w:hyperlink>
    </w:p>
    <w:p w14:paraId="1057CE99" w14:textId="77777777" w:rsidR="003B3B65" w:rsidRDefault="003B3B65" w:rsidP="003B3B65"/>
    <w:p w14:paraId="1D1EB236" w14:textId="6452DB6F" w:rsidR="003B3B65" w:rsidRDefault="003B3B65" w:rsidP="003B3B65">
      <w:r>
        <w:t>Tai Trian social housing solar project.</w:t>
      </w:r>
    </w:p>
    <w:p w14:paraId="0DC7EFB3" w14:textId="490E25FC" w:rsidR="003B3B65" w:rsidRDefault="00934AFF" w:rsidP="00934AFF">
      <w:pPr>
        <w:pStyle w:val="ListParagraph"/>
        <w:numPr>
          <w:ilvl w:val="0"/>
          <w:numId w:val="3"/>
        </w:numPr>
      </w:pPr>
      <w:r w:rsidRPr="00934AFF">
        <w:t>This recent project shows the installation of solar energy systems in hundreds of homes owned by housing providers in South Wales and the Swansea Bay region, including those in Neath Port Talbot. According to the paper, solar panels are predicted to cut customers' electricity costs, even during overcast or mixed weather conditions. This information supports the claim that, despite typical Welsh weather patterns, solar energy can still be a viable and attractive choice in regions such as Neath and Port Talbot.</w:t>
      </w:r>
      <w:r>
        <w:t xml:space="preserve"> </w:t>
      </w:r>
    </w:p>
    <w:p w14:paraId="1EDE77A3" w14:textId="64B73C5E" w:rsidR="003B3B65" w:rsidRDefault="007D5986" w:rsidP="003B3B65">
      <w:pPr>
        <w:pStyle w:val="ListParagraph"/>
        <w:numPr>
          <w:ilvl w:val="0"/>
          <w:numId w:val="3"/>
        </w:numPr>
      </w:pPr>
      <w:hyperlink r:id="rId8" w:history="1">
        <w:r w:rsidRPr="00B23E53">
          <w:rPr>
            <w:rStyle w:val="Hyperlink"/>
          </w:rPr>
          <w:t>https://www.taitarian.co.uk/news/solar-pv-project-to-power-up-over-300-homes</w:t>
        </w:r>
      </w:hyperlink>
    </w:p>
    <w:p w14:paraId="54FBDC4F" w14:textId="77777777" w:rsidR="007D5986" w:rsidRDefault="007D5986" w:rsidP="00934AFF">
      <w:pPr>
        <w:pStyle w:val="ListParagraph"/>
      </w:pPr>
    </w:p>
    <w:p w14:paraId="60AF5B15" w14:textId="1E2E8951" w:rsidR="003862FE" w:rsidRDefault="00934AFF" w:rsidP="003862FE">
      <w:r w:rsidRPr="00934AFF">
        <w:t>Solar potential &amp; yield data for South Wales — Solar installation in South Wales</w:t>
      </w:r>
      <w:r>
        <w:t>.</w:t>
      </w:r>
    </w:p>
    <w:p w14:paraId="6A34413B" w14:textId="16277AFC" w:rsidR="00934AFF" w:rsidRDefault="00934AFF" w:rsidP="00934AFF">
      <w:pPr>
        <w:pStyle w:val="ListParagraph"/>
        <w:numPr>
          <w:ilvl w:val="0"/>
          <w:numId w:val="4"/>
        </w:numPr>
      </w:pPr>
      <w:r w:rsidRPr="00934AFF">
        <w:t xml:space="preserve">This webpage outlines South </w:t>
      </w:r>
      <w:proofErr w:type="spellStart"/>
      <w:r w:rsidRPr="00934AFF">
        <w:t>Wales'</w:t>
      </w:r>
      <w:proofErr w:type="spellEnd"/>
      <w:r w:rsidRPr="00934AFF">
        <w:t xml:space="preserve"> typical solar potential, including projected kWh/kW outputs and estimated annual benefits for a normal 5 kW installation, as well as how results vary by postcode. This makes it a useful tool for comparing different places across the region to see where solar systems would be more or </w:t>
      </w:r>
      <w:r w:rsidRPr="00934AFF">
        <w:lastRenderedPageBreak/>
        <w:t>less successful, which directly supports your plan to compare areas in Neath and Port Talbot. The values presented can be used as rough estimates to help with cost-benefit estimates and overall energy-saving assessments.</w:t>
      </w:r>
      <w:r>
        <w:t xml:space="preserve"> </w:t>
      </w:r>
    </w:p>
    <w:p w14:paraId="0962E543" w14:textId="3E0991C0" w:rsidR="00934AFF" w:rsidRDefault="00934AFF" w:rsidP="00934AFF">
      <w:pPr>
        <w:pStyle w:val="ListParagraph"/>
        <w:numPr>
          <w:ilvl w:val="0"/>
          <w:numId w:val="4"/>
        </w:numPr>
      </w:pPr>
      <w:hyperlink r:id="rId9" w:history="1">
        <w:r w:rsidRPr="00B23E53">
          <w:rPr>
            <w:rStyle w:val="Hyperlink"/>
          </w:rPr>
          <w:t>https://solarbypostcode.co.uk/south-wales/</w:t>
        </w:r>
      </w:hyperlink>
    </w:p>
    <w:p w14:paraId="1BBF6AC8" w14:textId="77777777" w:rsidR="00934AFF" w:rsidRDefault="00934AFF" w:rsidP="00934AFF"/>
    <w:p w14:paraId="0C101AEE" w14:textId="096643A6" w:rsidR="00934AFF" w:rsidRDefault="00934AFF" w:rsidP="00934AFF">
      <w:r w:rsidRPr="00934AFF">
        <w:t>Swansea Bay City Region (2023) Smart Renewable Energy Programme</w:t>
      </w:r>
      <w:r>
        <w:t>.</w:t>
      </w:r>
    </w:p>
    <w:p w14:paraId="6A2563A9" w14:textId="5687CBBF" w:rsidR="00934AFF" w:rsidRDefault="00BD41D8" w:rsidP="00934AFF">
      <w:pPr>
        <w:pStyle w:val="ListParagraph"/>
        <w:numPr>
          <w:ilvl w:val="0"/>
          <w:numId w:val="5"/>
        </w:numPr>
      </w:pPr>
      <w:r w:rsidRPr="00BD41D8">
        <w:t>This research highlights renewable energy prospects in the Swansea Bay region, which includes Swansea, Neath, and Port Talbot. It includes thorough information on solar potential, roof suitability, and the estimated energy savings that household homes might achieve. This makes it especially valuable for determining where solar PV retrofits are most successful and how homeowners might save money over time. It also improves your study by demonstrating distinct geographical differences in solar performance across South Wales.</w:t>
      </w:r>
    </w:p>
    <w:p w14:paraId="49D8C0E0" w14:textId="3DB2296B" w:rsidR="00BD41D8" w:rsidRDefault="00BD41D8" w:rsidP="00934AFF">
      <w:pPr>
        <w:pStyle w:val="ListParagraph"/>
        <w:numPr>
          <w:ilvl w:val="0"/>
          <w:numId w:val="5"/>
        </w:numPr>
      </w:pPr>
      <w:hyperlink r:id="rId10" w:history="1">
        <w:r w:rsidRPr="00B23E53">
          <w:rPr>
            <w:rStyle w:val="Hyperlink"/>
          </w:rPr>
          <w:t>https://swanseabaycitydeal.wales/</w:t>
        </w:r>
      </w:hyperlink>
    </w:p>
    <w:p w14:paraId="349F6CBE" w14:textId="77777777" w:rsidR="00BD41D8" w:rsidRDefault="00BD41D8" w:rsidP="00BD41D8">
      <w:pPr>
        <w:pStyle w:val="ListParagraph"/>
      </w:pPr>
    </w:p>
    <w:p w14:paraId="4C8C0C28" w14:textId="77777777" w:rsidR="003862FE" w:rsidRPr="009D11EB" w:rsidRDefault="003862FE" w:rsidP="009D11EB"/>
    <w:sectPr w:rsidR="003862FE" w:rsidRPr="009D11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C67EA5"/>
    <w:multiLevelType w:val="hybridMultilevel"/>
    <w:tmpl w:val="A5CE3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D1428E"/>
    <w:multiLevelType w:val="hybridMultilevel"/>
    <w:tmpl w:val="2B108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311EC4"/>
    <w:multiLevelType w:val="hybridMultilevel"/>
    <w:tmpl w:val="F7BC9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EF3FA2"/>
    <w:multiLevelType w:val="hybridMultilevel"/>
    <w:tmpl w:val="E9003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9351B9"/>
    <w:multiLevelType w:val="hybridMultilevel"/>
    <w:tmpl w:val="BA443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6969632">
    <w:abstractNumId w:val="1"/>
  </w:num>
  <w:num w:numId="2" w16cid:durableId="1741752789">
    <w:abstractNumId w:val="4"/>
  </w:num>
  <w:num w:numId="3" w16cid:durableId="1540312411">
    <w:abstractNumId w:val="3"/>
  </w:num>
  <w:num w:numId="4" w16cid:durableId="869301531">
    <w:abstractNumId w:val="2"/>
  </w:num>
  <w:num w:numId="5" w16cid:durableId="1491096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1EB"/>
    <w:rsid w:val="00044327"/>
    <w:rsid w:val="003862FE"/>
    <w:rsid w:val="003B3B65"/>
    <w:rsid w:val="005C1E81"/>
    <w:rsid w:val="007D5986"/>
    <w:rsid w:val="00934AFF"/>
    <w:rsid w:val="009D11EB"/>
    <w:rsid w:val="00A139B5"/>
    <w:rsid w:val="00B72394"/>
    <w:rsid w:val="00BD41D8"/>
    <w:rsid w:val="00C405D9"/>
    <w:rsid w:val="00C766AE"/>
    <w:rsid w:val="00F96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CD574"/>
  <w15:chartTrackingRefBased/>
  <w15:docId w15:val="{4894FB51-5E59-4BA2-B94C-098AF1282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1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11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11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11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11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11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11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11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11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1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11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11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11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11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11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11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11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11EB"/>
    <w:rPr>
      <w:rFonts w:eastAsiaTheme="majorEastAsia" w:cstheme="majorBidi"/>
      <w:color w:val="272727" w:themeColor="text1" w:themeTint="D8"/>
    </w:rPr>
  </w:style>
  <w:style w:type="paragraph" w:styleId="Title">
    <w:name w:val="Title"/>
    <w:basedOn w:val="Normal"/>
    <w:next w:val="Normal"/>
    <w:link w:val="TitleChar"/>
    <w:uiPriority w:val="10"/>
    <w:qFormat/>
    <w:rsid w:val="009D11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1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11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11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11EB"/>
    <w:pPr>
      <w:spacing w:before="160"/>
      <w:jc w:val="center"/>
    </w:pPr>
    <w:rPr>
      <w:i/>
      <w:iCs/>
      <w:color w:val="404040" w:themeColor="text1" w:themeTint="BF"/>
    </w:rPr>
  </w:style>
  <w:style w:type="character" w:customStyle="1" w:styleId="QuoteChar">
    <w:name w:val="Quote Char"/>
    <w:basedOn w:val="DefaultParagraphFont"/>
    <w:link w:val="Quote"/>
    <w:uiPriority w:val="29"/>
    <w:rsid w:val="009D11EB"/>
    <w:rPr>
      <w:i/>
      <w:iCs/>
      <w:color w:val="404040" w:themeColor="text1" w:themeTint="BF"/>
    </w:rPr>
  </w:style>
  <w:style w:type="paragraph" w:styleId="ListParagraph">
    <w:name w:val="List Paragraph"/>
    <w:basedOn w:val="Normal"/>
    <w:uiPriority w:val="34"/>
    <w:qFormat/>
    <w:rsid w:val="009D11EB"/>
    <w:pPr>
      <w:ind w:left="720"/>
      <w:contextualSpacing/>
    </w:pPr>
  </w:style>
  <w:style w:type="character" w:styleId="IntenseEmphasis">
    <w:name w:val="Intense Emphasis"/>
    <w:basedOn w:val="DefaultParagraphFont"/>
    <w:uiPriority w:val="21"/>
    <w:qFormat/>
    <w:rsid w:val="009D11EB"/>
    <w:rPr>
      <w:i/>
      <w:iCs/>
      <w:color w:val="0F4761" w:themeColor="accent1" w:themeShade="BF"/>
    </w:rPr>
  </w:style>
  <w:style w:type="paragraph" w:styleId="IntenseQuote">
    <w:name w:val="Intense Quote"/>
    <w:basedOn w:val="Normal"/>
    <w:next w:val="Normal"/>
    <w:link w:val="IntenseQuoteChar"/>
    <w:uiPriority w:val="30"/>
    <w:qFormat/>
    <w:rsid w:val="009D11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11EB"/>
    <w:rPr>
      <w:i/>
      <w:iCs/>
      <w:color w:val="0F4761" w:themeColor="accent1" w:themeShade="BF"/>
    </w:rPr>
  </w:style>
  <w:style w:type="character" w:styleId="IntenseReference">
    <w:name w:val="Intense Reference"/>
    <w:basedOn w:val="DefaultParagraphFont"/>
    <w:uiPriority w:val="32"/>
    <w:qFormat/>
    <w:rsid w:val="009D11EB"/>
    <w:rPr>
      <w:b/>
      <w:bCs/>
      <w:smallCaps/>
      <w:color w:val="0F4761" w:themeColor="accent1" w:themeShade="BF"/>
      <w:spacing w:val="5"/>
    </w:rPr>
  </w:style>
  <w:style w:type="character" w:styleId="Hyperlink">
    <w:name w:val="Hyperlink"/>
    <w:basedOn w:val="DefaultParagraphFont"/>
    <w:uiPriority w:val="99"/>
    <w:unhideWhenUsed/>
    <w:rsid w:val="003862FE"/>
    <w:rPr>
      <w:color w:val="467886" w:themeColor="hyperlink"/>
      <w:u w:val="single"/>
    </w:rPr>
  </w:style>
  <w:style w:type="character" w:styleId="UnresolvedMention">
    <w:name w:val="Unresolved Mention"/>
    <w:basedOn w:val="DefaultParagraphFont"/>
    <w:uiPriority w:val="99"/>
    <w:semiHidden/>
    <w:unhideWhenUsed/>
    <w:rsid w:val="003862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itarian.co.uk/news/solar-pv-project-to-power-up-over-300-homes" TargetMode="External"/><Relationship Id="rId3" Type="http://schemas.openxmlformats.org/officeDocument/2006/relationships/settings" Target="settings.xml"/><Relationship Id="rId7" Type="http://schemas.openxmlformats.org/officeDocument/2006/relationships/hyperlink" Target="https://www.npt.gov.uk/media/xg0gnuja/npt-laep-final-english-version.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wales/sites/default/files/publications/2024-09/energy-service-annual-report-2023-to-2024.pdf#"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swanseabaycitydeal.wales/" TargetMode="External"/><Relationship Id="rId4" Type="http://schemas.openxmlformats.org/officeDocument/2006/relationships/webSettings" Target="webSettings.xml"/><Relationship Id="rId9" Type="http://schemas.openxmlformats.org/officeDocument/2006/relationships/hyperlink" Target="https://solarbypostcode.co.uk/south-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140</TotalTime>
  <Pages>3</Pages>
  <Words>641</Words>
  <Characters>3148</Characters>
  <Application>Microsoft Office Word</Application>
  <DocSecurity>0</DocSecurity>
  <Lines>143</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Chay Williams</dc:creator>
  <cp:keywords/>
  <dc:description/>
  <cp:lastModifiedBy>Chay Williams</cp:lastModifiedBy>
  <cp:revision>4</cp:revision>
  <dcterms:created xsi:type="dcterms:W3CDTF">2025-12-08T20:24:00Z</dcterms:created>
  <dcterms:modified xsi:type="dcterms:W3CDTF">2025-12-08T22:50:00Z</dcterms:modified>
</cp:coreProperties>
</file>