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3869460"/>
        <w:docPartObj>
          <w:docPartGallery w:val="Cover Pages"/>
          <w:docPartUnique/>
        </w:docPartObj>
      </w:sdtPr>
      <w:sdtEndPr>
        <w:rPr>
          <w:rStyle w:val="Strong"/>
          <w:rFonts w:ascii="Arial" w:hAnsi="Arial" w:cs="Arial"/>
          <w:b/>
          <w:bCs/>
          <w:color w:val="1D2125"/>
          <w:sz w:val="32"/>
          <w:szCs w:val="32"/>
        </w:rPr>
      </w:sdtEndPr>
      <w:sdtContent>
        <w:p w14:paraId="7E9A3AF0" w14:textId="0DC988C7" w:rsidR="006E3DE9" w:rsidRDefault="006E3DE9">
          <w:r>
            <w:rPr>
              <w:noProof/>
            </w:rPr>
            <mc:AlternateContent>
              <mc:Choice Requires="wpg">
                <w:drawing>
                  <wp:anchor distT="0" distB="0" distL="114300" distR="114300" simplePos="0" relativeHeight="251659264" behindDoc="1" locked="0" layoutInCell="1" allowOverlap="1" wp14:anchorId="7DD3F887" wp14:editId="2745E696">
                    <wp:simplePos x="0" y="0"/>
                    <wp:positionH relativeFrom="page">
                      <wp:align>center</wp:align>
                    </wp:positionH>
                    <wp:positionV relativeFrom="page">
                      <wp:align>center</wp:align>
                    </wp:positionV>
                    <wp:extent cx="6998963"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998963" cy="9144000"/>
                              <a:chOff x="0" y="0"/>
                              <a:chExt cx="6998963"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3BC86B3" w14:textId="77777777" w:rsidR="005B653E" w:rsidRDefault="005B653E" w:rsidP="006E3DE9">
                                    <w:pPr>
                                      <w:spacing w:line="360" w:lineRule="auto"/>
                                      <w:jc w:val="center"/>
                                      <w:rPr>
                                        <w:rStyle w:val="Strong"/>
                                        <w:rFonts w:ascii="Arial" w:hAnsi="Arial" w:cs="Arial"/>
                                        <w:color w:val="FFFFFF" w:themeColor="background1"/>
                                        <w:sz w:val="52"/>
                                        <w:szCs w:val="52"/>
                                      </w:rPr>
                                    </w:pPr>
                                  </w:p>
                                  <w:p w14:paraId="554D06D8" w14:textId="7AB59906" w:rsidR="006E3DE9" w:rsidRPr="006E3DE9" w:rsidRDefault="006E3DE9" w:rsidP="006E3DE9">
                                    <w:pPr>
                                      <w:spacing w:line="360" w:lineRule="auto"/>
                                      <w:jc w:val="center"/>
                                      <w:rPr>
                                        <w:rStyle w:val="Strong"/>
                                        <w:rFonts w:ascii="Arial" w:hAnsi="Arial" w:cs="Arial"/>
                                        <w:color w:val="FFFFFF" w:themeColor="background1"/>
                                        <w:sz w:val="52"/>
                                        <w:szCs w:val="52"/>
                                      </w:rPr>
                                    </w:pPr>
                                    <w:r w:rsidRPr="006E3DE9">
                                      <w:rPr>
                                        <w:rStyle w:val="Strong"/>
                                        <w:rFonts w:ascii="Arial" w:hAnsi="Arial" w:cs="Arial"/>
                                        <w:color w:val="FFFFFF" w:themeColor="background1"/>
                                        <w:sz w:val="52"/>
                                        <w:szCs w:val="52"/>
                                      </w:rPr>
                                      <w:t>Digital Transformation in the Health and Care Professions (BMHP6026)</w:t>
                                    </w:r>
                                  </w:p>
                                  <w:p w14:paraId="07AC3906" w14:textId="2C6459CF" w:rsidR="006E3DE9" w:rsidRPr="006E3DE9" w:rsidRDefault="006E3DE9">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55568" y="41275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ptos" w:hAnsi="Arial" w:cs="Arial"/>
                                      <w:color w:val="FFFFFF" w:themeColor="background1"/>
                                      <w:kern w:val="2"/>
                                      <w:sz w:val="36"/>
                                      <w:szCs w:val="36"/>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FBF777C" w14:textId="099D3F16" w:rsidR="00020FA9" w:rsidRPr="00243D46" w:rsidRDefault="002340CA" w:rsidP="00E2412F">
                                      <w:pPr>
                                        <w:pStyle w:val="NoSpacing"/>
                                        <w:spacing w:line="480" w:lineRule="auto"/>
                                        <w:jc w:val="center"/>
                                        <w:rPr>
                                          <w:rFonts w:ascii="Arial" w:eastAsiaTheme="majorEastAsia" w:hAnsi="Arial" w:cs="Arial"/>
                                          <w:caps/>
                                          <w:color w:val="FFFFFF" w:themeColor="background1"/>
                                          <w:sz w:val="36"/>
                                          <w:szCs w:val="36"/>
                                        </w:rPr>
                                      </w:pPr>
                                      <w:r w:rsidRPr="00243D46">
                                        <w:rPr>
                                          <w:rFonts w:ascii="Arial" w:eastAsia="Aptos" w:hAnsi="Arial" w:cs="Arial"/>
                                          <w:color w:val="FFFFFF" w:themeColor="background1"/>
                                          <w:kern w:val="2"/>
                                          <w:sz w:val="36"/>
                                          <w:szCs w:val="36"/>
                                          <w:lang w:val="en-GB"/>
                                        </w:rPr>
                                        <w:t>Component 1: Written Report                                             Student name: Honocas Matos                                                                Student number: 2224747</w:t>
                                      </w:r>
                                      <w:r w:rsidRPr="00243D46">
                                        <w:rPr>
                                          <w:rFonts w:ascii="Arial" w:eastAsia="Aptos" w:hAnsi="Arial" w:cs="Arial"/>
                                          <w:color w:val="FFFFFF" w:themeColor="background1"/>
                                          <w:kern w:val="2"/>
                                          <w:sz w:val="36"/>
                                          <w:szCs w:val="36"/>
                                          <w:lang w:val="en-GB"/>
                                        </w:rPr>
                                        <w:tab/>
                                        <w:t xml:space="preserve">                                     Lecturer’s name: Laila Surani</w:t>
                                      </w:r>
                                      <w:r w:rsidR="00D0638C" w:rsidRPr="00243D46">
                                        <w:rPr>
                                          <w:rFonts w:ascii="Arial" w:eastAsia="Aptos" w:hAnsi="Arial" w:cs="Arial"/>
                                          <w:color w:val="FFFFFF" w:themeColor="background1"/>
                                          <w:kern w:val="2"/>
                                          <w:sz w:val="36"/>
                                          <w:szCs w:val="36"/>
                                          <w:lang w:val="en-GB"/>
                                        </w:rPr>
                                        <w:t xml:space="preserve">         </w:t>
                                      </w:r>
                                      <w:r w:rsidR="00243D46">
                                        <w:rPr>
                                          <w:rFonts w:ascii="Arial" w:eastAsia="Aptos" w:hAnsi="Arial" w:cs="Arial"/>
                                          <w:color w:val="FFFFFF" w:themeColor="background1"/>
                                          <w:kern w:val="2"/>
                                          <w:sz w:val="36"/>
                                          <w:szCs w:val="36"/>
                                          <w:lang w:val="en-GB"/>
                                        </w:rPr>
                                        <w:t xml:space="preserve">        </w:t>
                                      </w:r>
                                      <w:r w:rsidR="00D0638C" w:rsidRPr="00243D46">
                                        <w:rPr>
                                          <w:rFonts w:ascii="Arial" w:eastAsia="Aptos" w:hAnsi="Arial" w:cs="Arial"/>
                                          <w:color w:val="FFFFFF" w:themeColor="background1"/>
                                          <w:kern w:val="2"/>
                                          <w:sz w:val="36"/>
                                          <w:szCs w:val="36"/>
                                          <w:lang w:val="en-GB"/>
                                        </w:rPr>
                                        <w:t>Submission deadline</w:t>
                                      </w:r>
                                      <w:r w:rsidR="0071138E" w:rsidRPr="00243D46">
                                        <w:rPr>
                                          <w:rFonts w:ascii="Arial" w:eastAsia="Aptos" w:hAnsi="Arial" w:cs="Arial"/>
                                          <w:color w:val="FFFFFF" w:themeColor="background1"/>
                                          <w:kern w:val="2"/>
                                          <w:sz w:val="36"/>
                                          <w:szCs w:val="36"/>
                                          <w:lang w:val="en-GB"/>
                                        </w:rPr>
                                        <w:t>: 17</w:t>
                                      </w:r>
                                      <w:r w:rsidR="00F007BA" w:rsidRPr="00243D46">
                                        <w:rPr>
                                          <w:rFonts w:ascii="Arial" w:eastAsia="Aptos" w:hAnsi="Arial" w:cs="Arial"/>
                                          <w:color w:val="FFFFFF" w:themeColor="background1"/>
                                          <w:kern w:val="2"/>
                                          <w:sz w:val="36"/>
                                          <w:szCs w:val="36"/>
                                          <w:lang w:val="en-GB"/>
                                        </w:rPr>
                                        <w:t>/</w:t>
                                      </w:r>
                                      <w:r w:rsidR="0071138E" w:rsidRPr="00243D46">
                                        <w:rPr>
                                          <w:rFonts w:ascii="Arial" w:eastAsia="Aptos" w:hAnsi="Arial" w:cs="Arial"/>
                                          <w:color w:val="FFFFFF" w:themeColor="background1"/>
                                          <w:kern w:val="2"/>
                                          <w:sz w:val="36"/>
                                          <w:szCs w:val="36"/>
                                          <w:lang w:val="en-GB"/>
                                        </w:rPr>
                                        <w:t>11</w:t>
                                      </w:r>
                                      <w:r w:rsidR="00F007BA" w:rsidRPr="00243D46">
                                        <w:rPr>
                                          <w:rFonts w:ascii="Arial" w:eastAsia="Aptos" w:hAnsi="Arial" w:cs="Arial"/>
                                          <w:color w:val="FFFFFF" w:themeColor="background1"/>
                                          <w:kern w:val="2"/>
                                          <w:sz w:val="36"/>
                                          <w:szCs w:val="36"/>
                                          <w:lang w:val="en-GB"/>
                                        </w:rPr>
                                        <w:t>/</w:t>
                                      </w:r>
                                      <w:r w:rsidR="0071138E" w:rsidRPr="00243D46">
                                        <w:rPr>
                                          <w:rFonts w:ascii="Arial" w:eastAsia="Aptos" w:hAnsi="Arial" w:cs="Arial"/>
                                          <w:color w:val="FFFFFF" w:themeColor="background1"/>
                                          <w:kern w:val="2"/>
                                          <w:sz w:val="36"/>
                                          <w:szCs w:val="36"/>
                                          <w:lang w:val="en-GB"/>
                                        </w:rPr>
                                        <w:t>2025</w:t>
                                      </w:r>
                                    </w:p>
                                  </w:sdtContent>
                                </w:sdt>
                                <w:p w14:paraId="29FA3399" w14:textId="7E0A3AA5" w:rsidR="006E3DE9" w:rsidRDefault="00EE3F96">
                                  <w:pPr>
                                    <w:pStyle w:val="NoSpacing"/>
                                    <w:spacing w:before="120"/>
                                    <w:rPr>
                                      <w:color w:val="156082" w:themeColor="accent1"/>
                                      <w:sz w:val="36"/>
                                      <w:szCs w:val="36"/>
                                    </w:rPr>
                                  </w:pPr>
                                  <w:sdt>
                                    <w:sdtPr>
                                      <w:rPr>
                                        <w:color w:val="156082"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sidR="005B653E">
                                        <w:rPr>
                                          <w:color w:val="156082" w:themeColor="accent1"/>
                                          <w:sz w:val="36"/>
                                          <w:szCs w:val="36"/>
                                        </w:rPr>
                                        <w:t xml:space="preserve">     </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7DD3F887" id="Group 64" o:spid="_x0000_s1026" style="position:absolute;margin-left:0;margin-top:0;width:551.1pt;height:10in;z-index:-251657216;mso-height-percent:909;mso-position-horizontal:center;mso-position-horizontal-relative:page;mso-position-vertical:center;mso-position-vertical-relative:page;mso-height-percent:909" coordsize="6998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23BC86B3" w14:textId="77777777" w:rsidR="005B653E" w:rsidRDefault="005B653E" w:rsidP="006E3DE9">
                              <w:pPr>
                                <w:spacing w:line="360" w:lineRule="auto"/>
                                <w:jc w:val="center"/>
                                <w:rPr>
                                  <w:rStyle w:val="Strong"/>
                                  <w:rFonts w:ascii="Arial" w:hAnsi="Arial" w:cs="Arial"/>
                                  <w:color w:val="FFFFFF" w:themeColor="background1"/>
                                  <w:sz w:val="52"/>
                                  <w:szCs w:val="52"/>
                                </w:rPr>
                              </w:pPr>
                            </w:p>
                            <w:p w14:paraId="554D06D8" w14:textId="7AB59906" w:rsidR="006E3DE9" w:rsidRPr="006E3DE9" w:rsidRDefault="006E3DE9" w:rsidP="006E3DE9">
                              <w:pPr>
                                <w:spacing w:line="360" w:lineRule="auto"/>
                                <w:jc w:val="center"/>
                                <w:rPr>
                                  <w:rStyle w:val="Strong"/>
                                  <w:rFonts w:ascii="Arial" w:hAnsi="Arial" w:cs="Arial"/>
                                  <w:color w:val="FFFFFF" w:themeColor="background1"/>
                                  <w:sz w:val="52"/>
                                  <w:szCs w:val="52"/>
                                </w:rPr>
                              </w:pPr>
                              <w:r w:rsidRPr="006E3DE9">
                                <w:rPr>
                                  <w:rStyle w:val="Strong"/>
                                  <w:rFonts w:ascii="Arial" w:hAnsi="Arial" w:cs="Arial"/>
                                  <w:color w:val="FFFFFF" w:themeColor="background1"/>
                                  <w:sz w:val="52"/>
                                  <w:szCs w:val="52"/>
                                </w:rPr>
                                <w:t>Digital Transformation in the Health and Care Professions (BMHP6026)</w:t>
                              </w:r>
                            </w:p>
                            <w:p w14:paraId="07AC3906" w14:textId="2C6459CF" w:rsidR="006E3DE9" w:rsidRPr="006E3DE9" w:rsidRDefault="006E3DE9">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555;top:41275;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Aptos" w:hAnsi="Arial" w:cs="Arial"/>
                                <w:color w:val="FFFFFF" w:themeColor="background1"/>
                                <w:kern w:val="2"/>
                                <w:sz w:val="36"/>
                                <w:szCs w:val="36"/>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FBF777C" w14:textId="099D3F16" w:rsidR="00020FA9" w:rsidRPr="00243D46" w:rsidRDefault="002340CA" w:rsidP="00E2412F">
                                <w:pPr>
                                  <w:pStyle w:val="NoSpacing"/>
                                  <w:spacing w:line="480" w:lineRule="auto"/>
                                  <w:jc w:val="center"/>
                                  <w:rPr>
                                    <w:rFonts w:ascii="Arial" w:eastAsiaTheme="majorEastAsia" w:hAnsi="Arial" w:cs="Arial"/>
                                    <w:caps/>
                                    <w:color w:val="FFFFFF" w:themeColor="background1"/>
                                    <w:sz w:val="36"/>
                                    <w:szCs w:val="36"/>
                                  </w:rPr>
                                </w:pPr>
                                <w:r w:rsidRPr="00243D46">
                                  <w:rPr>
                                    <w:rFonts w:ascii="Arial" w:eastAsia="Aptos" w:hAnsi="Arial" w:cs="Arial"/>
                                    <w:color w:val="FFFFFF" w:themeColor="background1"/>
                                    <w:kern w:val="2"/>
                                    <w:sz w:val="36"/>
                                    <w:szCs w:val="36"/>
                                    <w:lang w:val="en-GB"/>
                                  </w:rPr>
                                  <w:t>Component 1: Written Report                                             Student name: Honocas Matos                                                                Student number: 2224747</w:t>
                                </w:r>
                                <w:r w:rsidRPr="00243D46">
                                  <w:rPr>
                                    <w:rFonts w:ascii="Arial" w:eastAsia="Aptos" w:hAnsi="Arial" w:cs="Arial"/>
                                    <w:color w:val="FFFFFF" w:themeColor="background1"/>
                                    <w:kern w:val="2"/>
                                    <w:sz w:val="36"/>
                                    <w:szCs w:val="36"/>
                                    <w:lang w:val="en-GB"/>
                                  </w:rPr>
                                  <w:tab/>
                                  <w:t xml:space="preserve">                                     Lecturer’s name: Laila Surani</w:t>
                                </w:r>
                                <w:r w:rsidR="00D0638C" w:rsidRPr="00243D46">
                                  <w:rPr>
                                    <w:rFonts w:ascii="Arial" w:eastAsia="Aptos" w:hAnsi="Arial" w:cs="Arial"/>
                                    <w:color w:val="FFFFFF" w:themeColor="background1"/>
                                    <w:kern w:val="2"/>
                                    <w:sz w:val="36"/>
                                    <w:szCs w:val="36"/>
                                    <w:lang w:val="en-GB"/>
                                  </w:rPr>
                                  <w:t xml:space="preserve">         </w:t>
                                </w:r>
                                <w:r w:rsidR="00243D46">
                                  <w:rPr>
                                    <w:rFonts w:ascii="Arial" w:eastAsia="Aptos" w:hAnsi="Arial" w:cs="Arial"/>
                                    <w:color w:val="FFFFFF" w:themeColor="background1"/>
                                    <w:kern w:val="2"/>
                                    <w:sz w:val="36"/>
                                    <w:szCs w:val="36"/>
                                    <w:lang w:val="en-GB"/>
                                  </w:rPr>
                                  <w:t xml:space="preserve">        </w:t>
                                </w:r>
                                <w:r w:rsidR="00D0638C" w:rsidRPr="00243D46">
                                  <w:rPr>
                                    <w:rFonts w:ascii="Arial" w:eastAsia="Aptos" w:hAnsi="Arial" w:cs="Arial"/>
                                    <w:color w:val="FFFFFF" w:themeColor="background1"/>
                                    <w:kern w:val="2"/>
                                    <w:sz w:val="36"/>
                                    <w:szCs w:val="36"/>
                                    <w:lang w:val="en-GB"/>
                                  </w:rPr>
                                  <w:t>Submission deadline</w:t>
                                </w:r>
                                <w:r w:rsidR="0071138E" w:rsidRPr="00243D46">
                                  <w:rPr>
                                    <w:rFonts w:ascii="Arial" w:eastAsia="Aptos" w:hAnsi="Arial" w:cs="Arial"/>
                                    <w:color w:val="FFFFFF" w:themeColor="background1"/>
                                    <w:kern w:val="2"/>
                                    <w:sz w:val="36"/>
                                    <w:szCs w:val="36"/>
                                    <w:lang w:val="en-GB"/>
                                  </w:rPr>
                                  <w:t>: 17</w:t>
                                </w:r>
                                <w:r w:rsidR="00F007BA" w:rsidRPr="00243D46">
                                  <w:rPr>
                                    <w:rFonts w:ascii="Arial" w:eastAsia="Aptos" w:hAnsi="Arial" w:cs="Arial"/>
                                    <w:color w:val="FFFFFF" w:themeColor="background1"/>
                                    <w:kern w:val="2"/>
                                    <w:sz w:val="36"/>
                                    <w:szCs w:val="36"/>
                                    <w:lang w:val="en-GB"/>
                                  </w:rPr>
                                  <w:t>/</w:t>
                                </w:r>
                                <w:r w:rsidR="0071138E" w:rsidRPr="00243D46">
                                  <w:rPr>
                                    <w:rFonts w:ascii="Arial" w:eastAsia="Aptos" w:hAnsi="Arial" w:cs="Arial"/>
                                    <w:color w:val="FFFFFF" w:themeColor="background1"/>
                                    <w:kern w:val="2"/>
                                    <w:sz w:val="36"/>
                                    <w:szCs w:val="36"/>
                                    <w:lang w:val="en-GB"/>
                                  </w:rPr>
                                  <w:t>11</w:t>
                                </w:r>
                                <w:r w:rsidR="00F007BA" w:rsidRPr="00243D46">
                                  <w:rPr>
                                    <w:rFonts w:ascii="Arial" w:eastAsia="Aptos" w:hAnsi="Arial" w:cs="Arial"/>
                                    <w:color w:val="FFFFFF" w:themeColor="background1"/>
                                    <w:kern w:val="2"/>
                                    <w:sz w:val="36"/>
                                    <w:szCs w:val="36"/>
                                    <w:lang w:val="en-GB"/>
                                  </w:rPr>
                                  <w:t>/</w:t>
                                </w:r>
                                <w:r w:rsidR="0071138E" w:rsidRPr="00243D46">
                                  <w:rPr>
                                    <w:rFonts w:ascii="Arial" w:eastAsia="Aptos" w:hAnsi="Arial" w:cs="Arial"/>
                                    <w:color w:val="FFFFFF" w:themeColor="background1"/>
                                    <w:kern w:val="2"/>
                                    <w:sz w:val="36"/>
                                    <w:szCs w:val="36"/>
                                    <w:lang w:val="en-GB"/>
                                  </w:rPr>
                                  <w:t>2025</w:t>
                                </w:r>
                              </w:p>
                            </w:sdtContent>
                          </w:sdt>
                          <w:p w14:paraId="29FA3399" w14:textId="7E0A3AA5" w:rsidR="006E3DE9" w:rsidRDefault="00EE3F96">
                            <w:pPr>
                              <w:pStyle w:val="NoSpacing"/>
                              <w:spacing w:before="120"/>
                              <w:rPr>
                                <w:color w:val="156082" w:themeColor="accent1"/>
                                <w:sz w:val="36"/>
                                <w:szCs w:val="36"/>
                              </w:rPr>
                            </w:pPr>
                            <w:sdt>
                              <w:sdtPr>
                                <w:rPr>
                                  <w:color w:val="156082"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sidR="005B653E">
                                  <w:rPr>
                                    <w:color w:val="156082" w:themeColor="accent1"/>
                                    <w:sz w:val="36"/>
                                    <w:szCs w:val="36"/>
                                  </w:rPr>
                                  <w:t xml:space="preserve">     </w:t>
                                </w:r>
                              </w:sdtContent>
                            </w:sdt>
                          </w:p>
                        </w:txbxContent>
                      </v:textbox>
                    </v:shape>
                    <w10:wrap anchorx="page" anchory="page"/>
                  </v:group>
                </w:pict>
              </mc:Fallback>
            </mc:AlternateContent>
          </w:r>
        </w:p>
        <w:p w14:paraId="2EE68F49" w14:textId="27786F14" w:rsidR="008375B5" w:rsidRPr="00AD18E9" w:rsidRDefault="006E3DE9" w:rsidP="00AD18E9">
          <w:pPr>
            <w:spacing w:after="0" w:line="240" w:lineRule="auto"/>
            <w:rPr>
              <w:rFonts w:ascii="Arial" w:hAnsi="Arial" w:cs="Arial"/>
              <w:b/>
              <w:bCs/>
              <w:color w:val="1D2125"/>
              <w:sz w:val="32"/>
              <w:szCs w:val="32"/>
            </w:rPr>
          </w:pPr>
          <w:r>
            <w:rPr>
              <w:rStyle w:val="Strong"/>
              <w:rFonts w:ascii="Arial" w:hAnsi="Arial" w:cs="Arial"/>
              <w:color w:val="1D2125"/>
              <w:sz w:val="32"/>
              <w:szCs w:val="32"/>
            </w:rPr>
            <w:br w:type="page"/>
          </w:r>
        </w:p>
      </w:sdtContent>
    </w:sdt>
    <w:p w14:paraId="35E9E8E1" w14:textId="77777777" w:rsid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2E54AE0A" w14:textId="77777777" w:rsidR="000439E4" w:rsidRPr="008375B5" w:rsidRDefault="000439E4" w:rsidP="008375B5">
      <w:pPr>
        <w:pStyle w:val="NormalWeb"/>
        <w:spacing w:line="360" w:lineRule="auto"/>
        <w:rPr>
          <w:rFonts w:ascii="Arial" w:hAnsi="Arial" w:cs="Arial"/>
          <w:b/>
          <w:bCs/>
          <w:color w:val="000000"/>
          <w:sz w:val="28"/>
          <w:szCs w:val="28"/>
        </w:rPr>
      </w:pPr>
    </w:p>
    <w:p w14:paraId="6997D827" w14:textId="50312F74" w:rsidR="008375B5" w:rsidRDefault="005A6CDB" w:rsidP="000439E4">
      <w:pPr>
        <w:pStyle w:val="NormalWeb"/>
        <w:spacing w:line="360" w:lineRule="auto"/>
        <w:rPr>
          <w:rFonts w:ascii="Arial" w:hAnsi="Arial" w:cs="Arial"/>
          <w:color w:val="000000"/>
        </w:rPr>
      </w:pPr>
      <w:r>
        <w:rPr>
          <w:rFonts w:ascii="Arial" w:hAnsi="Arial" w:cs="Arial"/>
          <w:color w:val="000000"/>
        </w:rPr>
        <w:t>Introduction………………………………………………………………………</w:t>
      </w:r>
      <w:r w:rsidR="00AA6836">
        <w:rPr>
          <w:rFonts w:ascii="Arial" w:hAnsi="Arial" w:cs="Arial"/>
          <w:color w:val="000000"/>
        </w:rPr>
        <w:t>..</w:t>
      </w:r>
      <w:r>
        <w:rPr>
          <w:rFonts w:ascii="Arial" w:hAnsi="Arial" w:cs="Arial"/>
          <w:color w:val="000000"/>
        </w:rPr>
        <w:t>…</w:t>
      </w:r>
      <w:r w:rsidR="000439E4">
        <w:rPr>
          <w:rFonts w:ascii="Arial" w:hAnsi="Arial" w:cs="Arial"/>
          <w:color w:val="000000"/>
        </w:rPr>
        <w:t>………</w:t>
      </w:r>
      <w:r w:rsidR="00551201">
        <w:rPr>
          <w:rFonts w:ascii="Arial" w:hAnsi="Arial" w:cs="Arial"/>
          <w:color w:val="000000"/>
        </w:rPr>
        <w:t>2</w:t>
      </w:r>
    </w:p>
    <w:p w14:paraId="27453AA9" w14:textId="0D1BACAC" w:rsidR="00AA6836" w:rsidRDefault="00AA6836" w:rsidP="000439E4">
      <w:pPr>
        <w:pStyle w:val="NormalWeb"/>
        <w:spacing w:line="360" w:lineRule="auto"/>
        <w:rPr>
          <w:rFonts w:ascii="Arial" w:hAnsi="Arial" w:cs="Arial"/>
          <w:color w:val="000000"/>
        </w:rPr>
      </w:pPr>
      <w:r>
        <w:rPr>
          <w:rFonts w:ascii="Arial" w:hAnsi="Arial" w:cs="Arial"/>
          <w:color w:val="000000"/>
        </w:rPr>
        <w:t>Impact on workforce………………………………………………………………</w:t>
      </w:r>
      <w:r w:rsidR="000439E4">
        <w:rPr>
          <w:rFonts w:ascii="Arial" w:hAnsi="Arial" w:cs="Arial"/>
          <w:color w:val="000000"/>
        </w:rPr>
        <w:t>………..</w:t>
      </w:r>
      <w:r>
        <w:rPr>
          <w:rFonts w:ascii="Arial" w:hAnsi="Arial" w:cs="Arial"/>
          <w:color w:val="000000"/>
        </w:rPr>
        <w:t>.2</w:t>
      </w:r>
    </w:p>
    <w:p w14:paraId="3455AC71" w14:textId="5955250D" w:rsidR="00AA6836" w:rsidRDefault="007975E1" w:rsidP="000439E4">
      <w:pPr>
        <w:pStyle w:val="NormalWeb"/>
        <w:spacing w:line="360" w:lineRule="auto"/>
        <w:rPr>
          <w:rFonts w:ascii="Arial" w:hAnsi="Arial" w:cs="Arial"/>
          <w:color w:val="000000"/>
        </w:rPr>
      </w:pPr>
      <w:r>
        <w:rPr>
          <w:rFonts w:ascii="Arial" w:hAnsi="Arial" w:cs="Arial"/>
          <w:color w:val="000000"/>
        </w:rPr>
        <w:t>Impact on service delivery…………………………………………………………</w:t>
      </w:r>
      <w:r w:rsidR="000439E4">
        <w:rPr>
          <w:rFonts w:ascii="Arial" w:hAnsi="Arial" w:cs="Arial"/>
          <w:color w:val="000000"/>
        </w:rPr>
        <w:t>………</w:t>
      </w:r>
      <w:r>
        <w:rPr>
          <w:rFonts w:ascii="Arial" w:hAnsi="Arial" w:cs="Arial"/>
          <w:color w:val="000000"/>
        </w:rPr>
        <w:t>.3</w:t>
      </w:r>
    </w:p>
    <w:p w14:paraId="1EC8C94A" w14:textId="4ED16437" w:rsidR="007975E1" w:rsidRDefault="007975E1" w:rsidP="000439E4">
      <w:pPr>
        <w:pStyle w:val="NormalWeb"/>
        <w:spacing w:line="360" w:lineRule="auto"/>
        <w:rPr>
          <w:rFonts w:ascii="Arial" w:hAnsi="Arial" w:cs="Arial"/>
          <w:color w:val="000000"/>
        </w:rPr>
      </w:pPr>
      <w:r>
        <w:rPr>
          <w:rFonts w:ascii="Arial" w:hAnsi="Arial" w:cs="Arial"/>
          <w:color w:val="000000"/>
        </w:rPr>
        <w:t>Impact on patients…………………………………………………………………</w:t>
      </w:r>
      <w:r w:rsidR="000439E4">
        <w:rPr>
          <w:rFonts w:ascii="Arial" w:hAnsi="Arial" w:cs="Arial"/>
          <w:color w:val="000000"/>
        </w:rPr>
        <w:t>……….</w:t>
      </w:r>
      <w:r>
        <w:rPr>
          <w:rFonts w:ascii="Arial" w:hAnsi="Arial" w:cs="Arial"/>
          <w:color w:val="000000"/>
        </w:rPr>
        <w:t>..</w:t>
      </w:r>
      <w:r w:rsidR="00CE0E84">
        <w:rPr>
          <w:rFonts w:ascii="Arial" w:hAnsi="Arial" w:cs="Arial"/>
          <w:color w:val="000000"/>
        </w:rPr>
        <w:t>5</w:t>
      </w:r>
    </w:p>
    <w:p w14:paraId="6627C9B4" w14:textId="270579C6" w:rsidR="007975E1" w:rsidRDefault="005D1D78" w:rsidP="000439E4">
      <w:pPr>
        <w:pStyle w:val="NormalWeb"/>
        <w:spacing w:line="360" w:lineRule="auto"/>
        <w:rPr>
          <w:rFonts w:ascii="Arial" w:hAnsi="Arial" w:cs="Arial"/>
          <w:color w:val="000000"/>
        </w:rPr>
      </w:pPr>
      <w:r>
        <w:rPr>
          <w:rFonts w:ascii="Arial" w:hAnsi="Arial" w:cs="Arial"/>
          <w:color w:val="000000"/>
        </w:rPr>
        <w:t>Impact on community………………………………………………………………</w:t>
      </w:r>
      <w:r w:rsidR="000439E4">
        <w:rPr>
          <w:rFonts w:ascii="Arial" w:hAnsi="Arial" w:cs="Arial"/>
          <w:color w:val="000000"/>
        </w:rPr>
        <w:t>………</w:t>
      </w:r>
      <w:r>
        <w:rPr>
          <w:rFonts w:ascii="Arial" w:hAnsi="Arial" w:cs="Arial"/>
          <w:color w:val="000000"/>
        </w:rPr>
        <w:t>.</w:t>
      </w:r>
      <w:r w:rsidR="00CE0E84">
        <w:rPr>
          <w:rFonts w:ascii="Arial" w:hAnsi="Arial" w:cs="Arial"/>
          <w:color w:val="000000"/>
        </w:rPr>
        <w:t>6</w:t>
      </w:r>
    </w:p>
    <w:p w14:paraId="1A7C1CE2" w14:textId="3DB6AC58" w:rsidR="004F23C6" w:rsidRDefault="004F23C6" w:rsidP="000439E4">
      <w:pPr>
        <w:pStyle w:val="NormalWeb"/>
        <w:spacing w:line="360" w:lineRule="auto"/>
        <w:rPr>
          <w:rFonts w:ascii="Arial" w:hAnsi="Arial" w:cs="Arial"/>
          <w:color w:val="000000"/>
        </w:rPr>
      </w:pPr>
      <w:r>
        <w:rPr>
          <w:rFonts w:ascii="Arial" w:hAnsi="Arial" w:cs="Arial"/>
          <w:color w:val="000000"/>
        </w:rPr>
        <w:t>Conclusion……………………………………………………………………………</w:t>
      </w:r>
      <w:r w:rsidR="000439E4">
        <w:rPr>
          <w:rFonts w:ascii="Arial" w:hAnsi="Arial" w:cs="Arial"/>
          <w:color w:val="000000"/>
        </w:rPr>
        <w:t>………</w:t>
      </w:r>
      <w:r w:rsidR="00CE0E84">
        <w:rPr>
          <w:rFonts w:ascii="Arial" w:hAnsi="Arial" w:cs="Arial"/>
          <w:color w:val="000000"/>
        </w:rPr>
        <w:t>7</w:t>
      </w:r>
    </w:p>
    <w:p w14:paraId="0840B2CF" w14:textId="73E20494" w:rsidR="004F23C6" w:rsidRPr="005A6CDB" w:rsidRDefault="004F23C6" w:rsidP="000439E4">
      <w:pPr>
        <w:pStyle w:val="NormalWeb"/>
        <w:spacing w:line="360" w:lineRule="auto"/>
        <w:rPr>
          <w:rFonts w:ascii="Arial" w:hAnsi="Arial" w:cs="Arial"/>
          <w:color w:val="000000"/>
        </w:rPr>
      </w:pPr>
      <w:r>
        <w:rPr>
          <w:rFonts w:ascii="Arial" w:hAnsi="Arial" w:cs="Arial"/>
          <w:color w:val="000000"/>
        </w:rPr>
        <w:t>References………………………………………………………………………….</w:t>
      </w:r>
      <w:r w:rsidR="000439E4">
        <w:rPr>
          <w:rFonts w:ascii="Arial" w:hAnsi="Arial" w:cs="Arial"/>
          <w:color w:val="000000"/>
        </w:rPr>
        <w:t>...........</w:t>
      </w:r>
      <w:r>
        <w:rPr>
          <w:rFonts w:ascii="Arial" w:hAnsi="Arial" w:cs="Arial"/>
          <w:color w:val="000000"/>
        </w:rPr>
        <w:t>..</w:t>
      </w:r>
      <w:r w:rsidR="00CE0E84">
        <w:rPr>
          <w:rFonts w:ascii="Arial" w:hAnsi="Arial" w:cs="Arial"/>
          <w:color w:val="000000"/>
        </w:rPr>
        <w:t>8</w:t>
      </w: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16ACE0B2" w:rsidR="00A9474F" w:rsidRPr="008375B5" w:rsidRDefault="00A9474F" w:rsidP="008375B5">
      <w:pPr>
        <w:spacing w:line="360" w:lineRule="auto"/>
        <w:rPr>
          <w:rFonts w:ascii="Arial" w:hAnsi="Arial" w:cs="Arial"/>
          <w:sz w:val="28"/>
          <w:szCs w:val="28"/>
        </w:rPr>
      </w:pPr>
      <w:bookmarkStart w:id="0" w:name="_Hlk214116187"/>
      <w:r w:rsidRPr="008375B5">
        <w:rPr>
          <w:rFonts w:ascii="Arial" w:hAnsi="Arial" w:cs="Arial"/>
          <w:b/>
          <w:bCs/>
          <w:sz w:val="28"/>
          <w:szCs w:val="28"/>
        </w:rPr>
        <w:lastRenderedPageBreak/>
        <w:t>Introduction </w:t>
      </w:r>
    </w:p>
    <w:p w14:paraId="4E8DA744" w14:textId="6149BB19" w:rsidR="00DD5C5B" w:rsidRPr="00090C02" w:rsidRDefault="00944FE2" w:rsidP="00090C02">
      <w:pPr>
        <w:spacing w:line="360" w:lineRule="auto"/>
        <w:jc w:val="both"/>
        <w:rPr>
          <w:rFonts w:ascii="Arial" w:hAnsi="Arial" w:cs="Arial"/>
          <w:sz w:val="22"/>
          <w:szCs w:val="22"/>
        </w:rPr>
      </w:pPr>
      <w:r w:rsidRPr="006E19A0">
        <w:rPr>
          <w:rFonts w:ascii="Arial" w:hAnsi="Arial" w:cs="Arial"/>
          <w:sz w:val="22"/>
          <w:szCs w:val="22"/>
        </w:rPr>
        <w:t xml:space="preserve">In this report, I will discuss my chosen technology, Oxevision, an innovative digital health monitoring </w:t>
      </w:r>
      <w:r w:rsidR="00DB0FFB">
        <w:rPr>
          <w:rFonts w:ascii="Arial" w:hAnsi="Arial" w:cs="Arial"/>
          <w:sz w:val="22"/>
          <w:szCs w:val="22"/>
        </w:rPr>
        <w:t>system</w:t>
      </w:r>
      <w:r w:rsidR="00DB0FFB" w:rsidRPr="00DB0FFB">
        <w:rPr>
          <w:rFonts w:ascii="Arial" w:hAnsi="Arial" w:cs="Arial"/>
          <w:sz w:val="22"/>
          <w:szCs w:val="22"/>
        </w:rPr>
        <w:t xml:space="preserve"> using video cameras</w:t>
      </w:r>
      <w:r w:rsidRPr="006E19A0">
        <w:rPr>
          <w:rFonts w:ascii="Arial" w:hAnsi="Arial" w:cs="Arial"/>
          <w:sz w:val="22"/>
          <w:szCs w:val="22"/>
        </w:rPr>
        <w:t xml:space="preserve"> developed by Oxehealth. It is designed to enhance patient safety and quality of care through non-contact vital sign monitoring and behavioural observation (</w:t>
      </w:r>
      <w:r w:rsidRPr="006E19A0">
        <w:rPr>
          <w:rFonts w:ascii="Arial" w:hAnsi="Arial" w:cs="Arial"/>
          <w:noProof/>
          <w:sz w:val="22"/>
          <w:szCs w:val="22"/>
        </w:rPr>
        <w:t>NHS North Staffordshire Combined Healthcare, 2024</w:t>
      </w:r>
      <w:r w:rsidRPr="006E19A0">
        <w:rPr>
          <w:rFonts w:ascii="Arial" w:hAnsi="Arial" w:cs="Arial"/>
          <w:sz w:val="22"/>
          <w:szCs w:val="22"/>
        </w:rPr>
        <w:t>). Moreover, implemented across various NHS and mental health trusts in the UK, Oxevision uses optical sensors</w:t>
      </w:r>
      <w:r w:rsidR="00AE00F8">
        <w:rPr>
          <w:rFonts w:ascii="Arial" w:hAnsi="Arial" w:cs="Arial"/>
          <w:sz w:val="22"/>
          <w:szCs w:val="22"/>
        </w:rPr>
        <w:t xml:space="preserve"> </w:t>
      </w:r>
      <w:r w:rsidRPr="006E19A0">
        <w:rPr>
          <w:rFonts w:ascii="Arial" w:hAnsi="Arial" w:cs="Arial"/>
          <w:sz w:val="22"/>
          <w:szCs w:val="22"/>
        </w:rPr>
        <w:t>to measure a patient’s pulse, breathing rate, and movement without physical contact, providing continuous data to healthcare professionals (</w:t>
      </w:r>
      <w:r w:rsidRPr="006E19A0">
        <w:rPr>
          <w:rFonts w:ascii="Arial" w:hAnsi="Arial" w:cs="Arial"/>
          <w:noProof/>
          <w:sz w:val="22"/>
          <w:szCs w:val="22"/>
        </w:rPr>
        <w:t>Oxford Health NHS Foundation Trust, 2025</w:t>
      </w:r>
      <w:r w:rsidRPr="006E19A0">
        <w:rPr>
          <w:rFonts w:ascii="Arial" w:hAnsi="Arial" w:cs="Arial"/>
          <w:sz w:val="22"/>
          <w:szCs w:val="22"/>
        </w:rPr>
        <w:t xml:space="preserve">). </w:t>
      </w:r>
      <w:r w:rsidR="00E144AD">
        <w:rPr>
          <w:rFonts w:ascii="Arial" w:hAnsi="Arial" w:cs="Arial"/>
          <w:sz w:val="22"/>
          <w:szCs w:val="22"/>
        </w:rPr>
        <w:t xml:space="preserve">Furthermore, this innovation represents a significant advancement in digital transformation within health and social care, aligning with the UK Government’s strategy to enhance efficiency, improve patient outcomes, and boost </w:t>
      </w:r>
      <w:r w:rsidRPr="006E19A0">
        <w:rPr>
          <w:rFonts w:ascii="Arial" w:hAnsi="Arial" w:cs="Arial"/>
          <w:sz w:val="22"/>
          <w:szCs w:val="22"/>
        </w:rPr>
        <w:t>workforce productivity through technology (GOV.UK, 2022). However, as with any technological innovation, it also presents challenges related to data privacy, staff training, and ethical implications. This report will critically evaluate the impact of Oxevision on the workforce, service delivery, patients, and the wider community.</w:t>
      </w:r>
    </w:p>
    <w:p w14:paraId="6341855D" w14:textId="6A86C05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w:t>
      </w:r>
      <w:r w:rsidR="003D6A50">
        <w:rPr>
          <w:rFonts w:ascii="Arial" w:hAnsi="Arial" w:cs="Arial"/>
          <w:b/>
          <w:bCs/>
          <w:sz w:val="28"/>
          <w:szCs w:val="28"/>
        </w:rPr>
        <w:t xml:space="preserve">the </w:t>
      </w:r>
      <w:r w:rsidR="00C07AF5">
        <w:rPr>
          <w:rFonts w:ascii="Arial" w:hAnsi="Arial" w:cs="Arial"/>
          <w:b/>
          <w:bCs/>
          <w:sz w:val="28"/>
          <w:szCs w:val="28"/>
        </w:rPr>
        <w:t>workforce</w:t>
      </w:r>
      <w:r w:rsidRPr="008375B5">
        <w:rPr>
          <w:rFonts w:ascii="Arial" w:hAnsi="Arial" w:cs="Arial"/>
          <w:b/>
          <w:bCs/>
          <w:sz w:val="28"/>
          <w:szCs w:val="28"/>
        </w:rPr>
        <w:t xml:space="preserve"> </w:t>
      </w:r>
    </w:p>
    <w:p w14:paraId="28F13D5E" w14:textId="42A07600" w:rsidR="000B10D2" w:rsidRDefault="001566D4" w:rsidP="001566D4">
      <w:pPr>
        <w:spacing w:line="360" w:lineRule="auto"/>
        <w:jc w:val="both"/>
        <w:rPr>
          <w:rFonts w:ascii="Arial" w:hAnsi="Arial" w:cs="Arial"/>
          <w:sz w:val="22"/>
          <w:szCs w:val="22"/>
        </w:rPr>
      </w:pPr>
      <w:r w:rsidRPr="000F0316">
        <w:rPr>
          <w:rFonts w:ascii="Arial" w:hAnsi="Arial" w:cs="Arial"/>
          <w:sz w:val="22"/>
          <w:szCs w:val="22"/>
        </w:rPr>
        <w:t xml:space="preserve">The introduction of Oxevision has significantly influenced the healthcare workforce, particularly within mental health and acute care settings across the United Kingdom. By enabling staff to </w:t>
      </w:r>
      <w:r w:rsidR="00CE0E84">
        <w:rPr>
          <w:rFonts w:ascii="Arial" w:hAnsi="Arial" w:cs="Arial"/>
          <w:sz w:val="22"/>
          <w:szCs w:val="22"/>
        </w:rPr>
        <w:t>remotely monitor patients’ vital signs and behaviour using</w:t>
      </w:r>
      <w:r w:rsidRPr="000F0316">
        <w:rPr>
          <w:rFonts w:ascii="Arial" w:hAnsi="Arial" w:cs="Arial"/>
          <w:sz w:val="22"/>
          <w:szCs w:val="22"/>
        </w:rPr>
        <w:t xml:space="preserve"> optical sensors, Oxevision has transformed traditional observation practices (</w:t>
      </w:r>
      <w:r w:rsidRPr="000B10D2">
        <w:rPr>
          <w:rFonts w:ascii="Arial" w:hAnsi="Arial" w:cs="Arial"/>
          <w:sz w:val="22"/>
          <w:szCs w:val="22"/>
        </w:rPr>
        <w:t>Buckley et al.</w:t>
      </w:r>
      <w:r w:rsidRPr="000F0316">
        <w:rPr>
          <w:rFonts w:ascii="Arial" w:hAnsi="Arial" w:cs="Arial"/>
          <w:sz w:val="22"/>
          <w:szCs w:val="22"/>
        </w:rPr>
        <w:t>, 202</w:t>
      </w:r>
      <w:r w:rsidRPr="000B10D2">
        <w:rPr>
          <w:rFonts w:ascii="Arial" w:hAnsi="Arial" w:cs="Arial"/>
          <w:sz w:val="22"/>
          <w:szCs w:val="22"/>
        </w:rPr>
        <w:t>4</w:t>
      </w:r>
      <w:r w:rsidRPr="000F0316">
        <w:rPr>
          <w:rFonts w:ascii="Arial" w:hAnsi="Arial" w:cs="Arial"/>
          <w:sz w:val="22"/>
          <w:szCs w:val="22"/>
        </w:rPr>
        <w:t>).</w:t>
      </w:r>
      <w:r w:rsidRPr="000B10D2">
        <w:rPr>
          <w:rFonts w:ascii="Arial" w:hAnsi="Arial" w:cs="Arial"/>
          <w:sz w:val="22"/>
          <w:szCs w:val="22"/>
        </w:rPr>
        <w:t xml:space="preserve"> </w:t>
      </w:r>
      <w:r w:rsidR="00755E5D">
        <w:rPr>
          <w:rFonts w:ascii="Arial" w:hAnsi="Arial" w:cs="Arial"/>
          <w:sz w:val="22"/>
          <w:szCs w:val="22"/>
        </w:rPr>
        <w:t>Additionally, this digital innovation reduces the need for frequent intrusive checks, enabling</w:t>
      </w:r>
      <w:r w:rsidRPr="000F0316">
        <w:rPr>
          <w:rFonts w:ascii="Arial" w:hAnsi="Arial" w:cs="Arial"/>
          <w:sz w:val="22"/>
          <w:szCs w:val="22"/>
        </w:rPr>
        <w:t xml:space="preserve"> staff to focus more on therapeutic engagement rather than routine monitoring tasks (</w:t>
      </w:r>
      <w:r w:rsidRPr="000B10D2">
        <w:rPr>
          <w:rFonts w:ascii="Arial" w:hAnsi="Arial" w:cs="Arial"/>
          <w:sz w:val="22"/>
          <w:szCs w:val="22"/>
        </w:rPr>
        <w:t>Topol, 2019</w:t>
      </w:r>
      <w:r w:rsidRPr="000F0316">
        <w:rPr>
          <w:rFonts w:ascii="Arial" w:hAnsi="Arial" w:cs="Arial"/>
          <w:sz w:val="22"/>
          <w:szCs w:val="22"/>
        </w:rPr>
        <w:t>). Consequently, it has enhanced workforce efficiency and patient safety simultaneously.</w:t>
      </w:r>
    </w:p>
    <w:p w14:paraId="50C055D2" w14:textId="4DE83D7A" w:rsidR="00BA36DB" w:rsidRDefault="00532452" w:rsidP="00BA36DB">
      <w:pPr>
        <w:spacing w:line="360" w:lineRule="auto"/>
        <w:jc w:val="both"/>
        <w:rPr>
          <w:rFonts w:ascii="Arial" w:hAnsi="Arial" w:cs="Arial"/>
          <w:sz w:val="22"/>
          <w:szCs w:val="22"/>
        </w:rPr>
      </w:pPr>
      <w:r>
        <w:rPr>
          <w:rFonts w:ascii="Arial" w:hAnsi="Arial" w:cs="Arial"/>
          <w:sz w:val="22"/>
          <w:szCs w:val="22"/>
        </w:rPr>
        <w:t>Moreover, o</w:t>
      </w:r>
      <w:r w:rsidR="00BA36DB" w:rsidRPr="0012543E">
        <w:rPr>
          <w:rFonts w:ascii="Arial" w:hAnsi="Arial" w:cs="Arial"/>
          <w:sz w:val="22"/>
          <w:szCs w:val="22"/>
        </w:rPr>
        <w:t xml:space="preserve">ne of the most notable impacts is </w:t>
      </w:r>
      <w:r w:rsidR="00CE0E84">
        <w:rPr>
          <w:rFonts w:ascii="Arial" w:hAnsi="Arial" w:cs="Arial"/>
          <w:sz w:val="22"/>
          <w:szCs w:val="22"/>
        </w:rPr>
        <w:t>a reduction in staff workload for</w:t>
      </w:r>
      <w:r w:rsidR="00BA36DB" w:rsidRPr="0012543E">
        <w:rPr>
          <w:rFonts w:ascii="Arial" w:hAnsi="Arial" w:cs="Arial"/>
          <w:sz w:val="22"/>
          <w:szCs w:val="22"/>
        </w:rPr>
        <w:t xml:space="preserve"> overnight and high-risk patient observations. Traditionally, constant observations required staff to enter patients’ rooms regularly, which was time-consuming and often distressing for both patients and staff (</w:t>
      </w:r>
      <w:r w:rsidR="00BA36DB" w:rsidRPr="00010217">
        <w:rPr>
          <w:rFonts w:ascii="Arial" w:hAnsi="Arial" w:cs="Arial"/>
          <w:sz w:val="22"/>
          <w:szCs w:val="22"/>
        </w:rPr>
        <w:t>Ungoed-Thomas et al.,</w:t>
      </w:r>
      <w:r w:rsidR="00BA36DB" w:rsidRPr="0012543E">
        <w:rPr>
          <w:rFonts w:ascii="Arial" w:hAnsi="Arial" w:cs="Arial"/>
          <w:sz w:val="22"/>
          <w:szCs w:val="22"/>
        </w:rPr>
        <w:t xml:space="preserve"> 202</w:t>
      </w:r>
      <w:r w:rsidR="00BA36DB" w:rsidRPr="00010217">
        <w:rPr>
          <w:rFonts w:ascii="Arial" w:hAnsi="Arial" w:cs="Arial"/>
          <w:sz w:val="22"/>
          <w:szCs w:val="22"/>
        </w:rPr>
        <w:t>5</w:t>
      </w:r>
      <w:r w:rsidR="00BA36DB" w:rsidRPr="0012543E">
        <w:rPr>
          <w:rFonts w:ascii="Arial" w:hAnsi="Arial" w:cs="Arial"/>
          <w:sz w:val="22"/>
          <w:szCs w:val="22"/>
        </w:rPr>
        <w:t>).</w:t>
      </w:r>
      <w:r w:rsidR="004F6944">
        <w:rPr>
          <w:rFonts w:ascii="Arial" w:hAnsi="Arial" w:cs="Arial"/>
          <w:sz w:val="22"/>
          <w:szCs w:val="22"/>
        </w:rPr>
        <w:t xml:space="preserve"> Also, with</w:t>
      </w:r>
      <w:r w:rsidR="00BA36DB" w:rsidRPr="0012543E">
        <w:rPr>
          <w:rFonts w:ascii="Arial" w:hAnsi="Arial" w:cs="Arial"/>
          <w:sz w:val="22"/>
          <w:szCs w:val="22"/>
        </w:rPr>
        <w:t xml:space="preserve"> Oxevision, care teams can remotely assess patient wellbeing and intervene only when necessary, optimising resource allocation and improving job satisfaction (</w:t>
      </w:r>
      <w:r w:rsidR="00BA36DB" w:rsidRPr="001A051B">
        <w:rPr>
          <w:rFonts w:ascii="Arial" w:hAnsi="Arial" w:cs="Arial"/>
          <w:noProof/>
          <w:sz w:val="22"/>
          <w:szCs w:val="22"/>
        </w:rPr>
        <w:t>NHS Pennine Care</w:t>
      </w:r>
      <w:r w:rsidR="00BA36DB" w:rsidRPr="0012543E">
        <w:rPr>
          <w:rFonts w:ascii="Arial" w:hAnsi="Arial" w:cs="Arial"/>
          <w:sz w:val="22"/>
          <w:szCs w:val="22"/>
        </w:rPr>
        <w:t>, 2021). Additionally, the system’s real-time data analytics allow clinicians to make more informed decisions, improving the accuracy of clinical assessments (</w:t>
      </w:r>
      <w:r w:rsidR="00BA36DB" w:rsidRPr="001A051B">
        <w:rPr>
          <w:rFonts w:ascii="Arial" w:hAnsi="Arial" w:cs="Arial"/>
          <w:noProof/>
          <w:sz w:val="22"/>
          <w:szCs w:val="22"/>
        </w:rPr>
        <w:t>Griffiths et al., 2024</w:t>
      </w:r>
      <w:r w:rsidR="00010217">
        <w:rPr>
          <w:rFonts w:ascii="Arial" w:hAnsi="Arial" w:cs="Arial"/>
          <w:noProof/>
          <w:sz w:val="22"/>
          <w:szCs w:val="22"/>
        </w:rPr>
        <w:t xml:space="preserve">, </w:t>
      </w:r>
      <w:r w:rsidR="00010217" w:rsidRPr="00DF60ED">
        <w:rPr>
          <w:rFonts w:ascii="Arial" w:hAnsi="Arial" w:cs="Arial"/>
          <w:sz w:val="22"/>
          <w:szCs w:val="22"/>
        </w:rPr>
        <w:t>pp. 1-60</w:t>
      </w:r>
      <w:r w:rsidR="00BA36DB" w:rsidRPr="0012543E">
        <w:rPr>
          <w:rFonts w:ascii="Arial" w:hAnsi="Arial" w:cs="Arial"/>
          <w:sz w:val="22"/>
          <w:szCs w:val="22"/>
        </w:rPr>
        <w:t>).</w:t>
      </w:r>
    </w:p>
    <w:p w14:paraId="1C3987C1" w14:textId="77777777" w:rsidR="00B278BF" w:rsidRDefault="00B278BF" w:rsidP="00BA36DB">
      <w:pPr>
        <w:spacing w:line="360" w:lineRule="auto"/>
        <w:jc w:val="both"/>
        <w:rPr>
          <w:rFonts w:ascii="Arial" w:hAnsi="Arial" w:cs="Arial"/>
          <w:sz w:val="22"/>
          <w:szCs w:val="22"/>
        </w:rPr>
      </w:pPr>
    </w:p>
    <w:p w14:paraId="5DF75AE3" w14:textId="77777777" w:rsidR="00090C02" w:rsidRPr="0012543E" w:rsidRDefault="00090C02" w:rsidP="00BA36DB">
      <w:pPr>
        <w:spacing w:line="360" w:lineRule="auto"/>
        <w:jc w:val="both"/>
        <w:rPr>
          <w:rFonts w:ascii="Arial" w:hAnsi="Arial" w:cs="Arial"/>
          <w:sz w:val="22"/>
          <w:szCs w:val="22"/>
        </w:rPr>
      </w:pPr>
    </w:p>
    <w:p w14:paraId="6CAA6567" w14:textId="3BA5D1FE" w:rsidR="0097065E" w:rsidRDefault="00596335" w:rsidP="00DD5C5B">
      <w:pPr>
        <w:spacing w:line="360" w:lineRule="auto"/>
        <w:jc w:val="both"/>
        <w:rPr>
          <w:rFonts w:ascii="Arial" w:hAnsi="Arial" w:cs="Arial"/>
          <w:sz w:val="22"/>
          <w:szCs w:val="22"/>
        </w:rPr>
      </w:pPr>
      <w:r w:rsidRPr="00DD5C5B">
        <w:rPr>
          <w:rFonts w:ascii="Arial" w:hAnsi="Arial" w:cs="Arial"/>
          <w:sz w:val="22"/>
          <w:szCs w:val="22"/>
        </w:rPr>
        <w:lastRenderedPageBreak/>
        <w:t xml:space="preserve">However, the implementation of Oxevision has presented several new challenges for the workforce. A significant concern is the necessity for comprehensive digital training and the development of competencies among staff. Employees </w:t>
      </w:r>
      <w:r w:rsidR="00AE00F8">
        <w:rPr>
          <w:rFonts w:ascii="Arial" w:hAnsi="Arial" w:cs="Arial"/>
          <w:sz w:val="22"/>
          <w:szCs w:val="22"/>
        </w:rPr>
        <w:t xml:space="preserve">must acquire the technical skills necessary to accurately interpret sensor data and troubleshoot </w:t>
      </w:r>
      <w:r w:rsidRPr="00DD5C5B">
        <w:rPr>
          <w:rFonts w:ascii="Arial" w:hAnsi="Arial" w:cs="Arial"/>
          <w:sz w:val="22"/>
          <w:szCs w:val="22"/>
        </w:rPr>
        <w:t xml:space="preserve">system malfunctions (Topol, 2019). </w:t>
      </w:r>
      <w:r w:rsidR="00991BA5">
        <w:rPr>
          <w:rFonts w:ascii="Arial" w:hAnsi="Arial" w:cs="Arial"/>
          <w:sz w:val="22"/>
          <w:szCs w:val="22"/>
        </w:rPr>
        <w:t>Furthermore</w:t>
      </w:r>
      <w:r w:rsidRPr="00DD5C5B">
        <w:rPr>
          <w:rFonts w:ascii="Arial" w:hAnsi="Arial" w:cs="Arial"/>
          <w:sz w:val="22"/>
          <w:szCs w:val="22"/>
        </w:rPr>
        <w:t xml:space="preserve">, the transition to technology-enabled care may initially generate resistance, especially among staff who feel less confident in their digital skills. This resistance </w:t>
      </w:r>
      <w:r w:rsidR="00AE00F8">
        <w:rPr>
          <w:rFonts w:ascii="Arial" w:hAnsi="Arial" w:cs="Arial"/>
          <w:sz w:val="22"/>
          <w:szCs w:val="22"/>
        </w:rPr>
        <w:t>highlights the crucial need for inclusive digital literacy programs and ongoing professional development to foster</w:t>
      </w:r>
      <w:r w:rsidRPr="00DD5C5B">
        <w:rPr>
          <w:rFonts w:ascii="Arial" w:hAnsi="Arial" w:cs="Arial"/>
          <w:sz w:val="22"/>
          <w:szCs w:val="22"/>
        </w:rPr>
        <w:t xml:space="preserve"> the safe and effective use of these technologies (Wills et al., 2024). </w:t>
      </w:r>
    </w:p>
    <w:p w14:paraId="06B0FEA1" w14:textId="3F8D5839" w:rsidR="0014450D" w:rsidRDefault="0097065E" w:rsidP="00DD5C5B">
      <w:pPr>
        <w:spacing w:line="360" w:lineRule="auto"/>
        <w:jc w:val="both"/>
        <w:rPr>
          <w:rFonts w:ascii="Arial" w:hAnsi="Arial" w:cs="Arial"/>
          <w:sz w:val="22"/>
          <w:szCs w:val="22"/>
        </w:rPr>
      </w:pPr>
      <w:r w:rsidRPr="0097065E">
        <w:rPr>
          <w:rFonts w:ascii="Arial" w:hAnsi="Arial" w:cs="Arial"/>
          <w:sz w:val="22"/>
          <w:szCs w:val="22"/>
        </w:rPr>
        <w:t xml:space="preserve">Ethical and psychological considerations play a significant role in shaping </w:t>
      </w:r>
      <w:r w:rsidR="0040079B">
        <w:rPr>
          <w:rFonts w:ascii="Arial" w:hAnsi="Arial" w:cs="Arial"/>
          <w:sz w:val="22"/>
          <w:szCs w:val="22"/>
        </w:rPr>
        <w:t xml:space="preserve">the dynamics of the workforce </w:t>
      </w:r>
      <w:r w:rsidRPr="0097065E">
        <w:rPr>
          <w:rFonts w:ascii="Arial" w:hAnsi="Arial" w:cs="Arial"/>
          <w:sz w:val="22"/>
          <w:szCs w:val="22"/>
        </w:rPr>
        <w:t>within healthcare settings. Many healthcare professionals have expressed concerns about the potential depersonalization of care, mainly due to an increased reliance on technology, which may reduce direct human interaction with patients (Greenhalgh et al., 2017).</w:t>
      </w:r>
      <w:r w:rsidR="00DE485E">
        <w:rPr>
          <w:rFonts w:ascii="Arial" w:hAnsi="Arial" w:cs="Arial"/>
          <w:sz w:val="22"/>
          <w:szCs w:val="22"/>
        </w:rPr>
        <w:t xml:space="preserve"> Besides,</w:t>
      </w:r>
      <w:r w:rsidRPr="0097065E">
        <w:rPr>
          <w:rFonts w:ascii="Arial" w:hAnsi="Arial" w:cs="Arial"/>
          <w:sz w:val="22"/>
          <w:szCs w:val="22"/>
        </w:rPr>
        <w:t xml:space="preserve"> </w:t>
      </w:r>
      <w:r w:rsidR="00DE485E">
        <w:rPr>
          <w:rFonts w:ascii="Arial" w:hAnsi="Arial" w:cs="Arial"/>
          <w:sz w:val="22"/>
          <w:szCs w:val="22"/>
        </w:rPr>
        <w:t>this</w:t>
      </w:r>
      <w:r w:rsidRPr="0097065E">
        <w:rPr>
          <w:rFonts w:ascii="Arial" w:hAnsi="Arial" w:cs="Arial"/>
          <w:sz w:val="22"/>
          <w:szCs w:val="22"/>
        </w:rPr>
        <w:t xml:space="preserve"> issue is especially pertinent in mental health environments, where the development of therapeutic relationships is essential for adequate recovery.</w:t>
      </w:r>
      <w:r w:rsidR="00C62ADB">
        <w:rPr>
          <w:rFonts w:ascii="Arial" w:hAnsi="Arial" w:cs="Arial"/>
          <w:sz w:val="22"/>
          <w:szCs w:val="22"/>
        </w:rPr>
        <w:t xml:space="preserve"> </w:t>
      </w:r>
      <w:r w:rsidR="003F6676">
        <w:rPr>
          <w:rFonts w:ascii="Arial" w:hAnsi="Arial" w:cs="Arial"/>
          <w:sz w:val="22"/>
          <w:szCs w:val="22"/>
        </w:rPr>
        <w:t>And</w:t>
      </w:r>
      <w:r w:rsidR="00C62ADB">
        <w:rPr>
          <w:rFonts w:ascii="Arial" w:hAnsi="Arial" w:cs="Arial"/>
          <w:sz w:val="22"/>
          <w:szCs w:val="22"/>
        </w:rPr>
        <w:t xml:space="preserve"> i</w:t>
      </w:r>
      <w:r w:rsidRPr="0097065E">
        <w:rPr>
          <w:rFonts w:ascii="Arial" w:hAnsi="Arial" w:cs="Arial"/>
          <w:sz w:val="22"/>
          <w:szCs w:val="22"/>
        </w:rPr>
        <w:t>t is critical to strike a balance between digital observation and compassionate, person-centred care (Evans, 2024).</w:t>
      </w:r>
      <w:r w:rsidR="007F019A">
        <w:rPr>
          <w:rFonts w:ascii="Arial" w:hAnsi="Arial" w:cs="Arial"/>
          <w:sz w:val="22"/>
          <w:szCs w:val="22"/>
        </w:rPr>
        <w:t xml:space="preserve"> </w:t>
      </w:r>
      <w:r w:rsidR="008B304C">
        <w:rPr>
          <w:rFonts w:ascii="Arial" w:hAnsi="Arial" w:cs="Arial"/>
          <w:sz w:val="22"/>
          <w:szCs w:val="22"/>
        </w:rPr>
        <w:t>Moreover</w:t>
      </w:r>
      <w:r w:rsidR="009E4668">
        <w:rPr>
          <w:rFonts w:ascii="Arial" w:hAnsi="Arial" w:cs="Arial"/>
          <w:sz w:val="22"/>
          <w:szCs w:val="22"/>
        </w:rPr>
        <w:t>, staff members must adhere to stringent data protection and confidentiality protocols, as digital monitoring involves</w:t>
      </w:r>
      <w:r w:rsidRPr="0097065E">
        <w:rPr>
          <w:rFonts w:ascii="Arial" w:hAnsi="Arial" w:cs="Arial"/>
          <w:sz w:val="22"/>
          <w:szCs w:val="22"/>
        </w:rPr>
        <w:t xml:space="preserve"> the ongoing collection of sensitive patient information (NHS England, 2025).</w:t>
      </w:r>
      <w:r w:rsidR="00090C02">
        <w:rPr>
          <w:rFonts w:ascii="Arial" w:hAnsi="Arial" w:cs="Arial"/>
          <w:sz w:val="22"/>
          <w:szCs w:val="22"/>
        </w:rPr>
        <w:t xml:space="preserve"> </w:t>
      </w:r>
    </w:p>
    <w:p w14:paraId="22614624" w14:textId="3BBDA0BB" w:rsidR="003666AF" w:rsidRDefault="005117FF" w:rsidP="00DD5C5B">
      <w:pPr>
        <w:spacing w:line="360" w:lineRule="auto"/>
        <w:jc w:val="both"/>
        <w:rPr>
          <w:rFonts w:ascii="Arial" w:hAnsi="Arial" w:cs="Arial"/>
          <w:sz w:val="22"/>
          <w:szCs w:val="22"/>
        </w:rPr>
      </w:pPr>
      <w:r w:rsidRPr="005117FF">
        <w:rPr>
          <w:rFonts w:ascii="Arial" w:hAnsi="Arial" w:cs="Arial"/>
          <w:sz w:val="22"/>
          <w:szCs w:val="22"/>
        </w:rPr>
        <w:t>From an organisational perspective, Oxevision plays a vital role in fostering safer working environments by mitigating incidents such as self-harm and falls. This reduction in incidents subsequently alleviates stress and burnout among staff members (Clark et al., 2022</w:t>
      </w:r>
      <w:r w:rsidR="00956626">
        <w:rPr>
          <w:rFonts w:ascii="Arial" w:hAnsi="Arial" w:cs="Arial"/>
          <w:sz w:val="22"/>
          <w:szCs w:val="22"/>
        </w:rPr>
        <w:t xml:space="preserve">, </w:t>
      </w:r>
      <w:r w:rsidR="00956626" w:rsidRPr="00910C6B">
        <w:rPr>
          <w:rFonts w:ascii="Arial" w:hAnsi="Arial" w:cs="Arial"/>
          <w:sz w:val="22"/>
          <w:szCs w:val="22"/>
        </w:rPr>
        <w:t>pp. 31-37</w:t>
      </w:r>
      <w:r w:rsidRPr="005117FF">
        <w:rPr>
          <w:rFonts w:ascii="Arial" w:hAnsi="Arial" w:cs="Arial"/>
          <w:sz w:val="22"/>
          <w:szCs w:val="22"/>
        </w:rPr>
        <w:t xml:space="preserve">). Additionally, the capacity to remotely monitor patient safety has proven especially advantageous during periods of staff shortages or emergencies, such as the COVID-19 pandemic, when maintaining close physical contact was particularly challenging (UCL Partners Health Innovation, 2021). </w:t>
      </w:r>
    </w:p>
    <w:p w14:paraId="57621E70" w14:textId="77777777" w:rsidR="00102ACB" w:rsidRDefault="00102ACB" w:rsidP="008375B5">
      <w:pPr>
        <w:spacing w:line="360" w:lineRule="auto"/>
        <w:rPr>
          <w:rFonts w:ascii="Arial" w:hAnsi="Arial" w:cs="Arial"/>
          <w:color w:val="0070C0"/>
          <w:sz w:val="18"/>
          <w:szCs w:val="18"/>
        </w:rPr>
      </w:pPr>
    </w:p>
    <w:p w14:paraId="61241919" w14:textId="5DEFE647" w:rsidR="00C80D0F" w:rsidRPr="00E6045E" w:rsidRDefault="00C80D0F" w:rsidP="008375B5">
      <w:pPr>
        <w:spacing w:line="360" w:lineRule="auto"/>
        <w:rPr>
          <w:rFonts w:ascii="Arial" w:hAnsi="Arial" w:cs="Arial"/>
          <w:sz w:val="28"/>
          <w:szCs w:val="28"/>
        </w:rPr>
      </w:pPr>
      <w:r w:rsidRPr="008375B5">
        <w:rPr>
          <w:rFonts w:ascii="Arial" w:hAnsi="Arial" w:cs="Arial"/>
          <w:b/>
          <w:bCs/>
          <w:sz w:val="28"/>
          <w:szCs w:val="28"/>
        </w:rPr>
        <w:t xml:space="preserve">Impact on service delivery </w:t>
      </w:r>
    </w:p>
    <w:p w14:paraId="15DAB504" w14:textId="6C84A1D4" w:rsidR="00E6045E" w:rsidRDefault="00E6045E" w:rsidP="00E6045E">
      <w:pPr>
        <w:spacing w:line="360" w:lineRule="auto"/>
        <w:jc w:val="both"/>
        <w:rPr>
          <w:rFonts w:ascii="Arial" w:hAnsi="Arial" w:cs="Arial"/>
          <w:sz w:val="22"/>
          <w:szCs w:val="22"/>
        </w:rPr>
      </w:pPr>
      <w:r w:rsidRPr="00E6045E">
        <w:rPr>
          <w:rFonts w:ascii="Arial" w:hAnsi="Arial" w:cs="Arial"/>
          <w:sz w:val="22"/>
          <w:szCs w:val="22"/>
        </w:rPr>
        <w:t xml:space="preserve">The integration of Oxevision into healthcare environments has significantly transformed the delivery of services across the UK's health and social care sectors. By enabling 24-hour non-contact monitoring of patients' vital signs and activity levels, Oxevision has optimised care processes, enhanced clinical efficiency, and improved the overall quality of services (Rethink Mental Illness, 2023). </w:t>
      </w:r>
      <w:r w:rsidR="00012EEE">
        <w:rPr>
          <w:rFonts w:ascii="Arial" w:hAnsi="Arial" w:cs="Arial"/>
          <w:sz w:val="22"/>
          <w:szCs w:val="22"/>
        </w:rPr>
        <w:t xml:space="preserve">Additionally, this technology enables clinicians </w:t>
      </w:r>
      <w:r w:rsidR="00316D50">
        <w:rPr>
          <w:rFonts w:ascii="Arial" w:hAnsi="Arial" w:cs="Arial"/>
          <w:sz w:val="22"/>
          <w:szCs w:val="22"/>
        </w:rPr>
        <w:t>to remotely monitor patients via secure digital platforms</w:t>
      </w:r>
      <w:r w:rsidR="00012EEE">
        <w:rPr>
          <w:rFonts w:ascii="Arial" w:hAnsi="Arial" w:cs="Arial"/>
          <w:sz w:val="22"/>
          <w:szCs w:val="22"/>
        </w:rPr>
        <w:t>, thereby reducing the need for physical checks while maintaining</w:t>
      </w:r>
      <w:r w:rsidRPr="00E6045E">
        <w:rPr>
          <w:rFonts w:ascii="Arial" w:hAnsi="Arial" w:cs="Arial"/>
          <w:sz w:val="22"/>
          <w:szCs w:val="22"/>
        </w:rPr>
        <w:t xml:space="preserve"> safety standards. This capability is particularly beneficial in mental health units </w:t>
      </w:r>
      <w:r w:rsidRPr="00E6045E">
        <w:rPr>
          <w:rFonts w:ascii="Arial" w:hAnsi="Arial" w:cs="Arial"/>
          <w:sz w:val="22"/>
          <w:szCs w:val="22"/>
        </w:rPr>
        <w:lastRenderedPageBreak/>
        <w:t xml:space="preserve">and community care settings, where continuous supervision is imperative </w:t>
      </w:r>
      <w:r w:rsidRPr="00EC6D4B">
        <w:rPr>
          <w:rFonts w:ascii="Arial" w:hAnsi="Arial" w:cs="Arial"/>
          <w:sz w:val="22"/>
          <w:szCs w:val="22"/>
        </w:rPr>
        <w:t>(Dewa et al., 2023</w:t>
      </w:r>
      <w:r w:rsidR="00010217" w:rsidRPr="00EC6D4B">
        <w:rPr>
          <w:rFonts w:ascii="Arial" w:hAnsi="Arial" w:cs="Arial"/>
          <w:sz w:val="22"/>
          <w:szCs w:val="22"/>
        </w:rPr>
        <w:t>, pp. 1-11</w:t>
      </w:r>
      <w:r w:rsidRPr="00EC6D4B">
        <w:rPr>
          <w:rFonts w:ascii="Arial" w:hAnsi="Arial" w:cs="Arial"/>
          <w:sz w:val="22"/>
          <w:szCs w:val="22"/>
        </w:rPr>
        <w:t>).</w:t>
      </w:r>
      <w:r w:rsidRPr="00E6045E">
        <w:rPr>
          <w:rFonts w:ascii="Arial" w:hAnsi="Arial" w:cs="Arial"/>
          <w:sz w:val="22"/>
          <w:szCs w:val="22"/>
        </w:rPr>
        <w:t xml:space="preserve"> </w:t>
      </w:r>
    </w:p>
    <w:p w14:paraId="59010171" w14:textId="2BE9B331" w:rsidR="002D4604" w:rsidRPr="002D4604" w:rsidRDefault="0008025B" w:rsidP="00E6045E">
      <w:pPr>
        <w:spacing w:line="360" w:lineRule="auto"/>
        <w:jc w:val="both"/>
        <w:rPr>
          <w:rFonts w:ascii="Arial" w:hAnsi="Arial" w:cs="Arial"/>
          <w:sz w:val="22"/>
          <w:szCs w:val="22"/>
        </w:rPr>
      </w:pPr>
      <w:r w:rsidRPr="0008025B">
        <w:rPr>
          <w:rFonts w:ascii="Arial" w:hAnsi="Arial" w:cs="Arial"/>
          <w:sz w:val="22"/>
          <w:szCs w:val="22"/>
        </w:rPr>
        <w:t>One of the key advantages of Oxevision in service delivery is its contribution to enhanced patient safety. The system facilitates the early identification of clinical deterioration, behavioural escalation, and risk behaviours such as self-harm, thus allowing for timely interventions that can prevent adverse outcomes (University of Oxford, 2021).</w:t>
      </w:r>
      <w:r>
        <w:rPr>
          <w:rFonts w:ascii="Arial" w:hAnsi="Arial" w:cs="Arial"/>
          <w:sz w:val="22"/>
          <w:szCs w:val="22"/>
        </w:rPr>
        <w:t xml:space="preserve"> Also, t</w:t>
      </w:r>
      <w:r w:rsidRPr="0008025B">
        <w:rPr>
          <w:rFonts w:ascii="Arial" w:hAnsi="Arial" w:cs="Arial"/>
          <w:sz w:val="22"/>
          <w:szCs w:val="22"/>
        </w:rPr>
        <w:t xml:space="preserve">his initiative-taking approach aligns with the NHS Long Term Plan’s focus on early intervention and digital innovation, aimed at minimising hospital admissions and improving patient outcomes (UK Parliament, 2023). </w:t>
      </w:r>
      <w:r w:rsidR="004011FA">
        <w:rPr>
          <w:rFonts w:ascii="Arial" w:hAnsi="Arial" w:cs="Arial"/>
          <w:sz w:val="22"/>
          <w:szCs w:val="22"/>
        </w:rPr>
        <w:t>Therefore, the automation of data collection mitigates manual observation errors and ensures that patient records maintain an elevated level of consistency and accuracy, thereby strengthening the continuity of care (GOV.UK, 2023).</w:t>
      </w:r>
    </w:p>
    <w:p w14:paraId="3350D1D4" w14:textId="07D1AE04" w:rsidR="002D4604" w:rsidRDefault="002D4604" w:rsidP="00E6045E">
      <w:pPr>
        <w:spacing w:line="360" w:lineRule="auto"/>
        <w:jc w:val="both"/>
        <w:rPr>
          <w:rFonts w:ascii="Arial" w:hAnsi="Arial" w:cs="Arial"/>
          <w:sz w:val="22"/>
          <w:szCs w:val="22"/>
        </w:rPr>
      </w:pPr>
      <w:r w:rsidRPr="001F0911">
        <w:rPr>
          <w:rFonts w:ascii="Arial" w:hAnsi="Arial" w:cs="Arial"/>
          <w:sz w:val="22"/>
          <w:szCs w:val="22"/>
        </w:rPr>
        <w:t>Oxevision has increased efficiency and resource optimisation. By reducing the need for constant in-person observations, the technology allows healthcare staff to focus on complex clinical tasks, therapeutic interactions, and patient engagement (</w:t>
      </w:r>
      <w:r w:rsidRPr="002D4604">
        <w:rPr>
          <w:rFonts w:ascii="Arial" w:hAnsi="Arial" w:cs="Arial"/>
          <w:sz w:val="22"/>
          <w:szCs w:val="22"/>
        </w:rPr>
        <w:t>LIO</w:t>
      </w:r>
      <w:r w:rsidRPr="001F0911">
        <w:rPr>
          <w:rFonts w:ascii="Arial" w:hAnsi="Arial" w:cs="Arial"/>
          <w:sz w:val="22"/>
          <w:szCs w:val="22"/>
        </w:rPr>
        <w:t>, 202</w:t>
      </w:r>
      <w:r w:rsidRPr="002D4604">
        <w:rPr>
          <w:rFonts w:ascii="Arial" w:hAnsi="Arial" w:cs="Arial"/>
          <w:sz w:val="22"/>
          <w:szCs w:val="22"/>
        </w:rPr>
        <w:t>3</w:t>
      </w:r>
      <w:r w:rsidRPr="001F0911">
        <w:rPr>
          <w:rFonts w:ascii="Arial" w:hAnsi="Arial" w:cs="Arial"/>
          <w:sz w:val="22"/>
          <w:szCs w:val="22"/>
        </w:rPr>
        <w:t>).</w:t>
      </w:r>
      <w:r>
        <w:rPr>
          <w:rFonts w:ascii="Arial" w:hAnsi="Arial" w:cs="Arial"/>
          <w:sz w:val="22"/>
          <w:szCs w:val="22"/>
        </w:rPr>
        <w:t xml:space="preserve"> In addition</w:t>
      </w:r>
      <w:r w:rsidRPr="002D4604">
        <w:rPr>
          <w:rFonts w:ascii="Arial" w:hAnsi="Arial" w:cs="Arial"/>
          <w:sz w:val="22"/>
          <w:szCs w:val="22"/>
        </w:rPr>
        <w:t>, t</w:t>
      </w:r>
      <w:r w:rsidRPr="001F0911">
        <w:rPr>
          <w:rFonts w:ascii="Arial" w:hAnsi="Arial" w:cs="Arial"/>
          <w:sz w:val="22"/>
          <w:szCs w:val="22"/>
        </w:rPr>
        <w:t>his redistribution of time and effort enhances service productivity without compromising quality</w:t>
      </w:r>
      <w:r w:rsidRPr="002D4604">
        <w:rPr>
          <w:rFonts w:ascii="Arial" w:hAnsi="Arial" w:cs="Arial"/>
          <w:sz w:val="22"/>
          <w:szCs w:val="22"/>
        </w:rPr>
        <w:t xml:space="preserve">. </w:t>
      </w:r>
      <w:r w:rsidRPr="001F0911">
        <w:rPr>
          <w:rFonts w:ascii="Arial" w:hAnsi="Arial" w:cs="Arial"/>
          <w:sz w:val="22"/>
          <w:szCs w:val="22"/>
        </w:rPr>
        <w:t>Oxevision’s integration into existing electronic health record systems improves interprofessional communication and supports data-driven decision-making (</w:t>
      </w:r>
      <w:r w:rsidRPr="002D4604">
        <w:rPr>
          <w:rFonts w:ascii="Arial" w:hAnsi="Arial" w:cs="Arial"/>
          <w:noProof/>
          <w:sz w:val="22"/>
          <w:szCs w:val="22"/>
        </w:rPr>
        <w:t>Robertson et al.</w:t>
      </w:r>
      <w:r w:rsidRPr="001F0911">
        <w:rPr>
          <w:rFonts w:ascii="Arial" w:hAnsi="Arial" w:cs="Arial"/>
          <w:sz w:val="22"/>
          <w:szCs w:val="22"/>
        </w:rPr>
        <w:t>, 2022).</w:t>
      </w:r>
      <w:r>
        <w:rPr>
          <w:rFonts w:ascii="Arial" w:hAnsi="Arial" w:cs="Arial"/>
          <w:sz w:val="22"/>
          <w:szCs w:val="22"/>
        </w:rPr>
        <w:t xml:space="preserve"> Indeed,</w:t>
      </w:r>
      <w:r w:rsidRPr="001F0911">
        <w:rPr>
          <w:rFonts w:ascii="Arial" w:hAnsi="Arial" w:cs="Arial"/>
          <w:sz w:val="22"/>
          <w:szCs w:val="22"/>
        </w:rPr>
        <w:t xml:space="preserve"> </w:t>
      </w:r>
      <w:r>
        <w:rPr>
          <w:rFonts w:ascii="Arial" w:hAnsi="Arial" w:cs="Arial"/>
          <w:sz w:val="22"/>
          <w:szCs w:val="22"/>
        </w:rPr>
        <w:t>the</w:t>
      </w:r>
      <w:r w:rsidRPr="001F0911">
        <w:rPr>
          <w:rFonts w:ascii="Arial" w:hAnsi="Arial" w:cs="Arial"/>
          <w:sz w:val="22"/>
          <w:szCs w:val="22"/>
        </w:rPr>
        <w:t xml:space="preserve"> availability of accurate, real-time patient data enables faster diagnosis and treatment planning, thereby reducing delays in care delivery.</w:t>
      </w:r>
    </w:p>
    <w:p w14:paraId="3A0FCD95" w14:textId="119839C0" w:rsidR="00726E74" w:rsidRPr="001F0911" w:rsidRDefault="00D64DD7" w:rsidP="00726E74">
      <w:pPr>
        <w:spacing w:line="360" w:lineRule="auto"/>
        <w:jc w:val="both"/>
        <w:rPr>
          <w:rFonts w:ascii="Arial" w:hAnsi="Arial" w:cs="Arial"/>
          <w:sz w:val="22"/>
          <w:szCs w:val="22"/>
        </w:rPr>
      </w:pPr>
      <w:r>
        <w:rPr>
          <w:rFonts w:ascii="Arial" w:hAnsi="Arial" w:cs="Arial"/>
          <w:sz w:val="22"/>
          <w:szCs w:val="22"/>
        </w:rPr>
        <w:t>Nevertheless</w:t>
      </w:r>
      <w:r w:rsidR="00726E74" w:rsidRPr="001F0911">
        <w:rPr>
          <w:rFonts w:ascii="Arial" w:hAnsi="Arial" w:cs="Arial"/>
          <w:sz w:val="22"/>
          <w:szCs w:val="22"/>
        </w:rPr>
        <w:t xml:space="preserve">, the digital transformation of service delivery also presents several challenges. Firstly, </w:t>
      </w:r>
      <w:r w:rsidR="006C06F1">
        <w:rPr>
          <w:rFonts w:ascii="Arial" w:hAnsi="Arial" w:cs="Arial"/>
          <w:sz w:val="22"/>
          <w:szCs w:val="22"/>
        </w:rPr>
        <w:t>implementing</w:t>
      </w:r>
      <w:r w:rsidR="00726E74" w:rsidRPr="001F0911">
        <w:rPr>
          <w:rFonts w:ascii="Arial" w:hAnsi="Arial" w:cs="Arial"/>
          <w:sz w:val="22"/>
          <w:szCs w:val="22"/>
        </w:rPr>
        <w:t xml:space="preserve"> Oxevision requires significant investment in infrastructure, software, and staff training. Smaller or underfunded health and social care providers may struggle to adopt such technologies at scale (</w:t>
      </w:r>
      <w:r w:rsidR="00726E74" w:rsidRPr="00726E74">
        <w:rPr>
          <w:rFonts w:ascii="Arial" w:hAnsi="Arial" w:cs="Arial"/>
          <w:noProof/>
          <w:sz w:val="22"/>
          <w:szCs w:val="22"/>
        </w:rPr>
        <w:t>British Medical Association, 2019)</w:t>
      </w:r>
      <w:r w:rsidR="00726E74" w:rsidRPr="001F0911">
        <w:rPr>
          <w:rFonts w:ascii="Arial" w:hAnsi="Arial" w:cs="Arial"/>
          <w:sz w:val="22"/>
          <w:szCs w:val="22"/>
        </w:rPr>
        <w:t>. Secondly, technical reliability and data security are ongoing concerns. Any malfunction or system downtime can compromise patient safety, while the storage of sensitive patient data raises legal and ethical issues around privacy and informed consent (</w:t>
      </w:r>
      <w:r w:rsidR="00726E74" w:rsidRPr="00726E74">
        <w:rPr>
          <w:rFonts w:ascii="Arial" w:hAnsi="Arial" w:cs="Arial"/>
          <w:sz w:val="22"/>
          <w:szCs w:val="22"/>
        </w:rPr>
        <w:t>Health Research Authority, 2024</w:t>
      </w:r>
      <w:r w:rsidR="00726E74" w:rsidRPr="001F0911">
        <w:rPr>
          <w:rFonts w:ascii="Arial" w:hAnsi="Arial" w:cs="Arial"/>
          <w:sz w:val="22"/>
          <w:szCs w:val="22"/>
        </w:rPr>
        <w:t>).</w:t>
      </w:r>
    </w:p>
    <w:p w14:paraId="5F450F56" w14:textId="03B83304" w:rsidR="00030204" w:rsidRPr="00342889" w:rsidRDefault="005C36B6" w:rsidP="00342889">
      <w:pPr>
        <w:spacing w:line="360" w:lineRule="auto"/>
        <w:jc w:val="both"/>
        <w:rPr>
          <w:rFonts w:ascii="Arial" w:hAnsi="Arial" w:cs="Arial"/>
          <w:sz w:val="22"/>
          <w:szCs w:val="22"/>
        </w:rPr>
      </w:pPr>
      <w:r w:rsidRPr="001F0911">
        <w:rPr>
          <w:rFonts w:ascii="Arial" w:hAnsi="Arial" w:cs="Arial"/>
          <w:sz w:val="22"/>
          <w:szCs w:val="22"/>
        </w:rPr>
        <w:t>The shift toward technology-enabled service delivery may also alter the nature of human interaction in care. Some practitioners fear that over-reliance on digital monitoring could depersonalise care and reduce opportunities for compassionate, face-to-face engagement (</w:t>
      </w:r>
      <w:r w:rsidRPr="005C36B6">
        <w:rPr>
          <w:rFonts w:ascii="Arial" w:hAnsi="Arial" w:cs="Arial"/>
          <w:noProof/>
          <w:sz w:val="22"/>
          <w:szCs w:val="22"/>
        </w:rPr>
        <w:t>Horton et al.</w:t>
      </w:r>
      <w:r w:rsidRPr="001F0911">
        <w:rPr>
          <w:rFonts w:ascii="Arial" w:hAnsi="Arial" w:cs="Arial"/>
          <w:sz w:val="22"/>
          <w:szCs w:val="22"/>
        </w:rPr>
        <w:t xml:space="preserve">, 2021). </w:t>
      </w:r>
      <w:r w:rsidR="00742B72">
        <w:rPr>
          <w:rFonts w:ascii="Arial" w:hAnsi="Arial" w:cs="Arial"/>
          <w:sz w:val="22"/>
          <w:szCs w:val="22"/>
        </w:rPr>
        <w:t>Further, in mental health care, where therapeutic relationships underpin recovery, striking a balance between digital efficiency and emotional support is essential</w:t>
      </w:r>
      <w:r w:rsidRPr="001F0911">
        <w:rPr>
          <w:rFonts w:ascii="Arial" w:hAnsi="Arial" w:cs="Arial"/>
          <w:sz w:val="22"/>
          <w:szCs w:val="22"/>
        </w:rPr>
        <w:t>.</w:t>
      </w:r>
    </w:p>
    <w:p w14:paraId="40D19B25" w14:textId="5196C63B" w:rsidR="00030204" w:rsidRPr="00030204" w:rsidRDefault="00030204" w:rsidP="00030204">
      <w:pPr>
        <w:spacing w:line="360" w:lineRule="auto"/>
        <w:jc w:val="both"/>
        <w:rPr>
          <w:rFonts w:ascii="Arial" w:hAnsi="Arial" w:cs="Arial"/>
          <w:b/>
          <w:bCs/>
        </w:rPr>
      </w:pPr>
      <w:r>
        <w:rPr>
          <w:rFonts w:ascii="Arial" w:hAnsi="Arial" w:cs="Arial"/>
          <w:sz w:val="22"/>
          <w:szCs w:val="22"/>
        </w:rPr>
        <w:t>Despite</w:t>
      </w:r>
      <w:r w:rsidRPr="00030204">
        <w:rPr>
          <w:rFonts w:ascii="Arial" w:hAnsi="Arial" w:cs="Arial"/>
          <w:sz w:val="22"/>
          <w:szCs w:val="22"/>
        </w:rPr>
        <w:t xml:space="preserve"> these challenges</w:t>
      </w:r>
      <w:r>
        <w:rPr>
          <w:rFonts w:ascii="Arial" w:hAnsi="Arial" w:cs="Arial"/>
          <w:sz w:val="22"/>
          <w:szCs w:val="22"/>
        </w:rPr>
        <w:t>, t</w:t>
      </w:r>
      <w:r w:rsidRPr="00030204">
        <w:rPr>
          <w:rFonts w:ascii="Arial" w:hAnsi="Arial" w:cs="Arial"/>
          <w:sz w:val="22"/>
          <w:szCs w:val="22"/>
        </w:rPr>
        <w:t xml:space="preserve">he impact of Oxevision on service delivery has been positive. Evidence gathered from NHS Trusts that have implemented the system indicates a reduction in safety incidents, enhanced clinical documentation, and </w:t>
      </w:r>
      <w:r w:rsidR="007F0487">
        <w:rPr>
          <w:rFonts w:ascii="Arial" w:hAnsi="Arial" w:cs="Arial"/>
          <w:sz w:val="22"/>
          <w:szCs w:val="22"/>
        </w:rPr>
        <w:t>increased</w:t>
      </w:r>
      <w:r w:rsidRPr="00030204">
        <w:rPr>
          <w:rFonts w:ascii="Arial" w:hAnsi="Arial" w:cs="Arial"/>
          <w:sz w:val="22"/>
          <w:szCs w:val="22"/>
        </w:rPr>
        <w:t xml:space="preserve"> staff satisfaction (</w:t>
      </w:r>
      <w:r>
        <w:rPr>
          <w:rFonts w:ascii="Arial" w:hAnsi="Arial" w:cs="Arial"/>
          <w:sz w:val="22"/>
          <w:szCs w:val="22"/>
        </w:rPr>
        <w:t xml:space="preserve">UCL </w:t>
      </w:r>
      <w:r>
        <w:rPr>
          <w:rFonts w:ascii="Arial" w:hAnsi="Arial" w:cs="Arial"/>
          <w:sz w:val="22"/>
          <w:szCs w:val="22"/>
        </w:rPr>
        <w:lastRenderedPageBreak/>
        <w:t>Partners Health Innovation, 2023</w:t>
      </w:r>
      <w:r w:rsidRPr="00030204">
        <w:rPr>
          <w:rFonts w:ascii="Arial" w:hAnsi="Arial" w:cs="Arial"/>
          <w:sz w:val="22"/>
          <w:szCs w:val="22"/>
        </w:rPr>
        <w:t>). On the other hand, as the UK advances its digital transformation efforts within the health and social care sectors, Oxevision exemplifies how innovative solutions can improve quality, safety, and sustainability, provided that their implementation is under strong governance, ethical oversight, and comprehensive workforce development</w:t>
      </w:r>
      <w:r>
        <w:rPr>
          <w:rFonts w:ascii="Arial" w:hAnsi="Arial" w:cs="Arial"/>
          <w:sz w:val="22"/>
          <w:szCs w:val="22"/>
        </w:rPr>
        <w:t xml:space="preserve"> (Ndebele, 2022, pp</w:t>
      </w:r>
      <w:r w:rsidRPr="00030204">
        <w:rPr>
          <w:rFonts w:ascii="Arial" w:hAnsi="Arial" w:cs="Arial"/>
          <w:sz w:val="22"/>
          <w:szCs w:val="22"/>
        </w:rPr>
        <w:t>.</w:t>
      </w:r>
      <w:r>
        <w:rPr>
          <w:rFonts w:ascii="Arial" w:hAnsi="Arial" w:cs="Arial"/>
          <w:sz w:val="22"/>
          <w:szCs w:val="22"/>
        </w:rPr>
        <w:t xml:space="preserve"> 95-99)</w:t>
      </w:r>
      <w:r w:rsidRPr="00030204">
        <w:rPr>
          <w:rFonts w:ascii="Arial" w:hAnsi="Arial" w:cs="Arial"/>
          <w:sz w:val="22"/>
          <w:szCs w:val="22"/>
        </w:rPr>
        <w:t xml:space="preserve">  </w:t>
      </w:r>
    </w:p>
    <w:p w14:paraId="46327300" w14:textId="776A371F" w:rsidR="00C80D0F" w:rsidRDefault="00C80D0F" w:rsidP="008375B5">
      <w:pPr>
        <w:spacing w:line="360" w:lineRule="auto"/>
        <w:rPr>
          <w:rFonts w:ascii="Arial" w:hAnsi="Arial" w:cs="Arial"/>
          <w:b/>
          <w:bCs/>
          <w:sz w:val="28"/>
          <w:szCs w:val="28"/>
        </w:rPr>
      </w:pPr>
      <w:bookmarkStart w:id="1" w:name="_Hlk211720105"/>
      <w:r w:rsidRPr="008375B5">
        <w:rPr>
          <w:rFonts w:ascii="Arial" w:hAnsi="Arial" w:cs="Arial"/>
          <w:b/>
          <w:bCs/>
          <w:sz w:val="28"/>
          <w:szCs w:val="28"/>
        </w:rPr>
        <w:t xml:space="preserve">Impact on patients </w:t>
      </w:r>
    </w:p>
    <w:p w14:paraId="4F0FF89B" w14:textId="557485E6" w:rsidR="00DE0755" w:rsidRDefault="00DE0755" w:rsidP="00DE0755">
      <w:pPr>
        <w:spacing w:line="360" w:lineRule="auto"/>
        <w:jc w:val="both"/>
        <w:rPr>
          <w:rFonts w:ascii="Arial" w:hAnsi="Arial" w:cs="Arial"/>
          <w:b/>
          <w:bCs/>
          <w:sz w:val="22"/>
          <w:szCs w:val="22"/>
        </w:rPr>
      </w:pPr>
      <w:r w:rsidRPr="00DE0755">
        <w:rPr>
          <w:rFonts w:ascii="Arial" w:hAnsi="Arial" w:cs="Arial"/>
          <w:sz w:val="22"/>
          <w:szCs w:val="22"/>
        </w:rPr>
        <w:t>Oxevision has</w:t>
      </w:r>
      <w:r w:rsidR="00E42AAA">
        <w:rPr>
          <w:rFonts w:ascii="Arial" w:hAnsi="Arial" w:cs="Arial"/>
          <w:sz w:val="22"/>
          <w:szCs w:val="22"/>
        </w:rPr>
        <w:t xml:space="preserve"> </w:t>
      </w:r>
      <w:r w:rsidRPr="00DE0755">
        <w:rPr>
          <w:rFonts w:ascii="Arial" w:hAnsi="Arial" w:cs="Arial"/>
          <w:sz w:val="22"/>
          <w:szCs w:val="22"/>
        </w:rPr>
        <w:t>benefited patients in the contexts of mental health and acute inpatient care. As a non-contact monitoring system, it effectively records vital signs, including heart rate, breathing rate, and movement, using optical sensors. This innovation reduces the necessity for intrusive physical observations (</w:t>
      </w:r>
      <w:r w:rsidRPr="00DE0755">
        <w:rPr>
          <w:rFonts w:ascii="Arial" w:hAnsi="Arial" w:cs="Arial"/>
          <w:noProof/>
          <w:sz w:val="22"/>
          <w:szCs w:val="22"/>
        </w:rPr>
        <w:t>Mental Health International Collaborative, 2020</w:t>
      </w:r>
      <w:r w:rsidRPr="00DE0755">
        <w:rPr>
          <w:rFonts w:ascii="Arial" w:hAnsi="Arial" w:cs="Arial"/>
          <w:sz w:val="22"/>
          <w:szCs w:val="22"/>
        </w:rPr>
        <w:t>). And, it helps foster a calmer, more dignified environment for patients, especially during nighttime checks, which can often disrupt rest and heighten anxiety (</w:t>
      </w:r>
      <w:r w:rsidRPr="00DE0755">
        <w:rPr>
          <w:rFonts w:ascii="Arial" w:hAnsi="Arial" w:cs="Arial"/>
          <w:noProof/>
          <w:sz w:val="22"/>
          <w:szCs w:val="22"/>
        </w:rPr>
        <w:t>Rotherham Doncaster and South Humber NHS Foundation Trust, 2025)</w:t>
      </w:r>
      <w:r w:rsidRPr="00DE0755">
        <w:rPr>
          <w:rFonts w:ascii="Arial" w:hAnsi="Arial" w:cs="Arial"/>
          <w:sz w:val="22"/>
          <w:szCs w:val="22"/>
        </w:rPr>
        <w:t>.</w:t>
      </w:r>
      <w:r w:rsidR="00274307">
        <w:rPr>
          <w:rFonts w:ascii="Arial" w:hAnsi="Arial" w:cs="Arial"/>
          <w:sz w:val="22"/>
          <w:szCs w:val="22"/>
        </w:rPr>
        <w:t xml:space="preserve"> As a result</w:t>
      </w:r>
      <w:r>
        <w:rPr>
          <w:rFonts w:ascii="Arial" w:hAnsi="Arial" w:cs="Arial"/>
          <w:sz w:val="22"/>
          <w:szCs w:val="22"/>
        </w:rPr>
        <w:t>, f</w:t>
      </w:r>
      <w:r w:rsidRPr="00DE0755">
        <w:rPr>
          <w:rFonts w:ascii="Arial" w:hAnsi="Arial" w:cs="Arial"/>
          <w:sz w:val="22"/>
          <w:szCs w:val="22"/>
        </w:rPr>
        <w:t>eedback from patients indicates that they feel safer and less disturbed, contributing to improvements in sleep quality and overall emotional well-being (</w:t>
      </w:r>
      <w:r w:rsidRPr="00DE0755">
        <w:rPr>
          <w:rFonts w:ascii="Arial" w:hAnsi="Arial" w:cs="Arial"/>
          <w:noProof/>
          <w:sz w:val="22"/>
          <w:szCs w:val="22"/>
        </w:rPr>
        <w:t>Patient Experience with Oxevision, no date)</w:t>
      </w:r>
      <w:r w:rsidRPr="00DE0755">
        <w:rPr>
          <w:rFonts w:ascii="Arial" w:hAnsi="Arial" w:cs="Arial"/>
          <w:sz w:val="22"/>
          <w:szCs w:val="22"/>
        </w:rPr>
        <w:t>.</w:t>
      </w:r>
      <w:r w:rsidRPr="00DE0755">
        <w:rPr>
          <w:rFonts w:ascii="Arial" w:hAnsi="Arial" w:cs="Arial"/>
          <w:b/>
          <w:bCs/>
          <w:sz w:val="22"/>
          <w:szCs w:val="22"/>
        </w:rPr>
        <w:t xml:space="preserve"> </w:t>
      </w:r>
    </w:p>
    <w:p w14:paraId="4DEEB2A5" w14:textId="47B08961" w:rsidR="005752DD" w:rsidRPr="007F287D" w:rsidRDefault="006A38A2" w:rsidP="00DE0755">
      <w:pPr>
        <w:spacing w:line="360" w:lineRule="auto"/>
        <w:jc w:val="both"/>
        <w:rPr>
          <w:rFonts w:ascii="Arial" w:hAnsi="Arial" w:cs="Arial"/>
          <w:sz w:val="22"/>
          <w:szCs w:val="22"/>
        </w:rPr>
      </w:pPr>
      <w:r w:rsidRPr="007F287D">
        <w:rPr>
          <w:rFonts w:ascii="Arial" w:hAnsi="Arial" w:cs="Arial"/>
          <w:sz w:val="22"/>
          <w:szCs w:val="22"/>
        </w:rPr>
        <w:t>Also, Oxevision enhances patient safety by enabling the early detection of deterioration or risk-related behaviours, including aggression, self-harm, or acute medical emergencies</w:t>
      </w:r>
      <w:r w:rsidR="00320028" w:rsidRPr="007F287D">
        <w:rPr>
          <w:rFonts w:ascii="Arial" w:hAnsi="Arial" w:cs="Arial"/>
          <w:sz w:val="22"/>
          <w:szCs w:val="22"/>
        </w:rPr>
        <w:t>.</w:t>
      </w:r>
      <w:r w:rsidRPr="007F287D">
        <w:rPr>
          <w:rFonts w:ascii="Arial" w:hAnsi="Arial" w:cs="Arial"/>
          <w:sz w:val="22"/>
          <w:szCs w:val="22"/>
        </w:rPr>
        <w:t xml:space="preserve"> Besides, this capacity for timely intervention is crucial in preventing critical incidents. Therefore, continuous monitoring facilitates more precise assessments and individualised care planning, particularly for high-risk patients or those under observation for suicidal ideation</w:t>
      </w:r>
      <w:r w:rsidR="004627C7" w:rsidRPr="007F287D">
        <w:rPr>
          <w:rFonts w:ascii="Arial" w:hAnsi="Arial" w:cs="Arial"/>
          <w:sz w:val="22"/>
          <w:szCs w:val="22"/>
        </w:rPr>
        <w:t xml:space="preserve"> </w:t>
      </w:r>
      <w:r w:rsidR="004627C7" w:rsidRPr="007F287D">
        <w:rPr>
          <w:rFonts w:ascii="Arial" w:hAnsi="Arial" w:cs="Arial"/>
          <w:sz w:val="22"/>
          <w:szCs w:val="22"/>
        </w:rPr>
        <w:t>(Clark et al., 2022, pp. 31-37)</w:t>
      </w:r>
      <w:r w:rsidR="00320028" w:rsidRPr="007F287D">
        <w:rPr>
          <w:rFonts w:ascii="Arial" w:hAnsi="Arial" w:cs="Arial"/>
          <w:sz w:val="22"/>
          <w:szCs w:val="22"/>
        </w:rPr>
        <w:t>.</w:t>
      </w:r>
    </w:p>
    <w:p w14:paraId="4E3621B6" w14:textId="7423E0C0" w:rsidR="00124A7F" w:rsidRPr="007F287D" w:rsidRDefault="00124A7F" w:rsidP="00124A7F">
      <w:pPr>
        <w:spacing w:line="360" w:lineRule="auto"/>
        <w:jc w:val="both"/>
        <w:rPr>
          <w:rFonts w:ascii="Arial" w:hAnsi="Arial" w:cs="Arial"/>
          <w:sz w:val="22"/>
          <w:szCs w:val="22"/>
        </w:rPr>
      </w:pPr>
      <w:r w:rsidRPr="007F287D">
        <w:rPr>
          <w:rFonts w:ascii="Arial" w:hAnsi="Arial" w:cs="Arial"/>
          <w:sz w:val="22"/>
          <w:szCs w:val="22"/>
        </w:rPr>
        <w:t>According to</w:t>
      </w:r>
      <w:r w:rsidR="0053080E" w:rsidRPr="007F287D">
        <w:rPr>
          <w:rFonts w:ascii="Arial" w:hAnsi="Arial" w:cs="Arial"/>
          <w:sz w:val="22"/>
          <w:szCs w:val="22"/>
        </w:rPr>
        <w:t xml:space="preserve"> Care England </w:t>
      </w:r>
      <w:r w:rsidR="00D718BF" w:rsidRPr="007F287D">
        <w:rPr>
          <w:rFonts w:ascii="Arial" w:hAnsi="Arial" w:cs="Arial"/>
          <w:sz w:val="22"/>
          <w:szCs w:val="22"/>
        </w:rPr>
        <w:t>(</w:t>
      </w:r>
      <w:r w:rsidR="0053080E" w:rsidRPr="007F287D">
        <w:rPr>
          <w:rFonts w:ascii="Arial" w:hAnsi="Arial" w:cs="Arial"/>
          <w:sz w:val="22"/>
          <w:szCs w:val="22"/>
        </w:rPr>
        <w:t>2025</w:t>
      </w:r>
      <w:r w:rsidR="00D718BF" w:rsidRPr="007F287D">
        <w:rPr>
          <w:rFonts w:ascii="Arial" w:hAnsi="Arial" w:cs="Arial"/>
          <w:sz w:val="22"/>
          <w:szCs w:val="22"/>
        </w:rPr>
        <w:t>), p</w:t>
      </w:r>
      <w:r w:rsidRPr="007F287D">
        <w:rPr>
          <w:rFonts w:ascii="Arial" w:hAnsi="Arial" w:cs="Arial"/>
          <w:sz w:val="22"/>
          <w:szCs w:val="22"/>
        </w:rPr>
        <w:t>atient responses to digital monitoring can vary significantly. While some individuals embrace these technologies, others may experience discomfort, perceiving them as intrusive and expressing concerns about privacy and constant observation</w:t>
      </w:r>
      <w:r w:rsidR="004D3048" w:rsidRPr="007F287D">
        <w:rPr>
          <w:rFonts w:ascii="Arial" w:hAnsi="Arial" w:cs="Arial"/>
          <w:sz w:val="22"/>
          <w:szCs w:val="22"/>
        </w:rPr>
        <w:t xml:space="preserve">. </w:t>
      </w:r>
      <w:r w:rsidR="00EB3180" w:rsidRPr="007F287D">
        <w:rPr>
          <w:rFonts w:ascii="Arial" w:hAnsi="Arial" w:cs="Arial"/>
          <w:sz w:val="22"/>
          <w:szCs w:val="22"/>
        </w:rPr>
        <w:t>Additionally</w:t>
      </w:r>
      <w:r w:rsidRPr="007F287D">
        <w:rPr>
          <w:rFonts w:ascii="Arial" w:hAnsi="Arial" w:cs="Arial"/>
          <w:sz w:val="22"/>
          <w:szCs w:val="22"/>
        </w:rPr>
        <w:t xml:space="preserve">, this reaction is notable in mental health settings, where autonomy and trust are essential for adequate recovery. Patients may view tools such as Oxevision as instances of 'digital surveillance' rather than supportive measures. However, to mitigate these concerns, it is essential for healthcare staff </w:t>
      </w:r>
      <w:r w:rsidR="003B6CAC" w:rsidRPr="007F287D">
        <w:rPr>
          <w:rFonts w:ascii="Arial" w:hAnsi="Arial" w:cs="Arial"/>
          <w:sz w:val="22"/>
          <w:szCs w:val="22"/>
        </w:rPr>
        <w:t xml:space="preserve">to </w:t>
      </w:r>
      <w:r w:rsidR="00AE00F8">
        <w:rPr>
          <w:rFonts w:ascii="Arial" w:hAnsi="Arial" w:cs="Arial"/>
          <w:sz w:val="22"/>
          <w:szCs w:val="22"/>
        </w:rPr>
        <w:t>clearly communicate the technology's functionality</w:t>
      </w:r>
      <w:r w:rsidR="003B6CAC" w:rsidRPr="007F287D">
        <w:rPr>
          <w:rFonts w:ascii="Arial" w:hAnsi="Arial" w:cs="Arial"/>
          <w:sz w:val="22"/>
          <w:szCs w:val="22"/>
        </w:rPr>
        <w:t>, the rationale behind</w:t>
      </w:r>
      <w:r w:rsidRPr="007F287D">
        <w:rPr>
          <w:rFonts w:ascii="Arial" w:hAnsi="Arial" w:cs="Arial"/>
          <w:sz w:val="22"/>
          <w:szCs w:val="22"/>
        </w:rPr>
        <w:t xml:space="preserve"> its use, and the safeguards in place to protect patient data. Ensuring that patients are well-informed and obtaining their consent, when appropriate, is vital for preserving trust and upholding ethical standards (</w:t>
      </w:r>
      <w:r w:rsidR="00E46BBD" w:rsidRPr="007F287D">
        <w:rPr>
          <w:rFonts w:ascii="Arial" w:hAnsi="Arial" w:cs="Arial"/>
          <w:sz w:val="22"/>
          <w:szCs w:val="22"/>
        </w:rPr>
        <w:t>Xpress Health</w:t>
      </w:r>
      <w:r w:rsidRPr="007F287D">
        <w:rPr>
          <w:rFonts w:ascii="Arial" w:hAnsi="Arial" w:cs="Arial"/>
          <w:sz w:val="22"/>
          <w:szCs w:val="22"/>
        </w:rPr>
        <w:t>, 202</w:t>
      </w:r>
      <w:r w:rsidR="00E46BBD" w:rsidRPr="007F287D">
        <w:rPr>
          <w:rFonts w:ascii="Arial" w:hAnsi="Arial" w:cs="Arial"/>
          <w:sz w:val="22"/>
          <w:szCs w:val="22"/>
        </w:rPr>
        <w:t>3</w:t>
      </w:r>
      <w:r w:rsidRPr="007F287D">
        <w:rPr>
          <w:rFonts w:ascii="Arial" w:hAnsi="Arial" w:cs="Arial"/>
          <w:sz w:val="22"/>
          <w:szCs w:val="22"/>
        </w:rPr>
        <w:t>).</w:t>
      </w:r>
    </w:p>
    <w:p w14:paraId="441ACBF5" w14:textId="3054E815" w:rsidR="005752DD" w:rsidRPr="007F287D" w:rsidRDefault="009B7D40" w:rsidP="00DE0755">
      <w:pPr>
        <w:spacing w:line="360" w:lineRule="auto"/>
        <w:jc w:val="both"/>
        <w:rPr>
          <w:rFonts w:ascii="Arial" w:hAnsi="Arial" w:cs="Arial"/>
          <w:b/>
          <w:bCs/>
          <w:sz w:val="18"/>
          <w:szCs w:val="18"/>
        </w:rPr>
      </w:pPr>
      <w:r w:rsidRPr="007F287D">
        <w:rPr>
          <w:rFonts w:ascii="Arial" w:hAnsi="Arial" w:cs="Arial"/>
          <w:sz w:val="22"/>
          <w:szCs w:val="22"/>
        </w:rPr>
        <w:t xml:space="preserve">A critical consideration is </w:t>
      </w:r>
      <w:r w:rsidR="00370594" w:rsidRPr="007F287D">
        <w:rPr>
          <w:rFonts w:ascii="Arial" w:hAnsi="Arial" w:cs="Arial"/>
          <w:sz w:val="22"/>
          <w:szCs w:val="22"/>
        </w:rPr>
        <w:t xml:space="preserve">the </w:t>
      </w:r>
      <w:r w:rsidRPr="007F287D">
        <w:rPr>
          <w:rFonts w:ascii="Arial" w:hAnsi="Arial" w:cs="Arial"/>
          <w:sz w:val="22"/>
          <w:szCs w:val="22"/>
        </w:rPr>
        <w:t xml:space="preserve">impact on patient-clinician relationships. While this technology effectively minimises unnecessary physical examinations, there is a potential concern that it may inadvertently diminish opportunities for crucial human interaction. This aspect is </w:t>
      </w:r>
      <w:r w:rsidRPr="007F287D">
        <w:rPr>
          <w:rFonts w:ascii="Arial" w:hAnsi="Arial" w:cs="Arial"/>
          <w:sz w:val="22"/>
          <w:szCs w:val="22"/>
        </w:rPr>
        <w:lastRenderedPageBreak/>
        <w:t>particularly significant for patients who may be experiencing feelings of loneliness, distress, or psychiatric crises, as such interactions are essential to their recovery</w:t>
      </w:r>
      <w:r w:rsidR="00360812" w:rsidRPr="007F287D">
        <w:rPr>
          <w:rFonts w:ascii="Arial" w:hAnsi="Arial" w:cs="Arial"/>
          <w:sz w:val="22"/>
          <w:szCs w:val="22"/>
        </w:rPr>
        <w:t xml:space="preserve"> </w:t>
      </w:r>
      <w:r w:rsidR="00F16965" w:rsidRPr="007F287D">
        <w:rPr>
          <w:rFonts w:ascii="Arial" w:hAnsi="Arial" w:cs="Arial"/>
          <w:sz w:val="22"/>
          <w:szCs w:val="22"/>
        </w:rPr>
        <w:t>(</w:t>
      </w:r>
      <w:r w:rsidR="00360812" w:rsidRPr="007F287D">
        <w:rPr>
          <w:rFonts w:ascii="Arial" w:hAnsi="Arial" w:cs="Arial"/>
          <w:noProof/>
          <w:sz w:val="22"/>
          <w:szCs w:val="22"/>
        </w:rPr>
        <w:t>NHS Essex Partnership University</w:t>
      </w:r>
      <w:r w:rsidR="00360812" w:rsidRPr="007F287D">
        <w:rPr>
          <w:rFonts w:ascii="Arial" w:hAnsi="Arial" w:cs="Arial"/>
          <w:noProof/>
          <w:sz w:val="22"/>
          <w:szCs w:val="22"/>
        </w:rPr>
        <w:t xml:space="preserve">, </w:t>
      </w:r>
      <w:r w:rsidR="00360812" w:rsidRPr="007F287D">
        <w:rPr>
          <w:rFonts w:ascii="Arial" w:hAnsi="Arial" w:cs="Arial"/>
          <w:noProof/>
          <w:sz w:val="22"/>
          <w:szCs w:val="22"/>
        </w:rPr>
        <w:t>2021)</w:t>
      </w:r>
      <w:r w:rsidR="00360812" w:rsidRPr="007F287D">
        <w:rPr>
          <w:rFonts w:ascii="Arial" w:hAnsi="Arial" w:cs="Arial"/>
          <w:noProof/>
          <w:sz w:val="22"/>
          <w:szCs w:val="22"/>
        </w:rPr>
        <w:t>.</w:t>
      </w:r>
      <w:r w:rsidR="00360812" w:rsidRPr="007F287D">
        <w:rPr>
          <w:rFonts w:ascii="Arial" w:hAnsi="Arial" w:cs="Arial"/>
          <w:noProof/>
        </w:rPr>
        <w:t xml:space="preserve"> </w:t>
      </w:r>
      <w:r w:rsidRPr="007F287D">
        <w:rPr>
          <w:rFonts w:ascii="Arial" w:hAnsi="Arial" w:cs="Arial"/>
          <w:sz w:val="22"/>
          <w:szCs w:val="22"/>
        </w:rPr>
        <w:t xml:space="preserve">Consequently, healthcare teams must ensure that technological advancements serve to complement rather than replace therapeutic engagement. </w:t>
      </w:r>
    </w:p>
    <w:p w14:paraId="76677C40" w14:textId="6F987BEB" w:rsidR="003B13B4" w:rsidRPr="007B6A34" w:rsidRDefault="00F16AF4" w:rsidP="007B6A34">
      <w:pPr>
        <w:spacing w:line="360" w:lineRule="auto"/>
        <w:jc w:val="both"/>
        <w:rPr>
          <w:rFonts w:ascii="Arial" w:hAnsi="Arial" w:cs="Arial"/>
          <w:sz w:val="22"/>
          <w:szCs w:val="22"/>
        </w:rPr>
      </w:pPr>
      <w:r w:rsidRPr="007F287D">
        <w:rPr>
          <w:rFonts w:ascii="Arial" w:hAnsi="Arial" w:cs="Arial"/>
          <w:sz w:val="22"/>
          <w:szCs w:val="22"/>
        </w:rPr>
        <w:t>Patients have experienced considerable advantages from more personalised care and expedited response times. The availability of real-time data allows clinicians to adjust treatment plans more effectively and intervene proactively before a situation escalates (</w:t>
      </w:r>
      <w:r w:rsidR="009C425B" w:rsidRPr="007F287D">
        <w:rPr>
          <w:rFonts w:ascii="Arial" w:hAnsi="Arial" w:cs="Arial"/>
          <w:sz w:val="22"/>
          <w:szCs w:val="22"/>
        </w:rPr>
        <w:t>Jorge et al.</w:t>
      </w:r>
      <w:r w:rsidRPr="007F287D">
        <w:rPr>
          <w:rFonts w:ascii="Arial" w:hAnsi="Arial" w:cs="Arial"/>
          <w:sz w:val="22"/>
          <w:szCs w:val="22"/>
        </w:rPr>
        <w:t>, 20</w:t>
      </w:r>
      <w:r w:rsidR="00B5658B" w:rsidRPr="007F287D">
        <w:rPr>
          <w:rFonts w:ascii="Arial" w:hAnsi="Arial" w:cs="Arial"/>
          <w:sz w:val="22"/>
          <w:szCs w:val="22"/>
        </w:rPr>
        <w:t>22</w:t>
      </w:r>
      <w:r w:rsidRPr="007F287D">
        <w:rPr>
          <w:rFonts w:ascii="Arial" w:hAnsi="Arial" w:cs="Arial"/>
          <w:sz w:val="22"/>
          <w:szCs w:val="22"/>
        </w:rPr>
        <w:t xml:space="preserve">). </w:t>
      </w:r>
      <w:bookmarkEnd w:id="1"/>
    </w:p>
    <w:p w14:paraId="75ED4894" w14:textId="129B99C9"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w:t>
      </w:r>
      <w:r w:rsidR="00225AA6">
        <w:rPr>
          <w:rFonts w:ascii="Arial" w:hAnsi="Arial" w:cs="Arial"/>
          <w:b/>
          <w:bCs/>
          <w:sz w:val="28"/>
          <w:szCs w:val="28"/>
        </w:rPr>
        <w:t xml:space="preserve">the </w:t>
      </w:r>
      <w:r w:rsidRPr="008375B5">
        <w:rPr>
          <w:rFonts w:ascii="Arial" w:hAnsi="Arial" w:cs="Arial"/>
          <w:b/>
          <w:bCs/>
          <w:sz w:val="28"/>
          <w:szCs w:val="28"/>
        </w:rPr>
        <w:t xml:space="preserve">community </w:t>
      </w:r>
    </w:p>
    <w:p w14:paraId="3912F599" w14:textId="63DA34F3" w:rsidR="00122EF5" w:rsidRPr="00122EF5" w:rsidRDefault="00122EF5" w:rsidP="00122EF5">
      <w:pPr>
        <w:spacing w:line="360" w:lineRule="auto"/>
        <w:jc w:val="both"/>
        <w:rPr>
          <w:rFonts w:ascii="Arial" w:hAnsi="Arial" w:cs="Arial"/>
          <w:sz w:val="22"/>
          <w:szCs w:val="22"/>
        </w:rPr>
      </w:pPr>
      <w:r w:rsidRPr="00122EF5">
        <w:rPr>
          <w:rFonts w:ascii="Arial" w:hAnsi="Arial" w:cs="Arial"/>
          <w:sz w:val="22"/>
          <w:szCs w:val="22"/>
        </w:rPr>
        <w:t xml:space="preserve">Oxevision has made a positive impact on communities by enhancing safety, providing support to families, and transforming the delivery of care beyond traditional hospital settings. And, through continuous, non-contact monitoring, this technology enables patients, particularly those with mental health conditions, dementia, or learning disabilities, to remain in secure and familiar environments, thereby reducing unnecessary hospital admissions </w:t>
      </w:r>
      <w:r w:rsidRPr="006557FC">
        <w:rPr>
          <w:rFonts w:ascii="Arial" w:hAnsi="Arial" w:cs="Arial"/>
          <w:sz w:val="22"/>
          <w:szCs w:val="22"/>
        </w:rPr>
        <w:t>(</w:t>
      </w:r>
      <w:r w:rsidR="006557FC" w:rsidRPr="006557FC">
        <w:rPr>
          <w:rFonts w:ascii="Arial" w:hAnsi="Arial" w:cs="Arial"/>
          <w:noProof/>
        </w:rPr>
        <w:t>Wrench</w:t>
      </w:r>
      <w:r w:rsidR="006557FC">
        <w:rPr>
          <w:rFonts w:ascii="Arial" w:hAnsi="Arial" w:cs="Arial"/>
          <w:noProof/>
        </w:rPr>
        <w:t>,</w:t>
      </w:r>
      <w:r w:rsidRPr="006557FC">
        <w:rPr>
          <w:rFonts w:ascii="Arial" w:hAnsi="Arial" w:cs="Arial"/>
          <w:sz w:val="22"/>
          <w:szCs w:val="22"/>
        </w:rPr>
        <w:t xml:space="preserve"> 2023).</w:t>
      </w:r>
      <w:r w:rsidRPr="00122EF5">
        <w:rPr>
          <w:rFonts w:ascii="Arial" w:hAnsi="Arial" w:cs="Arial"/>
          <w:sz w:val="22"/>
          <w:szCs w:val="22"/>
        </w:rPr>
        <w:t xml:space="preserve"> This aligns with the UK government’s strategy to promote more personalised, community-based </w:t>
      </w:r>
      <w:r w:rsidRPr="006557FC">
        <w:rPr>
          <w:rFonts w:ascii="Arial" w:hAnsi="Arial" w:cs="Arial"/>
          <w:sz w:val="22"/>
          <w:szCs w:val="22"/>
        </w:rPr>
        <w:t>care.</w:t>
      </w:r>
    </w:p>
    <w:p w14:paraId="2764B4F1" w14:textId="6F08ACD5" w:rsidR="00122EF5" w:rsidRPr="00122EF5" w:rsidRDefault="00122EF5" w:rsidP="00122EF5">
      <w:pPr>
        <w:spacing w:line="360" w:lineRule="auto"/>
        <w:jc w:val="both"/>
        <w:rPr>
          <w:rFonts w:ascii="Arial" w:hAnsi="Arial" w:cs="Arial"/>
          <w:sz w:val="22"/>
          <w:szCs w:val="22"/>
        </w:rPr>
      </w:pPr>
      <w:r w:rsidRPr="00122EF5">
        <w:rPr>
          <w:rFonts w:ascii="Arial" w:hAnsi="Arial" w:cs="Arial"/>
          <w:sz w:val="22"/>
          <w:szCs w:val="22"/>
        </w:rPr>
        <w:t>For families and caregivers, Oxevision offers reassurance by ensuring that loved ones are being closely monitored, which in turn helps alleviate anxiety and emotional stress (</w:t>
      </w:r>
      <w:r w:rsidR="00215D06">
        <w:rPr>
          <w:rFonts w:ascii="Arial" w:hAnsi="Arial" w:cs="Arial"/>
          <w:sz w:val="22"/>
          <w:szCs w:val="22"/>
        </w:rPr>
        <w:t>Lewis et al.</w:t>
      </w:r>
      <w:r w:rsidRPr="00122EF5">
        <w:rPr>
          <w:rFonts w:ascii="Arial" w:hAnsi="Arial" w:cs="Arial"/>
          <w:sz w:val="22"/>
          <w:szCs w:val="22"/>
        </w:rPr>
        <w:t>, 202</w:t>
      </w:r>
      <w:r w:rsidR="00215D06">
        <w:rPr>
          <w:rFonts w:ascii="Arial" w:hAnsi="Arial" w:cs="Arial"/>
          <w:sz w:val="22"/>
          <w:szCs w:val="22"/>
        </w:rPr>
        <w:t xml:space="preserve">4, </w:t>
      </w:r>
      <w:r w:rsidR="00215D06" w:rsidRPr="00215D06">
        <w:rPr>
          <w:rFonts w:ascii="Arial" w:hAnsi="Arial" w:cs="Arial"/>
        </w:rPr>
        <w:t>pp. 363-365</w:t>
      </w:r>
      <w:r w:rsidRPr="00215D06">
        <w:rPr>
          <w:rFonts w:ascii="Arial" w:hAnsi="Arial" w:cs="Arial"/>
          <w:sz w:val="22"/>
          <w:szCs w:val="22"/>
        </w:rPr>
        <w:t>).</w:t>
      </w:r>
      <w:r w:rsidRPr="00122EF5">
        <w:rPr>
          <w:rFonts w:ascii="Arial" w:hAnsi="Arial" w:cs="Arial"/>
          <w:sz w:val="22"/>
          <w:szCs w:val="22"/>
        </w:rPr>
        <w:t xml:space="preserve"> Also, the technology’s real-time alerts, triggered by events such as a patient leaving their room or displaying no activity, enable staff to promptly address potential risks, thereby enhancing public confidence in local care services (</w:t>
      </w:r>
      <w:r w:rsidR="00FB29CA">
        <w:rPr>
          <w:rFonts w:ascii="Arial" w:hAnsi="Arial" w:cs="Arial"/>
          <w:sz w:val="22"/>
          <w:szCs w:val="22"/>
        </w:rPr>
        <w:t>Batty</w:t>
      </w:r>
      <w:r w:rsidRPr="00122EF5">
        <w:rPr>
          <w:rFonts w:ascii="Arial" w:hAnsi="Arial" w:cs="Arial"/>
          <w:sz w:val="22"/>
          <w:szCs w:val="22"/>
        </w:rPr>
        <w:t>, 202</w:t>
      </w:r>
      <w:r w:rsidR="00FB29CA">
        <w:rPr>
          <w:rFonts w:ascii="Arial" w:hAnsi="Arial" w:cs="Arial"/>
          <w:sz w:val="22"/>
          <w:szCs w:val="22"/>
        </w:rPr>
        <w:t>1</w:t>
      </w:r>
      <w:r w:rsidRPr="00122EF5">
        <w:rPr>
          <w:rFonts w:ascii="Arial" w:hAnsi="Arial" w:cs="Arial"/>
          <w:sz w:val="22"/>
          <w:szCs w:val="22"/>
        </w:rPr>
        <w:t>).</w:t>
      </w:r>
    </w:p>
    <w:p w14:paraId="5D7E4A88" w14:textId="767A54D0" w:rsidR="00122EF5" w:rsidRDefault="00122EF5" w:rsidP="00122EF5">
      <w:pPr>
        <w:spacing w:line="360" w:lineRule="auto"/>
        <w:jc w:val="both"/>
        <w:rPr>
          <w:rFonts w:ascii="Arial" w:hAnsi="Arial" w:cs="Arial"/>
          <w:sz w:val="22"/>
          <w:szCs w:val="22"/>
        </w:rPr>
      </w:pPr>
      <w:r w:rsidRPr="00122EF5">
        <w:rPr>
          <w:rFonts w:ascii="Arial" w:hAnsi="Arial" w:cs="Arial"/>
          <w:sz w:val="22"/>
          <w:szCs w:val="22"/>
        </w:rPr>
        <w:t xml:space="preserve">On a broader scale, the data collected from Oxevision can inform public health planning by identifying trends in patient safety and behavioural incidents, ultimately supporting more efficient allocation of community health resources </w:t>
      </w:r>
      <w:r w:rsidR="00BA58E4" w:rsidRPr="00EC6D4B">
        <w:rPr>
          <w:rFonts w:ascii="Arial" w:hAnsi="Arial" w:cs="Arial"/>
          <w:sz w:val="22"/>
          <w:szCs w:val="22"/>
        </w:rPr>
        <w:t>(Dewa et al., 2023, pp. 1-1</w:t>
      </w:r>
      <w:r w:rsidR="00BA58E4" w:rsidRPr="00BA58E4">
        <w:rPr>
          <w:rFonts w:ascii="Arial" w:hAnsi="Arial" w:cs="Arial"/>
          <w:sz w:val="22"/>
          <w:szCs w:val="22"/>
        </w:rPr>
        <w:t>1)</w:t>
      </w:r>
      <w:r w:rsidRPr="00BA58E4">
        <w:rPr>
          <w:rFonts w:ascii="Arial" w:hAnsi="Arial" w:cs="Arial"/>
          <w:sz w:val="22"/>
          <w:szCs w:val="22"/>
        </w:rPr>
        <w:t>.</w:t>
      </w:r>
      <w:r w:rsidRPr="00122EF5">
        <w:rPr>
          <w:rFonts w:ascii="Arial" w:hAnsi="Arial" w:cs="Arial"/>
          <w:sz w:val="22"/>
          <w:szCs w:val="22"/>
        </w:rPr>
        <w:t xml:space="preserve"> However, it is essential to acknowledge the ongoing challenges related to digital inequality, as access to advanced technologies varies significantly among NHS Trusts and regions</w:t>
      </w:r>
      <w:r w:rsidR="00B1359F">
        <w:rPr>
          <w:rFonts w:ascii="Arial" w:hAnsi="Arial" w:cs="Arial"/>
          <w:sz w:val="22"/>
          <w:szCs w:val="22"/>
        </w:rPr>
        <w:t xml:space="preserve">. </w:t>
      </w:r>
      <w:r w:rsidRPr="00122EF5">
        <w:rPr>
          <w:rFonts w:ascii="Arial" w:hAnsi="Arial" w:cs="Arial"/>
          <w:sz w:val="22"/>
          <w:szCs w:val="22"/>
        </w:rPr>
        <w:t xml:space="preserve">Additionally, rural or under-resourced areas may lack the necessary infrastructure to adopt such innovations, </w:t>
      </w:r>
      <w:r w:rsidR="008169DC">
        <w:rPr>
          <w:rFonts w:ascii="Arial" w:hAnsi="Arial" w:cs="Arial"/>
          <w:sz w:val="22"/>
          <w:szCs w:val="22"/>
        </w:rPr>
        <w:t>resulting in</w:t>
      </w:r>
      <w:r w:rsidRPr="00122EF5">
        <w:rPr>
          <w:rFonts w:ascii="Arial" w:hAnsi="Arial" w:cs="Arial"/>
          <w:sz w:val="22"/>
          <w:szCs w:val="22"/>
        </w:rPr>
        <w:t xml:space="preserve"> disparities in health outcomes</w:t>
      </w:r>
      <w:r w:rsidR="00B1359F">
        <w:rPr>
          <w:rFonts w:ascii="Arial" w:hAnsi="Arial" w:cs="Arial"/>
          <w:sz w:val="22"/>
          <w:szCs w:val="22"/>
        </w:rPr>
        <w:t xml:space="preserve"> (Coombs, 2022)</w:t>
      </w:r>
      <w:r w:rsidRPr="00122EF5">
        <w:rPr>
          <w:rFonts w:ascii="Arial" w:hAnsi="Arial" w:cs="Arial"/>
          <w:sz w:val="22"/>
          <w:szCs w:val="22"/>
        </w:rPr>
        <w:t>.</w:t>
      </w:r>
    </w:p>
    <w:p w14:paraId="76128542" w14:textId="77777777" w:rsidR="008169DC" w:rsidRPr="00122EF5" w:rsidRDefault="008169DC" w:rsidP="00122EF5">
      <w:pPr>
        <w:spacing w:line="360" w:lineRule="auto"/>
        <w:jc w:val="both"/>
        <w:rPr>
          <w:rFonts w:ascii="Arial" w:hAnsi="Arial" w:cs="Arial"/>
          <w:sz w:val="22"/>
          <w:szCs w:val="22"/>
        </w:rPr>
      </w:pPr>
    </w:p>
    <w:p w14:paraId="778E5493" w14:textId="19FFB2E7" w:rsidR="00356CFD" w:rsidRPr="00B741F3" w:rsidRDefault="00122EF5" w:rsidP="00B741F3">
      <w:pPr>
        <w:spacing w:line="360" w:lineRule="auto"/>
        <w:jc w:val="both"/>
        <w:rPr>
          <w:rFonts w:ascii="Arial" w:hAnsi="Arial" w:cs="Arial"/>
          <w:sz w:val="22"/>
          <w:szCs w:val="22"/>
        </w:rPr>
      </w:pPr>
      <w:r w:rsidRPr="00122EF5">
        <w:rPr>
          <w:rFonts w:ascii="Arial" w:hAnsi="Arial" w:cs="Arial"/>
          <w:sz w:val="22"/>
          <w:szCs w:val="22"/>
        </w:rPr>
        <w:t>Furthe</w:t>
      </w:r>
      <w:r w:rsidR="000D3931">
        <w:rPr>
          <w:rFonts w:ascii="Arial" w:hAnsi="Arial" w:cs="Arial"/>
          <w:sz w:val="22"/>
          <w:szCs w:val="22"/>
        </w:rPr>
        <w:t>r</w:t>
      </w:r>
      <w:r w:rsidRPr="00122EF5">
        <w:rPr>
          <w:rFonts w:ascii="Arial" w:hAnsi="Arial" w:cs="Arial"/>
          <w:sz w:val="22"/>
          <w:szCs w:val="22"/>
        </w:rPr>
        <w:t xml:space="preserve">, concerns regarding privacy and the ethical use of data persist, particularly in the realm of mental healthcare, where patient autonomy and trust are of paramount importance </w:t>
      </w:r>
      <w:r w:rsidR="00214969" w:rsidRPr="009D7093">
        <w:rPr>
          <w:rFonts w:ascii="Arial" w:hAnsi="Arial" w:cs="Arial"/>
          <w:sz w:val="22"/>
          <w:szCs w:val="22"/>
        </w:rPr>
        <w:t>(</w:t>
      </w:r>
      <w:r w:rsidR="00214969" w:rsidRPr="00570C69">
        <w:rPr>
          <w:rFonts w:ascii="Arial" w:hAnsi="Arial" w:cs="Arial"/>
          <w:sz w:val="22"/>
          <w:szCs w:val="22"/>
        </w:rPr>
        <w:t>Narkhede</w:t>
      </w:r>
      <w:r w:rsidR="00214969" w:rsidRPr="009D7093">
        <w:rPr>
          <w:rFonts w:ascii="Arial" w:hAnsi="Arial" w:cs="Arial"/>
          <w:sz w:val="22"/>
          <w:szCs w:val="22"/>
        </w:rPr>
        <w:t xml:space="preserve"> </w:t>
      </w:r>
      <w:r w:rsidR="008B72AE" w:rsidRPr="009D7093">
        <w:rPr>
          <w:rFonts w:ascii="Arial" w:hAnsi="Arial" w:cs="Arial"/>
          <w:sz w:val="22"/>
          <w:szCs w:val="22"/>
        </w:rPr>
        <w:t>et al.</w:t>
      </w:r>
      <w:r w:rsidRPr="009D7093">
        <w:rPr>
          <w:rFonts w:ascii="Arial" w:hAnsi="Arial" w:cs="Arial"/>
          <w:sz w:val="22"/>
          <w:szCs w:val="22"/>
        </w:rPr>
        <w:t>,</w:t>
      </w:r>
      <w:r w:rsidR="008B72AE" w:rsidRPr="009D7093">
        <w:rPr>
          <w:rFonts w:ascii="Arial" w:hAnsi="Arial" w:cs="Arial"/>
          <w:sz w:val="22"/>
          <w:szCs w:val="22"/>
        </w:rPr>
        <w:t xml:space="preserve"> </w:t>
      </w:r>
      <w:r w:rsidRPr="009D7093">
        <w:rPr>
          <w:rFonts w:ascii="Arial" w:hAnsi="Arial" w:cs="Arial"/>
          <w:sz w:val="22"/>
          <w:szCs w:val="22"/>
        </w:rPr>
        <w:t>20</w:t>
      </w:r>
      <w:r w:rsidR="008B72AE" w:rsidRPr="009D7093">
        <w:rPr>
          <w:rFonts w:ascii="Arial" w:hAnsi="Arial" w:cs="Arial"/>
          <w:sz w:val="22"/>
          <w:szCs w:val="22"/>
        </w:rPr>
        <w:t>25</w:t>
      </w:r>
      <w:r w:rsidRPr="009D7093">
        <w:rPr>
          <w:rFonts w:ascii="Arial" w:hAnsi="Arial" w:cs="Arial"/>
          <w:sz w:val="22"/>
          <w:szCs w:val="22"/>
        </w:rPr>
        <w:t>).</w:t>
      </w:r>
      <w:r w:rsidRPr="00122EF5">
        <w:rPr>
          <w:rFonts w:ascii="Arial" w:hAnsi="Arial" w:cs="Arial"/>
          <w:sz w:val="22"/>
          <w:szCs w:val="22"/>
        </w:rPr>
        <w:t xml:space="preserve"> Thus, maintaining transparent communication and involving communities in the decision-making processes regarding technology deployment are crucial </w:t>
      </w:r>
      <w:r w:rsidRPr="00122EF5">
        <w:rPr>
          <w:rFonts w:ascii="Arial" w:hAnsi="Arial" w:cs="Arial"/>
          <w:sz w:val="22"/>
          <w:szCs w:val="22"/>
        </w:rPr>
        <w:lastRenderedPageBreak/>
        <w:t>for sustaining public trust</w:t>
      </w:r>
      <w:r w:rsidR="00D5521D">
        <w:rPr>
          <w:rFonts w:ascii="Arial" w:hAnsi="Arial" w:cs="Arial"/>
          <w:sz w:val="22"/>
          <w:szCs w:val="22"/>
        </w:rPr>
        <w:t xml:space="preserve"> </w:t>
      </w:r>
      <w:r w:rsidR="00D5521D">
        <w:rPr>
          <w:rFonts w:ascii="Arial" w:hAnsi="Arial" w:cs="Arial"/>
          <w:sz w:val="22"/>
          <w:szCs w:val="22"/>
        </w:rPr>
        <w:t>(</w:t>
      </w:r>
      <w:r w:rsidR="00D5521D" w:rsidRPr="00D5521D">
        <w:rPr>
          <w:rFonts w:ascii="Arial" w:hAnsi="Arial" w:cs="Arial"/>
          <w:sz w:val="22"/>
          <w:szCs w:val="22"/>
        </w:rPr>
        <w:t>P</w:t>
      </w:r>
      <w:r w:rsidR="00D5521D">
        <w:rPr>
          <w:rFonts w:ascii="Arial" w:hAnsi="Arial" w:cs="Arial"/>
          <w:sz w:val="22"/>
          <w:szCs w:val="22"/>
        </w:rPr>
        <w:t>erry et al</w:t>
      </w:r>
      <w:r w:rsidR="00D5521D" w:rsidRPr="00122EF5">
        <w:rPr>
          <w:rFonts w:ascii="Arial" w:hAnsi="Arial" w:cs="Arial"/>
          <w:sz w:val="22"/>
          <w:szCs w:val="22"/>
        </w:rPr>
        <w:t>.</w:t>
      </w:r>
      <w:r w:rsidR="00D5521D">
        <w:rPr>
          <w:rFonts w:ascii="Arial" w:hAnsi="Arial" w:cs="Arial"/>
          <w:sz w:val="22"/>
          <w:szCs w:val="22"/>
        </w:rPr>
        <w:t>, 20</w:t>
      </w:r>
      <w:r w:rsidR="009D5DE4">
        <w:rPr>
          <w:rFonts w:ascii="Arial" w:hAnsi="Arial" w:cs="Arial"/>
          <w:sz w:val="22"/>
          <w:szCs w:val="22"/>
        </w:rPr>
        <w:t>09</w:t>
      </w:r>
      <w:r w:rsidR="00D5521D">
        <w:rPr>
          <w:rFonts w:ascii="Arial" w:hAnsi="Arial" w:cs="Arial"/>
          <w:sz w:val="22"/>
          <w:szCs w:val="22"/>
        </w:rPr>
        <w:t>, pp 81</w:t>
      </w:r>
      <w:r w:rsidR="00D5521D">
        <w:rPr>
          <w:rFonts w:ascii="Arial" w:hAnsi="Arial" w:cs="Arial"/>
          <w:sz w:val="22"/>
          <w:szCs w:val="22"/>
        </w:rPr>
        <w:t>)</w:t>
      </w:r>
      <w:r w:rsidRPr="00122EF5">
        <w:rPr>
          <w:rFonts w:ascii="Arial" w:hAnsi="Arial" w:cs="Arial"/>
          <w:sz w:val="22"/>
          <w:szCs w:val="22"/>
        </w:rPr>
        <w:t>. Overall, Oxevision significantly enhances community-based care by improving safety, providing reassurance, and increasing service efficiency. Its success, however, is contingent upon equitable access, robust governance, and a continual emphasis on compassionate, person-centred care</w:t>
      </w:r>
      <w:r w:rsidR="009D5DE4">
        <w:rPr>
          <w:rFonts w:ascii="Arial" w:hAnsi="Arial" w:cs="Arial"/>
          <w:sz w:val="22"/>
          <w:szCs w:val="22"/>
        </w:rPr>
        <w:t>.</w:t>
      </w:r>
    </w:p>
    <w:p w14:paraId="44B7B894" w14:textId="77777777" w:rsidR="00356CFD" w:rsidRDefault="00356CFD" w:rsidP="008375B5">
      <w:pPr>
        <w:spacing w:line="360" w:lineRule="auto"/>
        <w:rPr>
          <w:rFonts w:ascii="Arial" w:hAnsi="Arial" w:cs="Arial"/>
          <w:b/>
          <w:bCs/>
          <w:sz w:val="28"/>
          <w:szCs w:val="28"/>
        </w:rPr>
      </w:pPr>
    </w:p>
    <w:p w14:paraId="08E53026" w14:textId="57D1EBB4" w:rsidR="00356CFD" w:rsidRDefault="00C80D0F" w:rsidP="008375B5">
      <w:pPr>
        <w:spacing w:line="360" w:lineRule="auto"/>
        <w:rPr>
          <w:rFonts w:ascii="Arial" w:hAnsi="Arial" w:cs="Arial"/>
          <w:b/>
          <w:bCs/>
          <w:sz w:val="28"/>
          <w:szCs w:val="28"/>
        </w:rPr>
      </w:pPr>
      <w:r w:rsidRPr="008375B5">
        <w:rPr>
          <w:rFonts w:ascii="Arial" w:hAnsi="Arial" w:cs="Arial"/>
          <w:b/>
          <w:bCs/>
          <w:sz w:val="28"/>
          <w:szCs w:val="28"/>
        </w:rPr>
        <w:t>Conclusion</w:t>
      </w:r>
      <w:r w:rsidR="00FA7C08">
        <w:rPr>
          <w:rFonts w:ascii="Arial" w:hAnsi="Arial" w:cs="Arial"/>
          <w:b/>
          <w:bCs/>
          <w:sz w:val="28"/>
          <w:szCs w:val="28"/>
        </w:rPr>
        <w:t xml:space="preserve"> </w:t>
      </w:r>
    </w:p>
    <w:p w14:paraId="066AA6EC" w14:textId="77777777" w:rsidR="00356CFD" w:rsidRPr="005B623C" w:rsidRDefault="00356CFD" w:rsidP="00356CFD">
      <w:pPr>
        <w:spacing w:line="360" w:lineRule="auto"/>
        <w:jc w:val="both"/>
        <w:rPr>
          <w:rFonts w:ascii="Arial" w:hAnsi="Arial" w:cs="Arial"/>
          <w:sz w:val="22"/>
          <w:szCs w:val="22"/>
        </w:rPr>
      </w:pPr>
      <w:r w:rsidRPr="005B623C">
        <w:rPr>
          <w:rFonts w:ascii="Arial" w:hAnsi="Arial" w:cs="Arial"/>
          <w:sz w:val="22"/>
          <w:szCs w:val="22"/>
        </w:rPr>
        <w:t>In summary, Oxevision represents a significant advancement in digital health innovation, transforming the delivery of care within mental health and social care environments. This report demonstrates that the technology effectively enhances workforce efficiency and safety, although it requires investment in training and the development of digital competencies. Furthermore, service delivery has become more proactive and data-driven, facilitating early intervention and mitigating clinical risks. Moreover, Oxevision promotes dignity, safety, and personalised care for patients; however, it is essential to address concerns related to privacy, consent, and the potential decrease in human interaction. At the community level, the technology facilitates care closer to home, enhances family reassurance, and contributes to public health planning, while also prompting discussions about digital equity and ethical considerations. This technology offers substantial benefits, but its implementation must comply with ethical oversight, transparent governance, and a steadfast commitment to compassionate, person-centred care.</w:t>
      </w:r>
    </w:p>
    <w:p w14:paraId="2BE4DFCE" w14:textId="77777777" w:rsidR="00356CFD" w:rsidRPr="008375B5" w:rsidRDefault="00356CFD" w:rsidP="008375B5">
      <w:pPr>
        <w:spacing w:line="360" w:lineRule="auto"/>
        <w:rPr>
          <w:rFonts w:ascii="Arial" w:hAnsi="Arial" w:cs="Arial"/>
          <w:b/>
          <w:bCs/>
          <w:sz w:val="28"/>
          <w:szCs w:val="28"/>
        </w:rPr>
      </w:pPr>
    </w:p>
    <w:p w14:paraId="06388B3A" w14:textId="77777777" w:rsidR="00C80D0F" w:rsidRDefault="008375B5" w:rsidP="008375B5">
      <w:pPr>
        <w:spacing w:line="360" w:lineRule="auto"/>
        <w:rPr>
          <w:rFonts w:ascii="Arial" w:hAnsi="Arial" w:cs="Arial"/>
          <w:sz w:val="22"/>
          <w:szCs w:val="22"/>
        </w:rPr>
      </w:pPr>
      <w:r w:rsidRPr="008375B5">
        <w:rPr>
          <w:rFonts w:ascii="Arial" w:hAnsi="Arial" w:cs="Arial"/>
          <w:sz w:val="22"/>
          <w:szCs w:val="22"/>
        </w:rPr>
        <w:t xml:space="preserve"> </w:t>
      </w:r>
    </w:p>
    <w:p w14:paraId="3181A4E7" w14:textId="77777777" w:rsidR="003F7C44" w:rsidRDefault="003F7C44" w:rsidP="008375B5">
      <w:pPr>
        <w:spacing w:line="360" w:lineRule="auto"/>
        <w:rPr>
          <w:rFonts w:ascii="Arial" w:hAnsi="Arial" w:cs="Arial"/>
          <w:sz w:val="22"/>
          <w:szCs w:val="22"/>
        </w:rPr>
      </w:pPr>
    </w:p>
    <w:p w14:paraId="6AA5D350" w14:textId="77777777" w:rsidR="003F7C44" w:rsidRDefault="003F7C44" w:rsidP="008375B5">
      <w:pPr>
        <w:spacing w:line="360" w:lineRule="auto"/>
        <w:rPr>
          <w:rFonts w:ascii="Arial" w:hAnsi="Arial" w:cs="Arial"/>
          <w:sz w:val="22"/>
          <w:szCs w:val="22"/>
        </w:rPr>
      </w:pPr>
    </w:p>
    <w:p w14:paraId="08BCD6AE" w14:textId="77777777" w:rsidR="001752C0" w:rsidRDefault="001752C0" w:rsidP="008375B5">
      <w:pPr>
        <w:spacing w:line="360" w:lineRule="auto"/>
        <w:rPr>
          <w:rFonts w:ascii="Arial" w:hAnsi="Arial" w:cs="Arial"/>
          <w:sz w:val="22"/>
          <w:szCs w:val="22"/>
        </w:rPr>
      </w:pPr>
    </w:p>
    <w:p w14:paraId="2B10F808" w14:textId="77777777" w:rsidR="001752C0" w:rsidRDefault="001752C0" w:rsidP="008375B5">
      <w:pPr>
        <w:spacing w:line="360" w:lineRule="auto"/>
        <w:rPr>
          <w:rFonts w:ascii="Arial" w:hAnsi="Arial" w:cs="Arial"/>
          <w:sz w:val="22"/>
          <w:szCs w:val="22"/>
        </w:rPr>
      </w:pPr>
    </w:p>
    <w:p w14:paraId="62CA3854" w14:textId="77777777" w:rsidR="001752C0" w:rsidRDefault="001752C0" w:rsidP="008375B5">
      <w:pPr>
        <w:spacing w:line="360" w:lineRule="auto"/>
        <w:rPr>
          <w:rFonts w:ascii="Arial" w:hAnsi="Arial" w:cs="Arial"/>
          <w:sz w:val="22"/>
          <w:szCs w:val="22"/>
        </w:rPr>
      </w:pPr>
    </w:p>
    <w:p w14:paraId="569E3907" w14:textId="77777777" w:rsidR="00FB1292" w:rsidRDefault="00FB1292" w:rsidP="008375B5">
      <w:pPr>
        <w:spacing w:line="360" w:lineRule="auto"/>
        <w:rPr>
          <w:rFonts w:ascii="Arial" w:hAnsi="Arial" w:cs="Arial"/>
          <w:sz w:val="22"/>
          <w:szCs w:val="22"/>
        </w:rPr>
      </w:pPr>
    </w:p>
    <w:p w14:paraId="317B5555" w14:textId="77777777" w:rsidR="008375B5" w:rsidRDefault="008375B5" w:rsidP="008375B5">
      <w:pPr>
        <w:spacing w:line="360" w:lineRule="auto"/>
        <w:rPr>
          <w:rFonts w:ascii="Arial" w:hAnsi="Arial" w:cs="Arial"/>
          <w:sz w:val="22"/>
          <w:szCs w:val="22"/>
        </w:rPr>
      </w:pPr>
    </w:p>
    <w:p w14:paraId="3B8BC0B1" w14:textId="77777777" w:rsidR="009324BC" w:rsidRDefault="009324BC" w:rsidP="008375B5">
      <w:pPr>
        <w:spacing w:line="360" w:lineRule="auto"/>
        <w:rPr>
          <w:rFonts w:ascii="Arial" w:hAnsi="Arial" w:cs="Arial"/>
          <w:sz w:val="22"/>
          <w:szCs w:val="22"/>
        </w:rPr>
      </w:pPr>
    </w:p>
    <w:p w14:paraId="15032EDA" w14:textId="3FF1D52C" w:rsidR="001752C0" w:rsidRDefault="008375B5" w:rsidP="008375B5">
      <w:pPr>
        <w:spacing w:line="360" w:lineRule="auto"/>
        <w:rPr>
          <w:rFonts w:ascii="Arial" w:hAnsi="Arial" w:cs="Arial"/>
          <w:b/>
          <w:bCs/>
          <w:sz w:val="28"/>
          <w:szCs w:val="28"/>
        </w:rPr>
      </w:pPr>
      <w:r>
        <w:rPr>
          <w:rFonts w:ascii="Arial" w:hAnsi="Arial" w:cs="Arial"/>
          <w:b/>
          <w:bCs/>
          <w:sz w:val="28"/>
          <w:szCs w:val="28"/>
        </w:rPr>
        <w:lastRenderedPageBreak/>
        <w:t>References</w:t>
      </w:r>
    </w:p>
    <w:p w14:paraId="0FF17382" w14:textId="77777777" w:rsidR="00DE0755" w:rsidRDefault="00DE0755" w:rsidP="008375B5">
      <w:pPr>
        <w:spacing w:line="360" w:lineRule="auto"/>
        <w:rPr>
          <w:rFonts w:ascii="Arial" w:hAnsi="Arial" w:cs="Arial"/>
          <w:b/>
          <w:bCs/>
          <w:sz w:val="28"/>
          <w:szCs w:val="28"/>
        </w:rPr>
      </w:pPr>
    </w:p>
    <w:p w14:paraId="7E9A1C65" w14:textId="30D59A5E" w:rsidR="00435C4A" w:rsidRDefault="00435C4A" w:rsidP="00435C4A">
      <w:pPr>
        <w:pStyle w:val="Bibliography"/>
        <w:rPr>
          <w:rFonts w:ascii="Arial" w:hAnsi="Arial" w:cs="Arial"/>
          <w:noProof/>
        </w:rPr>
      </w:pPr>
      <w:r w:rsidRPr="00751A47">
        <w:rPr>
          <w:rFonts w:ascii="Arial" w:hAnsi="Arial" w:cs="Arial"/>
          <w:noProof/>
        </w:rPr>
        <w:t>Buckley, C., Malcolm, R. and Hanlon, J.( 2024)</w:t>
      </w:r>
      <w:r w:rsidR="00C34EBB">
        <w:rPr>
          <w:rFonts w:ascii="Arial" w:hAnsi="Arial" w:cs="Arial"/>
          <w:noProof/>
        </w:rPr>
        <w:t xml:space="preserve"> </w:t>
      </w:r>
      <w:r w:rsidRPr="00751A47">
        <w:rPr>
          <w:rFonts w:ascii="Arial" w:hAnsi="Arial" w:cs="Arial"/>
          <w:i/>
          <w:iCs/>
          <w:noProof/>
        </w:rPr>
        <w:t xml:space="preserve">Economic impact of a vision-based patient monitoring system across five NHS mental health trusts. </w:t>
      </w:r>
      <w:r w:rsidRPr="00751A47">
        <w:rPr>
          <w:rFonts w:ascii="Arial" w:hAnsi="Arial" w:cs="Arial"/>
          <w:noProof/>
        </w:rPr>
        <w:t xml:space="preserve">Available at: </w:t>
      </w:r>
      <w:r w:rsidRPr="00751A47">
        <w:rPr>
          <w:rFonts w:ascii="Arial" w:hAnsi="Arial" w:cs="Arial"/>
          <w:noProof/>
          <w:color w:val="0070C0"/>
          <w:u w:val="single"/>
        </w:rPr>
        <w:t>https://pmc.ncbi.nlm.nih.gov/articles/PMC11389945/</w:t>
      </w:r>
      <w:r w:rsidRPr="00751A47">
        <w:rPr>
          <w:rFonts w:ascii="Arial" w:hAnsi="Arial" w:cs="Arial"/>
          <w:noProof/>
        </w:rPr>
        <w:t>(Accessed 16 October 2025).</w:t>
      </w:r>
    </w:p>
    <w:p w14:paraId="0B39F263" w14:textId="77777777" w:rsidR="00910C6B" w:rsidRDefault="00910C6B" w:rsidP="00910C6B"/>
    <w:p w14:paraId="43204829" w14:textId="49AA8206" w:rsidR="00F34F38" w:rsidRPr="003F2198" w:rsidRDefault="00F34F38" w:rsidP="00F34F38">
      <w:pPr>
        <w:pStyle w:val="Bibliography"/>
        <w:rPr>
          <w:rFonts w:ascii="Arial" w:hAnsi="Arial" w:cs="Arial"/>
          <w:noProof/>
          <w:kern w:val="0"/>
          <w:sz w:val="24"/>
          <w:szCs w:val="24"/>
          <w14:ligatures w14:val="none"/>
        </w:rPr>
      </w:pPr>
      <w:bookmarkStart w:id="2" w:name="_Hlk211631438"/>
      <w:r w:rsidRPr="003F2198">
        <w:rPr>
          <w:rFonts w:ascii="Arial" w:hAnsi="Arial" w:cs="Arial"/>
          <w:noProof/>
        </w:rPr>
        <w:t>British</w:t>
      </w:r>
      <w:r>
        <w:rPr>
          <w:rFonts w:ascii="Arial" w:hAnsi="Arial" w:cs="Arial"/>
          <w:noProof/>
        </w:rPr>
        <w:t xml:space="preserve"> </w:t>
      </w:r>
      <w:r w:rsidRPr="003F2198">
        <w:rPr>
          <w:rFonts w:ascii="Arial" w:hAnsi="Arial" w:cs="Arial"/>
          <w:noProof/>
        </w:rPr>
        <w:t>Medical</w:t>
      </w:r>
      <w:r>
        <w:rPr>
          <w:rFonts w:ascii="Arial" w:hAnsi="Arial" w:cs="Arial"/>
          <w:noProof/>
        </w:rPr>
        <w:t xml:space="preserve"> </w:t>
      </w:r>
      <w:r w:rsidRPr="003F2198">
        <w:rPr>
          <w:rFonts w:ascii="Arial" w:hAnsi="Arial" w:cs="Arial"/>
          <w:noProof/>
        </w:rPr>
        <w:t xml:space="preserve">Association (2019) </w:t>
      </w:r>
      <w:bookmarkEnd w:id="2"/>
      <w:r w:rsidRPr="003F2198">
        <w:rPr>
          <w:rFonts w:ascii="Arial" w:hAnsi="Arial" w:cs="Arial"/>
          <w:i/>
          <w:iCs/>
          <w:noProof/>
        </w:rPr>
        <w:t xml:space="preserve">Technology, infrastructure and data supporting NHS staff. </w:t>
      </w:r>
      <w:r w:rsidRPr="003F2198">
        <w:rPr>
          <w:rFonts w:ascii="Arial" w:hAnsi="Arial" w:cs="Arial"/>
          <w:noProof/>
        </w:rPr>
        <w:br/>
        <w:t>Available at:</w:t>
      </w:r>
      <w:r w:rsidRPr="003F2198">
        <w:rPr>
          <w:rFonts w:ascii="Arial" w:hAnsi="Arial" w:cs="Arial"/>
          <w:noProof/>
          <w:color w:val="0070C0"/>
        </w:rPr>
        <w:t xml:space="preserve"> </w:t>
      </w:r>
      <w:r w:rsidRPr="003F2198">
        <w:rPr>
          <w:rFonts w:ascii="Arial" w:hAnsi="Arial" w:cs="Arial"/>
          <w:noProof/>
          <w:color w:val="0070C0"/>
          <w:u w:val="single"/>
        </w:rPr>
        <w:t>https://www.bma.org.uk/media/2080/bma-vision-for-nhs-it-report-april-2019.pdf</w:t>
      </w:r>
      <w:r w:rsidRPr="003F2198">
        <w:rPr>
          <w:rFonts w:ascii="Arial" w:hAnsi="Arial" w:cs="Arial"/>
          <w:noProof/>
        </w:rPr>
        <w:t>(Accessed 17 October 2025).</w:t>
      </w:r>
    </w:p>
    <w:p w14:paraId="44C48B49" w14:textId="77777777" w:rsidR="00F34F38" w:rsidRDefault="00F34F38" w:rsidP="00910C6B"/>
    <w:p w14:paraId="0CE6A9C3" w14:textId="793C7F65" w:rsidR="00FB29CA" w:rsidRDefault="00FB29CA" w:rsidP="00910C6B">
      <w:r w:rsidRPr="00FB29CA">
        <w:t>BATTY, D.</w:t>
      </w:r>
      <w:r>
        <w:t xml:space="preserve"> (</w:t>
      </w:r>
      <w:r w:rsidRPr="00FB29CA">
        <w:t>2021</w:t>
      </w:r>
      <w:r>
        <w:t>)</w:t>
      </w:r>
      <w:r w:rsidRPr="00FB29CA">
        <w:t>. </w:t>
      </w:r>
      <w:r w:rsidRPr="00FB29CA">
        <w:rPr>
          <w:i/>
          <w:iCs/>
        </w:rPr>
        <w:t>NHS trusts criticised over system that films mental health patients in their bedrooms. </w:t>
      </w:r>
      <w:r w:rsidRPr="00FB29CA">
        <w:t>London (UK): Guardian News &amp; Media Limited.</w:t>
      </w:r>
    </w:p>
    <w:p w14:paraId="336F76CA" w14:textId="77777777" w:rsidR="00FB29CA" w:rsidRDefault="00FB29CA" w:rsidP="00910C6B"/>
    <w:p w14:paraId="31723E27" w14:textId="5C33A7BC" w:rsidR="00910C6B" w:rsidRPr="00910C6B" w:rsidRDefault="00910C6B" w:rsidP="00910C6B">
      <w:pPr>
        <w:rPr>
          <w:rFonts w:ascii="Arial" w:hAnsi="Arial" w:cs="Arial"/>
          <w:sz w:val="22"/>
          <w:szCs w:val="22"/>
        </w:rPr>
      </w:pPr>
      <w:r w:rsidRPr="00910C6B">
        <w:rPr>
          <w:rFonts w:ascii="Arial" w:hAnsi="Arial" w:cs="Arial"/>
          <w:sz w:val="22"/>
          <w:szCs w:val="22"/>
        </w:rPr>
        <w:t xml:space="preserve">CLARK, H., EDWARDS, A., DAVIES, R., BOLADE, A., LEATON, R., RATHOUSE, R., EASTERLING, M., ADEDURO, R., GREEN, M., KAPFUNDE, W., OLAWOYIN, O., VALLIANATOU, K., BAYLEY, D., GIBSON, O., WOOD, C. and SETHI, F., </w:t>
      </w:r>
      <w:r w:rsidR="00346C56">
        <w:rPr>
          <w:rFonts w:ascii="Arial" w:hAnsi="Arial" w:cs="Arial"/>
          <w:sz w:val="22"/>
          <w:szCs w:val="22"/>
        </w:rPr>
        <w:t>(</w:t>
      </w:r>
      <w:r w:rsidRPr="00910C6B">
        <w:rPr>
          <w:rFonts w:ascii="Arial" w:hAnsi="Arial" w:cs="Arial"/>
          <w:sz w:val="22"/>
          <w:szCs w:val="22"/>
        </w:rPr>
        <w:t>2022</w:t>
      </w:r>
      <w:r w:rsidR="00346C56">
        <w:rPr>
          <w:rFonts w:ascii="Arial" w:hAnsi="Arial" w:cs="Arial"/>
          <w:sz w:val="22"/>
          <w:szCs w:val="22"/>
        </w:rPr>
        <w:t>)</w:t>
      </w:r>
      <w:r w:rsidRPr="00910C6B">
        <w:rPr>
          <w:rFonts w:ascii="Arial" w:hAnsi="Arial" w:cs="Arial"/>
          <w:sz w:val="22"/>
          <w:szCs w:val="22"/>
        </w:rPr>
        <w:t>. Non-contact physical health monitoring in mental health seclusion. </w:t>
      </w:r>
      <w:r w:rsidRPr="00910C6B">
        <w:rPr>
          <w:rFonts w:ascii="Arial" w:hAnsi="Arial" w:cs="Arial"/>
          <w:i/>
          <w:iCs/>
          <w:sz w:val="22"/>
          <w:szCs w:val="22"/>
        </w:rPr>
        <w:t>Journal of Psychiatric Intensive Care, </w:t>
      </w:r>
      <w:r w:rsidRPr="00910C6B">
        <w:rPr>
          <w:rFonts w:ascii="Arial" w:hAnsi="Arial" w:cs="Arial"/>
          <w:b/>
          <w:bCs/>
          <w:sz w:val="22"/>
          <w:szCs w:val="22"/>
        </w:rPr>
        <w:t>18</w:t>
      </w:r>
      <w:r w:rsidRPr="00910C6B">
        <w:rPr>
          <w:rFonts w:ascii="Arial" w:hAnsi="Arial" w:cs="Arial"/>
          <w:sz w:val="22"/>
          <w:szCs w:val="22"/>
        </w:rPr>
        <w:t>(1), pp. 31-37.</w:t>
      </w:r>
    </w:p>
    <w:p w14:paraId="74595BDB" w14:textId="77777777" w:rsidR="00F66FE7" w:rsidRDefault="00F66FE7" w:rsidP="00F66FE7">
      <w:pPr>
        <w:rPr>
          <w:rFonts w:ascii="Arial" w:hAnsi="Arial" w:cs="Arial"/>
        </w:rPr>
      </w:pPr>
    </w:p>
    <w:sdt>
      <w:sdtPr>
        <w:id w:val="-1817243096"/>
        <w:bibliography/>
      </w:sdtPr>
      <w:sdtEndPr>
        <w:rPr>
          <w:rFonts w:ascii="Arial" w:eastAsia="Aptos" w:hAnsi="Arial" w:cs="Arial"/>
          <w:sz w:val="24"/>
          <w:szCs w:val="24"/>
          <w14:ligatures w14:val="none"/>
        </w:rPr>
      </w:sdtEndPr>
      <w:sdtContent>
        <w:p w14:paraId="72676388" w14:textId="5843F773" w:rsidR="00F86263" w:rsidRPr="000446F8" w:rsidRDefault="00F86263" w:rsidP="00F86263">
          <w:pPr>
            <w:pStyle w:val="Bibliography"/>
            <w:rPr>
              <w:rFonts w:ascii="Arial" w:hAnsi="Arial" w:cs="Arial"/>
              <w:noProof/>
              <w:kern w:val="0"/>
              <w:sz w:val="24"/>
              <w:szCs w:val="24"/>
              <w14:ligatures w14:val="none"/>
            </w:rPr>
          </w:pPr>
          <w:r w:rsidRPr="000446F8">
            <w:rPr>
              <w:rFonts w:ascii="Arial" w:hAnsi="Arial" w:cs="Arial"/>
            </w:rPr>
            <w:fldChar w:fldCharType="begin"/>
          </w:r>
          <w:r w:rsidRPr="000446F8">
            <w:rPr>
              <w:rFonts w:ascii="Arial" w:hAnsi="Arial" w:cs="Arial"/>
            </w:rPr>
            <w:instrText xml:space="preserve"> BIBLIOGRAPHY </w:instrText>
          </w:r>
          <w:r w:rsidRPr="000446F8">
            <w:rPr>
              <w:rFonts w:ascii="Arial" w:hAnsi="Arial" w:cs="Arial"/>
            </w:rPr>
            <w:fldChar w:fldCharType="separate"/>
          </w:r>
          <w:r w:rsidRPr="000446F8">
            <w:rPr>
              <w:rFonts w:ascii="Arial" w:hAnsi="Arial" w:cs="Arial"/>
              <w:noProof/>
            </w:rPr>
            <w:t xml:space="preserve">Care England (2025) </w:t>
          </w:r>
          <w:r w:rsidRPr="000446F8">
            <w:rPr>
              <w:rFonts w:ascii="Arial" w:hAnsi="Arial" w:cs="Arial"/>
              <w:i/>
              <w:iCs/>
              <w:noProof/>
            </w:rPr>
            <w:t xml:space="preserve">Data Privacy in Healthcare Tech: Why Non-Intrusive Monitoring Matters. </w:t>
          </w:r>
          <w:r w:rsidRPr="000446F8">
            <w:rPr>
              <w:rFonts w:ascii="Arial" w:hAnsi="Arial" w:cs="Arial"/>
              <w:noProof/>
            </w:rPr>
            <w:t xml:space="preserve">Available at: </w:t>
          </w:r>
          <w:r w:rsidRPr="000446F8">
            <w:rPr>
              <w:rFonts w:ascii="Arial" w:hAnsi="Arial" w:cs="Arial"/>
              <w:noProof/>
              <w:color w:val="0070C0"/>
              <w:u w:val="single"/>
            </w:rPr>
            <w:t>https://www.careengland.org.uk/monitoring-privacy-matters/</w:t>
          </w:r>
          <w:r w:rsidRPr="000446F8">
            <w:rPr>
              <w:rFonts w:ascii="Arial" w:hAnsi="Arial" w:cs="Arial"/>
              <w:noProof/>
            </w:rPr>
            <w:t>(Accessed 25 October 2025).</w:t>
          </w:r>
        </w:p>
        <w:p w14:paraId="5AF1F123" w14:textId="77777777" w:rsidR="00B1359F" w:rsidRDefault="00F86263" w:rsidP="00F86263">
          <w:pPr>
            <w:spacing w:line="259" w:lineRule="auto"/>
            <w:rPr>
              <w:rFonts w:ascii="Arial" w:hAnsi="Arial" w:cs="Arial"/>
              <w:b/>
              <w:bCs/>
              <w:noProof/>
            </w:rPr>
          </w:pPr>
          <w:r w:rsidRPr="000446F8">
            <w:rPr>
              <w:rFonts w:ascii="Arial" w:hAnsi="Arial" w:cs="Arial"/>
              <w:b/>
              <w:bCs/>
              <w:noProof/>
            </w:rPr>
            <w:fldChar w:fldCharType="end"/>
          </w:r>
        </w:p>
        <w:p w14:paraId="0EBCC0C2" w14:textId="77777777" w:rsidR="00B1359F" w:rsidRPr="00B1359F" w:rsidRDefault="00B1359F" w:rsidP="00B1359F">
          <w:pPr>
            <w:spacing w:line="259" w:lineRule="auto"/>
            <w:rPr>
              <w:rFonts w:ascii="Arial" w:hAnsi="Arial" w:cs="Arial"/>
              <w:sz w:val="22"/>
              <w:szCs w:val="22"/>
            </w:rPr>
          </w:pPr>
          <w:r w:rsidRPr="00B1359F">
            <w:rPr>
              <w:rFonts w:ascii="Arial" w:hAnsi="Arial" w:cs="Arial"/>
              <w:sz w:val="22"/>
              <w:szCs w:val="22"/>
            </w:rPr>
            <w:t>Coombs, N.C., Campbell, D.G. and Caringi, J. (2022). A qualitative study of rural healthcare providers’ views of social, cultural, and programmatic barriers to healthcare access. </w:t>
          </w:r>
          <w:r w:rsidRPr="00B1359F">
            <w:rPr>
              <w:rFonts w:ascii="Arial" w:hAnsi="Arial" w:cs="Arial"/>
              <w:i/>
              <w:iCs/>
              <w:sz w:val="22"/>
              <w:szCs w:val="22"/>
            </w:rPr>
            <w:t>BioMed Central Health Services Research</w:t>
          </w:r>
          <w:r w:rsidRPr="00B1359F">
            <w:rPr>
              <w:rFonts w:ascii="Arial" w:hAnsi="Arial" w:cs="Arial"/>
              <w:sz w:val="22"/>
              <w:szCs w:val="22"/>
            </w:rPr>
            <w:t>, 22(1), p.438. doi:https://doi.org/10.1186/s12913-022-07829-2.</w:t>
          </w:r>
        </w:p>
        <w:p w14:paraId="03625A90" w14:textId="5E7C2059" w:rsidR="00F86263" w:rsidRDefault="00F86263" w:rsidP="00F86263">
          <w:pPr>
            <w:spacing w:line="259" w:lineRule="auto"/>
            <w:rPr>
              <w:rFonts w:ascii="Arial" w:hAnsi="Arial" w:cs="Arial"/>
            </w:rPr>
          </w:pPr>
        </w:p>
      </w:sdtContent>
    </w:sdt>
    <w:p w14:paraId="4297850E" w14:textId="77777777" w:rsidR="00F86263" w:rsidRDefault="00F86263" w:rsidP="00F66FE7">
      <w:pPr>
        <w:rPr>
          <w:rFonts w:ascii="Arial" w:hAnsi="Arial" w:cs="Arial"/>
        </w:rPr>
      </w:pPr>
    </w:p>
    <w:p w14:paraId="7E54947F" w14:textId="629C7366" w:rsidR="00D83CC3" w:rsidRPr="00D83CC3" w:rsidRDefault="00D83CC3" w:rsidP="00F66FE7">
      <w:pPr>
        <w:rPr>
          <w:rFonts w:ascii="Arial" w:hAnsi="Arial" w:cs="Arial"/>
          <w:sz w:val="22"/>
          <w:szCs w:val="22"/>
        </w:rPr>
      </w:pPr>
      <w:r w:rsidRPr="00D83CC3">
        <w:rPr>
          <w:rFonts w:ascii="Arial" w:hAnsi="Arial" w:cs="Arial"/>
          <w:sz w:val="22"/>
          <w:szCs w:val="22"/>
        </w:rPr>
        <w:t xml:space="preserve">DEWA, L.H., BROYD, J., HIRA, R., DUDLEY, A., HAFFERTY, J.D., BATES, R. and PAUL, A., </w:t>
      </w:r>
      <w:r w:rsidR="00346C56">
        <w:rPr>
          <w:rFonts w:ascii="Arial" w:hAnsi="Arial" w:cs="Arial"/>
          <w:sz w:val="22"/>
          <w:szCs w:val="22"/>
        </w:rPr>
        <w:t>(</w:t>
      </w:r>
      <w:r w:rsidRPr="00D83CC3">
        <w:rPr>
          <w:rFonts w:ascii="Arial" w:hAnsi="Arial" w:cs="Arial"/>
          <w:sz w:val="22"/>
          <w:szCs w:val="22"/>
        </w:rPr>
        <w:t>2023</w:t>
      </w:r>
      <w:r w:rsidR="00346C56">
        <w:rPr>
          <w:rFonts w:ascii="Arial" w:hAnsi="Arial" w:cs="Arial"/>
          <w:sz w:val="22"/>
          <w:szCs w:val="22"/>
        </w:rPr>
        <w:t>)</w:t>
      </w:r>
      <w:r w:rsidRPr="00D83CC3">
        <w:rPr>
          <w:rFonts w:ascii="Arial" w:hAnsi="Arial" w:cs="Arial"/>
          <w:sz w:val="22"/>
          <w:szCs w:val="22"/>
        </w:rPr>
        <w:t>. A service evaluation of passive remote monitoring technology for patients in a high-secure forensic psychiatric hospital: a qualitative study. </w:t>
      </w:r>
      <w:r w:rsidRPr="00D83CC3">
        <w:rPr>
          <w:rFonts w:ascii="Arial" w:hAnsi="Arial" w:cs="Arial"/>
          <w:i/>
          <w:iCs/>
          <w:sz w:val="22"/>
          <w:szCs w:val="22"/>
        </w:rPr>
        <w:t>BMC Psychiatry, </w:t>
      </w:r>
      <w:r w:rsidRPr="00D83CC3">
        <w:rPr>
          <w:rFonts w:ascii="Arial" w:hAnsi="Arial" w:cs="Arial"/>
          <w:b/>
          <w:bCs/>
          <w:sz w:val="22"/>
          <w:szCs w:val="22"/>
        </w:rPr>
        <w:t>23</w:t>
      </w:r>
      <w:r w:rsidRPr="00D83CC3">
        <w:rPr>
          <w:rFonts w:ascii="Arial" w:hAnsi="Arial" w:cs="Arial"/>
          <w:sz w:val="22"/>
          <w:szCs w:val="22"/>
        </w:rPr>
        <w:t>, pp. 1-11.</w:t>
      </w:r>
    </w:p>
    <w:p w14:paraId="6889D489" w14:textId="77777777" w:rsidR="00D83CC3" w:rsidRDefault="00D83CC3" w:rsidP="00F66FE7">
      <w:pPr>
        <w:pStyle w:val="Bibliography"/>
        <w:rPr>
          <w:rFonts w:ascii="Arial" w:hAnsi="Arial" w:cs="Arial"/>
          <w:noProof/>
        </w:rPr>
      </w:pPr>
    </w:p>
    <w:p w14:paraId="66A04E41" w14:textId="650AC08D" w:rsidR="00F66FE7" w:rsidRPr="00F66FE7" w:rsidRDefault="00F66FE7" w:rsidP="00F66FE7">
      <w:pPr>
        <w:pStyle w:val="Bibliography"/>
        <w:rPr>
          <w:rFonts w:ascii="Arial" w:hAnsi="Arial" w:cs="Arial"/>
          <w:noProof/>
        </w:rPr>
      </w:pPr>
      <w:r w:rsidRPr="00F66FE7">
        <w:rPr>
          <w:rFonts w:ascii="Arial" w:hAnsi="Arial" w:cs="Arial"/>
          <w:noProof/>
        </w:rPr>
        <w:t xml:space="preserve">Evans, M. (2024) </w:t>
      </w:r>
      <w:r w:rsidRPr="00F66FE7">
        <w:rPr>
          <w:rFonts w:ascii="Arial" w:hAnsi="Arial" w:cs="Arial"/>
          <w:i/>
          <w:iCs/>
          <w:noProof/>
        </w:rPr>
        <w:t xml:space="preserve">Therapeutic Relationships in Mental Health Settings. </w:t>
      </w:r>
      <w:r w:rsidRPr="00F66FE7">
        <w:rPr>
          <w:rFonts w:ascii="Arial" w:hAnsi="Arial" w:cs="Arial"/>
          <w:noProof/>
        </w:rPr>
        <w:t xml:space="preserve">Available at: </w:t>
      </w:r>
      <w:r w:rsidRPr="00F66FE7">
        <w:rPr>
          <w:rFonts w:ascii="Arial" w:hAnsi="Arial" w:cs="Arial"/>
          <w:noProof/>
          <w:color w:val="0070C0"/>
          <w:u w:val="single"/>
        </w:rPr>
        <w:t>https://www.researchgate.net/publication/383156152_Therapeutic_Relationships_in_Mental_Health_Settings</w:t>
      </w:r>
      <w:r w:rsidRPr="00F66FE7">
        <w:rPr>
          <w:rFonts w:ascii="Arial" w:hAnsi="Arial" w:cs="Arial"/>
          <w:noProof/>
        </w:rPr>
        <w:t>(Accessed 16 October 2025).</w:t>
      </w:r>
    </w:p>
    <w:p w14:paraId="5EA0A35B" w14:textId="77777777" w:rsidR="00FB1292" w:rsidRDefault="00FB1292" w:rsidP="008375B5">
      <w:pPr>
        <w:spacing w:line="360" w:lineRule="auto"/>
        <w:rPr>
          <w:rFonts w:ascii="Arial" w:hAnsi="Arial" w:cs="Arial"/>
          <w:b/>
          <w:bCs/>
          <w:sz w:val="28"/>
          <w:szCs w:val="28"/>
        </w:rPr>
      </w:pPr>
    </w:p>
    <w:p w14:paraId="5095A5EC" w14:textId="24AC4653" w:rsidR="0045533B" w:rsidRDefault="0045533B" w:rsidP="0045533B">
      <w:pPr>
        <w:pStyle w:val="Bibliography"/>
        <w:rPr>
          <w:rFonts w:ascii="Arial" w:hAnsi="Arial" w:cs="Arial"/>
          <w:noProof/>
        </w:rPr>
      </w:pPr>
      <w:r w:rsidRPr="0045533B">
        <w:rPr>
          <w:rFonts w:ascii="Arial" w:hAnsi="Arial" w:cs="Arial"/>
          <w:noProof/>
        </w:rPr>
        <w:t xml:space="preserve">GOV.UK (2022) </w:t>
      </w:r>
      <w:r w:rsidRPr="0045533B">
        <w:rPr>
          <w:rFonts w:ascii="Arial" w:hAnsi="Arial" w:cs="Arial"/>
          <w:i/>
          <w:iCs/>
          <w:noProof/>
        </w:rPr>
        <w:t xml:space="preserve">A plan for digital health and social care. </w:t>
      </w:r>
      <w:r w:rsidRPr="0045533B">
        <w:rPr>
          <w:rFonts w:ascii="Arial" w:hAnsi="Arial" w:cs="Arial"/>
          <w:noProof/>
        </w:rPr>
        <w:t xml:space="preserve">Available at: </w:t>
      </w:r>
      <w:r w:rsidRPr="0045533B">
        <w:rPr>
          <w:rFonts w:ascii="Arial" w:hAnsi="Arial" w:cs="Arial"/>
          <w:noProof/>
          <w:color w:val="0070C0"/>
          <w:u w:val="single"/>
        </w:rPr>
        <w:t>https://www.gov.uk/government/publications/a-plan-for-digital-health-and-social-care/a-plan-for-digital-health-and-social-care</w:t>
      </w:r>
      <w:r w:rsidRPr="0045533B">
        <w:rPr>
          <w:rFonts w:ascii="Arial" w:hAnsi="Arial" w:cs="Arial"/>
          <w:noProof/>
        </w:rPr>
        <w:t>(Accessed 15 October 2025).</w:t>
      </w:r>
    </w:p>
    <w:p w14:paraId="6625F2DE" w14:textId="77777777" w:rsidR="00A222C0" w:rsidRDefault="00A222C0" w:rsidP="00A222C0"/>
    <w:p w14:paraId="7A639882" w14:textId="39C39B06" w:rsidR="00831174" w:rsidRPr="009F4E06" w:rsidRDefault="00831174" w:rsidP="00831174">
      <w:pPr>
        <w:pStyle w:val="Bibliography"/>
        <w:rPr>
          <w:rFonts w:ascii="Arial" w:hAnsi="Arial" w:cs="Arial"/>
          <w:noProof/>
        </w:rPr>
      </w:pPr>
      <w:r w:rsidRPr="009F4E06">
        <w:rPr>
          <w:rFonts w:ascii="Arial" w:hAnsi="Arial" w:cs="Arial"/>
          <w:noProof/>
        </w:rPr>
        <w:t xml:space="preserve">GOV.UK (2022) </w:t>
      </w:r>
      <w:r w:rsidRPr="009F4E06">
        <w:rPr>
          <w:rFonts w:ascii="Arial" w:hAnsi="Arial" w:cs="Arial"/>
          <w:i/>
          <w:iCs/>
          <w:noProof/>
        </w:rPr>
        <w:t>Data saves lives: reshaping health and social care with data.</w:t>
      </w:r>
      <w:r>
        <w:rPr>
          <w:rFonts w:ascii="Arial" w:hAnsi="Arial" w:cs="Arial"/>
          <w:i/>
          <w:iCs/>
          <w:noProof/>
        </w:rPr>
        <w:t xml:space="preserve"> </w:t>
      </w:r>
      <w:r w:rsidRPr="009F4E06">
        <w:rPr>
          <w:rFonts w:ascii="Arial" w:hAnsi="Arial" w:cs="Arial"/>
          <w:noProof/>
        </w:rPr>
        <w:t>Available at:</w:t>
      </w:r>
      <w:r w:rsidRPr="009F4E06">
        <w:rPr>
          <w:rFonts w:ascii="Arial" w:hAnsi="Arial" w:cs="Arial"/>
          <w:noProof/>
          <w:color w:val="0070C0"/>
        </w:rPr>
        <w:t xml:space="preserve"> </w:t>
      </w:r>
      <w:r w:rsidRPr="009F4E06">
        <w:rPr>
          <w:rFonts w:ascii="Arial" w:hAnsi="Arial" w:cs="Arial"/>
          <w:noProof/>
          <w:color w:val="0070C0"/>
          <w:u w:val="single"/>
        </w:rPr>
        <w:t>https://www.gov.uk/government/publications/data-saves-lives-reshaping-health-and-social-care-with-data/data-saves-lives-reshaping-health-and-social-care-with-data#giving-health-and-care-professionals-the-information-they-need-to-provide-the-best-possible-</w:t>
      </w:r>
      <w:r w:rsidRPr="009F4E06">
        <w:rPr>
          <w:rFonts w:ascii="Arial" w:hAnsi="Arial" w:cs="Arial"/>
          <w:noProof/>
        </w:rPr>
        <w:t>(Accessed 17 October 2025).</w:t>
      </w:r>
    </w:p>
    <w:p w14:paraId="3456DAFF" w14:textId="77777777" w:rsidR="00831174" w:rsidRDefault="00831174" w:rsidP="00A222C0"/>
    <w:p w14:paraId="6C5ABCF3" w14:textId="77777777" w:rsidR="001C2466" w:rsidRDefault="001C2466" w:rsidP="00A222C0"/>
    <w:p w14:paraId="241A417B" w14:textId="16041E10" w:rsidR="000E0D29" w:rsidRPr="00DF60ED" w:rsidRDefault="000E0D29" w:rsidP="00A222C0">
      <w:pPr>
        <w:rPr>
          <w:rFonts w:ascii="Arial" w:hAnsi="Arial" w:cs="Arial"/>
          <w:sz w:val="22"/>
          <w:szCs w:val="22"/>
        </w:rPr>
      </w:pPr>
      <w:r w:rsidRPr="00DF60ED">
        <w:rPr>
          <w:rFonts w:ascii="Arial" w:hAnsi="Arial" w:cs="Arial"/>
          <w:sz w:val="22"/>
          <w:szCs w:val="22"/>
        </w:rPr>
        <w:t xml:space="preserve">GREENHALGH, T., WHERTON, J., PAPOUTSI, C., LYNCH, J., HUGHES, G., A'COURT, C., HINDER, S., FAHY, N., PROCTER, R. and SHAW, S., </w:t>
      </w:r>
      <w:r w:rsidR="00346C56">
        <w:rPr>
          <w:rFonts w:ascii="Arial" w:hAnsi="Arial" w:cs="Arial"/>
          <w:sz w:val="22"/>
          <w:szCs w:val="22"/>
        </w:rPr>
        <w:t>(</w:t>
      </w:r>
      <w:r w:rsidRPr="00DF60ED">
        <w:rPr>
          <w:rFonts w:ascii="Arial" w:hAnsi="Arial" w:cs="Arial"/>
          <w:sz w:val="22"/>
          <w:szCs w:val="22"/>
        </w:rPr>
        <w:t>2017</w:t>
      </w:r>
      <w:r w:rsidR="00346C56">
        <w:rPr>
          <w:rFonts w:ascii="Arial" w:hAnsi="Arial" w:cs="Arial"/>
          <w:sz w:val="22"/>
          <w:szCs w:val="22"/>
        </w:rPr>
        <w:t>)</w:t>
      </w:r>
      <w:r w:rsidRPr="00DF60ED">
        <w:rPr>
          <w:rFonts w:ascii="Arial" w:hAnsi="Arial" w:cs="Arial"/>
          <w:sz w:val="22"/>
          <w:szCs w:val="22"/>
        </w:rPr>
        <w:t xml:space="preserve">. Beyond Adoption: A New Framework for </w:t>
      </w:r>
      <w:r w:rsidR="00C5348B" w:rsidRPr="00DF60ED">
        <w:rPr>
          <w:rFonts w:ascii="Arial" w:hAnsi="Arial" w:cs="Arial"/>
          <w:sz w:val="22"/>
          <w:szCs w:val="22"/>
        </w:rPr>
        <w:t>Theorising</w:t>
      </w:r>
      <w:r w:rsidRPr="00DF60ED">
        <w:rPr>
          <w:rFonts w:ascii="Arial" w:hAnsi="Arial" w:cs="Arial"/>
          <w:sz w:val="22"/>
          <w:szCs w:val="22"/>
        </w:rPr>
        <w:t xml:space="preserve"> and Evaluating Nonadoption, Abandonment, and Challenges to the Scale-Up, Spread, and Sustainability of Health and Care Technologies. </w:t>
      </w:r>
      <w:r w:rsidRPr="00DF60ED">
        <w:rPr>
          <w:rFonts w:ascii="Arial" w:hAnsi="Arial" w:cs="Arial"/>
          <w:i/>
          <w:iCs/>
          <w:sz w:val="22"/>
          <w:szCs w:val="22"/>
        </w:rPr>
        <w:t>Journal of Medical Internet Research, </w:t>
      </w:r>
      <w:r w:rsidRPr="00DF60ED">
        <w:rPr>
          <w:rFonts w:ascii="Arial" w:hAnsi="Arial" w:cs="Arial"/>
          <w:b/>
          <w:bCs/>
          <w:sz w:val="22"/>
          <w:szCs w:val="22"/>
        </w:rPr>
        <w:t>19</w:t>
      </w:r>
      <w:r w:rsidRPr="00DF60ED">
        <w:rPr>
          <w:rFonts w:ascii="Arial" w:hAnsi="Arial" w:cs="Arial"/>
          <w:sz w:val="22"/>
          <w:szCs w:val="22"/>
        </w:rPr>
        <w:t>(11),</w:t>
      </w:r>
    </w:p>
    <w:p w14:paraId="24177F13" w14:textId="77777777" w:rsidR="00C5348B" w:rsidRPr="00DF60ED" w:rsidRDefault="00C5348B" w:rsidP="00A222C0">
      <w:pPr>
        <w:rPr>
          <w:rFonts w:ascii="Arial" w:hAnsi="Arial" w:cs="Arial"/>
          <w:sz w:val="22"/>
          <w:szCs w:val="22"/>
        </w:rPr>
      </w:pPr>
    </w:p>
    <w:p w14:paraId="4B52C7F4" w14:textId="79E2DDC1" w:rsidR="006802A9" w:rsidRPr="00DF60ED" w:rsidRDefault="00690E06" w:rsidP="00A222C0">
      <w:pPr>
        <w:rPr>
          <w:rFonts w:ascii="Arial" w:hAnsi="Arial" w:cs="Arial"/>
          <w:sz w:val="22"/>
          <w:szCs w:val="22"/>
        </w:rPr>
      </w:pPr>
      <w:r w:rsidRPr="00DF60ED">
        <w:rPr>
          <w:rFonts w:ascii="Arial" w:hAnsi="Arial" w:cs="Arial"/>
          <w:sz w:val="22"/>
          <w:szCs w:val="22"/>
        </w:rPr>
        <w:t xml:space="preserve">GRIFFITHS, J.L., SAUNDERS, K.R.K., FOYE, U., GREENBURGH, A., REGAN, C., COOPER, R.E., POWELL, R., THOMAS, E., BRENNAN, G., ROJAS-GARCÍA, A., LLOYD-EVANS, B., JOHNSON, S. and SIMPSON, A., </w:t>
      </w:r>
      <w:r w:rsidR="00346C56">
        <w:rPr>
          <w:rFonts w:ascii="Arial" w:hAnsi="Arial" w:cs="Arial"/>
          <w:sz w:val="22"/>
          <w:szCs w:val="22"/>
        </w:rPr>
        <w:t>(</w:t>
      </w:r>
      <w:r w:rsidRPr="00DF60ED">
        <w:rPr>
          <w:rFonts w:ascii="Arial" w:hAnsi="Arial" w:cs="Arial"/>
          <w:sz w:val="22"/>
          <w:szCs w:val="22"/>
        </w:rPr>
        <w:t>2024</w:t>
      </w:r>
      <w:r w:rsidR="00346C56">
        <w:rPr>
          <w:rFonts w:ascii="Arial" w:hAnsi="Arial" w:cs="Arial"/>
          <w:sz w:val="22"/>
          <w:szCs w:val="22"/>
        </w:rPr>
        <w:t>)</w:t>
      </w:r>
      <w:r w:rsidRPr="00DF60ED">
        <w:rPr>
          <w:rFonts w:ascii="Arial" w:hAnsi="Arial" w:cs="Arial"/>
          <w:sz w:val="22"/>
          <w:szCs w:val="22"/>
        </w:rPr>
        <w:t>. The use and impact of surveillance-based technology initiatives in inpatient and acute mental health settings: a systematic review. </w:t>
      </w:r>
      <w:r w:rsidRPr="00DF60ED">
        <w:rPr>
          <w:rFonts w:ascii="Arial" w:hAnsi="Arial" w:cs="Arial"/>
          <w:i/>
          <w:iCs/>
          <w:sz w:val="22"/>
          <w:szCs w:val="22"/>
        </w:rPr>
        <w:t>BMC Medicine, </w:t>
      </w:r>
      <w:r w:rsidRPr="00DF60ED">
        <w:rPr>
          <w:rFonts w:ascii="Arial" w:hAnsi="Arial" w:cs="Arial"/>
          <w:b/>
          <w:bCs/>
          <w:sz w:val="22"/>
          <w:szCs w:val="22"/>
        </w:rPr>
        <w:t>22</w:t>
      </w:r>
      <w:r w:rsidRPr="00DF60ED">
        <w:rPr>
          <w:rFonts w:ascii="Arial" w:hAnsi="Arial" w:cs="Arial"/>
          <w:sz w:val="22"/>
          <w:szCs w:val="22"/>
        </w:rPr>
        <w:t>, pp. 1-60.</w:t>
      </w:r>
    </w:p>
    <w:p w14:paraId="7B751BB2" w14:textId="77777777" w:rsidR="00F34F38" w:rsidRDefault="00F34F38" w:rsidP="00F34F38">
      <w:pPr>
        <w:pStyle w:val="Bibliography"/>
        <w:rPr>
          <w:rFonts w:ascii="Arial" w:hAnsi="Arial" w:cs="Arial"/>
          <w:noProof/>
        </w:rPr>
      </w:pPr>
    </w:p>
    <w:p w14:paraId="32F9E88B" w14:textId="56B47C51" w:rsidR="00F34F38" w:rsidRPr="007D3EAF" w:rsidRDefault="00F34F38" w:rsidP="00F34F38">
      <w:pPr>
        <w:pStyle w:val="Bibliography"/>
        <w:rPr>
          <w:rFonts w:ascii="Arial" w:hAnsi="Arial" w:cs="Arial"/>
          <w:noProof/>
        </w:rPr>
      </w:pPr>
      <w:r w:rsidRPr="007D3EAF">
        <w:rPr>
          <w:rFonts w:ascii="Arial" w:hAnsi="Arial" w:cs="Arial"/>
          <w:noProof/>
        </w:rPr>
        <w:t>Health</w:t>
      </w:r>
      <w:r>
        <w:rPr>
          <w:rFonts w:ascii="Arial" w:hAnsi="Arial" w:cs="Arial"/>
          <w:noProof/>
        </w:rPr>
        <w:t xml:space="preserve"> </w:t>
      </w:r>
      <w:r w:rsidRPr="007D3EAF">
        <w:rPr>
          <w:rFonts w:ascii="Arial" w:hAnsi="Arial" w:cs="Arial"/>
          <w:noProof/>
        </w:rPr>
        <w:t>Research</w:t>
      </w:r>
      <w:r>
        <w:rPr>
          <w:rFonts w:ascii="Arial" w:hAnsi="Arial" w:cs="Arial"/>
          <w:noProof/>
        </w:rPr>
        <w:t xml:space="preserve"> </w:t>
      </w:r>
      <w:r w:rsidRPr="007D3EAF">
        <w:rPr>
          <w:rFonts w:ascii="Arial" w:hAnsi="Arial" w:cs="Arial"/>
          <w:noProof/>
        </w:rPr>
        <w:t xml:space="preserve">Authority (2024) </w:t>
      </w:r>
      <w:r w:rsidRPr="007D3EAF">
        <w:rPr>
          <w:rFonts w:ascii="Arial" w:hAnsi="Arial" w:cs="Arial"/>
          <w:i/>
          <w:iCs/>
          <w:noProof/>
        </w:rPr>
        <w:t xml:space="preserve">Our response to concerns raised about the Inpatient Safety in Mental Health study. </w:t>
      </w:r>
      <w:r w:rsidRPr="007D3EAF">
        <w:rPr>
          <w:rFonts w:ascii="Arial" w:hAnsi="Arial" w:cs="Arial"/>
          <w:noProof/>
        </w:rPr>
        <w:t>Available at:</w:t>
      </w:r>
      <w:r w:rsidRPr="007D3EAF">
        <w:rPr>
          <w:rFonts w:ascii="Arial" w:hAnsi="Arial" w:cs="Arial"/>
          <w:noProof/>
          <w:color w:val="0070C0"/>
        </w:rPr>
        <w:t xml:space="preserve"> </w:t>
      </w:r>
      <w:r w:rsidRPr="007D3EAF">
        <w:rPr>
          <w:rFonts w:ascii="Arial" w:hAnsi="Arial" w:cs="Arial"/>
          <w:noProof/>
          <w:color w:val="0070C0"/>
          <w:u w:val="single"/>
        </w:rPr>
        <w:t>https://www.hra.nhs.uk/about-us/news-updates/our-response-concerns-raised-about-inpatient-safety-mental-health-study/</w:t>
      </w:r>
      <w:r w:rsidRPr="007D3EAF">
        <w:rPr>
          <w:rFonts w:ascii="Arial" w:hAnsi="Arial" w:cs="Arial"/>
          <w:noProof/>
        </w:rPr>
        <w:t>(Accessed 17 October 2025).</w:t>
      </w:r>
    </w:p>
    <w:p w14:paraId="74867C8D" w14:textId="77777777" w:rsidR="00F34F38" w:rsidRDefault="00F34F38" w:rsidP="00A222C0"/>
    <w:p w14:paraId="50E56B43" w14:textId="77777777" w:rsidR="00F2706B" w:rsidRPr="00B7496D" w:rsidRDefault="00F2706B" w:rsidP="00F2706B">
      <w:pPr>
        <w:pStyle w:val="Bibliography"/>
        <w:rPr>
          <w:rFonts w:ascii="Arial" w:hAnsi="Arial" w:cs="Arial"/>
          <w:noProof/>
        </w:rPr>
      </w:pPr>
      <w:r w:rsidRPr="00B7496D">
        <w:rPr>
          <w:rFonts w:ascii="Arial" w:hAnsi="Arial" w:cs="Arial"/>
          <w:noProof/>
        </w:rPr>
        <w:t xml:space="preserve">Horton, T. and Hardie, T. (2021) </w:t>
      </w:r>
      <w:r w:rsidRPr="00B7496D">
        <w:rPr>
          <w:rFonts w:ascii="Arial" w:hAnsi="Arial" w:cs="Arial"/>
          <w:i/>
          <w:iCs/>
          <w:noProof/>
        </w:rPr>
        <w:t xml:space="preserve">Patients and machines: does technology help or hinder empathy and person-centred care?. </w:t>
      </w:r>
      <w:r w:rsidRPr="00B7496D">
        <w:rPr>
          <w:rFonts w:ascii="Arial" w:hAnsi="Arial" w:cs="Arial"/>
          <w:noProof/>
        </w:rPr>
        <w:t xml:space="preserve">Available at: </w:t>
      </w:r>
      <w:r w:rsidRPr="00B7496D">
        <w:rPr>
          <w:rFonts w:ascii="Arial" w:hAnsi="Arial" w:cs="Arial"/>
          <w:noProof/>
          <w:color w:val="0070C0"/>
          <w:u w:val="single"/>
        </w:rPr>
        <w:t>https://www.health.org.uk/reports-and-analysis/analysis/patients-and-machines-does-technology-help-or-hinder-empathy-and#:~:text=Key%20points,reducing%20or%20mediating%20human%20interaction.</w:t>
      </w:r>
      <w:r w:rsidRPr="00B7496D">
        <w:rPr>
          <w:rFonts w:ascii="Arial" w:hAnsi="Arial" w:cs="Arial"/>
          <w:noProof/>
        </w:rPr>
        <w:t>(Accessed 17 October 2025).</w:t>
      </w:r>
    </w:p>
    <w:p w14:paraId="276B0D2E" w14:textId="77777777" w:rsidR="00F2706B" w:rsidRDefault="00F2706B" w:rsidP="00A222C0"/>
    <w:p w14:paraId="6D3F44B9" w14:textId="77777777" w:rsidR="0080651C" w:rsidRDefault="0080651C" w:rsidP="00A222C0"/>
    <w:p w14:paraId="38C5EEEE" w14:textId="77777777" w:rsidR="0080651C" w:rsidRDefault="0080651C" w:rsidP="00A222C0"/>
    <w:p w14:paraId="237065BF" w14:textId="77777777" w:rsidR="009038DC" w:rsidRPr="00F22127" w:rsidRDefault="009038DC" w:rsidP="009038DC">
      <w:pPr>
        <w:spacing w:line="259" w:lineRule="auto"/>
      </w:pPr>
      <w:r w:rsidRPr="00F22127">
        <w:lastRenderedPageBreak/>
        <w:t>Jorge, J., Villarroel, M., Tomlinson, H., Gibson, O., Darbyshire, J.L., Ede, J., Harford, M., Young, J.D., Tarassenko, L. and Watkinson, P. (2022). Non-contact physiological monitoring of post-operative patients in the intensive care unit. </w:t>
      </w:r>
      <w:r w:rsidRPr="00F22127">
        <w:rPr>
          <w:i/>
          <w:iCs/>
        </w:rPr>
        <w:t>npj Digital Medicine</w:t>
      </w:r>
      <w:r w:rsidRPr="00F22127">
        <w:t>, 5(1). doi:https://doi.org/10.1038/s41746-021-00543-z.</w:t>
      </w:r>
    </w:p>
    <w:p w14:paraId="23843EF8" w14:textId="77777777" w:rsidR="009038DC" w:rsidRDefault="009038DC" w:rsidP="00A222C0"/>
    <w:p w14:paraId="4013D6A5" w14:textId="77777777" w:rsidR="00631B65" w:rsidRDefault="00631B65" w:rsidP="00631B65">
      <w:pPr>
        <w:pStyle w:val="Bibliography"/>
        <w:rPr>
          <w:rFonts w:ascii="Arial" w:hAnsi="Arial" w:cs="Arial"/>
          <w:noProof/>
        </w:rPr>
      </w:pPr>
      <w:r w:rsidRPr="00631B65">
        <w:rPr>
          <w:rFonts w:ascii="Arial" w:hAnsi="Arial" w:cs="Arial"/>
          <w:noProof/>
        </w:rPr>
        <w:t xml:space="preserve">LIO (2023) </w:t>
      </w:r>
      <w:r w:rsidRPr="00631B65">
        <w:rPr>
          <w:rFonts w:ascii="Arial" w:hAnsi="Arial" w:cs="Arial"/>
          <w:i/>
          <w:iCs/>
          <w:noProof/>
        </w:rPr>
        <w:t xml:space="preserve">Nothing changes if nothing changes: How an innovative vision-based patient monitoring system helps us to protect our most vulnerable patients from harm. </w:t>
      </w:r>
      <w:r w:rsidRPr="00631B65">
        <w:rPr>
          <w:rFonts w:ascii="Arial" w:hAnsi="Arial" w:cs="Arial"/>
          <w:noProof/>
        </w:rPr>
        <w:t xml:space="preserve">Available at: </w:t>
      </w:r>
      <w:r w:rsidRPr="00631B65">
        <w:rPr>
          <w:rFonts w:ascii="Arial" w:hAnsi="Arial" w:cs="Arial"/>
          <w:noProof/>
          <w:color w:val="0070C0"/>
          <w:u w:val="single"/>
        </w:rPr>
        <w:t>https://www.liohealth.com/news-and-views/nothing-changes-if-nothing-changes-how-an-innovative-vision-based-patient-monitoring-system-helps-us-to-protect-our-most-vulnerable-patients-from-harm</w:t>
      </w:r>
      <w:r w:rsidRPr="00631B65">
        <w:rPr>
          <w:rFonts w:ascii="Arial" w:hAnsi="Arial" w:cs="Arial"/>
          <w:noProof/>
        </w:rPr>
        <w:t>(Accessed 17 October 2025).</w:t>
      </w:r>
    </w:p>
    <w:p w14:paraId="46E431E9" w14:textId="77777777" w:rsidR="00215D06" w:rsidRDefault="00215D06" w:rsidP="00215D06"/>
    <w:p w14:paraId="435C0E8C" w14:textId="6E7A4E0F" w:rsidR="00215D06" w:rsidRPr="00215D06" w:rsidRDefault="00215D06" w:rsidP="00215D06">
      <w:r w:rsidRPr="00215D06">
        <w:t xml:space="preserve">LEWIS, A., VENUGOPAL, B., GANDHI, V., GIBSON, O., SWANTON, L., GREEN, M., BOWEN, J. and POLKEY, M.I., </w:t>
      </w:r>
      <w:r>
        <w:t>(</w:t>
      </w:r>
      <w:r w:rsidRPr="00215D06">
        <w:t>2024</w:t>
      </w:r>
      <w:r>
        <w:t>)</w:t>
      </w:r>
      <w:r w:rsidRPr="00215D06">
        <w:t>. Remote vision-based digital patient monitoring of pulse and respiratory rates in acute medical wards. </w:t>
      </w:r>
      <w:r w:rsidRPr="00215D06">
        <w:rPr>
          <w:i/>
          <w:iCs/>
        </w:rPr>
        <w:t>Thorax, </w:t>
      </w:r>
      <w:r w:rsidRPr="00215D06">
        <w:rPr>
          <w:b/>
          <w:bCs/>
        </w:rPr>
        <w:t>79</w:t>
      </w:r>
      <w:r w:rsidRPr="00215D06">
        <w:t>(4), pp. 363-365.</w:t>
      </w:r>
    </w:p>
    <w:p w14:paraId="4117D40C" w14:textId="77777777" w:rsidR="00181901" w:rsidRDefault="00181901" w:rsidP="00181901"/>
    <w:p w14:paraId="2682C800" w14:textId="7B777495" w:rsidR="00FB1292" w:rsidRPr="00FB1292" w:rsidRDefault="00FB1292" w:rsidP="00FB1292">
      <w:pPr>
        <w:pStyle w:val="Bibliography"/>
        <w:rPr>
          <w:rFonts w:ascii="Arial" w:hAnsi="Arial" w:cs="Arial"/>
          <w:noProof/>
        </w:rPr>
      </w:pPr>
      <w:bookmarkStart w:id="3" w:name="_Hlk211721465"/>
      <w:r w:rsidRPr="00FB1292">
        <w:rPr>
          <w:rFonts w:ascii="Arial" w:hAnsi="Arial" w:cs="Arial"/>
          <w:noProof/>
        </w:rPr>
        <w:t xml:space="preserve">Mental Health International Collaborative (2020) </w:t>
      </w:r>
      <w:bookmarkEnd w:id="3"/>
      <w:r w:rsidRPr="00FB1292">
        <w:rPr>
          <w:rFonts w:ascii="Arial" w:hAnsi="Arial" w:cs="Arial"/>
          <w:i/>
          <w:iCs/>
          <w:noProof/>
        </w:rPr>
        <w:t xml:space="preserve">Oxehealth: A Global Leader in Vision-Based Patient Monitoring and Management. </w:t>
      </w:r>
      <w:r w:rsidRPr="00FB1292">
        <w:rPr>
          <w:rFonts w:ascii="Arial" w:hAnsi="Arial" w:cs="Arial"/>
          <w:noProof/>
        </w:rPr>
        <w:t xml:space="preserve">Available at: </w:t>
      </w:r>
      <w:r w:rsidRPr="00FB1292">
        <w:rPr>
          <w:rFonts w:ascii="Arial" w:hAnsi="Arial" w:cs="Arial"/>
          <w:noProof/>
          <w:color w:val="0070C0"/>
          <w:u w:val="single"/>
        </w:rPr>
        <w:t>https://emhicglobal.com/global-news/oxehealth-a-global-leader-in-vision-based-patient-monitoring-and-management/</w:t>
      </w:r>
      <w:r w:rsidRPr="00FB1292">
        <w:rPr>
          <w:rFonts w:ascii="Arial" w:hAnsi="Arial" w:cs="Arial"/>
          <w:noProof/>
        </w:rPr>
        <w:t>(Accessed 18 October 2025).</w:t>
      </w:r>
    </w:p>
    <w:p w14:paraId="55E41AA1" w14:textId="77777777" w:rsidR="00FB1292" w:rsidRPr="00181901" w:rsidRDefault="00FB1292" w:rsidP="00181901"/>
    <w:p w14:paraId="7E313038" w14:textId="0806C7C2" w:rsidR="00631B65" w:rsidRDefault="0035135B" w:rsidP="00A222C0">
      <w:pPr>
        <w:rPr>
          <w:rFonts w:ascii="Arial" w:hAnsi="Arial" w:cs="Arial"/>
          <w:sz w:val="22"/>
          <w:szCs w:val="22"/>
        </w:rPr>
      </w:pPr>
      <w:r w:rsidRPr="0035135B">
        <w:rPr>
          <w:rFonts w:ascii="Arial" w:hAnsi="Arial" w:cs="Arial"/>
          <w:sz w:val="22"/>
          <w:szCs w:val="22"/>
        </w:rPr>
        <w:t xml:space="preserve">NDEBELE, F., WRIGHT, K., GANDHI, V. and BAYLEY, D., </w:t>
      </w:r>
      <w:r w:rsidR="00346C56">
        <w:rPr>
          <w:rFonts w:ascii="Arial" w:hAnsi="Arial" w:cs="Arial"/>
          <w:sz w:val="22"/>
          <w:szCs w:val="22"/>
        </w:rPr>
        <w:t>(</w:t>
      </w:r>
      <w:r w:rsidRPr="0035135B">
        <w:rPr>
          <w:rFonts w:ascii="Arial" w:hAnsi="Arial" w:cs="Arial"/>
          <w:sz w:val="22"/>
          <w:szCs w:val="22"/>
        </w:rPr>
        <w:t>2022</w:t>
      </w:r>
      <w:r w:rsidR="00346C56">
        <w:rPr>
          <w:rFonts w:ascii="Arial" w:hAnsi="Arial" w:cs="Arial"/>
          <w:sz w:val="22"/>
          <w:szCs w:val="22"/>
        </w:rPr>
        <w:t>)</w:t>
      </w:r>
      <w:r w:rsidRPr="0035135B">
        <w:rPr>
          <w:rFonts w:ascii="Arial" w:hAnsi="Arial" w:cs="Arial"/>
          <w:sz w:val="22"/>
          <w:szCs w:val="22"/>
        </w:rPr>
        <w:t>. Non-contact health monitoring to support care in a psychiatric intensive care unit. </w:t>
      </w:r>
      <w:r w:rsidRPr="0035135B">
        <w:rPr>
          <w:rFonts w:ascii="Arial" w:hAnsi="Arial" w:cs="Arial"/>
          <w:i/>
          <w:iCs/>
          <w:sz w:val="22"/>
          <w:szCs w:val="22"/>
        </w:rPr>
        <w:t>Journal of Psychiatric Intensive Care, </w:t>
      </w:r>
      <w:r w:rsidRPr="0035135B">
        <w:rPr>
          <w:rFonts w:ascii="Arial" w:hAnsi="Arial" w:cs="Arial"/>
          <w:b/>
          <w:bCs/>
          <w:sz w:val="22"/>
          <w:szCs w:val="22"/>
        </w:rPr>
        <w:t>18</w:t>
      </w:r>
      <w:r w:rsidRPr="0035135B">
        <w:rPr>
          <w:rFonts w:ascii="Arial" w:hAnsi="Arial" w:cs="Arial"/>
          <w:sz w:val="22"/>
          <w:szCs w:val="22"/>
        </w:rPr>
        <w:t>(2), pp. 95-99.</w:t>
      </w:r>
    </w:p>
    <w:p w14:paraId="6FA1CFD0" w14:textId="77777777" w:rsidR="0035135B" w:rsidRPr="002E1362" w:rsidRDefault="0035135B" w:rsidP="00A222C0">
      <w:pPr>
        <w:rPr>
          <w:rFonts w:ascii="Arial" w:hAnsi="Arial" w:cs="Arial"/>
          <w:sz w:val="20"/>
          <w:szCs w:val="20"/>
        </w:rPr>
      </w:pPr>
    </w:p>
    <w:p w14:paraId="6556B303" w14:textId="1786D0DE" w:rsidR="00214969" w:rsidRPr="00570C69" w:rsidRDefault="00214969" w:rsidP="00214969">
      <w:pPr>
        <w:spacing w:line="259" w:lineRule="auto"/>
        <w:rPr>
          <w:rFonts w:ascii="Arial" w:hAnsi="Arial" w:cs="Arial"/>
          <w:sz w:val="22"/>
          <w:szCs w:val="22"/>
        </w:rPr>
      </w:pPr>
      <w:r w:rsidRPr="00570C69">
        <w:rPr>
          <w:rFonts w:ascii="Arial" w:hAnsi="Arial" w:cs="Arial"/>
          <w:sz w:val="22"/>
          <w:szCs w:val="22"/>
        </w:rPr>
        <w:t xml:space="preserve">Narkhede, M.R., Wankhede, N.I. and Kamble, A.M. (2025). Enhancing </w:t>
      </w:r>
      <w:r w:rsidR="00AE00F8">
        <w:rPr>
          <w:rFonts w:ascii="Arial" w:hAnsi="Arial" w:cs="Arial"/>
          <w:sz w:val="22"/>
          <w:szCs w:val="22"/>
        </w:rPr>
        <w:t>Patient Autonomy in Data Ownership: Privacy Models and Consent Frameworks for Healthcare</w:t>
      </w:r>
      <w:r w:rsidRPr="00570C69">
        <w:rPr>
          <w:rFonts w:ascii="Arial" w:hAnsi="Arial" w:cs="Arial"/>
          <w:sz w:val="22"/>
          <w:szCs w:val="22"/>
        </w:rPr>
        <w:t>. </w:t>
      </w:r>
      <w:r w:rsidRPr="00570C69">
        <w:rPr>
          <w:rFonts w:ascii="Arial" w:hAnsi="Arial" w:cs="Arial"/>
          <w:i/>
          <w:iCs/>
          <w:sz w:val="22"/>
          <w:szCs w:val="22"/>
        </w:rPr>
        <w:t>Journal of Digital Health</w:t>
      </w:r>
      <w:r w:rsidRPr="00570C69">
        <w:rPr>
          <w:rFonts w:ascii="Arial" w:hAnsi="Arial" w:cs="Arial"/>
          <w:sz w:val="22"/>
          <w:szCs w:val="22"/>
        </w:rPr>
        <w:t>, 4(1), pp.1–23. doi:</w:t>
      </w:r>
      <w:r w:rsidRPr="002E1362">
        <w:rPr>
          <w:rFonts w:ascii="Arial" w:hAnsi="Arial" w:cs="Arial"/>
          <w:sz w:val="22"/>
          <w:szCs w:val="22"/>
        </w:rPr>
        <w:t>https://ojs.luminescience.cn/JDH/article/view/336</w:t>
      </w:r>
    </w:p>
    <w:p w14:paraId="4B03A17A" w14:textId="77777777" w:rsidR="00214969" w:rsidRPr="0035135B" w:rsidRDefault="00214969" w:rsidP="00A222C0">
      <w:pPr>
        <w:rPr>
          <w:rFonts w:ascii="Arial" w:hAnsi="Arial" w:cs="Arial"/>
          <w:sz w:val="22"/>
          <w:szCs w:val="22"/>
        </w:rPr>
      </w:pPr>
    </w:p>
    <w:p w14:paraId="524477AA" w14:textId="0CBB5AF1" w:rsidR="00861F86" w:rsidRDefault="00587323" w:rsidP="002A0977">
      <w:pPr>
        <w:pStyle w:val="Bibliography"/>
        <w:rPr>
          <w:rFonts w:ascii="Arial" w:hAnsi="Arial" w:cs="Arial"/>
          <w:noProof/>
        </w:rPr>
      </w:pPr>
      <w:r w:rsidRPr="00B274D7">
        <w:rPr>
          <w:rFonts w:ascii="Arial" w:hAnsi="Arial" w:cs="Arial"/>
          <w:noProof/>
        </w:rPr>
        <w:t xml:space="preserve">NHS England (2025) </w:t>
      </w:r>
      <w:r w:rsidRPr="00B274D7">
        <w:rPr>
          <w:rFonts w:ascii="Arial" w:hAnsi="Arial" w:cs="Arial"/>
          <w:i/>
          <w:iCs/>
          <w:noProof/>
        </w:rPr>
        <w:t xml:space="preserve">Principles for using digital technologies in mental health inpatient treatment and care. </w:t>
      </w:r>
      <w:r w:rsidRPr="00B274D7">
        <w:rPr>
          <w:rFonts w:ascii="Arial" w:hAnsi="Arial" w:cs="Arial"/>
          <w:noProof/>
        </w:rPr>
        <w:t>Available at:</w:t>
      </w:r>
      <w:r w:rsidRPr="00B274D7">
        <w:rPr>
          <w:rFonts w:ascii="Arial" w:hAnsi="Arial" w:cs="Arial"/>
          <w:noProof/>
          <w:color w:val="0070C0"/>
        </w:rPr>
        <w:t xml:space="preserve"> </w:t>
      </w:r>
      <w:r w:rsidRPr="00B274D7">
        <w:rPr>
          <w:rFonts w:ascii="Arial" w:hAnsi="Arial" w:cs="Arial"/>
          <w:noProof/>
          <w:color w:val="0070C0"/>
          <w:u w:val="single"/>
        </w:rPr>
        <w:t>https://www.england.nhs.uk/long-read/principles-for-using-digital-technologies-in-mental-health-inpatient-treatment-and-care/</w:t>
      </w:r>
      <w:r w:rsidRPr="00B274D7">
        <w:rPr>
          <w:rFonts w:ascii="Arial" w:hAnsi="Arial" w:cs="Arial"/>
          <w:noProof/>
        </w:rPr>
        <w:t>(Accessed 16 October 2025).</w:t>
      </w:r>
    </w:p>
    <w:p w14:paraId="797B2CC2" w14:textId="77777777" w:rsidR="00181901" w:rsidRPr="00181901" w:rsidRDefault="00181901" w:rsidP="00181901"/>
    <w:p w14:paraId="04AA9857" w14:textId="77777777" w:rsidR="00A222C0" w:rsidRPr="00A222C0" w:rsidRDefault="00A222C0" w:rsidP="00A222C0">
      <w:pPr>
        <w:pStyle w:val="Bibliography"/>
        <w:rPr>
          <w:rFonts w:ascii="Arial" w:hAnsi="Arial" w:cs="Arial"/>
          <w:noProof/>
        </w:rPr>
      </w:pPr>
      <w:r w:rsidRPr="00A222C0">
        <w:rPr>
          <w:rFonts w:ascii="Arial" w:hAnsi="Arial" w:cs="Arial"/>
          <w:noProof/>
        </w:rPr>
        <w:t xml:space="preserve">NHS North Staffordshire Combined Healthcare (2024) </w:t>
      </w:r>
      <w:r w:rsidRPr="00A222C0">
        <w:rPr>
          <w:rFonts w:ascii="Arial" w:hAnsi="Arial" w:cs="Arial"/>
          <w:i/>
          <w:iCs/>
          <w:noProof/>
        </w:rPr>
        <w:t xml:space="preserve">Combined Healthcare launches Oxevision on wards. </w:t>
      </w:r>
      <w:r w:rsidRPr="00A222C0">
        <w:rPr>
          <w:rFonts w:ascii="Arial" w:hAnsi="Arial" w:cs="Arial"/>
          <w:noProof/>
        </w:rPr>
        <w:t xml:space="preserve">Available at: </w:t>
      </w:r>
      <w:r w:rsidRPr="00A222C0">
        <w:rPr>
          <w:rFonts w:ascii="Arial" w:hAnsi="Arial" w:cs="Arial"/>
          <w:noProof/>
          <w:color w:val="0070C0"/>
          <w:u w:val="single"/>
        </w:rPr>
        <w:t>https://www.combined.nhs.uk/news/latest-updates/combined-healthcare-launches-oxevision-on-wards/#:~:text=Oxevision%20is%20a%20device%20that,need%20to%20enter%20the%20room.</w:t>
      </w:r>
      <w:r w:rsidRPr="00A222C0">
        <w:rPr>
          <w:rFonts w:ascii="Arial" w:hAnsi="Arial" w:cs="Arial"/>
          <w:noProof/>
        </w:rPr>
        <w:t>(Accessed 15 October 2025).</w:t>
      </w:r>
    </w:p>
    <w:p w14:paraId="2583B1E7" w14:textId="77777777" w:rsidR="004B2ACA" w:rsidRPr="004B2ACA" w:rsidRDefault="004B2ACA" w:rsidP="004B2ACA"/>
    <w:p w14:paraId="62893805" w14:textId="164E2375" w:rsidR="00572125" w:rsidRDefault="00572125" w:rsidP="00572125">
      <w:pPr>
        <w:pStyle w:val="Bibliography"/>
        <w:rPr>
          <w:rFonts w:ascii="Arial" w:hAnsi="Arial" w:cs="Arial"/>
          <w:noProof/>
        </w:rPr>
      </w:pPr>
      <w:r w:rsidRPr="0039738A">
        <w:rPr>
          <w:rFonts w:ascii="Arial" w:hAnsi="Arial" w:cs="Arial"/>
          <w:noProof/>
        </w:rPr>
        <w:t xml:space="preserve">NHS Pennine Care (2021) </w:t>
      </w:r>
      <w:r w:rsidRPr="0039738A">
        <w:rPr>
          <w:rFonts w:ascii="Arial" w:hAnsi="Arial" w:cs="Arial"/>
          <w:i/>
          <w:iCs/>
          <w:noProof/>
        </w:rPr>
        <w:t xml:space="preserve">High tech sensors improve patient safety. </w:t>
      </w:r>
      <w:r w:rsidRPr="0039738A">
        <w:rPr>
          <w:rFonts w:ascii="Arial" w:hAnsi="Arial" w:cs="Arial"/>
          <w:noProof/>
        </w:rPr>
        <w:t xml:space="preserve">Available at: </w:t>
      </w:r>
      <w:r w:rsidRPr="0039738A">
        <w:rPr>
          <w:rFonts w:ascii="Arial" w:hAnsi="Arial" w:cs="Arial"/>
          <w:noProof/>
          <w:color w:val="0070C0"/>
          <w:u w:val="single"/>
        </w:rPr>
        <w:t>https://www.penninecare.nhs.uk/about-us/latest-news/high-tech-sensors-improve-patient-safety</w:t>
      </w:r>
      <w:r w:rsidRPr="0039738A">
        <w:rPr>
          <w:rFonts w:ascii="Arial" w:hAnsi="Arial" w:cs="Arial"/>
          <w:noProof/>
        </w:rPr>
        <w:t>(Accessed 16 October 2025).</w:t>
      </w:r>
    </w:p>
    <w:p w14:paraId="0C62ED83" w14:textId="77777777" w:rsidR="00327DF7" w:rsidRDefault="00327DF7" w:rsidP="00327DF7"/>
    <w:p w14:paraId="11F8EA6F" w14:textId="1E1014AC" w:rsidR="00327DF7" w:rsidRPr="00632D15" w:rsidRDefault="00327DF7" w:rsidP="00327DF7">
      <w:pPr>
        <w:pStyle w:val="Bibliography"/>
        <w:rPr>
          <w:rFonts w:ascii="Arial" w:hAnsi="Arial" w:cs="Arial"/>
          <w:noProof/>
        </w:rPr>
      </w:pPr>
      <w:r w:rsidRPr="00632D15">
        <w:rPr>
          <w:rFonts w:ascii="Arial" w:hAnsi="Arial" w:cs="Arial"/>
          <w:noProof/>
        </w:rPr>
        <w:t xml:space="preserve">NHS Essex Partnership University (2021) </w:t>
      </w:r>
      <w:r w:rsidRPr="00632D15">
        <w:rPr>
          <w:rFonts w:ascii="Arial" w:hAnsi="Arial" w:cs="Arial"/>
          <w:i/>
          <w:iCs/>
          <w:noProof/>
        </w:rPr>
        <w:t xml:space="preserve">Standard Operating Procedure for the use of the Oxehealth Oxevision. </w:t>
      </w:r>
      <w:r w:rsidRPr="00632D15">
        <w:rPr>
          <w:rFonts w:ascii="Arial" w:hAnsi="Arial" w:cs="Arial"/>
          <w:noProof/>
        </w:rPr>
        <w:t xml:space="preserve">Available at: </w:t>
      </w:r>
      <w:r w:rsidRPr="00632D15">
        <w:rPr>
          <w:rFonts w:ascii="Arial" w:hAnsi="Arial" w:cs="Arial"/>
          <w:noProof/>
          <w:color w:val="0070C0"/>
          <w:u w:val="single"/>
        </w:rPr>
        <w:t>https://www.eput.nhs.uk/wp-content/uploads/2025/04/eput-foi-23-3031-attachment.pdf</w:t>
      </w:r>
      <w:r w:rsidRPr="00632D15">
        <w:rPr>
          <w:rFonts w:ascii="Arial" w:hAnsi="Arial" w:cs="Arial"/>
          <w:noProof/>
        </w:rPr>
        <w:t>(Accessed 25 October 2025).</w:t>
      </w:r>
    </w:p>
    <w:p w14:paraId="66FBB608" w14:textId="77777777" w:rsidR="0045533B" w:rsidRPr="0045533B" w:rsidRDefault="0045533B" w:rsidP="0045533B"/>
    <w:sdt>
      <w:sdtPr>
        <w:id w:val="-573587230"/>
        <w:bibliography/>
      </w:sdtPr>
      <w:sdtEndPr/>
      <w:sdtContent>
        <w:p w14:paraId="54B6693B" w14:textId="7D6673F9" w:rsidR="00BA58E4" w:rsidRDefault="00B1359F" w:rsidP="00545C9E">
          <w:pPr>
            <w:pStyle w:val="Bibliography"/>
          </w:pPr>
          <w:r w:rsidRPr="00B1359F">
            <w:t>‌</w:t>
          </w:r>
        </w:p>
        <w:p w14:paraId="0060A0C9" w14:textId="32DCDD2D" w:rsidR="00545C9E" w:rsidRPr="00545C9E" w:rsidRDefault="00545C9E" w:rsidP="00545C9E">
          <w:pPr>
            <w:pStyle w:val="Bibliography"/>
            <w:rPr>
              <w:rFonts w:ascii="Arial" w:hAnsi="Arial" w:cs="Arial"/>
              <w:noProof/>
              <w:kern w:val="0"/>
              <w14:ligatures w14:val="none"/>
            </w:rPr>
          </w:pPr>
          <w:r w:rsidRPr="00545C9E">
            <w:rPr>
              <w:rFonts w:ascii="Arial" w:hAnsi="Arial" w:cs="Arial"/>
            </w:rPr>
            <w:fldChar w:fldCharType="begin"/>
          </w:r>
          <w:r w:rsidRPr="00545C9E">
            <w:rPr>
              <w:rFonts w:ascii="Arial" w:hAnsi="Arial" w:cs="Arial"/>
            </w:rPr>
            <w:instrText xml:space="preserve"> BIBLIOGRAPHY </w:instrText>
          </w:r>
          <w:r w:rsidRPr="00545C9E">
            <w:rPr>
              <w:rFonts w:ascii="Arial" w:hAnsi="Arial" w:cs="Arial"/>
            </w:rPr>
            <w:fldChar w:fldCharType="separate"/>
          </w:r>
          <w:r w:rsidRPr="00545C9E">
            <w:rPr>
              <w:rFonts w:ascii="Arial" w:hAnsi="Arial" w:cs="Arial"/>
              <w:noProof/>
            </w:rPr>
            <w:t>Oxford Health NHS Foundation Trust (2025)</w:t>
          </w:r>
          <w:r w:rsidR="00AE00F8">
            <w:rPr>
              <w:rFonts w:ascii="Arial" w:hAnsi="Arial" w:cs="Arial"/>
              <w:noProof/>
            </w:rPr>
            <w:t>. Oxevision camera sensors and</w:t>
          </w:r>
          <w:r w:rsidRPr="00545C9E">
            <w:rPr>
              <w:rFonts w:ascii="Arial" w:hAnsi="Arial" w:cs="Arial"/>
              <w:i/>
              <w:iCs/>
              <w:noProof/>
            </w:rPr>
            <w:t xml:space="preserve"> care in your room.</w:t>
          </w:r>
          <w:r w:rsidRPr="00545C9E">
            <w:rPr>
              <w:rFonts w:ascii="Arial" w:hAnsi="Arial" w:cs="Arial"/>
              <w:noProof/>
            </w:rPr>
            <w:t xml:space="preserve"> Available at:</w:t>
          </w:r>
          <w:r w:rsidRPr="00545C9E">
            <w:rPr>
              <w:rFonts w:ascii="Arial" w:hAnsi="Arial" w:cs="Arial"/>
              <w:noProof/>
              <w:color w:val="0070C0"/>
            </w:rPr>
            <w:t xml:space="preserve"> </w:t>
          </w:r>
          <w:r w:rsidRPr="00545C9E">
            <w:rPr>
              <w:rFonts w:ascii="Arial" w:hAnsi="Arial" w:cs="Arial"/>
              <w:noProof/>
              <w:color w:val="0070C0"/>
              <w:u w:val="single"/>
            </w:rPr>
            <w:t>https://www.oxfordhealth.nhs.uk/leaflets/title/oxevision-camera-sensors-and-the-care-in-your-room/</w:t>
          </w:r>
          <w:r w:rsidRPr="00545C9E">
            <w:rPr>
              <w:rFonts w:ascii="Arial" w:hAnsi="Arial" w:cs="Arial"/>
              <w:noProof/>
            </w:rPr>
            <w:t>(Accessed 15 October 2025)</w:t>
          </w:r>
          <w:r w:rsidR="00FF6B3B">
            <w:rPr>
              <w:rFonts w:ascii="Arial" w:hAnsi="Arial" w:cs="Arial"/>
              <w:noProof/>
            </w:rPr>
            <w:t>.</w:t>
          </w:r>
        </w:p>
        <w:p w14:paraId="2F7062D9" w14:textId="77777777" w:rsidR="005C56C3" w:rsidRDefault="00545C9E" w:rsidP="00545C9E">
          <w:pPr>
            <w:rPr>
              <w:rFonts w:ascii="Arial" w:hAnsi="Arial" w:cs="Arial"/>
              <w:b/>
              <w:bCs/>
              <w:noProof/>
              <w:sz w:val="22"/>
              <w:szCs w:val="22"/>
            </w:rPr>
          </w:pPr>
          <w:r w:rsidRPr="00545C9E">
            <w:rPr>
              <w:rFonts w:ascii="Arial" w:hAnsi="Arial" w:cs="Arial"/>
              <w:b/>
              <w:bCs/>
              <w:noProof/>
              <w:sz w:val="22"/>
              <w:szCs w:val="22"/>
            </w:rPr>
            <w:fldChar w:fldCharType="end"/>
          </w:r>
        </w:p>
        <w:p w14:paraId="75C6852B" w14:textId="77777777" w:rsidR="00DE0755" w:rsidRDefault="00DE0755" w:rsidP="00DE0755">
          <w:pPr>
            <w:pStyle w:val="Bibliography"/>
            <w:rPr>
              <w:rFonts w:ascii="Arial" w:hAnsi="Arial" w:cs="Arial"/>
              <w:noProof/>
            </w:rPr>
          </w:pPr>
          <w:bookmarkStart w:id="4" w:name="_Hlk211723340"/>
          <w:r w:rsidRPr="00274FEF">
            <w:rPr>
              <w:rFonts w:ascii="Arial" w:hAnsi="Arial" w:cs="Arial"/>
              <w:noProof/>
            </w:rPr>
            <w:t xml:space="preserve">Patient Experience with Oxevision </w:t>
          </w:r>
          <w:bookmarkEnd w:id="4"/>
          <w:r w:rsidRPr="00274FEF">
            <w:rPr>
              <w:rFonts w:ascii="Arial" w:hAnsi="Arial" w:cs="Arial"/>
              <w:noProof/>
            </w:rPr>
            <w:t xml:space="preserve">(no date) </w:t>
          </w:r>
          <w:r w:rsidRPr="00274FEF">
            <w:rPr>
              <w:rFonts w:ascii="Arial" w:hAnsi="Arial" w:cs="Arial"/>
              <w:i/>
              <w:iCs/>
              <w:noProof/>
            </w:rPr>
            <w:t xml:space="preserve">Patient Experience with Oxevision. </w:t>
          </w:r>
          <w:r w:rsidRPr="00274FEF">
            <w:rPr>
              <w:rFonts w:ascii="Arial" w:hAnsi="Arial" w:cs="Arial"/>
              <w:noProof/>
            </w:rPr>
            <w:t>Available at:</w:t>
          </w:r>
          <w:r w:rsidRPr="00274FEF">
            <w:rPr>
              <w:rFonts w:ascii="Arial" w:hAnsi="Arial" w:cs="Arial"/>
              <w:noProof/>
              <w:color w:val="0070C0"/>
            </w:rPr>
            <w:t xml:space="preserve"> </w:t>
          </w:r>
          <w:r w:rsidRPr="00274FEF">
            <w:rPr>
              <w:rFonts w:ascii="Arial" w:hAnsi="Arial" w:cs="Arial"/>
              <w:noProof/>
              <w:color w:val="0070C0"/>
              <w:u w:val="single"/>
            </w:rPr>
            <w:t>https://assets-global.website-files.com/5f567869171c90518f161723/616730a3828bbf053739f133_OXE_PER_1021-05.pdf</w:t>
          </w:r>
          <w:r w:rsidRPr="00274FEF">
            <w:rPr>
              <w:rFonts w:ascii="Arial" w:hAnsi="Arial" w:cs="Arial"/>
              <w:noProof/>
            </w:rPr>
            <w:t>(Accessed 18 October 2025).</w:t>
          </w:r>
        </w:p>
        <w:p w14:paraId="1B803497" w14:textId="77777777" w:rsidR="00D5521D" w:rsidRDefault="00D5521D" w:rsidP="00D5521D"/>
        <w:p w14:paraId="41E96A3B" w14:textId="01CE21A6" w:rsidR="00D5521D" w:rsidRPr="00D5521D" w:rsidRDefault="00D5521D" w:rsidP="00D5521D">
          <w:pPr>
            <w:rPr>
              <w:rFonts w:ascii="Arial" w:hAnsi="Arial" w:cs="Arial"/>
              <w:sz w:val="22"/>
              <w:szCs w:val="22"/>
            </w:rPr>
          </w:pPr>
          <w:r w:rsidRPr="00D5521D">
            <w:rPr>
              <w:rFonts w:ascii="Arial" w:hAnsi="Arial" w:cs="Arial"/>
              <w:sz w:val="22"/>
              <w:szCs w:val="22"/>
            </w:rPr>
            <w:t xml:space="preserve">PERRY, J., BEYER, S. and HOLM, S., </w:t>
          </w:r>
          <w:r>
            <w:rPr>
              <w:rFonts w:ascii="Arial" w:hAnsi="Arial" w:cs="Arial"/>
              <w:sz w:val="22"/>
              <w:szCs w:val="22"/>
            </w:rPr>
            <w:t>(</w:t>
          </w:r>
          <w:r w:rsidRPr="00D5521D">
            <w:rPr>
              <w:rFonts w:ascii="Arial" w:hAnsi="Arial" w:cs="Arial"/>
              <w:sz w:val="22"/>
              <w:szCs w:val="22"/>
            </w:rPr>
            <w:t>2009</w:t>
          </w:r>
          <w:r>
            <w:rPr>
              <w:rFonts w:ascii="Arial" w:hAnsi="Arial" w:cs="Arial"/>
              <w:sz w:val="22"/>
              <w:szCs w:val="22"/>
            </w:rPr>
            <w:t>)</w:t>
          </w:r>
          <w:r w:rsidRPr="00D5521D">
            <w:rPr>
              <w:rFonts w:ascii="Arial" w:hAnsi="Arial" w:cs="Arial"/>
              <w:sz w:val="22"/>
              <w:szCs w:val="22"/>
            </w:rPr>
            <w:t xml:space="preserve">. Assistive </w:t>
          </w:r>
          <w:r w:rsidR="00AE00F8">
            <w:rPr>
              <w:rFonts w:ascii="Arial" w:hAnsi="Arial" w:cs="Arial"/>
              <w:sz w:val="22"/>
              <w:szCs w:val="22"/>
            </w:rPr>
            <w:t>Technology, Telecare, and People with Intellectual Disabilities: Ethical Considerations</w:t>
          </w:r>
          <w:r w:rsidRPr="00D5521D">
            <w:rPr>
              <w:rFonts w:ascii="Arial" w:hAnsi="Arial" w:cs="Arial"/>
              <w:sz w:val="22"/>
              <w:szCs w:val="22"/>
            </w:rPr>
            <w:t>. </w:t>
          </w:r>
          <w:r w:rsidRPr="00D5521D">
            <w:rPr>
              <w:rFonts w:ascii="Arial" w:hAnsi="Arial" w:cs="Arial"/>
              <w:i/>
              <w:iCs/>
              <w:sz w:val="22"/>
              <w:szCs w:val="22"/>
            </w:rPr>
            <w:t>Journal of medical ethics, </w:t>
          </w:r>
          <w:r w:rsidRPr="00D5521D">
            <w:rPr>
              <w:rFonts w:ascii="Arial" w:hAnsi="Arial" w:cs="Arial"/>
              <w:b/>
              <w:bCs/>
              <w:sz w:val="22"/>
              <w:szCs w:val="22"/>
            </w:rPr>
            <w:t>35</w:t>
          </w:r>
          <w:r w:rsidRPr="00D5521D">
            <w:rPr>
              <w:rFonts w:ascii="Arial" w:hAnsi="Arial" w:cs="Arial"/>
              <w:sz w:val="22"/>
              <w:szCs w:val="22"/>
            </w:rPr>
            <w:t>(2), pp. 81.</w:t>
          </w:r>
        </w:p>
        <w:p w14:paraId="53D6E2C5" w14:textId="77777777" w:rsidR="00DE0755" w:rsidRDefault="00DE0755" w:rsidP="00545C9E">
          <w:pPr>
            <w:rPr>
              <w:rFonts w:ascii="Arial" w:hAnsi="Arial" w:cs="Arial"/>
              <w:b/>
              <w:bCs/>
              <w:noProof/>
              <w:sz w:val="22"/>
              <w:szCs w:val="22"/>
            </w:rPr>
          </w:pPr>
        </w:p>
        <w:p w14:paraId="7D0D0A47" w14:textId="3F8D84EC" w:rsidR="00FB6DA3" w:rsidRDefault="00FB6DA3" w:rsidP="00FB6DA3">
          <w:pPr>
            <w:pStyle w:val="Bibliography"/>
            <w:rPr>
              <w:rFonts w:ascii="Arial" w:hAnsi="Arial" w:cs="Arial"/>
              <w:noProof/>
            </w:rPr>
          </w:pPr>
          <w:r w:rsidRPr="00390888">
            <w:rPr>
              <w:rFonts w:ascii="Arial" w:hAnsi="Arial" w:cs="Arial"/>
              <w:noProof/>
            </w:rPr>
            <w:t xml:space="preserve">Rethink Mental Illness (2023) </w:t>
          </w:r>
          <w:r w:rsidRPr="00390888">
            <w:rPr>
              <w:rFonts w:ascii="Arial" w:hAnsi="Arial" w:cs="Arial"/>
              <w:i/>
              <w:iCs/>
              <w:noProof/>
            </w:rPr>
            <w:t xml:space="preserve">Our position on Oxevision, the new monitoring system in mental health units. </w:t>
          </w:r>
          <w:r w:rsidRPr="00390888">
            <w:rPr>
              <w:rFonts w:ascii="Arial" w:hAnsi="Arial" w:cs="Arial"/>
              <w:noProof/>
            </w:rPr>
            <w:t xml:space="preserve">Available at: </w:t>
          </w:r>
          <w:r w:rsidRPr="00390888">
            <w:rPr>
              <w:rFonts w:ascii="Arial" w:hAnsi="Arial" w:cs="Arial"/>
              <w:noProof/>
              <w:color w:val="0070C0"/>
              <w:u w:val="single"/>
            </w:rPr>
            <w:t>https://www.rethink.org/news-and-stories/media-centre/2023/11/our-position-on-oxevision-the-new-monitoring-system-in-mental-health-units/</w:t>
          </w:r>
          <w:r w:rsidRPr="00390888">
            <w:rPr>
              <w:rFonts w:ascii="Arial" w:hAnsi="Arial" w:cs="Arial"/>
              <w:noProof/>
            </w:rPr>
            <w:t>(Accessed 17 October 2025).</w:t>
          </w:r>
        </w:p>
        <w:p w14:paraId="5F6EF7D4" w14:textId="77777777" w:rsidR="00631B65" w:rsidRDefault="00631B65" w:rsidP="00631B65"/>
        <w:p w14:paraId="3F0F842F" w14:textId="0611E0AD" w:rsidR="00631B65" w:rsidRPr="00631B65" w:rsidRDefault="00631B65" w:rsidP="00631B65">
          <w:pPr>
            <w:pStyle w:val="Bibliography"/>
            <w:rPr>
              <w:rFonts w:ascii="Arial" w:hAnsi="Arial" w:cs="Arial"/>
              <w:noProof/>
            </w:rPr>
          </w:pPr>
          <w:bookmarkStart w:id="5" w:name="_Hlk211629202"/>
          <w:r w:rsidRPr="00A75D74">
            <w:rPr>
              <w:rFonts w:ascii="Arial" w:hAnsi="Arial" w:cs="Arial"/>
              <w:noProof/>
            </w:rPr>
            <w:t>Ro</w:t>
          </w:r>
          <w:r>
            <w:rPr>
              <w:rFonts w:ascii="Arial" w:hAnsi="Arial" w:cs="Arial"/>
              <w:noProof/>
            </w:rPr>
            <w:t>bertson</w:t>
          </w:r>
          <w:bookmarkEnd w:id="5"/>
          <w:r w:rsidRPr="00A75D74">
            <w:rPr>
              <w:rFonts w:ascii="Arial" w:hAnsi="Arial" w:cs="Arial"/>
              <w:noProof/>
            </w:rPr>
            <w:t xml:space="preserve">, S. and Rosbergen, I. (2022) </w:t>
          </w:r>
          <w:r w:rsidRPr="00A75D74">
            <w:rPr>
              <w:rFonts w:ascii="Arial" w:hAnsi="Arial" w:cs="Arial"/>
              <w:i/>
              <w:iCs/>
              <w:noProof/>
            </w:rPr>
            <w:t xml:space="preserve">The Effect of the Electronic Health Record on Interprofessional Practice: A Systematic Review. </w:t>
          </w:r>
          <w:r w:rsidRPr="00A75D74">
            <w:rPr>
              <w:rFonts w:ascii="Arial" w:hAnsi="Arial" w:cs="Arial"/>
              <w:noProof/>
            </w:rPr>
            <w:t xml:space="preserve">Available at: </w:t>
          </w:r>
          <w:r w:rsidRPr="00A75D74">
            <w:rPr>
              <w:rFonts w:ascii="Arial" w:hAnsi="Arial" w:cs="Arial"/>
              <w:noProof/>
              <w:color w:val="0070C0"/>
              <w:u w:val="single"/>
            </w:rPr>
            <w:t>https://pmc.ncbi.nlm.nih.gov/articles/PMC9179232/</w:t>
          </w:r>
          <w:r w:rsidRPr="00A75D74">
            <w:rPr>
              <w:rFonts w:ascii="Arial" w:hAnsi="Arial" w:cs="Arial"/>
              <w:noProof/>
            </w:rPr>
            <w:t>(Accessed 17 October 2025).</w:t>
          </w:r>
        </w:p>
        <w:p w14:paraId="0E2B3A1F" w14:textId="77777777" w:rsidR="00FB6DA3" w:rsidRDefault="00FB6DA3" w:rsidP="00545C9E">
          <w:pPr>
            <w:rPr>
              <w:rFonts w:ascii="Arial" w:hAnsi="Arial" w:cs="Arial"/>
              <w:b/>
              <w:bCs/>
              <w:noProof/>
              <w:sz w:val="22"/>
              <w:szCs w:val="22"/>
            </w:rPr>
          </w:pPr>
        </w:p>
        <w:p w14:paraId="37F5E030" w14:textId="3001F1C1" w:rsidR="00A73E02" w:rsidRPr="00EB75B4" w:rsidRDefault="00A73E02" w:rsidP="00A73E02">
          <w:pPr>
            <w:pStyle w:val="Bibliography"/>
            <w:rPr>
              <w:rFonts w:ascii="Arial" w:hAnsi="Arial" w:cs="Arial"/>
              <w:noProof/>
            </w:rPr>
          </w:pPr>
          <w:bookmarkStart w:id="6" w:name="_Hlk211722346"/>
          <w:r w:rsidRPr="00EB75B4">
            <w:rPr>
              <w:rFonts w:ascii="Arial" w:hAnsi="Arial" w:cs="Arial"/>
              <w:noProof/>
            </w:rPr>
            <w:t>Rotherham Doncaster</w:t>
          </w:r>
          <w:r w:rsidR="00936115">
            <w:rPr>
              <w:rFonts w:ascii="Arial" w:hAnsi="Arial" w:cs="Arial"/>
              <w:noProof/>
            </w:rPr>
            <w:t xml:space="preserve"> </w:t>
          </w:r>
          <w:r w:rsidRPr="00EB75B4">
            <w:rPr>
              <w:rFonts w:ascii="Arial" w:hAnsi="Arial" w:cs="Arial"/>
              <w:noProof/>
            </w:rPr>
            <w:t>and South Humber</w:t>
          </w:r>
          <w:r>
            <w:rPr>
              <w:rFonts w:ascii="Arial" w:hAnsi="Arial" w:cs="Arial"/>
              <w:noProof/>
            </w:rPr>
            <w:t xml:space="preserve"> </w:t>
          </w:r>
          <w:r w:rsidRPr="00EB75B4">
            <w:rPr>
              <w:rFonts w:ascii="Arial" w:hAnsi="Arial" w:cs="Arial"/>
              <w:noProof/>
            </w:rPr>
            <w:t>NHS Foundation Trust</w:t>
          </w:r>
          <w:r w:rsidR="00936115">
            <w:rPr>
              <w:rFonts w:ascii="Arial" w:hAnsi="Arial" w:cs="Arial"/>
              <w:noProof/>
            </w:rPr>
            <w:t xml:space="preserve"> </w:t>
          </w:r>
          <w:r w:rsidRPr="00EB75B4">
            <w:rPr>
              <w:rFonts w:ascii="Arial" w:hAnsi="Arial" w:cs="Arial"/>
              <w:noProof/>
            </w:rPr>
            <w:t xml:space="preserve">(2025) </w:t>
          </w:r>
          <w:bookmarkEnd w:id="6"/>
          <w:r w:rsidR="00936115">
            <w:rPr>
              <w:rFonts w:ascii="Arial" w:hAnsi="Arial" w:cs="Arial"/>
              <w:i/>
              <w:iCs/>
              <w:noProof/>
            </w:rPr>
            <w:t>Vision-based</w:t>
          </w:r>
          <w:r w:rsidRPr="00EB75B4">
            <w:rPr>
              <w:rFonts w:ascii="Arial" w:hAnsi="Arial" w:cs="Arial"/>
              <w:i/>
              <w:iCs/>
              <w:noProof/>
            </w:rPr>
            <w:t xml:space="preserve"> patient monitoring system non-contact technology. </w:t>
          </w:r>
          <w:r w:rsidRPr="00EB75B4">
            <w:rPr>
              <w:rFonts w:ascii="Arial" w:hAnsi="Arial" w:cs="Arial"/>
              <w:noProof/>
            </w:rPr>
            <w:t>Available at:</w:t>
          </w:r>
          <w:r w:rsidRPr="00EB75B4">
            <w:rPr>
              <w:rFonts w:ascii="Arial" w:hAnsi="Arial" w:cs="Arial"/>
              <w:noProof/>
              <w:color w:val="0070C0"/>
            </w:rPr>
            <w:t xml:space="preserve"> </w:t>
          </w:r>
          <w:r w:rsidRPr="00EB75B4">
            <w:rPr>
              <w:rFonts w:ascii="Arial" w:hAnsi="Arial" w:cs="Arial"/>
              <w:noProof/>
              <w:color w:val="0070C0"/>
              <w:u w:val="single"/>
            </w:rPr>
            <w:t>https://www.rdash.nhs.uk/policies/vision-based-patient-monitoring-system-vbpms-non-contact-technology-policy/#:~:text=Oxevision%20allows%20for%20the%20patient,complete%20an%20in%2Dperson%20assessment.</w:t>
          </w:r>
          <w:r w:rsidRPr="00EB75B4">
            <w:rPr>
              <w:rFonts w:ascii="Arial" w:hAnsi="Arial" w:cs="Arial"/>
              <w:noProof/>
            </w:rPr>
            <w:t>(Accessed 18 October 2025).</w:t>
          </w:r>
        </w:p>
        <w:p w14:paraId="718C8C79" w14:textId="77777777" w:rsidR="00A73E02" w:rsidRDefault="00A73E02" w:rsidP="00545C9E">
          <w:pPr>
            <w:rPr>
              <w:rFonts w:ascii="Arial" w:hAnsi="Arial" w:cs="Arial"/>
              <w:b/>
              <w:bCs/>
              <w:noProof/>
              <w:sz w:val="22"/>
              <w:szCs w:val="22"/>
            </w:rPr>
          </w:pPr>
        </w:p>
        <w:p w14:paraId="1F25DFF8" w14:textId="77777777" w:rsidR="00FF6B3B" w:rsidRDefault="00FF6B3B" w:rsidP="00FF6B3B">
          <w:pPr>
            <w:pStyle w:val="Bibliography"/>
            <w:rPr>
              <w:rFonts w:ascii="Arial" w:hAnsi="Arial" w:cs="Arial"/>
              <w:noProof/>
            </w:rPr>
          </w:pPr>
          <w:r w:rsidRPr="008A663E">
            <w:rPr>
              <w:rFonts w:ascii="Arial" w:hAnsi="Arial" w:cs="Arial"/>
              <w:noProof/>
            </w:rPr>
            <w:lastRenderedPageBreak/>
            <w:t xml:space="preserve">Topol, E.(2019) </w:t>
          </w:r>
          <w:r w:rsidRPr="008A663E">
            <w:rPr>
              <w:rFonts w:ascii="Arial" w:hAnsi="Arial" w:cs="Arial"/>
              <w:i/>
              <w:iCs/>
              <w:noProof/>
            </w:rPr>
            <w:t xml:space="preserve">Preparing the healthcare workforce to deliver the digital future. </w:t>
          </w:r>
          <w:r w:rsidRPr="008A663E">
            <w:rPr>
              <w:rFonts w:ascii="Arial" w:hAnsi="Arial" w:cs="Arial"/>
              <w:noProof/>
            </w:rPr>
            <w:br/>
            <w:t>Available at:</w:t>
          </w:r>
          <w:r w:rsidRPr="008A663E">
            <w:rPr>
              <w:rFonts w:ascii="Arial" w:hAnsi="Arial" w:cs="Arial"/>
              <w:noProof/>
              <w:color w:val="0070C0"/>
            </w:rPr>
            <w:t xml:space="preserve"> </w:t>
          </w:r>
          <w:r w:rsidRPr="008A663E">
            <w:rPr>
              <w:rFonts w:ascii="Arial" w:hAnsi="Arial" w:cs="Arial"/>
              <w:noProof/>
              <w:color w:val="0070C0"/>
              <w:u w:val="single"/>
            </w:rPr>
            <w:t>https://topol.hee.nhs.uk/wp-content/uploads/HEE-Topol-Review-2019.pdf</w:t>
          </w:r>
          <w:r w:rsidRPr="008A663E">
            <w:rPr>
              <w:rFonts w:ascii="Arial" w:hAnsi="Arial" w:cs="Arial"/>
              <w:noProof/>
            </w:rPr>
            <w:t>(Accessed 16 October 2025).</w:t>
          </w:r>
        </w:p>
      </w:sdtContent>
    </w:sdt>
    <w:p w14:paraId="65ABAEED" w14:textId="77777777" w:rsidR="00E64BC5" w:rsidRDefault="00E64BC5" w:rsidP="00E64BC5"/>
    <w:p w14:paraId="038A6527" w14:textId="1F608B1F" w:rsidR="00A70B40" w:rsidRPr="008C5AA5" w:rsidRDefault="00A70B40" w:rsidP="00A70B40">
      <w:pPr>
        <w:pStyle w:val="Bibliography"/>
        <w:rPr>
          <w:rFonts w:ascii="Arial" w:hAnsi="Arial" w:cs="Arial"/>
          <w:noProof/>
        </w:rPr>
      </w:pPr>
      <w:bookmarkStart w:id="7" w:name="_Hlk211644908"/>
      <w:r w:rsidRPr="008C5AA5">
        <w:rPr>
          <w:rFonts w:ascii="Arial" w:hAnsi="Arial" w:cs="Arial"/>
          <w:noProof/>
        </w:rPr>
        <w:t xml:space="preserve">UCL Partners Health Innovation (2021) </w:t>
      </w:r>
      <w:bookmarkEnd w:id="7"/>
      <w:r w:rsidRPr="008C5AA5">
        <w:rPr>
          <w:rFonts w:ascii="Arial" w:hAnsi="Arial" w:cs="Arial"/>
          <w:i/>
          <w:iCs/>
          <w:noProof/>
        </w:rPr>
        <w:t xml:space="preserve">Enhancing patient safety with innovative technology. </w:t>
      </w:r>
      <w:r w:rsidRPr="008C5AA5">
        <w:rPr>
          <w:rFonts w:ascii="Arial" w:hAnsi="Arial" w:cs="Arial"/>
          <w:noProof/>
        </w:rPr>
        <w:t xml:space="preserve">Available at: </w:t>
      </w:r>
      <w:r w:rsidRPr="008C5AA5">
        <w:rPr>
          <w:rFonts w:ascii="Arial" w:hAnsi="Arial" w:cs="Arial"/>
          <w:noProof/>
          <w:color w:val="0070C0"/>
          <w:u w:val="single"/>
        </w:rPr>
        <w:t>https://uclpartners.com/impact-story/enabling-safety-and-trust-on-mental-health-wards-through-innovation/</w:t>
      </w:r>
      <w:r w:rsidRPr="008C5AA5">
        <w:rPr>
          <w:rFonts w:ascii="Arial" w:hAnsi="Arial" w:cs="Arial"/>
          <w:noProof/>
        </w:rPr>
        <w:t>(Accessed 16 October 2025).</w:t>
      </w:r>
    </w:p>
    <w:p w14:paraId="14B875C3" w14:textId="77777777" w:rsidR="00A70B40" w:rsidRPr="00E64BC5" w:rsidRDefault="00A70B40" w:rsidP="00E64BC5"/>
    <w:p w14:paraId="1605012F" w14:textId="52A5EDC7" w:rsidR="00545C9E" w:rsidRPr="00DE0755" w:rsidRDefault="00F84C4B" w:rsidP="00545C9E">
      <w:pPr>
        <w:rPr>
          <w:rFonts w:ascii="Arial" w:hAnsi="Arial" w:cs="Arial"/>
          <w:sz w:val="22"/>
          <w:szCs w:val="22"/>
        </w:rPr>
      </w:pPr>
      <w:r w:rsidRPr="00DE0755">
        <w:rPr>
          <w:rFonts w:ascii="Arial" w:hAnsi="Arial" w:cs="Arial"/>
          <w:sz w:val="22"/>
          <w:szCs w:val="22"/>
        </w:rPr>
        <w:t xml:space="preserve">UNGOED-THOMAS, J., LUCAS, A. and ION, N., </w:t>
      </w:r>
      <w:r w:rsidR="00346C56" w:rsidRPr="00DE0755">
        <w:rPr>
          <w:rFonts w:ascii="Arial" w:hAnsi="Arial" w:cs="Arial"/>
          <w:sz w:val="22"/>
          <w:szCs w:val="22"/>
        </w:rPr>
        <w:t>(</w:t>
      </w:r>
      <w:r w:rsidRPr="00DE0755">
        <w:rPr>
          <w:rFonts w:ascii="Arial" w:hAnsi="Arial" w:cs="Arial"/>
          <w:sz w:val="22"/>
          <w:szCs w:val="22"/>
        </w:rPr>
        <w:t>2025</w:t>
      </w:r>
      <w:r w:rsidR="00346C56" w:rsidRPr="00DE0755">
        <w:rPr>
          <w:rFonts w:ascii="Arial" w:hAnsi="Arial" w:cs="Arial"/>
          <w:sz w:val="22"/>
          <w:szCs w:val="22"/>
        </w:rPr>
        <w:t>)</w:t>
      </w:r>
      <w:r w:rsidRPr="00DE0755">
        <w:rPr>
          <w:rFonts w:ascii="Arial" w:hAnsi="Arial" w:cs="Arial"/>
          <w:sz w:val="22"/>
          <w:szCs w:val="22"/>
        </w:rPr>
        <w:t>. </w:t>
      </w:r>
      <w:r w:rsidRPr="00DE0755">
        <w:rPr>
          <w:rFonts w:ascii="Arial" w:hAnsi="Arial" w:cs="Arial"/>
          <w:i/>
          <w:iCs/>
          <w:sz w:val="22"/>
          <w:szCs w:val="22"/>
        </w:rPr>
        <w:t>Is it safe? Is it spying? Disquiet over NHS ‘magic eye’ surveillance camera in mental health units. </w:t>
      </w:r>
      <w:r w:rsidRPr="00DE0755">
        <w:rPr>
          <w:rFonts w:ascii="Arial" w:hAnsi="Arial" w:cs="Arial"/>
          <w:sz w:val="22"/>
          <w:szCs w:val="22"/>
        </w:rPr>
        <w:t>London (UK): Guardian News &amp; Media Limited.</w:t>
      </w:r>
    </w:p>
    <w:p w14:paraId="2512A5F9" w14:textId="77777777" w:rsidR="003F7C44" w:rsidRDefault="003F7C44" w:rsidP="00545C9E"/>
    <w:p w14:paraId="24592E0A" w14:textId="77777777" w:rsidR="0008025B" w:rsidRPr="0008025B" w:rsidRDefault="0008025B" w:rsidP="0008025B">
      <w:pPr>
        <w:pStyle w:val="Bibliography"/>
        <w:rPr>
          <w:rFonts w:ascii="Arial" w:hAnsi="Arial" w:cs="Arial"/>
          <w:noProof/>
        </w:rPr>
      </w:pPr>
      <w:r w:rsidRPr="0008025B">
        <w:rPr>
          <w:rFonts w:ascii="Arial" w:hAnsi="Arial" w:cs="Arial"/>
          <w:noProof/>
        </w:rPr>
        <w:t xml:space="preserve">UK Parliament (2023) </w:t>
      </w:r>
      <w:r w:rsidRPr="0008025B">
        <w:rPr>
          <w:rFonts w:ascii="Arial" w:hAnsi="Arial" w:cs="Arial"/>
          <w:i/>
          <w:iCs/>
          <w:noProof/>
        </w:rPr>
        <w:t xml:space="preserve">Digital transformation in the NHS. </w:t>
      </w:r>
      <w:r w:rsidRPr="0008025B">
        <w:rPr>
          <w:rFonts w:ascii="Arial" w:hAnsi="Arial" w:cs="Arial"/>
          <w:noProof/>
        </w:rPr>
        <w:t xml:space="preserve">Available at: </w:t>
      </w:r>
      <w:r w:rsidRPr="0008025B">
        <w:rPr>
          <w:rFonts w:ascii="Arial" w:hAnsi="Arial" w:cs="Arial"/>
          <w:noProof/>
          <w:color w:val="0070C0"/>
          <w:u w:val="single"/>
        </w:rPr>
        <w:t>https://publications.parliament.uk/pa/cm5803/cmselect/cmhealth/223/report.html#heading-1</w:t>
      </w:r>
      <w:r w:rsidRPr="0008025B">
        <w:rPr>
          <w:rFonts w:ascii="Arial" w:hAnsi="Arial" w:cs="Arial"/>
          <w:noProof/>
        </w:rPr>
        <w:t>(Accessed 17 October 2025).</w:t>
      </w:r>
    </w:p>
    <w:p w14:paraId="5127DA12" w14:textId="77777777" w:rsidR="00074E91" w:rsidRDefault="00074E91" w:rsidP="00545C9E"/>
    <w:p w14:paraId="40B0F5CF" w14:textId="1483A0E6" w:rsidR="003F7C44" w:rsidRPr="003F7C44" w:rsidRDefault="003F7C44" w:rsidP="003F7C44">
      <w:pPr>
        <w:pStyle w:val="Bibliography"/>
        <w:rPr>
          <w:rFonts w:ascii="Arial" w:hAnsi="Arial" w:cs="Arial"/>
          <w:noProof/>
        </w:rPr>
      </w:pPr>
      <w:r w:rsidRPr="003F7C44">
        <w:rPr>
          <w:rFonts w:ascii="Arial" w:hAnsi="Arial" w:cs="Arial"/>
          <w:noProof/>
        </w:rPr>
        <w:t xml:space="preserve">Wills, E., Mistry, P. and Gowar, C. (2025) </w:t>
      </w:r>
      <w:r w:rsidRPr="003F7C44">
        <w:rPr>
          <w:rFonts w:ascii="Arial" w:hAnsi="Arial" w:cs="Arial"/>
          <w:i/>
          <w:iCs/>
          <w:noProof/>
        </w:rPr>
        <w:t xml:space="preserve">Designing inclusive and trusted digital health services with people and communities. </w:t>
      </w:r>
      <w:r w:rsidRPr="003F7C44">
        <w:rPr>
          <w:rFonts w:ascii="Arial" w:hAnsi="Arial" w:cs="Arial"/>
          <w:noProof/>
        </w:rPr>
        <w:t xml:space="preserve">Available at: </w:t>
      </w:r>
      <w:r w:rsidRPr="003F7C44">
        <w:rPr>
          <w:rFonts w:ascii="Arial" w:hAnsi="Arial" w:cs="Arial"/>
          <w:noProof/>
          <w:color w:val="0070C0"/>
          <w:u w:val="single"/>
        </w:rPr>
        <w:t>https://www.kingsfund.org.uk/insight-and-analysis/long-reads/inclusive-digital-services-people-communities</w:t>
      </w:r>
      <w:r w:rsidRPr="003F7C44">
        <w:rPr>
          <w:rFonts w:ascii="Arial" w:hAnsi="Arial" w:cs="Arial"/>
          <w:noProof/>
        </w:rPr>
        <w:t>(Accessed 16 October 2025).</w:t>
      </w:r>
    </w:p>
    <w:p w14:paraId="6891E953" w14:textId="77777777" w:rsidR="003F7C44" w:rsidRDefault="003F7C44" w:rsidP="00545C9E"/>
    <w:p w14:paraId="4953D134" w14:textId="146F5A2D" w:rsidR="006557FC" w:rsidRDefault="006557FC" w:rsidP="006557FC">
      <w:pPr>
        <w:pStyle w:val="Bibliography"/>
        <w:rPr>
          <w:rFonts w:ascii="Arial" w:hAnsi="Arial" w:cs="Arial"/>
          <w:noProof/>
        </w:rPr>
      </w:pPr>
      <w:r w:rsidRPr="002632E1">
        <w:rPr>
          <w:rFonts w:ascii="Arial" w:hAnsi="Arial" w:cs="Arial"/>
          <w:noProof/>
        </w:rPr>
        <w:t xml:space="preserve">Wrench, T. (2023) </w:t>
      </w:r>
      <w:r w:rsidRPr="002632E1">
        <w:rPr>
          <w:rFonts w:ascii="Arial" w:hAnsi="Arial" w:cs="Arial"/>
          <w:i/>
          <w:iCs/>
          <w:noProof/>
        </w:rPr>
        <w:t xml:space="preserve">The observation ‘challenge’ and the role of technology in mental health care. </w:t>
      </w:r>
      <w:r w:rsidRPr="002632E1">
        <w:rPr>
          <w:rFonts w:ascii="Arial" w:hAnsi="Arial" w:cs="Arial"/>
          <w:noProof/>
        </w:rPr>
        <w:t>Available at:</w:t>
      </w:r>
      <w:r w:rsidRPr="002632E1">
        <w:rPr>
          <w:rFonts w:ascii="Arial" w:hAnsi="Arial" w:cs="Arial"/>
          <w:noProof/>
          <w:color w:val="0070C0"/>
        </w:rPr>
        <w:t xml:space="preserve"> </w:t>
      </w:r>
      <w:r w:rsidRPr="002632E1">
        <w:rPr>
          <w:rFonts w:ascii="Arial" w:hAnsi="Arial" w:cs="Arial"/>
          <w:noProof/>
          <w:color w:val="0070C0"/>
          <w:u w:val="single"/>
        </w:rPr>
        <w:t>https://www.hsj.co.uk/technology-and-innovation/the-observation-challenge-and-the-role-of-technology-in-mental-health-care/7036196.article#:~:text=In%20recent%20conversations%20at%20a,data%20for%20more%20informed%20care.</w:t>
      </w:r>
      <w:r w:rsidRPr="002632E1">
        <w:rPr>
          <w:rFonts w:ascii="Arial" w:hAnsi="Arial" w:cs="Arial"/>
          <w:noProof/>
        </w:rPr>
        <w:t>(Accessed 26 October 2025).</w:t>
      </w:r>
    </w:p>
    <w:p w14:paraId="28D747DC" w14:textId="77777777" w:rsidR="0080651C" w:rsidRDefault="0080651C" w:rsidP="0080651C"/>
    <w:p w14:paraId="0DDB25C8" w14:textId="77777777" w:rsidR="0080651C" w:rsidRPr="00EF27F6" w:rsidRDefault="0080651C" w:rsidP="0080651C">
      <w:pPr>
        <w:pStyle w:val="Bibliography"/>
        <w:rPr>
          <w:rFonts w:ascii="Arial" w:hAnsi="Arial" w:cs="Arial"/>
          <w:noProof/>
        </w:rPr>
      </w:pPr>
      <w:r w:rsidRPr="00EF27F6">
        <w:rPr>
          <w:rFonts w:ascii="Arial" w:hAnsi="Arial" w:cs="Arial"/>
          <w:noProof/>
        </w:rPr>
        <w:t xml:space="preserve">Xpress Health (2023) </w:t>
      </w:r>
      <w:r w:rsidRPr="00EF27F6">
        <w:rPr>
          <w:rFonts w:ascii="Arial" w:hAnsi="Arial" w:cs="Arial"/>
          <w:i/>
          <w:iCs/>
          <w:noProof/>
        </w:rPr>
        <w:t xml:space="preserve">The importance of effective communication in healthcare. </w:t>
      </w:r>
      <w:r w:rsidRPr="00EF27F6">
        <w:rPr>
          <w:rFonts w:ascii="Arial" w:hAnsi="Arial" w:cs="Arial"/>
          <w:noProof/>
        </w:rPr>
        <w:br/>
        <w:t xml:space="preserve">Available at: </w:t>
      </w:r>
      <w:r w:rsidRPr="00EF27F6">
        <w:rPr>
          <w:rFonts w:ascii="Arial" w:hAnsi="Arial" w:cs="Arial"/>
          <w:noProof/>
          <w:color w:val="0070C0"/>
          <w:u w:val="single"/>
        </w:rPr>
        <w:t>https://xpresshealth.ie/the-importance-of-effective-communication-in-healthcare</w:t>
      </w:r>
      <w:r w:rsidRPr="00EF27F6">
        <w:rPr>
          <w:rFonts w:ascii="Arial" w:hAnsi="Arial" w:cs="Arial"/>
          <w:noProof/>
        </w:rPr>
        <w:t>(Accessed 25 October 2025).</w:t>
      </w:r>
    </w:p>
    <w:p w14:paraId="41665517" w14:textId="77777777" w:rsidR="0080651C" w:rsidRPr="0080651C" w:rsidRDefault="0080651C" w:rsidP="0080651C"/>
    <w:p w14:paraId="325A3298" w14:textId="77777777" w:rsidR="006557FC" w:rsidRPr="00D5521D" w:rsidRDefault="006557FC" w:rsidP="00545C9E">
      <w:pPr>
        <w:rPr>
          <w:sz w:val="22"/>
          <w:szCs w:val="22"/>
        </w:rPr>
      </w:pPr>
    </w:p>
    <w:p w14:paraId="0B83E827" w14:textId="4D633BB2" w:rsidR="008B72AE" w:rsidRPr="00D5521D" w:rsidRDefault="008B72AE" w:rsidP="00545C9E">
      <w:pPr>
        <w:rPr>
          <w:sz w:val="22"/>
          <w:szCs w:val="22"/>
        </w:rPr>
      </w:pPr>
      <w:r w:rsidRPr="00D5521D">
        <w:rPr>
          <w:sz w:val="22"/>
          <w:szCs w:val="22"/>
        </w:rPr>
        <w:t xml:space="preserve">ZEESHAN, R., BOGUE, J., GILL, A. and MAMOONA, N.A., </w:t>
      </w:r>
      <w:r w:rsidR="00D5521D" w:rsidRPr="00D5521D">
        <w:rPr>
          <w:sz w:val="22"/>
          <w:szCs w:val="22"/>
        </w:rPr>
        <w:t>(</w:t>
      </w:r>
      <w:r w:rsidRPr="00D5521D">
        <w:rPr>
          <w:sz w:val="22"/>
          <w:szCs w:val="22"/>
        </w:rPr>
        <w:t>2025</w:t>
      </w:r>
      <w:r w:rsidR="00D5521D" w:rsidRPr="00D5521D">
        <w:rPr>
          <w:sz w:val="22"/>
          <w:szCs w:val="22"/>
        </w:rPr>
        <w:t>)</w:t>
      </w:r>
      <w:r w:rsidRPr="00D5521D">
        <w:rPr>
          <w:sz w:val="22"/>
          <w:szCs w:val="22"/>
        </w:rPr>
        <w:t>. Pursuit of Digital Innovation in Psychiatric Data Handling Practices in Ireland: Comprehensive Case Study. </w:t>
      </w:r>
      <w:r w:rsidRPr="00D5521D">
        <w:rPr>
          <w:i/>
          <w:iCs/>
          <w:sz w:val="22"/>
          <w:szCs w:val="22"/>
        </w:rPr>
        <w:t>JMIR Human Factors, </w:t>
      </w:r>
      <w:r w:rsidRPr="00D5521D">
        <w:rPr>
          <w:b/>
          <w:bCs/>
          <w:sz w:val="22"/>
          <w:szCs w:val="22"/>
        </w:rPr>
        <w:t>12</w:t>
      </w:r>
      <w:r w:rsidRPr="00D5521D">
        <w:rPr>
          <w:sz w:val="22"/>
          <w:szCs w:val="22"/>
        </w:rPr>
        <w:t>, pp. 14.</w:t>
      </w:r>
    </w:p>
    <w:bookmarkEnd w:id="0"/>
    <w:p w14:paraId="2DB47E5E" w14:textId="77777777" w:rsidR="00545C9E" w:rsidRPr="008375B5" w:rsidRDefault="00545C9E" w:rsidP="008375B5">
      <w:pPr>
        <w:spacing w:line="360" w:lineRule="auto"/>
        <w:rPr>
          <w:rFonts w:ascii="Arial" w:hAnsi="Arial" w:cs="Arial"/>
          <w:sz w:val="22"/>
          <w:szCs w:val="22"/>
        </w:rPr>
      </w:pPr>
    </w:p>
    <w:sectPr w:rsidR="00545C9E" w:rsidRPr="008375B5" w:rsidSect="0088557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AD77DD" w14:textId="77777777" w:rsidR="005E7FC0" w:rsidRDefault="005E7FC0" w:rsidP="008375B5">
      <w:pPr>
        <w:spacing w:after="0" w:line="240" w:lineRule="auto"/>
      </w:pPr>
      <w:r>
        <w:separator/>
      </w:r>
    </w:p>
  </w:endnote>
  <w:endnote w:type="continuationSeparator" w:id="0">
    <w:p w14:paraId="4CB8CC3E" w14:textId="77777777" w:rsidR="005E7FC0" w:rsidRDefault="005E7FC0"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242915"/>
      <w:docPartObj>
        <w:docPartGallery w:val="Page Numbers (Bottom of Page)"/>
        <w:docPartUnique/>
      </w:docPartObj>
    </w:sdtPr>
    <w:sdtEndPr>
      <w:rPr>
        <w:noProof/>
      </w:rPr>
    </w:sdtEndPr>
    <w:sdtContent>
      <w:p w14:paraId="3593729F" w14:textId="1F5869C6" w:rsidR="0006586A" w:rsidRDefault="000658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9F773" w14:textId="77777777" w:rsidR="005E7FC0" w:rsidRDefault="005E7FC0" w:rsidP="008375B5">
      <w:pPr>
        <w:spacing w:after="0" w:line="240" w:lineRule="auto"/>
      </w:pPr>
      <w:r>
        <w:separator/>
      </w:r>
    </w:p>
  </w:footnote>
  <w:footnote w:type="continuationSeparator" w:id="0">
    <w:p w14:paraId="6975BC13" w14:textId="77777777" w:rsidR="005E7FC0" w:rsidRDefault="005E7FC0"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596CDB"/>
    <w:multiLevelType w:val="hybridMultilevel"/>
    <w:tmpl w:val="29C4C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8"/>
  </w:num>
  <w:num w:numId="9" w16cid:durableId="20177313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0477"/>
    <w:rsid w:val="00010217"/>
    <w:rsid w:val="00012EEE"/>
    <w:rsid w:val="00016506"/>
    <w:rsid w:val="00020FA9"/>
    <w:rsid w:val="00030204"/>
    <w:rsid w:val="000439E4"/>
    <w:rsid w:val="00062310"/>
    <w:rsid w:val="0006358D"/>
    <w:rsid w:val="0006586A"/>
    <w:rsid w:val="00070F64"/>
    <w:rsid w:val="00074E91"/>
    <w:rsid w:val="0008025B"/>
    <w:rsid w:val="00085838"/>
    <w:rsid w:val="00090C02"/>
    <w:rsid w:val="000B10D2"/>
    <w:rsid w:val="000C7BC0"/>
    <w:rsid w:val="000D344B"/>
    <w:rsid w:val="000D3931"/>
    <w:rsid w:val="000E0D29"/>
    <w:rsid w:val="000E15D9"/>
    <w:rsid w:val="000E3C33"/>
    <w:rsid w:val="000F7444"/>
    <w:rsid w:val="00102ACB"/>
    <w:rsid w:val="001077F8"/>
    <w:rsid w:val="00122EF5"/>
    <w:rsid w:val="00124A7F"/>
    <w:rsid w:val="0014450D"/>
    <w:rsid w:val="00154CC6"/>
    <w:rsid w:val="001566D4"/>
    <w:rsid w:val="001752C0"/>
    <w:rsid w:val="001768FE"/>
    <w:rsid w:val="00181901"/>
    <w:rsid w:val="001A051B"/>
    <w:rsid w:val="001B0BC5"/>
    <w:rsid w:val="001B2537"/>
    <w:rsid w:val="001C2466"/>
    <w:rsid w:val="001E1BA8"/>
    <w:rsid w:val="001F67F0"/>
    <w:rsid w:val="0020103F"/>
    <w:rsid w:val="00210ED5"/>
    <w:rsid w:val="00212ADF"/>
    <w:rsid w:val="00214969"/>
    <w:rsid w:val="00215D06"/>
    <w:rsid w:val="00225AA6"/>
    <w:rsid w:val="002340CA"/>
    <w:rsid w:val="002438F3"/>
    <w:rsid w:val="00243D46"/>
    <w:rsid w:val="002463CC"/>
    <w:rsid w:val="00255D51"/>
    <w:rsid w:val="00274307"/>
    <w:rsid w:val="00274961"/>
    <w:rsid w:val="0028062F"/>
    <w:rsid w:val="002A0977"/>
    <w:rsid w:val="002B4BDD"/>
    <w:rsid w:val="002B7FC2"/>
    <w:rsid w:val="002C205C"/>
    <w:rsid w:val="002D4604"/>
    <w:rsid w:val="002E1362"/>
    <w:rsid w:val="00316D50"/>
    <w:rsid w:val="00320028"/>
    <w:rsid w:val="003246D1"/>
    <w:rsid w:val="00327DF7"/>
    <w:rsid w:val="0033413C"/>
    <w:rsid w:val="00342889"/>
    <w:rsid w:val="00343A50"/>
    <w:rsid w:val="00346C56"/>
    <w:rsid w:val="0035135B"/>
    <w:rsid w:val="00356CFD"/>
    <w:rsid w:val="00360812"/>
    <w:rsid w:val="003666AF"/>
    <w:rsid w:val="00370594"/>
    <w:rsid w:val="00372154"/>
    <w:rsid w:val="00392AE3"/>
    <w:rsid w:val="003A01A5"/>
    <w:rsid w:val="003B13AF"/>
    <w:rsid w:val="003B13B4"/>
    <w:rsid w:val="003B4863"/>
    <w:rsid w:val="003B6CAC"/>
    <w:rsid w:val="003D6A50"/>
    <w:rsid w:val="003F6676"/>
    <w:rsid w:val="003F7C44"/>
    <w:rsid w:val="0040079B"/>
    <w:rsid w:val="004011FA"/>
    <w:rsid w:val="004040D9"/>
    <w:rsid w:val="004315BF"/>
    <w:rsid w:val="00435C4A"/>
    <w:rsid w:val="0045533B"/>
    <w:rsid w:val="004627C7"/>
    <w:rsid w:val="00466E1C"/>
    <w:rsid w:val="0046722A"/>
    <w:rsid w:val="0046765D"/>
    <w:rsid w:val="004A48A5"/>
    <w:rsid w:val="004B2ACA"/>
    <w:rsid w:val="004C591E"/>
    <w:rsid w:val="004D3048"/>
    <w:rsid w:val="004D62DE"/>
    <w:rsid w:val="004E28C2"/>
    <w:rsid w:val="004F23C6"/>
    <w:rsid w:val="004F6944"/>
    <w:rsid w:val="005117FF"/>
    <w:rsid w:val="0053080E"/>
    <w:rsid w:val="00532452"/>
    <w:rsid w:val="00545C9E"/>
    <w:rsid w:val="00547806"/>
    <w:rsid w:val="00551201"/>
    <w:rsid w:val="00556DDD"/>
    <w:rsid w:val="0056525B"/>
    <w:rsid w:val="00572125"/>
    <w:rsid w:val="005752DD"/>
    <w:rsid w:val="0058254B"/>
    <w:rsid w:val="0058328B"/>
    <w:rsid w:val="00587323"/>
    <w:rsid w:val="00593808"/>
    <w:rsid w:val="00596335"/>
    <w:rsid w:val="005A6CDB"/>
    <w:rsid w:val="005A7321"/>
    <w:rsid w:val="005B623C"/>
    <w:rsid w:val="005B653E"/>
    <w:rsid w:val="005C36B6"/>
    <w:rsid w:val="005C56C3"/>
    <w:rsid w:val="005D1D78"/>
    <w:rsid w:val="005D4E18"/>
    <w:rsid w:val="005E7FC0"/>
    <w:rsid w:val="00610CBD"/>
    <w:rsid w:val="00622C8A"/>
    <w:rsid w:val="00631B65"/>
    <w:rsid w:val="0064190B"/>
    <w:rsid w:val="006536AE"/>
    <w:rsid w:val="006557FC"/>
    <w:rsid w:val="00657FD3"/>
    <w:rsid w:val="006802A9"/>
    <w:rsid w:val="00690E06"/>
    <w:rsid w:val="006A38A2"/>
    <w:rsid w:val="006A59AD"/>
    <w:rsid w:val="006C06F1"/>
    <w:rsid w:val="006C3819"/>
    <w:rsid w:val="006E079B"/>
    <w:rsid w:val="006E19A0"/>
    <w:rsid w:val="006E3DE9"/>
    <w:rsid w:val="006F53D4"/>
    <w:rsid w:val="0071138E"/>
    <w:rsid w:val="00723B44"/>
    <w:rsid w:val="00726E74"/>
    <w:rsid w:val="0072759D"/>
    <w:rsid w:val="00742B72"/>
    <w:rsid w:val="00744D9A"/>
    <w:rsid w:val="00755E5D"/>
    <w:rsid w:val="0077252A"/>
    <w:rsid w:val="00773043"/>
    <w:rsid w:val="007975E1"/>
    <w:rsid w:val="007B6A34"/>
    <w:rsid w:val="007C0571"/>
    <w:rsid w:val="007D6B90"/>
    <w:rsid w:val="007F019A"/>
    <w:rsid w:val="007F0487"/>
    <w:rsid w:val="007F287D"/>
    <w:rsid w:val="007F30F9"/>
    <w:rsid w:val="007F6399"/>
    <w:rsid w:val="0080651C"/>
    <w:rsid w:val="008169DC"/>
    <w:rsid w:val="008221CD"/>
    <w:rsid w:val="008265EC"/>
    <w:rsid w:val="00831174"/>
    <w:rsid w:val="008375B5"/>
    <w:rsid w:val="0085214D"/>
    <w:rsid w:val="00857461"/>
    <w:rsid w:val="00861586"/>
    <w:rsid w:val="00861F86"/>
    <w:rsid w:val="0086680B"/>
    <w:rsid w:val="00876D2D"/>
    <w:rsid w:val="0088366A"/>
    <w:rsid w:val="0088557D"/>
    <w:rsid w:val="008B304C"/>
    <w:rsid w:val="008B72AE"/>
    <w:rsid w:val="008C2B40"/>
    <w:rsid w:val="008C5AA5"/>
    <w:rsid w:val="008E31E6"/>
    <w:rsid w:val="009038DC"/>
    <w:rsid w:val="00910C6B"/>
    <w:rsid w:val="009112EC"/>
    <w:rsid w:val="00920884"/>
    <w:rsid w:val="009231E5"/>
    <w:rsid w:val="009324BC"/>
    <w:rsid w:val="009334D8"/>
    <w:rsid w:val="00936115"/>
    <w:rsid w:val="00944FE2"/>
    <w:rsid w:val="0095228E"/>
    <w:rsid w:val="00956626"/>
    <w:rsid w:val="0097065E"/>
    <w:rsid w:val="00987802"/>
    <w:rsid w:val="00991BA5"/>
    <w:rsid w:val="009A7673"/>
    <w:rsid w:val="009B7D40"/>
    <w:rsid w:val="009C425B"/>
    <w:rsid w:val="009D1F5A"/>
    <w:rsid w:val="009D5DE4"/>
    <w:rsid w:val="009D7093"/>
    <w:rsid w:val="009E4668"/>
    <w:rsid w:val="00A017DB"/>
    <w:rsid w:val="00A03970"/>
    <w:rsid w:val="00A222C0"/>
    <w:rsid w:val="00A665B8"/>
    <w:rsid w:val="00A70B40"/>
    <w:rsid w:val="00A73E02"/>
    <w:rsid w:val="00A73F00"/>
    <w:rsid w:val="00A875D4"/>
    <w:rsid w:val="00A9474F"/>
    <w:rsid w:val="00AA6836"/>
    <w:rsid w:val="00AC2DCE"/>
    <w:rsid w:val="00AC3FDE"/>
    <w:rsid w:val="00AC488F"/>
    <w:rsid w:val="00AD18E9"/>
    <w:rsid w:val="00AD214D"/>
    <w:rsid w:val="00AE00F8"/>
    <w:rsid w:val="00B1359F"/>
    <w:rsid w:val="00B13F9B"/>
    <w:rsid w:val="00B17D62"/>
    <w:rsid w:val="00B274D7"/>
    <w:rsid w:val="00B278BF"/>
    <w:rsid w:val="00B351AA"/>
    <w:rsid w:val="00B37D7C"/>
    <w:rsid w:val="00B47A6B"/>
    <w:rsid w:val="00B538D3"/>
    <w:rsid w:val="00B5658B"/>
    <w:rsid w:val="00B62F3C"/>
    <w:rsid w:val="00B656F7"/>
    <w:rsid w:val="00B708E5"/>
    <w:rsid w:val="00B7342D"/>
    <w:rsid w:val="00B741F3"/>
    <w:rsid w:val="00B82696"/>
    <w:rsid w:val="00B93222"/>
    <w:rsid w:val="00BA36DB"/>
    <w:rsid w:val="00BA39B3"/>
    <w:rsid w:val="00BA58E4"/>
    <w:rsid w:val="00C07AF5"/>
    <w:rsid w:val="00C2742B"/>
    <w:rsid w:val="00C34EBB"/>
    <w:rsid w:val="00C45421"/>
    <w:rsid w:val="00C53379"/>
    <w:rsid w:val="00C5348B"/>
    <w:rsid w:val="00C57265"/>
    <w:rsid w:val="00C62ADB"/>
    <w:rsid w:val="00C76F00"/>
    <w:rsid w:val="00C80D0F"/>
    <w:rsid w:val="00C82ABB"/>
    <w:rsid w:val="00C838F0"/>
    <w:rsid w:val="00C878AD"/>
    <w:rsid w:val="00C92578"/>
    <w:rsid w:val="00CC78AA"/>
    <w:rsid w:val="00CE0E84"/>
    <w:rsid w:val="00D0638C"/>
    <w:rsid w:val="00D1177E"/>
    <w:rsid w:val="00D27BBF"/>
    <w:rsid w:val="00D40915"/>
    <w:rsid w:val="00D44406"/>
    <w:rsid w:val="00D5521D"/>
    <w:rsid w:val="00D64DD7"/>
    <w:rsid w:val="00D718BF"/>
    <w:rsid w:val="00D77E65"/>
    <w:rsid w:val="00D830DD"/>
    <w:rsid w:val="00D83CC3"/>
    <w:rsid w:val="00D85CA8"/>
    <w:rsid w:val="00DB0FFB"/>
    <w:rsid w:val="00DC6365"/>
    <w:rsid w:val="00DD5C5B"/>
    <w:rsid w:val="00DE0755"/>
    <w:rsid w:val="00DE485E"/>
    <w:rsid w:val="00DF60ED"/>
    <w:rsid w:val="00E011A4"/>
    <w:rsid w:val="00E144AD"/>
    <w:rsid w:val="00E2412F"/>
    <w:rsid w:val="00E25897"/>
    <w:rsid w:val="00E42AAA"/>
    <w:rsid w:val="00E46BBD"/>
    <w:rsid w:val="00E6045E"/>
    <w:rsid w:val="00E6088C"/>
    <w:rsid w:val="00E64BC5"/>
    <w:rsid w:val="00E7382A"/>
    <w:rsid w:val="00EA0C08"/>
    <w:rsid w:val="00EA1256"/>
    <w:rsid w:val="00EB3180"/>
    <w:rsid w:val="00EC6D4B"/>
    <w:rsid w:val="00EE3F96"/>
    <w:rsid w:val="00F007BA"/>
    <w:rsid w:val="00F16965"/>
    <w:rsid w:val="00F16AF4"/>
    <w:rsid w:val="00F2706B"/>
    <w:rsid w:val="00F33AC6"/>
    <w:rsid w:val="00F34F38"/>
    <w:rsid w:val="00F66FE7"/>
    <w:rsid w:val="00F7344B"/>
    <w:rsid w:val="00F84C4B"/>
    <w:rsid w:val="00F86263"/>
    <w:rsid w:val="00FA6CD9"/>
    <w:rsid w:val="00FA7C08"/>
    <w:rsid w:val="00FA7D42"/>
    <w:rsid w:val="00FB1292"/>
    <w:rsid w:val="00FB29CA"/>
    <w:rsid w:val="00FB6DA3"/>
    <w:rsid w:val="00FC0DCB"/>
    <w:rsid w:val="00FC0F94"/>
    <w:rsid w:val="00FD3115"/>
    <w:rsid w:val="00FF1A29"/>
    <w:rsid w:val="00FF6B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NoSpacing">
    <w:name w:val="No Spacing"/>
    <w:link w:val="NoSpacingChar"/>
    <w:uiPriority w:val="1"/>
    <w:qFormat/>
    <w:rsid w:val="006E3DE9"/>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6E3DE9"/>
    <w:rPr>
      <w:rFonts w:asciiTheme="minorHAnsi" w:eastAsiaTheme="minorEastAsia" w:hAnsiTheme="minorHAnsi" w:cstheme="minorBidi"/>
      <w:sz w:val="22"/>
      <w:szCs w:val="22"/>
      <w:lang w:val="en-US" w:eastAsia="en-US"/>
    </w:rPr>
  </w:style>
  <w:style w:type="paragraph" w:styleId="Bibliography">
    <w:name w:val="Bibliography"/>
    <w:basedOn w:val="Normal"/>
    <w:next w:val="Normal"/>
    <w:uiPriority w:val="37"/>
    <w:unhideWhenUsed/>
    <w:rsid w:val="00545C9E"/>
    <w:pPr>
      <w:spacing w:line="259" w:lineRule="auto"/>
    </w:pPr>
    <w:rPr>
      <w:rFonts w:asciiTheme="minorHAnsi" w:eastAsiaTheme="minorHAnsi" w:hAnsiTheme="minorHAnsi" w:cstheme="minorBidi"/>
      <w:sz w:val="2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Component 1: Written Report Student name: Honocas Matos                             Student number: 2224747	                     Lecturer’s name: Laila Surani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Oxf25</b:Tag>
    <b:SourceType>InternetSite</b:SourceType>
    <b:Guid>{8680DDA0-D41F-457A-8B7D-5BDE78629808}</b:Guid>
    <b:Author>
      <b:Author>
        <b:NameList>
          <b:Person>
            <b:Last>OxfordHealthNHSFoundationTrust</b:Last>
          </b:Person>
        </b:NameList>
      </b:Author>
    </b:Author>
    <b:Title>Oxevision camera-sensors and the care in your room</b:Title>
    <b:Year>2025</b:Year>
    <b:YearAccessed>2025</b:YearAccessed>
    <b:MonthAccessed>October</b:MonthAccessed>
    <b:DayAccessed>15</b:DayAccessed>
    <b:URL>https://www.oxfordhealth.nhs.uk/leaflets/title/oxevision-camera-sensors-and-the-care-in-your-room/</b:URL>
    <b:RefOrder>1</b:RefOrder>
  </b:Source>
  <b:Source>
    <b:Tag>Car251</b:Tag>
    <b:SourceType>InternetSite</b:SourceType>
    <b:Guid>{8479AD46-B9D8-4408-BBAF-A689235CD8C2}</b:Guid>
    <b:Author>
      <b:Author>
        <b:NameList>
          <b:Person>
            <b:Last>CareEngland</b:Last>
          </b:Person>
        </b:NameList>
      </b:Author>
    </b:Author>
    <b:Title>Data Privacy in Healthcare Tech: Why Non-Intrusive Monitoring Matters</b:Title>
    <b:Year>2025</b:Year>
    <b:YearAccessed>2025</b:YearAccessed>
    <b:MonthAccessed>October</b:MonthAccessed>
    <b:DayAccessed>25</b:DayAccessed>
    <b:URL>https://www.careengland.org.uk/monitoring-privacy-matters/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3D7A9D-63CF-4B18-A9F0-0B7E4632E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3027</Words>
  <Characters>22619</Characters>
  <Application>Microsoft Office Word</Application>
  <DocSecurity>0</DocSecurity>
  <Lines>402</Lines>
  <Paragraphs>76</Paragraphs>
  <ScaleCrop>false</ScaleCrop>
  <HeadingPairs>
    <vt:vector size="2" baseType="variant">
      <vt:variant>
        <vt:lpstr>Title</vt:lpstr>
      </vt:variant>
      <vt:variant>
        <vt:i4>1</vt:i4>
      </vt:variant>
    </vt:vector>
  </HeadingPairs>
  <TitlesOfParts>
    <vt:vector size="1" baseType="lpstr">
      <vt:lpstr>Component 1: Written Report                                             Student name: Honocas Matos                                                                Student number: 2224747	                                     Lecturer’s name: Laila Surani  </vt:lpstr>
    </vt:vector>
  </TitlesOfParts>
  <Company/>
  <LinksUpToDate>false</LinksUpToDate>
  <CharactersWithSpaces>25588</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Written Report                                             Student name: Honocas Matos                                                                Student number: 2224747	                                     Lecturer’s name: Laila Surani                 Submission deadline: 17/11/2025</dc:title>
  <dc:subject/>
  <dc:creator>Laila Surani</dc:creator>
  <cp:keywords/>
  <dc:description/>
  <cp:lastModifiedBy>Honocas azevedo</cp:lastModifiedBy>
  <cp:revision>3</cp:revision>
  <dcterms:created xsi:type="dcterms:W3CDTF">2025-11-15T16:26:00Z</dcterms:created>
  <dcterms:modified xsi:type="dcterms:W3CDTF">2025-11-15T16:26:00Z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237cfecd-f2e8-4d68-b65b-6ef0c244e112</vt:lpwstr>
  </property>
</Properties>
</file>