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4F7C85" w14:textId="77777777" w:rsidR="006E75DF" w:rsidRDefault="006E75DF">
      <w:pPr>
        <w:rPr>
          <w:rFonts w:ascii="Times New Roman" w:hAnsi="Times New Roman" w:cs="Times New Roman"/>
          <w:b/>
          <w:bCs/>
          <w:color w:val="FF0000"/>
          <w:sz w:val="28"/>
          <w:szCs w:val="28"/>
        </w:rPr>
      </w:pPr>
      <w:r>
        <w:rPr>
          <w:rFonts w:ascii="Times New Roman" w:hAnsi="Times New Roman" w:cs="Times New Roman"/>
          <w:b/>
          <w:bCs/>
          <w:color w:val="FF0000"/>
          <w:sz w:val="28"/>
          <w:szCs w:val="28"/>
        </w:rPr>
        <w:t xml:space="preserve">                                                             </w:t>
      </w:r>
    </w:p>
    <w:p w14:paraId="4C68E4AD" w14:textId="77777777" w:rsidR="006E75DF" w:rsidRDefault="006E75DF">
      <w:pPr>
        <w:rPr>
          <w:rFonts w:ascii="Times New Roman" w:hAnsi="Times New Roman" w:cs="Times New Roman"/>
          <w:b/>
          <w:bCs/>
          <w:color w:val="FF0000"/>
          <w:sz w:val="28"/>
          <w:szCs w:val="28"/>
        </w:rPr>
      </w:pPr>
    </w:p>
    <w:p w14:paraId="6F19A7A6" w14:textId="68BAF9B0" w:rsidR="006E75DF" w:rsidRDefault="005C5D6E">
      <w:pPr>
        <w:rPr>
          <w:rFonts w:ascii="Times New Roman" w:hAnsi="Times New Roman" w:cs="Times New Roman"/>
          <w:b/>
          <w:bCs/>
          <w:sz w:val="28"/>
          <w:szCs w:val="28"/>
        </w:rPr>
      </w:pPr>
      <w:r>
        <w:rPr>
          <w:rFonts w:ascii="Times New Roman" w:hAnsi="Times New Roman" w:cs="Times New Roman"/>
          <w:b/>
          <w:bCs/>
          <w:sz w:val="28"/>
          <w:szCs w:val="28"/>
        </w:rPr>
        <w:t xml:space="preserve">                              </w:t>
      </w:r>
      <w:r w:rsidR="005129F3">
        <w:rPr>
          <w:rFonts w:ascii="Times New Roman" w:hAnsi="Times New Roman" w:cs="Times New Roman"/>
          <w:b/>
          <w:bCs/>
          <w:sz w:val="28"/>
          <w:szCs w:val="28"/>
        </w:rPr>
        <w:t xml:space="preserve">                         </w:t>
      </w:r>
      <w:r>
        <w:rPr>
          <w:rFonts w:ascii="Times New Roman" w:hAnsi="Times New Roman" w:cs="Times New Roman"/>
          <w:b/>
          <w:bCs/>
          <w:sz w:val="28"/>
          <w:szCs w:val="28"/>
        </w:rPr>
        <w:t>N</w:t>
      </w:r>
      <w:r w:rsidR="005129F3">
        <w:rPr>
          <w:rFonts w:ascii="Times New Roman" w:hAnsi="Times New Roman" w:cs="Times New Roman"/>
          <w:b/>
          <w:bCs/>
          <w:sz w:val="28"/>
          <w:szCs w:val="28"/>
        </w:rPr>
        <w:t>AME</w:t>
      </w:r>
      <w:r>
        <w:rPr>
          <w:rFonts w:ascii="Times New Roman" w:hAnsi="Times New Roman" w:cs="Times New Roman"/>
          <w:b/>
          <w:bCs/>
          <w:sz w:val="28"/>
          <w:szCs w:val="28"/>
        </w:rPr>
        <w:t>: MD S</w:t>
      </w:r>
      <w:r w:rsidR="005129F3">
        <w:rPr>
          <w:rFonts w:ascii="Times New Roman" w:hAnsi="Times New Roman" w:cs="Times New Roman"/>
          <w:b/>
          <w:bCs/>
          <w:sz w:val="28"/>
          <w:szCs w:val="28"/>
        </w:rPr>
        <w:t>AMSUL ISLAM</w:t>
      </w:r>
    </w:p>
    <w:p w14:paraId="0A87B684" w14:textId="77777777" w:rsidR="005129F3" w:rsidRDefault="005129F3">
      <w:pPr>
        <w:rPr>
          <w:rFonts w:ascii="Times New Roman" w:hAnsi="Times New Roman" w:cs="Times New Roman"/>
          <w:b/>
          <w:bCs/>
          <w:sz w:val="28"/>
          <w:szCs w:val="28"/>
        </w:rPr>
      </w:pPr>
      <w:r>
        <w:rPr>
          <w:rFonts w:ascii="Times New Roman" w:hAnsi="Times New Roman" w:cs="Times New Roman"/>
          <w:b/>
          <w:bCs/>
          <w:sz w:val="28"/>
          <w:szCs w:val="28"/>
        </w:rPr>
        <w:t xml:space="preserve">                                   ASSESSMENT: ENTREPRENEURSHIP ASSIGNMENT 2- </w:t>
      </w:r>
    </w:p>
    <w:p w14:paraId="0004CCDD" w14:textId="3F1C6405" w:rsidR="005129F3" w:rsidRDefault="005129F3">
      <w:pPr>
        <w:rPr>
          <w:rFonts w:ascii="Times New Roman" w:hAnsi="Times New Roman" w:cs="Times New Roman"/>
          <w:b/>
          <w:bCs/>
          <w:sz w:val="28"/>
          <w:szCs w:val="28"/>
        </w:rPr>
      </w:pPr>
      <w:r>
        <w:rPr>
          <w:rFonts w:ascii="Times New Roman" w:hAnsi="Times New Roman" w:cs="Times New Roman"/>
          <w:b/>
          <w:bCs/>
          <w:sz w:val="28"/>
          <w:szCs w:val="28"/>
        </w:rPr>
        <w:t xml:space="preserve">                                                  FEBRUARY 22(LCBB5001)</w:t>
      </w:r>
    </w:p>
    <w:p w14:paraId="349E190C" w14:textId="77777777" w:rsidR="005129F3" w:rsidRDefault="005129F3">
      <w:pPr>
        <w:rPr>
          <w:rFonts w:ascii="Times New Roman" w:hAnsi="Times New Roman" w:cs="Times New Roman"/>
          <w:b/>
          <w:bCs/>
          <w:sz w:val="28"/>
          <w:szCs w:val="28"/>
        </w:rPr>
      </w:pPr>
      <w:r>
        <w:rPr>
          <w:rFonts w:ascii="Times New Roman" w:hAnsi="Times New Roman" w:cs="Times New Roman"/>
          <w:b/>
          <w:bCs/>
          <w:sz w:val="28"/>
          <w:szCs w:val="28"/>
        </w:rPr>
        <w:t xml:space="preserve">                                      STUDENT ID: 2006222. COURSE: BUSINESS</w:t>
      </w:r>
    </w:p>
    <w:p w14:paraId="75D7A694" w14:textId="77777777" w:rsidR="00324C0B" w:rsidRDefault="005129F3">
      <w:pPr>
        <w:rPr>
          <w:rFonts w:ascii="Times New Roman" w:hAnsi="Times New Roman" w:cs="Times New Roman"/>
          <w:b/>
          <w:bCs/>
          <w:sz w:val="28"/>
          <w:szCs w:val="28"/>
        </w:rPr>
      </w:pPr>
      <w:r>
        <w:rPr>
          <w:rFonts w:ascii="Times New Roman" w:hAnsi="Times New Roman" w:cs="Times New Roman"/>
          <w:b/>
          <w:bCs/>
          <w:sz w:val="28"/>
          <w:szCs w:val="28"/>
        </w:rPr>
        <w:t xml:space="preserve">                                                         AND MANAGEMENT </w:t>
      </w:r>
    </w:p>
    <w:p w14:paraId="443A2EBF" w14:textId="20CDE557" w:rsidR="005129F3" w:rsidRDefault="00324C0B">
      <w:pPr>
        <w:rPr>
          <w:rFonts w:ascii="Times New Roman" w:hAnsi="Times New Roman" w:cs="Times New Roman"/>
          <w:b/>
          <w:bCs/>
          <w:sz w:val="28"/>
          <w:szCs w:val="28"/>
        </w:rPr>
      </w:pPr>
      <w:r>
        <w:rPr>
          <w:rFonts w:ascii="Times New Roman" w:hAnsi="Times New Roman" w:cs="Times New Roman"/>
          <w:b/>
          <w:bCs/>
          <w:sz w:val="28"/>
          <w:szCs w:val="28"/>
        </w:rPr>
        <w:t xml:space="preserve">                                                         WORD COUNT: 2131</w:t>
      </w:r>
      <w:r w:rsidR="005129F3">
        <w:rPr>
          <w:rFonts w:ascii="Times New Roman" w:hAnsi="Times New Roman" w:cs="Times New Roman"/>
          <w:b/>
          <w:bCs/>
          <w:sz w:val="28"/>
          <w:szCs w:val="28"/>
        </w:rPr>
        <w:t xml:space="preserve"> </w:t>
      </w:r>
    </w:p>
    <w:p w14:paraId="46416D3C" w14:textId="77777777" w:rsidR="006E75DF" w:rsidRDefault="006E75DF">
      <w:pPr>
        <w:pageBreakBefore/>
        <w:rPr>
          <w:rFonts w:ascii="Times New Roman" w:hAnsi="Times New Roman" w:cs="Times New Roman"/>
          <w:b/>
          <w:bCs/>
          <w:sz w:val="28"/>
          <w:szCs w:val="28"/>
        </w:rPr>
      </w:pPr>
    </w:p>
    <w:p w14:paraId="57088038" w14:textId="77777777" w:rsidR="006E75DF" w:rsidRDefault="006E75DF">
      <w:pPr>
        <w:rPr>
          <w:rFonts w:ascii="Times New Roman" w:hAnsi="Times New Roman" w:cs="Times New Roman"/>
          <w:b/>
          <w:bCs/>
          <w:sz w:val="28"/>
          <w:szCs w:val="28"/>
        </w:rPr>
      </w:pPr>
    </w:p>
    <w:p w14:paraId="7C2BD3FC" w14:textId="77777777" w:rsidR="006E75DF" w:rsidRDefault="006E75DF">
      <w:pPr>
        <w:rPr>
          <w:rFonts w:ascii="Times New Roman" w:hAnsi="Times New Roman" w:cs="Times New Roman"/>
          <w:b/>
          <w:bCs/>
          <w:sz w:val="28"/>
          <w:szCs w:val="28"/>
        </w:rPr>
      </w:pPr>
    </w:p>
    <w:p w14:paraId="38705D1D" w14:textId="77777777" w:rsidR="006E75DF" w:rsidRDefault="006E75DF">
      <w:pPr>
        <w:rPr>
          <w:rFonts w:ascii="Times New Roman" w:hAnsi="Times New Roman" w:cs="Times New Roman"/>
          <w:b/>
          <w:bCs/>
        </w:rPr>
      </w:pPr>
      <w:r>
        <w:rPr>
          <w:rFonts w:ascii="Times New Roman" w:hAnsi="Times New Roman" w:cs="Times New Roman"/>
          <w:b/>
          <w:bCs/>
          <w:sz w:val="28"/>
          <w:szCs w:val="28"/>
        </w:rPr>
        <w:t xml:space="preserve">BUSINESS PLAN </w:t>
      </w:r>
    </w:p>
    <w:tbl>
      <w:tblPr>
        <w:tblW w:w="0" w:type="auto"/>
        <w:tblInd w:w="108" w:type="dxa"/>
        <w:tblLayout w:type="fixed"/>
        <w:tblLook w:val="0000" w:firstRow="0" w:lastRow="0" w:firstColumn="0" w:lastColumn="0" w:noHBand="0" w:noVBand="0"/>
      </w:tblPr>
      <w:tblGrid>
        <w:gridCol w:w="13958"/>
      </w:tblGrid>
      <w:tr w:rsidR="006E75DF" w14:paraId="18DC956D" w14:textId="77777777">
        <w:tc>
          <w:tcPr>
            <w:tcW w:w="13958" w:type="dxa"/>
            <w:tcBorders>
              <w:top w:val="single" w:sz="4" w:space="0" w:color="808080"/>
              <w:left w:val="single" w:sz="4" w:space="0" w:color="808080"/>
              <w:bottom w:val="single" w:sz="12" w:space="0" w:color="808080"/>
              <w:right w:val="single" w:sz="4" w:space="0" w:color="808080"/>
            </w:tcBorders>
            <w:shd w:val="clear" w:color="auto" w:fill="auto"/>
          </w:tcPr>
          <w:p w14:paraId="49B0F109" w14:textId="77777777" w:rsidR="006E75DF" w:rsidRDefault="006E75DF">
            <w:pPr>
              <w:rPr>
                <w:rFonts w:ascii="Times New Roman" w:hAnsi="Times New Roman" w:cs="Times New Roman"/>
                <w:b/>
                <w:bCs/>
              </w:rPr>
            </w:pPr>
            <w:r>
              <w:rPr>
                <w:rFonts w:ascii="Times New Roman" w:hAnsi="Times New Roman" w:cs="Times New Roman"/>
                <w:b/>
                <w:bCs/>
              </w:rPr>
              <w:t xml:space="preserve">BUSINESS DESCRIPTION / MARKET OPPORTUNITY </w:t>
            </w:r>
          </w:p>
          <w:p w14:paraId="241BB565" w14:textId="77777777" w:rsidR="006E75DF" w:rsidRDefault="006E75DF">
            <w:pPr>
              <w:rPr>
                <w:rFonts w:ascii="Times New Roman" w:hAnsi="Times New Roman" w:cs="Times New Roman"/>
                <w:b/>
                <w:bCs/>
              </w:rPr>
            </w:pPr>
          </w:p>
          <w:p w14:paraId="560AB656" w14:textId="77777777" w:rsidR="006E75DF" w:rsidRPr="005B36D0" w:rsidRDefault="006E75DF">
            <w:pPr>
              <w:spacing w:line="360" w:lineRule="auto"/>
              <w:rPr>
                <w:rFonts w:ascii="Arial" w:hAnsi="Arial" w:cs="Arial"/>
                <w:sz w:val="22"/>
                <w:szCs w:val="22"/>
              </w:rPr>
            </w:pPr>
            <w:r w:rsidRPr="005B36D0">
              <w:rPr>
                <w:rFonts w:ascii="Arial" w:hAnsi="Arial" w:cs="Arial"/>
                <w:sz w:val="22"/>
                <w:szCs w:val="22"/>
              </w:rPr>
              <w:t>Entrepreneurship is a systematic process in which entrepreneur work effectively to manage their own business by taking risk and initiative attempts in order to achieve profitability (</w:t>
            </w:r>
            <w:r w:rsidRPr="005B36D0">
              <w:rPr>
                <w:rFonts w:ascii="Arial" w:hAnsi="Arial" w:cs="Arial"/>
                <w:color w:val="222222"/>
                <w:sz w:val="22"/>
                <w:szCs w:val="22"/>
              </w:rPr>
              <w:t xml:space="preserve">Thabit and </w:t>
            </w:r>
            <w:proofErr w:type="spellStart"/>
            <w:r w:rsidRPr="005B36D0">
              <w:rPr>
                <w:rFonts w:ascii="Arial" w:hAnsi="Arial" w:cs="Arial"/>
                <w:color w:val="222222"/>
                <w:sz w:val="22"/>
                <w:szCs w:val="22"/>
              </w:rPr>
              <w:t>Raewf</w:t>
            </w:r>
            <w:proofErr w:type="spellEnd"/>
            <w:r w:rsidRPr="005B36D0">
              <w:rPr>
                <w:rFonts w:ascii="Arial" w:hAnsi="Arial" w:cs="Arial"/>
                <w:color w:val="222222"/>
                <w:sz w:val="22"/>
                <w:szCs w:val="22"/>
              </w:rPr>
              <w:t>, 2018)</w:t>
            </w:r>
            <w:r w:rsidRPr="005B36D0">
              <w:rPr>
                <w:rFonts w:ascii="Arial" w:hAnsi="Arial" w:cs="Arial"/>
                <w:sz w:val="22"/>
                <w:szCs w:val="22"/>
              </w:rPr>
              <w:t xml:space="preserve">. The present report will be based in new business model </w:t>
            </w:r>
            <w:r w:rsidR="00CD7088" w:rsidRPr="005B36D0">
              <w:rPr>
                <w:rFonts w:ascii="Arial" w:hAnsi="Arial" w:cs="Arial"/>
                <w:sz w:val="22"/>
                <w:szCs w:val="22"/>
              </w:rPr>
              <w:t>start-up</w:t>
            </w:r>
            <w:r w:rsidRPr="005B36D0">
              <w:rPr>
                <w:rFonts w:ascii="Arial" w:hAnsi="Arial" w:cs="Arial"/>
                <w:sz w:val="22"/>
                <w:szCs w:val="22"/>
              </w:rPr>
              <w:t xml:space="preserve"> company named as</w:t>
            </w:r>
            <w:r w:rsidRPr="005B36D0">
              <w:rPr>
                <w:rFonts w:ascii="Arial" w:hAnsi="Arial" w:cs="Arial"/>
                <w:i/>
                <w:iCs/>
                <w:sz w:val="22"/>
                <w:szCs w:val="22"/>
              </w:rPr>
              <w:t xml:space="preserve"> </w:t>
            </w:r>
            <w:proofErr w:type="spellStart"/>
            <w:r w:rsidRPr="005B36D0">
              <w:rPr>
                <w:rFonts w:ascii="Arial" w:hAnsi="Arial" w:cs="Arial"/>
                <w:i/>
                <w:iCs/>
                <w:sz w:val="22"/>
                <w:szCs w:val="22"/>
              </w:rPr>
              <w:t>Healthyfi</w:t>
            </w:r>
            <w:proofErr w:type="spellEnd"/>
            <w:r w:rsidRPr="005B36D0">
              <w:rPr>
                <w:rFonts w:ascii="Arial" w:hAnsi="Arial" w:cs="Arial"/>
                <w:i/>
                <w:iCs/>
                <w:sz w:val="22"/>
                <w:szCs w:val="22"/>
              </w:rPr>
              <w:t xml:space="preserve"> and fresh food grocery store, UK.</w:t>
            </w:r>
            <w:r w:rsidRPr="005B36D0">
              <w:rPr>
                <w:rFonts w:ascii="Arial" w:hAnsi="Arial" w:cs="Arial"/>
                <w:sz w:val="22"/>
                <w:szCs w:val="22"/>
              </w:rPr>
              <w:t xml:space="preserve"> The company will provide various types of products such as cereals, rice and many more. The study will design a business plan for this online grocery store a </w:t>
            </w:r>
            <w:r w:rsidR="00CD7088" w:rsidRPr="005B36D0">
              <w:rPr>
                <w:rFonts w:ascii="Arial" w:hAnsi="Arial" w:cs="Arial"/>
                <w:sz w:val="22"/>
                <w:szCs w:val="22"/>
              </w:rPr>
              <w:t>start-up</w:t>
            </w:r>
            <w:r w:rsidRPr="005B36D0">
              <w:rPr>
                <w:rFonts w:ascii="Arial" w:hAnsi="Arial" w:cs="Arial"/>
                <w:sz w:val="22"/>
                <w:szCs w:val="22"/>
              </w:rPr>
              <w:t xml:space="preserve"> company.</w:t>
            </w:r>
          </w:p>
          <w:p w14:paraId="7401E87E" w14:textId="77777777" w:rsidR="006E75DF" w:rsidRPr="005B36D0" w:rsidRDefault="006E75DF">
            <w:pPr>
              <w:spacing w:line="360" w:lineRule="auto"/>
              <w:rPr>
                <w:rFonts w:ascii="Arial" w:hAnsi="Arial" w:cs="Arial"/>
                <w:sz w:val="22"/>
                <w:szCs w:val="22"/>
              </w:rPr>
            </w:pPr>
            <w:r w:rsidRPr="005B36D0">
              <w:rPr>
                <w:rFonts w:ascii="Arial" w:hAnsi="Arial" w:cs="Arial"/>
                <w:sz w:val="22"/>
                <w:szCs w:val="22"/>
              </w:rPr>
              <w:t>Due to pandemic, people are more concerned about their health and prefer/ wants to purchase everything online without going outside at physical store. People want to follow policies and rules made by government that is social distancing. Customers don't want to spend more hours standing in a line for billing at counters (</w:t>
            </w:r>
            <w:r w:rsidRPr="005B36D0">
              <w:rPr>
                <w:rFonts w:ascii="Arial" w:hAnsi="Arial" w:cs="Arial"/>
                <w:color w:val="222222"/>
                <w:sz w:val="22"/>
                <w:szCs w:val="22"/>
              </w:rPr>
              <w:t xml:space="preserve">Thabit and </w:t>
            </w:r>
            <w:proofErr w:type="spellStart"/>
            <w:r w:rsidRPr="005B36D0">
              <w:rPr>
                <w:rFonts w:ascii="Arial" w:hAnsi="Arial" w:cs="Arial"/>
                <w:color w:val="222222"/>
                <w:sz w:val="22"/>
                <w:szCs w:val="22"/>
              </w:rPr>
              <w:t>Raewf</w:t>
            </w:r>
            <w:proofErr w:type="spellEnd"/>
            <w:r w:rsidRPr="005B36D0">
              <w:rPr>
                <w:rFonts w:ascii="Arial" w:hAnsi="Arial" w:cs="Arial"/>
                <w:color w:val="222222"/>
                <w:sz w:val="22"/>
                <w:szCs w:val="22"/>
              </w:rPr>
              <w:t>, 2018)</w:t>
            </w:r>
            <w:r w:rsidRPr="005B36D0">
              <w:rPr>
                <w:rFonts w:ascii="Arial" w:hAnsi="Arial" w:cs="Arial"/>
                <w:sz w:val="22"/>
                <w:szCs w:val="22"/>
              </w:rPr>
              <w:t xml:space="preserve">. As more people are ordering products online, this is a good business opportunity to small individual players who wish to start up their small grocery business online in order to make customer base in the business environment. So, it is the great opportunity to adopt and start new online business of grocery. </w:t>
            </w:r>
            <w:proofErr w:type="spellStart"/>
            <w:r w:rsidRPr="005B36D0">
              <w:rPr>
                <w:rFonts w:ascii="Arial" w:hAnsi="Arial" w:cs="Arial"/>
                <w:i/>
                <w:iCs/>
                <w:sz w:val="22"/>
                <w:szCs w:val="22"/>
              </w:rPr>
              <w:t>Healthyfi</w:t>
            </w:r>
            <w:proofErr w:type="spellEnd"/>
            <w:r w:rsidRPr="005B36D0">
              <w:rPr>
                <w:rFonts w:ascii="Arial" w:hAnsi="Arial" w:cs="Arial"/>
                <w:i/>
                <w:iCs/>
                <w:sz w:val="22"/>
                <w:szCs w:val="22"/>
              </w:rPr>
              <w:t xml:space="preserve"> and fresh food grocery store </w:t>
            </w:r>
            <w:r w:rsidRPr="005B36D0">
              <w:rPr>
                <w:rFonts w:ascii="Arial" w:hAnsi="Arial" w:cs="Arial"/>
                <w:sz w:val="22"/>
                <w:szCs w:val="22"/>
              </w:rPr>
              <w:t xml:space="preserve">is going to provide huge variety of products online starting from bakery products, rice, cereals, pulses, eggs, cheese, beverages to spices. Nowadays, online shoppers are showing interest in purchasing grocery online at reasonable cost. This is the major reason behind opening a grocery store. In the past year, social commerce start-ups have reached </w:t>
            </w:r>
            <w:proofErr w:type="spellStart"/>
            <w:r w:rsidRPr="005B36D0">
              <w:rPr>
                <w:rFonts w:ascii="Arial" w:hAnsi="Arial" w:cs="Arial"/>
                <w:sz w:val="22"/>
                <w:szCs w:val="22"/>
              </w:rPr>
              <w:t>at</w:t>
            </w:r>
            <w:proofErr w:type="spellEnd"/>
            <w:r w:rsidRPr="005B36D0">
              <w:rPr>
                <w:rFonts w:ascii="Arial" w:hAnsi="Arial" w:cs="Arial"/>
                <w:sz w:val="22"/>
                <w:szCs w:val="22"/>
              </w:rPr>
              <w:t xml:space="preserve"> good position as they provide fresh groceries to the doorsteps of customers (</w:t>
            </w:r>
            <w:r w:rsidRPr="005B36D0">
              <w:rPr>
                <w:rFonts w:ascii="Arial" w:hAnsi="Arial" w:cs="Arial"/>
                <w:color w:val="222222"/>
                <w:sz w:val="22"/>
                <w:szCs w:val="22"/>
              </w:rPr>
              <w:t xml:space="preserve">Juliana and Nyoman, </w:t>
            </w:r>
            <w:proofErr w:type="gramStart"/>
            <w:r w:rsidRPr="005B36D0">
              <w:rPr>
                <w:rFonts w:ascii="Arial" w:hAnsi="Arial" w:cs="Arial"/>
                <w:color w:val="222222"/>
                <w:sz w:val="22"/>
                <w:szCs w:val="22"/>
              </w:rPr>
              <w:t>2019)</w:t>
            </w:r>
            <w:r w:rsidR="00CD7088" w:rsidRPr="005B36D0">
              <w:rPr>
                <w:rFonts w:ascii="Arial" w:hAnsi="Arial" w:cs="Arial"/>
                <w:sz w:val="22"/>
                <w:szCs w:val="22"/>
              </w:rPr>
              <w:t>...</w:t>
            </w:r>
            <w:proofErr w:type="gramEnd"/>
            <w:r w:rsidRPr="005B36D0">
              <w:rPr>
                <w:rFonts w:ascii="Arial" w:hAnsi="Arial" w:cs="Arial"/>
                <w:sz w:val="22"/>
                <w:szCs w:val="22"/>
              </w:rPr>
              <w:t xml:space="preserve"> As per the industry reports and surveys taken during pandemic, the grocery industry has almost doubled their profit at the time of lock down.</w:t>
            </w:r>
          </w:p>
          <w:p w14:paraId="08410F28" w14:textId="77777777" w:rsidR="006E75DF" w:rsidRPr="005B36D0" w:rsidRDefault="006E75DF">
            <w:pPr>
              <w:spacing w:line="360" w:lineRule="auto"/>
              <w:rPr>
                <w:rFonts w:ascii="Arial" w:hAnsi="Arial" w:cs="Arial"/>
                <w:sz w:val="22"/>
                <w:szCs w:val="22"/>
              </w:rPr>
            </w:pPr>
            <w:r w:rsidRPr="005B36D0">
              <w:rPr>
                <w:rFonts w:ascii="Arial" w:hAnsi="Arial" w:cs="Arial"/>
                <w:sz w:val="22"/>
                <w:szCs w:val="22"/>
              </w:rPr>
              <w:tab/>
              <w:t xml:space="preserve">Mission statement- to provide wide range of quality service or products to customers with great online shopping experience. </w:t>
            </w:r>
          </w:p>
          <w:p w14:paraId="42EF1BDE" w14:textId="77777777" w:rsidR="006E75DF" w:rsidRPr="005B36D0" w:rsidRDefault="006E75DF">
            <w:pPr>
              <w:spacing w:line="360" w:lineRule="auto"/>
              <w:rPr>
                <w:rFonts w:ascii="Arial" w:hAnsi="Arial" w:cs="Arial"/>
                <w:sz w:val="22"/>
                <w:szCs w:val="22"/>
              </w:rPr>
            </w:pPr>
            <w:r w:rsidRPr="005B36D0">
              <w:rPr>
                <w:rFonts w:ascii="Arial" w:hAnsi="Arial" w:cs="Arial"/>
                <w:sz w:val="22"/>
                <w:szCs w:val="22"/>
              </w:rPr>
              <w:tab/>
            </w:r>
            <w:r w:rsidR="00CD7088" w:rsidRPr="005B36D0">
              <w:rPr>
                <w:rFonts w:ascii="Arial" w:hAnsi="Arial" w:cs="Arial"/>
                <w:sz w:val="22"/>
                <w:szCs w:val="22"/>
              </w:rPr>
              <w:t>Vision</w:t>
            </w:r>
            <w:r w:rsidRPr="005B36D0">
              <w:rPr>
                <w:rFonts w:ascii="Arial" w:hAnsi="Arial" w:cs="Arial"/>
                <w:sz w:val="22"/>
                <w:szCs w:val="22"/>
              </w:rPr>
              <w:t xml:space="preserve"> statement- to be an independent and honest brand in which clients can make purchase from varieties of products at affordable prices.</w:t>
            </w:r>
          </w:p>
          <w:p w14:paraId="6A0CDF2D" w14:textId="77777777" w:rsidR="006E75DF" w:rsidRPr="005B36D0" w:rsidRDefault="006E75DF">
            <w:pPr>
              <w:spacing w:line="360" w:lineRule="auto"/>
              <w:rPr>
                <w:rFonts w:ascii="Arial" w:hAnsi="Arial" w:cs="Arial"/>
                <w:sz w:val="22"/>
                <w:szCs w:val="22"/>
              </w:rPr>
            </w:pPr>
            <w:r w:rsidRPr="005B36D0">
              <w:rPr>
                <w:rFonts w:ascii="Arial" w:hAnsi="Arial" w:cs="Arial"/>
                <w:sz w:val="22"/>
                <w:szCs w:val="22"/>
              </w:rPr>
              <w:lastRenderedPageBreak/>
              <w:tab/>
            </w:r>
            <w:r w:rsidR="00CD7088" w:rsidRPr="005B36D0">
              <w:rPr>
                <w:rFonts w:ascii="Arial" w:hAnsi="Arial" w:cs="Arial"/>
                <w:sz w:val="22"/>
                <w:szCs w:val="22"/>
              </w:rPr>
              <w:t>Goals</w:t>
            </w:r>
            <w:r w:rsidRPr="005B36D0">
              <w:rPr>
                <w:rFonts w:ascii="Arial" w:hAnsi="Arial" w:cs="Arial"/>
                <w:sz w:val="22"/>
                <w:szCs w:val="22"/>
              </w:rPr>
              <w:t xml:space="preserve"> and objectives- increase profits, sales and reputation- The major goal of the company is to sell products online and earn good reputation in the grocery industry.</w:t>
            </w:r>
          </w:p>
          <w:p w14:paraId="0ADA9EC9" w14:textId="77777777" w:rsidR="006E75DF" w:rsidRPr="005B36D0" w:rsidRDefault="006E75DF">
            <w:pPr>
              <w:spacing w:line="360" w:lineRule="auto"/>
              <w:rPr>
                <w:rFonts w:ascii="Arial" w:hAnsi="Arial" w:cs="Arial"/>
                <w:b/>
                <w:bCs/>
                <w:sz w:val="22"/>
                <w:szCs w:val="22"/>
              </w:rPr>
            </w:pPr>
            <w:r w:rsidRPr="005B36D0">
              <w:rPr>
                <w:rFonts w:ascii="Arial" w:hAnsi="Arial" w:cs="Arial"/>
                <w:sz w:val="22"/>
                <w:szCs w:val="22"/>
              </w:rPr>
              <w:tab/>
              <w:t xml:space="preserve">Organizational structure- The company is going to follow flat organizational structure because this is a </w:t>
            </w:r>
            <w:r w:rsidR="00CD7088" w:rsidRPr="005B36D0">
              <w:rPr>
                <w:rFonts w:ascii="Arial" w:hAnsi="Arial" w:cs="Arial"/>
                <w:sz w:val="22"/>
                <w:szCs w:val="22"/>
              </w:rPr>
              <w:t>start-up</w:t>
            </w:r>
            <w:r w:rsidRPr="005B36D0">
              <w:rPr>
                <w:rFonts w:ascii="Arial" w:hAnsi="Arial" w:cs="Arial"/>
                <w:sz w:val="22"/>
                <w:szCs w:val="22"/>
              </w:rPr>
              <w:t xml:space="preserve"> company with relatively few employees and management team, but its goal is to have as little hierarchy as possible to manage business operations easily and effectively (</w:t>
            </w:r>
            <w:r w:rsidRPr="005B36D0">
              <w:rPr>
                <w:rFonts w:ascii="Arial" w:hAnsi="Arial" w:cs="Arial"/>
                <w:color w:val="222222"/>
                <w:sz w:val="22"/>
                <w:szCs w:val="22"/>
              </w:rPr>
              <w:t xml:space="preserve">Nwachukwu and </w:t>
            </w:r>
            <w:proofErr w:type="spellStart"/>
            <w:r w:rsidRPr="005B36D0">
              <w:rPr>
                <w:rFonts w:ascii="Arial" w:hAnsi="Arial" w:cs="Arial"/>
                <w:color w:val="222222"/>
                <w:sz w:val="22"/>
                <w:szCs w:val="22"/>
              </w:rPr>
              <w:t>Chladkova</w:t>
            </w:r>
            <w:proofErr w:type="spellEnd"/>
            <w:r w:rsidRPr="005B36D0">
              <w:rPr>
                <w:rFonts w:ascii="Arial" w:hAnsi="Arial" w:cs="Arial"/>
                <w:color w:val="222222"/>
                <w:sz w:val="22"/>
                <w:szCs w:val="22"/>
              </w:rPr>
              <w:t>, 2019)</w:t>
            </w:r>
            <w:r w:rsidRPr="005B36D0">
              <w:rPr>
                <w:rFonts w:ascii="Arial" w:hAnsi="Arial" w:cs="Arial"/>
                <w:sz w:val="22"/>
                <w:szCs w:val="22"/>
              </w:rPr>
              <w:t xml:space="preserve">. </w:t>
            </w:r>
          </w:p>
          <w:p w14:paraId="000A4BE8" w14:textId="77777777" w:rsidR="006E75DF" w:rsidRDefault="006E75DF">
            <w:pPr>
              <w:rPr>
                <w:rFonts w:ascii="Times New Roman" w:hAnsi="Times New Roman" w:cs="Times New Roman"/>
                <w:b/>
                <w:bCs/>
              </w:rPr>
            </w:pPr>
          </w:p>
          <w:p w14:paraId="260EB051" w14:textId="77777777" w:rsidR="006E75DF" w:rsidRDefault="006E75DF">
            <w:pPr>
              <w:rPr>
                <w:rFonts w:ascii="Times New Roman" w:hAnsi="Times New Roman" w:cs="Times New Roman"/>
                <w:b/>
                <w:bCs/>
              </w:rPr>
            </w:pPr>
          </w:p>
          <w:p w14:paraId="1C8ECD46" w14:textId="77777777" w:rsidR="006E75DF" w:rsidRDefault="006E75DF">
            <w:pPr>
              <w:rPr>
                <w:rFonts w:ascii="Times New Roman" w:hAnsi="Times New Roman" w:cs="Times New Roman"/>
                <w:b/>
                <w:bCs/>
              </w:rPr>
            </w:pPr>
          </w:p>
          <w:p w14:paraId="2D65C03C" w14:textId="77777777" w:rsidR="006E75DF" w:rsidRDefault="006E75DF">
            <w:pPr>
              <w:rPr>
                <w:rFonts w:ascii="Times New Roman" w:hAnsi="Times New Roman" w:cs="Times New Roman"/>
                <w:b/>
                <w:bCs/>
              </w:rPr>
            </w:pPr>
          </w:p>
          <w:p w14:paraId="338C946A" w14:textId="77777777" w:rsidR="006E75DF" w:rsidRDefault="006E75DF">
            <w:pPr>
              <w:rPr>
                <w:rFonts w:ascii="Times New Roman" w:hAnsi="Times New Roman" w:cs="Times New Roman"/>
                <w:b/>
                <w:bCs/>
              </w:rPr>
            </w:pPr>
          </w:p>
          <w:p w14:paraId="33267F73" w14:textId="77777777" w:rsidR="006E75DF" w:rsidRDefault="006E75DF">
            <w:pPr>
              <w:rPr>
                <w:rFonts w:ascii="Times New Roman" w:hAnsi="Times New Roman" w:cs="Times New Roman"/>
                <w:b/>
                <w:bCs/>
              </w:rPr>
            </w:pPr>
          </w:p>
          <w:p w14:paraId="66F4298E" w14:textId="77777777" w:rsidR="006E75DF" w:rsidRDefault="006E75DF">
            <w:pPr>
              <w:rPr>
                <w:rFonts w:ascii="Times New Roman" w:hAnsi="Times New Roman" w:cs="Times New Roman"/>
                <w:b/>
                <w:bCs/>
              </w:rPr>
            </w:pPr>
          </w:p>
          <w:p w14:paraId="3FEB1111" w14:textId="77777777" w:rsidR="006E75DF" w:rsidRDefault="006E75DF">
            <w:pPr>
              <w:rPr>
                <w:rFonts w:ascii="Times New Roman" w:hAnsi="Times New Roman" w:cs="Times New Roman"/>
                <w:b/>
                <w:bCs/>
              </w:rPr>
            </w:pPr>
          </w:p>
          <w:p w14:paraId="37FA82E8" w14:textId="77777777" w:rsidR="006E75DF" w:rsidRDefault="006E75DF">
            <w:pPr>
              <w:rPr>
                <w:rFonts w:ascii="Times New Roman" w:hAnsi="Times New Roman" w:cs="Times New Roman"/>
                <w:b/>
                <w:bCs/>
              </w:rPr>
            </w:pPr>
          </w:p>
          <w:p w14:paraId="207CCDEF" w14:textId="77777777" w:rsidR="006E75DF" w:rsidRDefault="006E75DF">
            <w:pPr>
              <w:rPr>
                <w:rFonts w:ascii="Times New Roman" w:hAnsi="Times New Roman" w:cs="Times New Roman"/>
                <w:b/>
                <w:bCs/>
              </w:rPr>
            </w:pPr>
          </w:p>
          <w:p w14:paraId="6EF50085" w14:textId="77777777" w:rsidR="006E75DF" w:rsidRDefault="006E75DF">
            <w:pPr>
              <w:rPr>
                <w:rFonts w:ascii="Times New Roman" w:hAnsi="Times New Roman" w:cs="Times New Roman"/>
                <w:b/>
                <w:bCs/>
              </w:rPr>
            </w:pPr>
          </w:p>
          <w:p w14:paraId="4821DF15" w14:textId="77777777" w:rsidR="006E75DF" w:rsidRDefault="006E75DF">
            <w:pPr>
              <w:rPr>
                <w:rFonts w:ascii="Times New Roman" w:hAnsi="Times New Roman" w:cs="Times New Roman"/>
                <w:b/>
                <w:bCs/>
              </w:rPr>
            </w:pPr>
          </w:p>
          <w:p w14:paraId="567810B4" w14:textId="77777777" w:rsidR="006E75DF" w:rsidRDefault="006E75DF">
            <w:pPr>
              <w:rPr>
                <w:rFonts w:ascii="Times New Roman" w:hAnsi="Times New Roman" w:cs="Times New Roman"/>
                <w:b/>
                <w:bCs/>
              </w:rPr>
            </w:pPr>
          </w:p>
          <w:p w14:paraId="5725AEB1" w14:textId="77777777" w:rsidR="006E75DF" w:rsidRDefault="006E75DF">
            <w:pPr>
              <w:rPr>
                <w:rFonts w:ascii="Times New Roman" w:hAnsi="Times New Roman" w:cs="Times New Roman"/>
                <w:b/>
                <w:bCs/>
              </w:rPr>
            </w:pPr>
          </w:p>
          <w:p w14:paraId="5BABAC51" w14:textId="77777777" w:rsidR="006E75DF" w:rsidRDefault="006E75DF">
            <w:pPr>
              <w:rPr>
                <w:rFonts w:ascii="Times New Roman" w:hAnsi="Times New Roman" w:cs="Times New Roman"/>
                <w:b/>
                <w:bCs/>
              </w:rPr>
            </w:pPr>
          </w:p>
          <w:p w14:paraId="63FE8E78" w14:textId="77777777" w:rsidR="006E75DF" w:rsidRDefault="006E75DF">
            <w:pPr>
              <w:rPr>
                <w:rFonts w:ascii="Times New Roman" w:hAnsi="Times New Roman" w:cs="Times New Roman"/>
                <w:b/>
                <w:bCs/>
              </w:rPr>
            </w:pPr>
          </w:p>
          <w:p w14:paraId="37AC72C7" w14:textId="77777777" w:rsidR="006E75DF" w:rsidRDefault="006E75DF">
            <w:pPr>
              <w:rPr>
                <w:rFonts w:ascii="Times New Roman" w:hAnsi="Times New Roman" w:cs="Times New Roman"/>
                <w:b/>
                <w:bCs/>
              </w:rPr>
            </w:pPr>
          </w:p>
          <w:p w14:paraId="6DBC0652" w14:textId="77777777" w:rsidR="006E75DF" w:rsidRDefault="006E75DF">
            <w:pPr>
              <w:rPr>
                <w:rFonts w:ascii="Times New Roman" w:hAnsi="Times New Roman" w:cs="Times New Roman"/>
                <w:b/>
                <w:bCs/>
              </w:rPr>
            </w:pPr>
          </w:p>
          <w:p w14:paraId="614B634F" w14:textId="77777777" w:rsidR="006E75DF" w:rsidRDefault="006E75DF">
            <w:pPr>
              <w:rPr>
                <w:rFonts w:ascii="Times New Roman" w:hAnsi="Times New Roman" w:cs="Times New Roman"/>
                <w:b/>
                <w:bCs/>
              </w:rPr>
            </w:pPr>
          </w:p>
          <w:p w14:paraId="242DC0B7" w14:textId="77777777" w:rsidR="006E75DF" w:rsidRDefault="006E75DF">
            <w:pPr>
              <w:rPr>
                <w:rFonts w:ascii="Times New Roman" w:hAnsi="Times New Roman" w:cs="Times New Roman"/>
                <w:b/>
                <w:bCs/>
              </w:rPr>
            </w:pPr>
          </w:p>
          <w:p w14:paraId="0A46FF5B" w14:textId="77777777" w:rsidR="006E75DF" w:rsidRDefault="006E75DF">
            <w:pPr>
              <w:rPr>
                <w:rFonts w:ascii="Times New Roman" w:hAnsi="Times New Roman" w:cs="Times New Roman"/>
                <w:b/>
                <w:bCs/>
              </w:rPr>
            </w:pPr>
          </w:p>
          <w:p w14:paraId="60BEF57D" w14:textId="77777777" w:rsidR="006E75DF" w:rsidRDefault="006E75DF">
            <w:pPr>
              <w:rPr>
                <w:rFonts w:ascii="Times New Roman" w:hAnsi="Times New Roman" w:cs="Times New Roman"/>
                <w:b/>
                <w:bCs/>
              </w:rPr>
            </w:pPr>
          </w:p>
        </w:tc>
      </w:tr>
      <w:tr w:rsidR="006E75DF" w14:paraId="52AD3853" w14:textId="77777777">
        <w:tc>
          <w:tcPr>
            <w:tcW w:w="13958" w:type="dxa"/>
            <w:tcBorders>
              <w:top w:val="single" w:sz="4" w:space="0" w:color="808080"/>
              <w:left w:val="single" w:sz="4" w:space="0" w:color="808080"/>
              <w:bottom w:val="single" w:sz="4" w:space="0" w:color="808080"/>
              <w:right w:val="single" w:sz="4" w:space="0" w:color="808080"/>
            </w:tcBorders>
            <w:shd w:val="clear" w:color="auto" w:fill="CCCCCC"/>
          </w:tcPr>
          <w:p w14:paraId="615D4858" w14:textId="77777777" w:rsidR="006E75DF" w:rsidRDefault="006E75DF">
            <w:pPr>
              <w:rPr>
                <w:rFonts w:ascii="Times New Roman" w:hAnsi="Times New Roman" w:cs="Times New Roman"/>
                <w:b/>
                <w:bCs/>
                <w:color w:val="000000"/>
              </w:rPr>
            </w:pPr>
          </w:p>
        </w:tc>
      </w:tr>
    </w:tbl>
    <w:p w14:paraId="5A56B89E" w14:textId="77777777" w:rsidR="006E75DF" w:rsidRDefault="006E75DF">
      <w:pPr>
        <w:rPr>
          <w:rFonts w:ascii="Times New Roman" w:hAnsi="Times New Roman" w:cs="Times New Roman"/>
        </w:rPr>
      </w:pPr>
    </w:p>
    <w:p w14:paraId="4BF577E3" w14:textId="77777777" w:rsidR="006E75DF" w:rsidRDefault="006E75DF">
      <w:pPr>
        <w:rPr>
          <w:rFonts w:ascii="Times New Roman" w:hAnsi="Times New Roman" w:cs="Times New Roman"/>
        </w:rPr>
      </w:pPr>
    </w:p>
    <w:tbl>
      <w:tblPr>
        <w:tblW w:w="0" w:type="auto"/>
        <w:tblInd w:w="108" w:type="dxa"/>
        <w:tblLayout w:type="fixed"/>
        <w:tblLook w:val="0000" w:firstRow="0" w:lastRow="0" w:firstColumn="0" w:lastColumn="0" w:noHBand="0" w:noVBand="0"/>
      </w:tblPr>
      <w:tblGrid>
        <w:gridCol w:w="13958"/>
      </w:tblGrid>
      <w:tr w:rsidR="006E75DF" w14:paraId="471FD1EE" w14:textId="77777777">
        <w:tc>
          <w:tcPr>
            <w:tcW w:w="13958" w:type="dxa"/>
            <w:tcBorders>
              <w:top w:val="single" w:sz="4" w:space="0" w:color="808080"/>
              <w:left w:val="single" w:sz="4" w:space="0" w:color="808080"/>
              <w:bottom w:val="single" w:sz="12" w:space="0" w:color="808080"/>
              <w:right w:val="single" w:sz="4" w:space="0" w:color="808080"/>
            </w:tcBorders>
            <w:shd w:val="clear" w:color="auto" w:fill="auto"/>
          </w:tcPr>
          <w:p w14:paraId="23052E49" w14:textId="77777777" w:rsidR="006E75DF" w:rsidRDefault="006E75DF">
            <w:pPr>
              <w:rPr>
                <w:rFonts w:ascii="Times New Roman" w:hAnsi="Times New Roman" w:cs="Times New Roman"/>
                <w:b/>
                <w:bCs/>
              </w:rPr>
            </w:pPr>
            <w:r>
              <w:rPr>
                <w:rFonts w:ascii="Times New Roman" w:hAnsi="Times New Roman" w:cs="Times New Roman"/>
                <w:b/>
                <w:bCs/>
              </w:rPr>
              <w:lastRenderedPageBreak/>
              <w:t>INDUSTRY ANALYSIS</w:t>
            </w:r>
          </w:p>
          <w:p w14:paraId="18CD72CD" w14:textId="77777777" w:rsidR="00CD7088" w:rsidRPr="005B36D0" w:rsidRDefault="00CD7088">
            <w:pPr>
              <w:rPr>
                <w:rFonts w:ascii="Arial" w:hAnsi="Arial" w:cs="Arial"/>
                <w:color w:val="000000"/>
                <w:sz w:val="22"/>
                <w:szCs w:val="22"/>
              </w:rPr>
            </w:pPr>
          </w:p>
          <w:p w14:paraId="1CB9D281" w14:textId="77777777" w:rsidR="006E75DF" w:rsidRPr="005B36D0" w:rsidRDefault="00CD7088">
            <w:pPr>
              <w:rPr>
                <w:rFonts w:ascii="Arial" w:hAnsi="Arial" w:cs="Arial"/>
                <w:sz w:val="22"/>
                <w:szCs w:val="22"/>
              </w:rPr>
            </w:pPr>
            <w:r w:rsidRPr="005B36D0">
              <w:rPr>
                <w:rFonts w:ascii="Arial" w:hAnsi="Arial" w:cs="Arial"/>
                <w:color w:val="000000"/>
                <w:sz w:val="22"/>
                <w:szCs w:val="22"/>
              </w:rPr>
              <w:t>E</w:t>
            </w:r>
            <w:r w:rsidR="006E75DF" w:rsidRPr="005B36D0">
              <w:rPr>
                <w:rFonts w:ascii="Arial" w:hAnsi="Arial" w:cs="Arial"/>
                <w:color w:val="000000"/>
                <w:sz w:val="22"/>
                <w:szCs w:val="22"/>
                <w:shd w:val="clear" w:color="auto" w:fill="FFFFFF"/>
              </w:rPr>
              <w:t>ssential to</w:t>
            </w:r>
            <w:r w:rsidR="006E75DF" w:rsidRPr="005B36D0">
              <w:rPr>
                <w:rFonts w:ascii="Arial" w:hAnsi="Arial" w:cs="Arial"/>
                <w:sz w:val="22"/>
                <w:szCs w:val="22"/>
              </w:rPr>
              <w:t xml:space="preserve"> understand the forces at work so that company can make strategic planning. Industry analysis can be beneficial for company to review the market situation, external factors that can impact business operations and development and growth of company (</w:t>
            </w:r>
            <w:r w:rsidR="006E75DF" w:rsidRPr="005B36D0">
              <w:rPr>
                <w:rFonts w:ascii="Arial" w:hAnsi="Arial" w:cs="Arial"/>
                <w:color w:val="222222"/>
                <w:sz w:val="22"/>
                <w:szCs w:val="22"/>
              </w:rPr>
              <w:t>Juliana and Nyoman, 2019</w:t>
            </w:r>
            <w:proofErr w:type="gramStart"/>
            <w:r w:rsidR="006E75DF" w:rsidRPr="005B36D0">
              <w:rPr>
                <w:rFonts w:ascii="Arial" w:hAnsi="Arial" w:cs="Arial"/>
                <w:color w:val="222222"/>
                <w:sz w:val="22"/>
                <w:szCs w:val="22"/>
              </w:rPr>
              <w:t>)</w:t>
            </w:r>
            <w:r w:rsidR="006E75DF" w:rsidRPr="005B36D0">
              <w:rPr>
                <w:rFonts w:ascii="Arial" w:hAnsi="Arial" w:cs="Arial"/>
                <w:sz w:val="22"/>
                <w:szCs w:val="22"/>
              </w:rPr>
              <w:t>..</w:t>
            </w:r>
            <w:proofErr w:type="gramEnd"/>
            <w:r w:rsidR="006E75DF" w:rsidRPr="005B36D0">
              <w:rPr>
                <w:rFonts w:ascii="Arial" w:hAnsi="Arial" w:cs="Arial"/>
                <w:sz w:val="22"/>
                <w:szCs w:val="22"/>
              </w:rPr>
              <w:t xml:space="preserve"> </w:t>
            </w:r>
            <w:r w:rsidRPr="005B36D0">
              <w:rPr>
                <w:rFonts w:ascii="Arial" w:hAnsi="Arial" w:cs="Arial"/>
                <w:sz w:val="22"/>
                <w:szCs w:val="22"/>
              </w:rPr>
              <w:t>The</w:t>
            </w:r>
            <w:r w:rsidR="006E75DF" w:rsidRPr="005B36D0">
              <w:rPr>
                <w:rFonts w:ascii="Arial" w:hAnsi="Arial" w:cs="Arial"/>
                <w:sz w:val="22"/>
                <w:szCs w:val="22"/>
              </w:rPr>
              <w:t xml:space="preserve"> company will be using cost leadership strategy to differentiate it from others.</w:t>
            </w:r>
          </w:p>
          <w:p w14:paraId="1FCD62E7" w14:textId="77777777" w:rsidR="006E75DF" w:rsidRPr="005B36D0" w:rsidRDefault="006E75DF">
            <w:pPr>
              <w:rPr>
                <w:rFonts w:ascii="Arial" w:hAnsi="Arial" w:cs="Arial"/>
                <w:sz w:val="22"/>
                <w:szCs w:val="22"/>
              </w:rPr>
            </w:pPr>
            <w:r w:rsidRPr="005B36D0">
              <w:rPr>
                <w:rFonts w:ascii="Arial" w:hAnsi="Arial" w:cs="Arial"/>
                <w:sz w:val="22"/>
                <w:szCs w:val="22"/>
              </w:rPr>
              <w:tab/>
              <w:t xml:space="preserve">Market size- the market size of grocery market value in the UK stood at around </w:t>
            </w:r>
            <w:r w:rsidRPr="005B36D0">
              <w:rPr>
                <w:rFonts w:ascii="Arial" w:hAnsi="Arial" w:cs="Arial"/>
                <w:color w:val="202124"/>
                <w:sz w:val="22"/>
                <w:szCs w:val="22"/>
              </w:rPr>
              <w:t>4.3 billion in the year 2021</w:t>
            </w:r>
          </w:p>
          <w:p w14:paraId="2557E8B3" w14:textId="77777777" w:rsidR="006E75DF" w:rsidRPr="005B36D0" w:rsidRDefault="006E75DF">
            <w:pPr>
              <w:rPr>
                <w:rFonts w:ascii="Arial" w:hAnsi="Arial" w:cs="Arial"/>
                <w:sz w:val="22"/>
                <w:szCs w:val="22"/>
              </w:rPr>
            </w:pPr>
            <w:r w:rsidRPr="005B36D0">
              <w:rPr>
                <w:rFonts w:ascii="Arial" w:hAnsi="Arial" w:cs="Arial"/>
                <w:sz w:val="22"/>
                <w:szCs w:val="22"/>
              </w:rPr>
              <w:tab/>
              <w:t xml:space="preserve">Growth rate- In the upcoming year the industry is going to reach over </w:t>
            </w:r>
            <w:r w:rsidRPr="005B36D0">
              <w:rPr>
                <w:rFonts w:ascii="Arial" w:hAnsi="Arial" w:cs="Arial"/>
                <w:color w:val="4D5156"/>
                <w:sz w:val="22"/>
                <w:szCs w:val="22"/>
              </w:rPr>
              <w:t xml:space="preserve">38.9 billion </w:t>
            </w:r>
            <w:proofErr w:type="gramStart"/>
            <w:r w:rsidRPr="005B36D0">
              <w:rPr>
                <w:rFonts w:ascii="Arial" w:hAnsi="Arial" w:cs="Arial"/>
                <w:color w:val="4D5156"/>
                <w:sz w:val="22"/>
                <w:szCs w:val="22"/>
              </w:rPr>
              <w:t>revenue</w:t>
            </w:r>
            <w:proofErr w:type="gramEnd"/>
          </w:p>
          <w:p w14:paraId="3886D805" w14:textId="77777777" w:rsidR="006E75DF" w:rsidRPr="005B36D0" w:rsidRDefault="00CD7088">
            <w:pPr>
              <w:rPr>
                <w:rFonts w:ascii="Arial" w:hAnsi="Arial" w:cs="Arial"/>
                <w:sz w:val="22"/>
                <w:szCs w:val="22"/>
              </w:rPr>
            </w:pPr>
            <w:r w:rsidRPr="005B36D0">
              <w:rPr>
                <w:rFonts w:ascii="Arial" w:hAnsi="Arial" w:cs="Arial"/>
                <w:sz w:val="22"/>
                <w:szCs w:val="22"/>
              </w:rPr>
              <w:t>Porter’s</w:t>
            </w:r>
            <w:r w:rsidR="006E75DF" w:rsidRPr="005B36D0">
              <w:rPr>
                <w:rFonts w:ascii="Arial" w:hAnsi="Arial" w:cs="Arial"/>
                <w:sz w:val="22"/>
                <w:szCs w:val="22"/>
              </w:rPr>
              <w:t xml:space="preserve"> five forces model- it is a model used by companies in order to identify and analyse different forces that can shape every type of industries and help them to know about their strengths and weaknesses. By using this model, </w:t>
            </w:r>
            <w:proofErr w:type="spellStart"/>
            <w:r w:rsidR="006E75DF" w:rsidRPr="005B36D0">
              <w:rPr>
                <w:rFonts w:ascii="Arial" w:hAnsi="Arial" w:cs="Arial"/>
                <w:sz w:val="22"/>
                <w:szCs w:val="22"/>
              </w:rPr>
              <w:t>healthyfi</w:t>
            </w:r>
            <w:proofErr w:type="spellEnd"/>
            <w:r w:rsidR="006E75DF" w:rsidRPr="005B36D0">
              <w:rPr>
                <w:rFonts w:ascii="Arial" w:hAnsi="Arial" w:cs="Arial"/>
                <w:sz w:val="22"/>
                <w:szCs w:val="22"/>
              </w:rPr>
              <w:t xml:space="preserve"> and fresh food grocery store can easily determine corporate strategy. With the help of this model, firm can enhance a </w:t>
            </w:r>
            <w:proofErr w:type="gramStart"/>
            <w:r w:rsidR="006E75DF" w:rsidRPr="005B36D0">
              <w:rPr>
                <w:rFonts w:ascii="Arial" w:hAnsi="Arial" w:cs="Arial"/>
                <w:sz w:val="22"/>
                <w:szCs w:val="22"/>
              </w:rPr>
              <w:t>long term</w:t>
            </w:r>
            <w:proofErr w:type="gramEnd"/>
            <w:r w:rsidR="006E75DF" w:rsidRPr="005B36D0">
              <w:rPr>
                <w:rFonts w:ascii="Arial" w:hAnsi="Arial" w:cs="Arial"/>
                <w:sz w:val="22"/>
                <w:szCs w:val="22"/>
              </w:rPr>
              <w:t xml:space="preserve"> stability and profitability which will help them to gain competitive advantages.</w:t>
            </w:r>
          </w:p>
          <w:p w14:paraId="281A0C1D" w14:textId="77777777" w:rsidR="006E75DF" w:rsidRDefault="006E75DF">
            <w:pPr>
              <w:rPr>
                <w:rFonts w:ascii="Times New Roman" w:hAnsi="Times New Roman" w:cs="Times New Roman"/>
              </w:rPr>
            </w:pPr>
          </w:p>
          <w:p w14:paraId="0A4F7547" w14:textId="77777777" w:rsidR="006E75DF" w:rsidRDefault="006E75DF">
            <w:pPr>
              <w:rPr>
                <w:rFonts w:ascii="Times New Roman" w:hAnsi="Times New Roman" w:cs="Times New Roman"/>
              </w:rPr>
            </w:pPr>
          </w:p>
          <w:p w14:paraId="2552D5DF" w14:textId="77777777" w:rsidR="006E75DF" w:rsidRDefault="006E75DF">
            <w:pPr>
              <w:rPr>
                <w:rFonts w:ascii="Times New Roman" w:hAnsi="Times New Roman" w:cs="Times New Roman"/>
              </w:rPr>
            </w:pPr>
          </w:p>
          <w:p w14:paraId="75E3A4E0" w14:textId="77777777" w:rsidR="006E75DF" w:rsidRDefault="006E75DF">
            <w:pPr>
              <w:rPr>
                <w:rFonts w:ascii="Times New Roman" w:hAnsi="Times New Roman" w:cs="Times New Roman"/>
              </w:rPr>
            </w:pPr>
          </w:p>
          <w:p w14:paraId="39390F8D" w14:textId="77777777" w:rsidR="006E75DF" w:rsidRDefault="006E75DF">
            <w:pPr>
              <w:rPr>
                <w:rFonts w:ascii="Times New Roman" w:hAnsi="Times New Roman" w:cs="Times New Roman"/>
              </w:rPr>
            </w:pPr>
          </w:p>
          <w:p w14:paraId="5D165688" w14:textId="77777777" w:rsidR="006E75DF" w:rsidRDefault="006E75DF">
            <w:pPr>
              <w:rPr>
                <w:rFonts w:ascii="Times New Roman" w:hAnsi="Times New Roman" w:cs="Times New Roman"/>
              </w:rPr>
            </w:pPr>
          </w:p>
          <w:p w14:paraId="3D029618" w14:textId="77777777" w:rsidR="006E75DF" w:rsidRDefault="006E75DF">
            <w:pPr>
              <w:rPr>
                <w:rFonts w:ascii="Times New Roman" w:hAnsi="Times New Roman" w:cs="Times New Roman"/>
              </w:rPr>
            </w:pPr>
            <w:r>
              <w:rPr>
                <w:rFonts w:ascii="Times New Roman" w:hAnsi="Times New Roman" w:cs="Times New Roman"/>
                <w:b/>
                <w:bCs/>
              </w:rPr>
              <w:t xml:space="preserve">Threat of new entry </w:t>
            </w:r>
          </w:p>
          <w:p w14:paraId="2744E5C5" w14:textId="77777777" w:rsidR="006E75DF" w:rsidRPr="005B36D0" w:rsidRDefault="006E75DF">
            <w:pPr>
              <w:rPr>
                <w:rFonts w:ascii="Arial" w:hAnsi="Arial" w:cs="Arial"/>
                <w:color w:val="FF0000"/>
                <w:sz w:val="22"/>
                <w:szCs w:val="22"/>
                <w:u w:val="single"/>
              </w:rPr>
            </w:pPr>
            <w:r w:rsidRPr="005B36D0">
              <w:rPr>
                <w:rFonts w:ascii="Arial" w:hAnsi="Arial" w:cs="Arial"/>
                <w:sz w:val="22"/>
                <w:szCs w:val="22"/>
              </w:rPr>
              <w:t>No doubt anyone can start an online grocery store, but it is necessary for them to keep track on new entrant in the market. As we all know that new start up requires investments, customer service staff, marketing and user-friendly website where customers can buy anything, logistics etc. In today's business environment new entrant is the biggest threat for businesses who is going to start newly (</w:t>
            </w:r>
            <w:r w:rsidRPr="005B36D0">
              <w:rPr>
                <w:rFonts w:ascii="Arial" w:hAnsi="Arial" w:cs="Arial"/>
                <w:color w:val="222222"/>
                <w:sz w:val="22"/>
                <w:szCs w:val="22"/>
              </w:rPr>
              <w:t>Juliana and Nyoman, 2019)</w:t>
            </w:r>
            <w:r w:rsidRPr="005B36D0">
              <w:rPr>
                <w:rFonts w:ascii="Arial" w:hAnsi="Arial" w:cs="Arial"/>
                <w:sz w:val="22"/>
                <w:szCs w:val="22"/>
              </w:rPr>
              <w:t xml:space="preserve">. This can be done through low switching costs, so the company is going to focus on cost to compete with others. Plus, to increase customer satisfaction the company is going to invest and make efforts in customer experience from very beginning by providing them user-friendly website and on time delivery and return of products, this threat is high. </w:t>
            </w:r>
          </w:p>
          <w:p w14:paraId="192F823F" w14:textId="77777777" w:rsidR="006E75DF" w:rsidRDefault="006E75DF">
            <w:pPr>
              <w:rPr>
                <w:rFonts w:ascii="Times New Roman" w:hAnsi="Times New Roman" w:cs="Times New Roman"/>
                <w:color w:val="FF0000"/>
                <w:u w:val="single"/>
              </w:rPr>
            </w:pPr>
          </w:p>
          <w:p w14:paraId="4EA46FE5" w14:textId="77777777" w:rsidR="006E75DF" w:rsidRDefault="006E75DF">
            <w:pPr>
              <w:rPr>
                <w:rFonts w:ascii="Times New Roman" w:hAnsi="Times New Roman" w:cs="Times New Roman"/>
              </w:rPr>
            </w:pPr>
          </w:p>
          <w:p w14:paraId="15658933" w14:textId="77777777" w:rsidR="006E75DF" w:rsidRDefault="006E75DF">
            <w:pPr>
              <w:rPr>
                <w:rFonts w:ascii="Times New Roman" w:hAnsi="Times New Roman" w:cs="Times New Roman"/>
              </w:rPr>
            </w:pPr>
          </w:p>
          <w:p w14:paraId="734D174E" w14:textId="77777777" w:rsidR="006E75DF" w:rsidRDefault="006E75DF">
            <w:pPr>
              <w:rPr>
                <w:rFonts w:ascii="Times New Roman" w:hAnsi="Times New Roman" w:cs="Times New Roman"/>
              </w:rPr>
            </w:pPr>
          </w:p>
          <w:p w14:paraId="6F840ADC" w14:textId="77777777" w:rsidR="006E75DF" w:rsidRDefault="006E75DF">
            <w:pPr>
              <w:rPr>
                <w:rFonts w:ascii="Times New Roman" w:hAnsi="Times New Roman" w:cs="Times New Roman"/>
              </w:rPr>
            </w:pPr>
          </w:p>
          <w:p w14:paraId="37A1A01F" w14:textId="77777777" w:rsidR="006E75DF" w:rsidRDefault="006E75DF">
            <w:pPr>
              <w:rPr>
                <w:rFonts w:ascii="Times New Roman" w:hAnsi="Times New Roman" w:cs="Times New Roman"/>
              </w:rPr>
            </w:pPr>
          </w:p>
          <w:p w14:paraId="4E888506" w14:textId="77777777" w:rsidR="006E75DF" w:rsidRDefault="006E75DF">
            <w:pPr>
              <w:rPr>
                <w:rFonts w:ascii="Times New Roman" w:hAnsi="Times New Roman" w:cs="Times New Roman"/>
              </w:rPr>
            </w:pPr>
          </w:p>
          <w:p w14:paraId="6664271F" w14:textId="77777777" w:rsidR="006E75DF" w:rsidRDefault="006E75DF">
            <w:pPr>
              <w:rPr>
                <w:rFonts w:ascii="Times New Roman" w:hAnsi="Times New Roman" w:cs="Times New Roman"/>
              </w:rPr>
            </w:pPr>
            <w:r>
              <w:rPr>
                <w:rFonts w:ascii="Times New Roman" w:hAnsi="Times New Roman" w:cs="Times New Roman"/>
                <w:b/>
                <w:bCs/>
              </w:rPr>
              <w:t>Threat of substitutes</w:t>
            </w:r>
          </w:p>
          <w:p w14:paraId="2B3DB857" w14:textId="77777777" w:rsidR="006E75DF" w:rsidRDefault="006E75DF">
            <w:pPr>
              <w:rPr>
                <w:rFonts w:ascii="Times New Roman" w:hAnsi="Times New Roman" w:cs="Times New Roman"/>
              </w:rPr>
            </w:pPr>
          </w:p>
          <w:p w14:paraId="79D5A08B" w14:textId="77777777" w:rsidR="006E75DF" w:rsidRPr="005B36D0" w:rsidRDefault="006E75DF">
            <w:pPr>
              <w:rPr>
                <w:rFonts w:ascii="Arial" w:hAnsi="Arial" w:cs="Arial"/>
                <w:sz w:val="22"/>
                <w:szCs w:val="22"/>
              </w:rPr>
            </w:pPr>
            <w:r w:rsidRPr="005B36D0">
              <w:rPr>
                <w:rFonts w:ascii="Arial" w:hAnsi="Arial" w:cs="Arial"/>
                <w:sz w:val="22"/>
                <w:szCs w:val="22"/>
              </w:rPr>
              <w:lastRenderedPageBreak/>
              <w:t xml:space="preserve">To be successful the company must do market research to know about </w:t>
            </w:r>
            <w:r w:rsidR="00CD7088" w:rsidRPr="005B36D0">
              <w:rPr>
                <w:rFonts w:ascii="Arial" w:hAnsi="Arial" w:cs="Arial"/>
                <w:sz w:val="22"/>
                <w:szCs w:val="22"/>
              </w:rPr>
              <w:t>substitute’s</w:t>
            </w:r>
            <w:r w:rsidRPr="005B36D0">
              <w:rPr>
                <w:rFonts w:ascii="Arial" w:hAnsi="Arial" w:cs="Arial"/>
                <w:sz w:val="22"/>
                <w:szCs w:val="22"/>
              </w:rPr>
              <w:t xml:space="preserve"> products such as combo offers on grocery items and price of that products. If the company will have the option to forgo buying goods from other company, then </w:t>
            </w:r>
            <w:proofErr w:type="spellStart"/>
            <w:r w:rsidRPr="005B36D0">
              <w:rPr>
                <w:rFonts w:ascii="Arial" w:hAnsi="Arial" w:cs="Arial"/>
                <w:sz w:val="22"/>
                <w:szCs w:val="22"/>
              </w:rPr>
              <w:t>healthyfi</w:t>
            </w:r>
            <w:proofErr w:type="spellEnd"/>
            <w:r w:rsidRPr="005B36D0">
              <w:rPr>
                <w:rFonts w:ascii="Arial" w:hAnsi="Arial" w:cs="Arial"/>
                <w:sz w:val="22"/>
                <w:szCs w:val="22"/>
              </w:rPr>
              <w:t xml:space="preserve"> and fresh food grocery store power can be weakened (</w:t>
            </w:r>
            <w:r w:rsidRPr="005B36D0">
              <w:rPr>
                <w:rFonts w:ascii="Arial" w:hAnsi="Arial" w:cs="Arial"/>
                <w:color w:val="222222"/>
                <w:sz w:val="22"/>
                <w:szCs w:val="22"/>
              </w:rPr>
              <w:t>Juliana and Nyoman, 2019</w:t>
            </w:r>
            <w:proofErr w:type="gramStart"/>
            <w:r w:rsidRPr="005B36D0">
              <w:rPr>
                <w:rFonts w:ascii="Arial" w:hAnsi="Arial" w:cs="Arial"/>
                <w:color w:val="222222"/>
                <w:sz w:val="22"/>
                <w:szCs w:val="22"/>
              </w:rPr>
              <w:t>)</w:t>
            </w:r>
            <w:r w:rsidRPr="005B36D0">
              <w:rPr>
                <w:rFonts w:ascii="Arial" w:hAnsi="Arial" w:cs="Arial"/>
                <w:sz w:val="22"/>
                <w:szCs w:val="22"/>
              </w:rPr>
              <w:t>..</w:t>
            </w:r>
            <w:proofErr w:type="gramEnd"/>
            <w:r w:rsidRPr="005B36D0">
              <w:rPr>
                <w:rFonts w:ascii="Arial" w:hAnsi="Arial" w:cs="Arial"/>
                <w:sz w:val="22"/>
                <w:szCs w:val="22"/>
              </w:rPr>
              <w:t xml:space="preserve"> To attain success and to deal with high threat company is going to focus on customer experience this threat is medium.</w:t>
            </w:r>
          </w:p>
          <w:p w14:paraId="137CE484" w14:textId="77777777" w:rsidR="006E75DF" w:rsidRDefault="006E75DF">
            <w:pPr>
              <w:rPr>
                <w:rFonts w:ascii="Times New Roman" w:hAnsi="Times New Roman" w:cs="Times New Roman"/>
              </w:rPr>
            </w:pPr>
          </w:p>
          <w:p w14:paraId="395764B6" w14:textId="77777777" w:rsidR="006E75DF" w:rsidRDefault="006E75DF">
            <w:pPr>
              <w:rPr>
                <w:rFonts w:ascii="Times New Roman" w:hAnsi="Times New Roman" w:cs="Times New Roman"/>
              </w:rPr>
            </w:pPr>
            <w:r>
              <w:rPr>
                <w:rFonts w:ascii="Times New Roman" w:hAnsi="Times New Roman" w:cs="Times New Roman"/>
                <w:b/>
                <w:bCs/>
              </w:rPr>
              <w:t>Bargaining power of customers</w:t>
            </w:r>
          </w:p>
          <w:p w14:paraId="68BF5BE7" w14:textId="77777777" w:rsidR="006E75DF" w:rsidRDefault="006E75DF">
            <w:pPr>
              <w:rPr>
                <w:rFonts w:ascii="Times New Roman" w:hAnsi="Times New Roman" w:cs="Times New Roman"/>
              </w:rPr>
            </w:pPr>
          </w:p>
          <w:p w14:paraId="10359931" w14:textId="77777777" w:rsidR="006E75DF" w:rsidRPr="005B36D0" w:rsidRDefault="006E75DF">
            <w:pPr>
              <w:rPr>
                <w:rFonts w:ascii="Arial" w:hAnsi="Arial" w:cs="Arial"/>
                <w:sz w:val="22"/>
                <w:szCs w:val="22"/>
              </w:rPr>
            </w:pPr>
            <w:r w:rsidRPr="005B36D0">
              <w:rPr>
                <w:rFonts w:ascii="Arial" w:hAnsi="Arial" w:cs="Arial"/>
                <w:sz w:val="22"/>
                <w:szCs w:val="22"/>
              </w:rPr>
              <w:t>Nowadays, customer ability to purchase products or service is one of the most important factors that needs to be taken into consideration while understanding about five forces. Basically, it is influenced by how many purchasers a company has, how much it would cost a firm to attract more new clients in the market (</w:t>
            </w:r>
            <w:r w:rsidRPr="005B36D0">
              <w:rPr>
                <w:rFonts w:ascii="Arial" w:hAnsi="Arial" w:cs="Arial"/>
                <w:i/>
                <w:iCs/>
                <w:color w:val="000000"/>
                <w:sz w:val="22"/>
                <w:szCs w:val="22"/>
              </w:rPr>
              <w:t>porter's five forces, 2022)</w:t>
            </w:r>
            <w:r w:rsidRPr="005B36D0">
              <w:rPr>
                <w:rFonts w:ascii="Arial" w:hAnsi="Arial" w:cs="Arial"/>
                <w:sz w:val="22"/>
                <w:szCs w:val="22"/>
              </w:rPr>
              <w:t xml:space="preserve">. It has been said that if the customer base is small, they have more power to negotiate for lower prices and deal in a better way. While on other hand, if the company has many customers than it will be easy for firm to charge higher cost in order to increase profitability. So, </w:t>
            </w:r>
            <w:proofErr w:type="spellStart"/>
            <w:r w:rsidRPr="005B36D0">
              <w:rPr>
                <w:rFonts w:ascii="Arial" w:hAnsi="Arial" w:cs="Arial"/>
                <w:sz w:val="22"/>
                <w:szCs w:val="22"/>
              </w:rPr>
              <w:t>Healthyfi</w:t>
            </w:r>
            <w:proofErr w:type="spellEnd"/>
            <w:r w:rsidRPr="005B36D0">
              <w:rPr>
                <w:rFonts w:ascii="Arial" w:hAnsi="Arial" w:cs="Arial"/>
                <w:sz w:val="22"/>
                <w:szCs w:val="22"/>
              </w:rPr>
              <w:t xml:space="preserve"> and fresh food grocery store is going to run a customer centric approach in its online business which helps the customers to </w:t>
            </w:r>
            <w:r w:rsidR="00CD7088" w:rsidRPr="005B36D0">
              <w:rPr>
                <w:rFonts w:ascii="Arial" w:hAnsi="Arial" w:cs="Arial"/>
                <w:sz w:val="22"/>
                <w:szCs w:val="22"/>
              </w:rPr>
              <w:t>choose</w:t>
            </w:r>
            <w:r w:rsidRPr="005B36D0">
              <w:rPr>
                <w:rFonts w:ascii="Arial" w:hAnsi="Arial" w:cs="Arial"/>
                <w:sz w:val="22"/>
                <w:szCs w:val="22"/>
              </w:rPr>
              <w:t xml:space="preserve"> high quality products and receive on time delivery at affordable price this threat is high.</w:t>
            </w:r>
          </w:p>
          <w:p w14:paraId="7342B255" w14:textId="77777777" w:rsidR="006E75DF" w:rsidRDefault="006E75DF"/>
          <w:p w14:paraId="60C0564C" w14:textId="77777777" w:rsidR="006E75DF" w:rsidRDefault="006E75DF">
            <w:pPr>
              <w:rPr>
                <w:rFonts w:ascii="Times New Roman" w:hAnsi="Times New Roman" w:cs="Times New Roman"/>
              </w:rPr>
            </w:pPr>
            <w:r>
              <w:rPr>
                <w:rFonts w:ascii="Times New Roman" w:hAnsi="Times New Roman" w:cs="Times New Roman"/>
                <w:b/>
                <w:bCs/>
              </w:rPr>
              <w:t>Bargaining power of suppliers</w:t>
            </w:r>
          </w:p>
          <w:p w14:paraId="4DBB7F58" w14:textId="77777777" w:rsidR="006E75DF" w:rsidRPr="005B36D0" w:rsidRDefault="006E75DF">
            <w:pPr>
              <w:rPr>
                <w:rFonts w:ascii="Arial" w:hAnsi="Arial" w:cs="Arial"/>
                <w:b/>
                <w:bCs/>
                <w:sz w:val="22"/>
                <w:szCs w:val="22"/>
              </w:rPr>
            </w:pPr>
            <w:r w:rsidRPr="005B36D0">
              <w:rPr>
                <w:rFonts w:ascii="Arial" w:hAnsi="Arial" w:cs="Arial"/>
                <w:sz w:val="22"/>
                <w:szCs w:val="22"/>
              </w:rPr>
              <w:t>According to porter five force, suppliers can easily drive up the cost of inputs which can influence the business operations. It is essential for company to have more suppliers than only they can enhance its profitability (</w:t>
            </w:r>
            <w:r w:rsidRPr="005B36D0">
              <w:rPr>
                <w:rFonts w:ascii="Arial" w:hAnsi="Arial" w:cs="Arial"/>
                <w:color w:val="222222"/>
                <w:sz w:val="22"/>
                <w:szCs w:val="22"/>
              </w:rPr>
              <w:t>Juliana and Nyoman, 2019)</w:t>
            </w:r>
            <w:r w:rsidRPr="005B36D0">
              <w:rPr>
                <w:rFonts w:ascii="Arial" w:hAnsi="Arial" w:cs="Arial"/>
                <w:sz w:val="22"/>
                <w:szCs w:val="22"/>
              </w:rPr>
              <w:t xml:space="preserve">. </w:t>
            </w:r>
            <w:proofErr w:type="spellStart"/>
            <w:r w:rsidRPr="005B36D0">
              <w:rPr>
                <w:rFonts w:ascii="Arial" w:hAnsi="Arial" w:cs="Arial"/>
                <w:sz w:val="22"/>
                <w:szCs w:val="22"/>
              </w:rPr>
              <w:t>Healthyfi</w:t>
            </w:r>
            <w:proofErr w:type="spellEnd"/>
            <w:r w:rsidRPr="005B36D0">
              <w:rPr>
                <w:rFonts w:ascii="Arial" w:hAnsi="Arial" w:cs="Arial"/>
                <w:sz w:val="22"/>
                <w:szCs w:val="22"/>
              </w:rPr>
              <w:t xml:space="preserve"> and fresh food grocery store is going to work with various retailers to serve their customers. The company should ensure that all the retailers must follow policies and rules laid out by the firm.</w:t>
            </w:r>
          </w:p>
          <w:p w14:paraId="2D1135BA" w14:textId="77777777" w:rsidR="006E75DF" w:rsidRDefault="006E75DF">
            <w:pPr>
              <w:rPr>
                <w:rFonts w:ascii="Times New Roman" w:hAnsi="Times New Roman" w:cs="Times New Roman"/>
                <w:b/>
                <w:bCs/>
              </w:rPr>
            </w:pPr>
          </w:p>
          <w:p w14:paraId="0846E37C" w14:textId="77777777" w:rsidR="006E75DF" w:rsidRDefault="006E75DF">
            <w:pPr>
              <w:rPr>
                <w:rFonts w:ascii="Times New Roman" w:hAnsi="Times New Roman" w:cs="Times New Roman"/>
              </w:rPr>
            </w:pPr>
            <w:r>
              <w:rPr>
                <w:rFonts w:ascii="Times New Roman" w:hAnsi="Times New Roman" w:cs="Times New Roman"/>
                <w:b/>
                <w:bCs/>
              </w:rPr>
              <w:t>Competitive Rivalry</w:t>
            </w:r>
          </w:p>
          <w:p w14:paraId="2291C764" w14:textId="77777777" w:rsidR="006E75DF" w:rsidRDefault="006E75DF">
            <w:pPr>
              <w:rPr>
                <w:rFonts w:ascii="Times New Roman" w:hAnsi="Times New Roman" w:cs="Times New Roman"/>
              </w:rPr>
            </w:pPr>
          </w:p>
          <w:tbl>
            <w:tblPr>
              <w:tblW w:w="0" w:type="auto"/>
              <w:tblLayout w:type="fixed"/>
              <w:tblLook w:val="0000" w:firstRow="0" w:lastRow="0" w:firstColumn="0" w:lastColumn="0" w:noHBand="0" w:noVBand="0"/>
            </w:tblPr>
            <w:tblGrid>
              <w:gridCol w:w="2439"/>
              <w:gridCol w:w="11282"/>
            </w:tblGrid>
            <w:tr w:rsidR="006E75DF" w14:paraId="5E658E82" w14:textId="77777777">
              <w:tc>
                <w:tcPr>
                  <w:tcW w:w="2439" w:type="dxa"/>
                  <w:tcBorders>
                    <w:top w:val="single" w:sz="4" w:space="0" w:color="000000"/>
                    <w:left w:val="single" w:sz="4" w:space="0" w:color="000000"/>
                    <w:bottom w:val="single" w:sz="4" w:space="0" w:color="000000"/>
                    <w:right w:val="single" w:sz="4" w:space="0" w:color="000000"/>
                  </w:tcBorders>
                  <w:shd w:val="clear" w:color="auto" w:fill="auto"/>
                </w:tcPr>
                <w:p w14:paraId="4D9B1BC6" w14:textId="77777777" w:rsidR="006E75DF" w:rsidRDefault="006E75DF">
                  <w:pPr>
                    <w:rPr>
                      <w:rFonts w:ascii="Times New Roman" w:hAnsi="Times New Roman" w:cs="Times New Roman"/>
                      <w:b/>
                      <w:bCs/>
                    </w:rPr>
                  </w:pPr>
                  <w:r>
                    <w:rPr>
                      <w:rFonts w:ascii="Times New Roman" w:hAnsi="Times New Roman" w:cs="Times New Roman"/>
                      <w:b/>
                      <w:bCs/>
                    </w:rPr>
                    <w:t>Name of competitor</w:t>
                  </w:r>
                </w:p>
              </w:tc>
              <w:tc>
                <w:tcPr>
                  <w:tcW w:w="11282" w:type="dxa"/>
                  <w:tcBorders>
                    <w:top w:val="single" w:sz="4" w:space="0" w:color="000000"/>
                    <w:left w:val="single" w:sz="4" w:space="0" w:color="000000"/>
                    <w:bottom w:val="single" w:sz="4" w:space="0" w:color="000000"/>
                    <w:right w:val="single" w:sz="4" w:space="0" w:color="000000"/>
                  </w:tcBorders>
                  <w:shd w:val="clear" w:color="auto" w:fill="auto"/>
                </w:tcPr>
                <w:p w14:paraId="5285499B" w14:textId="77777777" w:rsidR="006E75DF" w:rsidRDefault="006E75DF">
                  <w:r>
                    <w:rPr>
                      <w:rFonts w:ascii="Times New Roman" w:hAnsi="Times New Roman" w:cs="Times New Roman"/>
                      <w:b/>
                      <w:bCs/>
                    </w:rPr>
                    <w:t>Differentiation</w:t>
                  </w:r>
                </w:p>
              </w:tc>
            </w:tr>
            <w:tr w:rsidR="006E75DF" w14:paraId="2C700A32" w14:textId="77777777">
              <w:tc>
                <w:tcPr>
                  <w:tcW w:w="2439" w:type="dxa"/>
                  <w:tcBorders>
                    <w:top w:val="single" w:sz="4" w:space="0" w:color="000000"/>
                    <w:left w:val="single" w:sz="4" w:space="0" w:color="000000"/>
                    <w:bottom w:val="single" w:sz="4" w:space="0" w:color="000000"/>
                    <w:right w:val="single" w:sz="4" w:space="0" w:color="000000"/>
                  </w:tcBorders>
                  <w:shd w:val="clear" w:color="auto" w:fill="auto"/>
                </w:tcPr>
                <w:p w14:paraId="7918EAD6" w14:textId="77777777" w:rsidR="006E75DF" w:rsidRDefault="006E75DF">
                  <w:pPr>
                    <w:rPr>
                      <w:rFonts w:ascii="Times New Roman" w:hAnsi="Times New Roman" w:cs="Times New Roman"/>
                      <w:bCs/>
                    </w:rPr>
                  </w:pPr>
                  <w:r>
                    <w:rPr>
                      <w:rFonts w:ascii="Times New Roman" w:hAnsi="Times New Roman" w:cs="Times New Roman"/>
                    </w:rPr>
                    <w:t xml:space="preserve">Whole food grocery store </w:t>
                  </w:r>
                </w:p>
              </w:tc>
              <w:tc>
                <w:tcPr>
                  <w:tcW w:w="11282" w:type="dxa"/>
                  <w:tcBorders>
                    <w:top w:val="single" w:sz="4" w:space="0" w:color="000000"/>
                    <w:left w:val="single" w:sz="4" w:space="0" w:color="000000"/>
                    <w:bottom w:val="single" w:sz="4" w:space="0" w:color="000000"/>
                    <w:right w:val="single" w:sz="4" w:space="0" w:color="000000"/>
                  </w:tcBorders>
                  <w:shd w:val="clear" w:color="auto" w:fill="auto"/>
                </w:tcPr>
                <w:p w14:paraId="4BF61D3C" w14:textId="77777777" w:rsidR="006E75DF" w:rsidRDefault="006E75DF">
                  <w:pPr>
                    <w:rPr>
                      <w:rFonts w:ascii="Times New Roman" w:hAnsi="Times New Roman" w:cs="Times New Roman"/>
                      <w:bCs/>
                    </w:rPr>
                  </w:pPr>
                  <w:r>
                    <w:rPr>
                      <w:rFonts w:ascii="Times New Roman" w:hAnsi="Times New Roman" w:cs="Times New Roman"/>
                      <w:bCs/>
                    </w:rPr>
                    <w:t xml:space="preserve">Use differentiation generic strategy by offering unique features </w:t>
                  </w:r>
                </w:p>
                <w:p w14:paraId="3BCC6CA0" w14:textId="77777777" w:rsidR="006E75DF" w:rsidRDefault="006E75DF">
                  <w:r>
                    <w:rPr>
                      <w:rFonts w:ascii="Times New Roman" w:hAnsi="Times New Roman" w:cs="Times New Roman"/>
                      <w:bCs/>
                    </w:rPr>
                    <w:t>https://www.wholefoodsmarket.co.uk/</w:t>
                  </w:r>
                </w:p>
              </w:tc>
            </w:tr>
            <w:tr w:rsidR="006E75DF" w14:paraId="16F40108" w14:textId="77777777">
              <w:tc>
                <w:tcPr>
                  <w:tcW w:w="2439" w:type="dxa"/>
                  <w:tcBorders>
                    <w:top w:val="single" w:sz="4" w:space="0" w:color="000000"/>
                    <w:left w:val="single" w:sz="4" w:space="0" w:color="000000"/>
                    <w:bottom w:val="single" w:sz="4" w:space="0" w:color="000000"/>
                    <w:right w:val="single" w:sz="4" w:space="0" w:color="000000"/>
                  </w:tcBorders>
                  <w:shd w:val="clear" w:color="auto" w:fill="auto"/>
                </w:tcPr>
                <w:p w14:paraId="6143F25C" w14:textId="77777777" w:rsidR="006E75DF" w:rsidRDefault="006E75DF">
                  <w:pPr>
                    <w:rPr>
                      <w:rFonts w:ascii="Times New Roman" w:hAnsi="Times New Roman" w:cs="Times New Roman"/>
                      <w:b/>
                      <w:bCs/>
                    </w:rPr>
                  </w:pPr>
                  <w:proofErr w:type="spellStart"/>
                  <w:r>
                    <w:rPr>
                      <w:rFonts w:ascii="Times New Roman" w:hAnsi="Times New Roman" w:cs="Times New Roman"/>
                    </w:rPr>
                    <w:t>tesco</w:t>
                  </w:r>
                  <w:proofErr w:type="spellEnd"/>
                  <w:r>
                    <w:rPr>
                      <w:rFonts w:ascii="Times New Roman" w:hAnsi="Times New Roman" w:cs="Times New Roman"/>
                    </w:rPr>
                    <w:t xml:space="preserve"> food store</w:t>
                  </w:r>
                </w:p>
                <w:p w14:paraId="06B5973B" w14:textId="77777777" w:rsidR="006E75DF" w:rsidRDefault="006E75DF">
                  <w:pPr>
                    <w:rPr>
                      <w:rFonts w:ascii="Times New Roman" w:hAnsi="Times New Roman" w:cs="Times New Roman"/>
                      <w:b/>
                      <w:bCs/>
                    </w:rPr>
                  </w:pPr>
                </w:p>
              </w:tc>
              <w:tc>
                <w:tcPr>
                  <w:tcW w:w="11282" w:type="dxa"/>
                  <w:tcBorders>
                    <w:top w:val="single" w:sz="4" w:space="0" w:color="000000"/>
                    <w:left w:val="single" w:sz="4" w:space="0" w:color="000000"/>
                    <w:bottom w:val="single" w:sz="4" w:space="0" w:color="000000"/>
                    <w:right w:val="single" w:sz="4" w:space="0" w:color="000000"/>
                  </w:tcBorders>
                  <w:shd w:val="clear" w:color="auto" w:fill="auto"/>
                </w:tcPr>
                <w:p w14:paraId="7F7763CF" w14:textId="77777777" w:rsidR="006E75DF" w:rsidRDefault="006E75DF">
                  <w:pPr>
                    <w:rPr>
                      <w:rFonts w:ascii="Times New Roman" w:hAnsi="Times New Roman" w:cs="Times New Roman"/>
                      <w:bCs/>
                    </w:rPr>
                  </w:pPr>
                  <w:r>
                    <w:rPr>
                      <w:rFonts w:ascii="Times New Roman" w:hAnsi="Times New Roman" w:cs="Times New Roman"/>
                      <w:bCs/>
                    </w:rPr>
                    <w:t xml:space="preserve">Innovation strategy which includes focus strategy </w:t>
                  </w:r>
                </w:p>
                <w:p w14:paraId="223CF0F1" w14:textId="77777777" w:rsidR="006E75DF" w:rsidRDefault="006E75DF">
                  <w:r>
                    <w:rPr>
                      <w:rFonts w:ascii="Times New Roman" w:hAnsi="Times New Roman" w:cs="Times New Roman"/>
                      <w:bCs/>
                    </w:rPr>
                    <w:t>https://www.tesco.com/groceries/</w:t>
                  </w:r>
                </w:p>
              </w:tc>
            </w:tr>
            <w:tr w:rsidR="006E75DF" w14:paraId="5652F669" w14:textId="77777777">
              <w:tc>
                <w:tcPr>
                  <w:tcW w:w="2439" w:type="dxa"/>
                  <w:tcBorders>
                    <w:top w:val="single" w:sz="4" w:space="0" w:color="000000"/>
                    <w:left w:val="single" w:sz="4" w:space="0" w:color="000000"/>
                    <w:bottom w:val="single" w:sz="4" w:space="0" w:color="000000"/>
                    <w:right w:val="single" w:sz="4" w:space="0" w:color="000000"/>
                  </w:tcBorders>
                  <w:shd w:val="clear" w:color="auto" w:fill="auto"/>
                </w:tcPr>
                <w:p w14:paraId="29D83B37" w14:textId="77777777" w:rsidR="006E75DF" w:rsidRDefault="006E75DF">
                  <w:pPr>
                    <w:rPr>
                      <w:rFonts w:ascii="Times New Roman" w:hAnsi="Times New Roman" w:cs="Times New Roman"/>
                      <w:bCs/>
                    </w:rPr>
                  </w:pPr>
                  <w:proofErr w:type="spellStart"/>
                  <w:r>
                    <w:rPr>
                      <w:rFonts w:ascii="Times New Roman" w:hAnsi="Times New Roman" w:cs="Times New Roman"/>
                      <w:bCs/>
                    </w:rPr>
                    <w:t>walmart</w:t>
                  </w:r>
                  <w:proofErr w:type="spellEnd"/>
                </w:p>
              </w:tc>
              <w:tc>
                <w:tcPr>
                  <w:tcW w:w="11282" w:type="dxa"/>
                  <w:tcBorders>
                    <w:top w:val="single" w:sz="4" w:space="0" w:color="000000"/>
                    <w:left w:val="single" w:sz="4" w:space="0" w:color="000000"/>
                    <w:bottom w:val="single" w:sz="4" w:space="0" w:color="000000"/>
                    <w:right w:val="single" w:sz="4" w:space="0" w:color="000000"/>
                  </w:tcBorders>
                  <w:shd w:val="clear" w:color="auto" w:fill="auto"/>
                </w:tcPr>
                <w:p w14:paraId="6764865E" w14:textId="77777777" w:rsidR="006E75DF" w:rsidRDefault="006E75DF">
                  <w:pPr>
                    <w:rPr>
                      <w:rFonts w:ascii="Times New Roman" w:hAnsi="Times New Roman" w:cs="Times New Roman"/>
                      <w:bCs/>
                    </w:rPr>
                  </w:pPr>
                  <w:r>
                    <w:rPr>
                      <w:rFonts w:ascii="Times New Roman" w:hAnsi="Times New Roman" w:cs="Times New Roman"/>
                      <w:bCs/>
                    </w:rPr>
                    <w:t>Premium price strategy used by this store to gain competitive advantages</w:t>
                  </w:r>
                </w:p>
                <w:p w14:paraId="1683B8BD" w14:textId="77777777" w:rsidR="006E75DF" w:rsidRDefault="006E75DF">
                  <w:r>
                    <w:rPr>
                      <w:rFonts w:ascii="Times New Roman" w:hAnsi="Times New Roman" w:cs="Times New Roman"/>
                      <w:bCs/>
                    </w:rPr>
                    <w:t>https://www.walmart.com/</w:t>
                  </w:r>
                </w:p>
              </w:tc>
            </w:tr>
          </w:tbl>
          <w:p w14:paraId="47C40C7C" w14:textId="77777777" w:rsidR="006E75DF" w:rsidRDefault="006E75DF">
            <w:pPr>
              <w:rPr>
                <w:rFonts w:ascii="Times New Roman" w:hAnsi="Times New Roman" w:cs="Times New Roman"/>
              </w:rPr>
            </w:pPr>
          </w:p>
        </w:tc>
      </w:tr>
    </w:tbl>
    <w:p w14:paraId="2AC56BFB" w14:textId="77777777" w:rsidR="006E75DF" w:rsidRDefault="006E75DF">
      <w:pPr>
        <w:rPr>
          <w:rFonts w:ascii="Times New Roman" w:hAnsi="Times New Roman" w:cs="Times New Roman"/>
        </w:rPr>
      </w:pPr>
    </w:p>
    <w:p w14:paraId="72CC51D3" w14:textId="77777777" w:rsidR="006E75DF" w:rsidRDefault="006E75DF">
      <w:pPr>
        <w:rPr>
          <w:rFonts w:ascii="Times New Roman" w:hAnsi="Times New Roman" w:cs="Times New Roman"/>
        </w:rPr>
      </w:pPr>
    </w:p>
    <w:p w14:paraId="236BFD19" w14:textId="77777777" w:rsidR="006E75DF" w:rsidRDefault="006E75DF">
      <w:pPr>
        <w:rPr>
          <w:rFonts w:ascii="Times New Roman" w:hAnsi="Times New Roman" w:cs="Times New Roman"/>
        </w:rPr>
      </w:pPr>
    </w:p>
    <w:tbl>
      <w:tblPr>
        <w:tblW w:w="0" w:type="auto"/>
        <w:tblInd w:w="108" w:type="dxa"/>
        <w:tblLayout w:type="fixed"/>
        <w:tblLook w:val="0000" w:firstRow="0" w:lastRow="0" w:firstColumn="0" w:lastColumn="0" w:noHBand="0" w:noVBand="0"/>
      </w:tblPr>
      <w:tblGrid>
        <w:gridCol w:w="13958"/>
      </w:tblGrid>
      <w:tr w:rsidR="006E75DF" w14:paraId="711600C9" w14:textId="77777777">
        <w:tc>
          <w:tcPr>
            <w:tcW w:w="13958" w:type="dxa"/>
            <w:tcBorders>
              <w:top w:val="single" w:sz="4" w:space="0" w:color="808080"/>
              <w:left w:val="single" w:sz="4" w:space="0" w:color="808080"/>
              <w:bottom w:val="single" w:sz="12" w:space="0" w:color="808080"/>
              <w:right w:val="single" w:sz="4" w:space="0" w:color="808080"/>
            </w:tcBorders>
            <w:shd w:val="clear" w:color="auto" w:fill="auto"/>
          </w:tcPr>
          <w:p w14:paraId="00D95BDD" w14:textId="77777777" w:rsidR="006E75DF" w:rsidRDefault="006E75DF">
            <w:pPr>
              <w:rPr>
                <w:rFonts w:ascii="Times New Roman" w:hAnsi="Times New Roman" w:cs="Times New Roman"/>
                <w:color w:val="000000"/>
              </w:rPr>
            </w:pPr>
            <w:r>
              <w:rPr>
                <w:rFonts w:ascii="Times New Roman" w:hAnsi="Times New Roman" w:cs="Times New Roman"/>
                <w:b/>
                <w:bCs/>
                <w:color w:val="000000"/>
              </w:rPr>
              <w:lastRenderedPageBreak/>
              <w:t xml:space="preserve">OPERATIONS AND MANAGEMENT TEAM </w:t>
            </w:r>
          </w:p>
          <w:p w14:paraId="2DA5CE1B" w14:textId="77777777" w:rsidR="006E75DF" w:rsidRPr="005B36D0" w:rsidRDefault="006E75DF">
            <w:pPr>
              <w:rPr>
                <w:rFonts w:ascii="Arial" w:hAnsi="Arial" w:cs="Arial"/>
                <w:color w:val="000000"/>
                <w:sz w:val="22"/>
                <w:szCs w:val="22"/>
              </w:rPr>
            </w:pPr>
            <w:r w:rsidRPr="005B36D0">
              <w:rPr>
                <w:rFonts w:ascii="Arial" w:hAnsi="Arial" w:cs="Arial"/>
                <w:color w:val="000000"/>
                <w:sz w:val="22"/>
                <w:szCs w:val="22"/>
              </w:rPr>
              <w:t>OPERATIONS</w:t>
            </w:r>
          </w:p>
          <w:p w14:paraId="4CE0AAB7" w14:textId="23E72A6D" w:rsidR="006E75DF" w:rsidRPr="005B36D0" w:rsidRDefault="006E75DF">
            <w:pPr>
              <w:spacing w:line="360" w:lineRule="auto"/>
              <w:rPr>
                <w:rFonts w:ascii="Arial" w:hAnsi="Arial" w:cs="Arial"/>
                <w:color w:val="000000"/>
                <w:sz w:val="22"/>
                <w:szCs w:val="22"/>
              </w:rPr>
            </w:pPr>
            <w:r w:rsidRPr="005B36D0">
              <w:rPr>
                <w:rFonts w:ascii="Arial" w:hAnsi="Arial" w:cs="Arial"/>
                <w:color w:val="000000"/>
                <w:sz w:val="22"/>
                <w:szCs w:val="22"/>
              </w:rPr>
              <w:t xml:space="preserve">The company is sole proprietorship, it is a grocery store which sells all its product online with the support of online supply and distribution channels. The operation and management team focus on achieving revenue, quality of products and highest profit </w:t>
            </w:r>
            <w:proofErr w:type="gramStart"/>
            <w:r w:rsidRPr="005B36D0">
              <w:rPr>
                <w:rFonts w:ascii="Arial" w:hAnsi="Arial" w:cs="Arial"/>
                <w:color w:val="000000"/>
                <w:sz w:val="22"/>
                <w:szCs w:val="22"/>
              </w:rPr>
              <w:t>margins  (</w:t>
            </w:r>
            <w:proofErr w:type="gramEnd"/>
            <w:r w:rsidRPr="005B36D0">
              <w:rPr>
                <w:rFonts w:ascii="Arial" w:hAnsi="Arial" w:cs="Arial"/>
                <w:i/>
                <w:iCs/>
                <w:color w:val="000000"/>
                <w:sz w:val="22"/>
                <w:szCs w:val="22"/>
              </w:rPr>
              <w:t>Management traits of an operation manager, 2022)</w:t>
            </w:r>
            <w:r w:rsidRPr="005B36D0">
              <w:rPr>
                <w:rFonts w:ascii="Arial" w:hAnsi="Arial" w:cs="Arial"/>
                <w:color w:val="000000"/>
                <w:sz w:val="22"/>
                <w:szCs w:val="22"/>
              </w:rPr>
              <w:t xml:space="preserve">. The major role of the company's operation team is to maintain standards and improve processes. The process involved in it is proper planning, HR processes will be conducted such as hiring skilled people, also designing of products such as packaging, manufacturing, safety and maintenance. The supply chain management and inventory system will be used to manage stock at warehouses and to get them to customers by transportation. The company will use supplies and equipment’s such as electronic devices, chairs, furniture, machinery, furniture, office machines, hangers, shopping carts, racks and storage </w:t>
            </w:r>
            <w:r w:rsidR="005B36D0" w:rsidRPr="005B36D0">
              <w:rPr>
                <w:rFonts w:ascii="Arial" w:hAnsi="Arial" w:cs="Arial"/>
                <w:color w:val="000000"/>
                <w:sz w:val="22"/>
                <w:szCs w:val="22"/>
              </w:rPr>
              <w:t>boxes</w:t>
            </w:r>
            <w:r w:rsidR="005B36D0" w:rsidRPr="005B36D0">
              <w:rPr>
                <w:rFonts w:ascii="Arial" w:hAnsi="Arial" w:cs="Arial"/>
                <w:i/>
                <w:iCs/>
                <w:color w:val="000000"/>
                <w:sz w:val="22"/>
                <w:szCs w:val="22"/>
              </w:rPr>
              <w:t>.</w:t>
            </w:r>
            <w:r w:rsidRPr="005B36D0">
              <w:rPr>
                <w:rFonts w:ascii="Arial" w:hAnsi="Arial" w:cs="Arial"/>
                <w:color w:val="000000"/>
                <w:sz w:val="22"/>
                <w:szCs w:val="22"/>
              </w:rPr>
              <w:t xml:space="preserve"> </w:t>
            </w:r>
          </w:p>
          <w:p w14:paraId="620209B4" w14:textId="77777777" w:rsidR="006E75DF" w:rsidRDefault="006E75DF">
            <w:pPr>
              <w:spacing w:line="360" w:lineRule="auto"/>
              <w:rPr>
                <w:rFonts w:ascii="Times New Roman" w:hAnsi="Times New Roman" w:cs="Times New Roman"/>
                <w:color w:val="000000"/>
              </w:rPr>
            </w:pPr>
          </w:p>
          <w:p w14:paraId="033B3109" w14:textId="77777777" w:rsidR="006E75DF" w:rsidRDefault="006E75DF">
            <w:pPr>
              <w:rPr>
                <w:rFonts w:ascii="Times New Roman" w:hAnsi="Times New Roman" w:cs="Times New Roman"/>
                <w:b/>
                <w:bCs/>
                <w:color w:val="000000"/>
              </w:rPr>
            </w:pPr>
            <w:r>
              <w:rPr>
                <w:rFonts w:ascii="Times New Roman" w:hAnsi="Times New Roman" w:cs="Times New Roman"/>
                <w:b/>
                <w:bCs/>
                <w:color w:val="000000"/>
              </w:rPr>
              <w:t>MANAGEMENT TEAM</w:t>
            </w:r>
          </w:p>
          <w:p w14:paraId="10D4D64D" w14:textId="77777777" w:rsidR="006E75DF" w:rsidRDefault="006E75DF">
            <w:pPr>
              <w:rPr>
                <w:rFonts w:ascii="Times New Roman" w:hAnsi="Times New Roman" w:cs="Times New Roman"/>
                <w:b/>
                <w:bCs/>
                <w:color w:val="000000"/>
              </w:rPr>
            </w:pPr>
          </w:p>
          <w:tbl>
            <w:tblPr>
              <w:tblW w:w="0" w:type="auto"/>
              <w:tblLayout w:type="fixed"/>
              <w:tblLook w:val="0000" w:firstRow="0" w:lastRow="0" w:firstColumn="0" w:lastColumn="0" w:noHBand="0" w:noVBand="0"/>
            </w:tblPr>
            <w:tblGrid>
              <w:gridCol w:w="4574"/>
              <w:gridCol w:w="4574"/>
              <w:gridCol w:w="4574"/>
            </w:tblGrid>
            <w:tr w:rsidR="006E75DF" w14:paraId="0EA03618" w14:textId="77777777">
              <w:tc>
                <w:tcPr>
                  <w:tcW w:w="4574" w:type="dxa"/>
                  <w:tcBorders>
                    <w:top w:val="single" w:sz="4" w:space="0" w:color="000000"/>
                    <w:left w:val="single" w:sz="4" w:space="0" w:color="000000"/>
                    <w:bottom w:val="single" w:sz="4" w:space="0" w:color="000000"/>
                    <w:right w:val="single" w:sz="4" w:space="0" w:color="000000"/>
                  </w:tcBorders>
                  <w:shd w:val="clear" w:color="auto" w:fill="auto"/>
                </w:tcPr>
                <w:p w14:paraId="502E0C02" w14:textId="77777777" w:rsidR="006E75DF" w:rsidRDefault="006E75DF">
                  <w:pPr>
                    <w:rPr>
                      <w:rFonts w:ascii="Times New Roman" w:hAnsi="Times New Roman" w:cs="Times New Roman"/>
                      <w:b/>
                      <w:bCs/>
                      <w:color w:val="000000"/>
                    </w:rPr>
                  </w:pPr>
                  <w:r>
                    <w:rPr>
                      <w:rFonts w:ascii="Times New Roman" w:hAnsi="Times New Roman" w:cs="Times New Roman"/>
                      <w:b/>
                      <w:bCs/>
                      <w:color w:val="000000"/>
                    </w:rPr>
                    <w:t xml:space="preserve">Name </w:t>
                  </w:r>
                </w:p>
              </w:tc>
              <w:tc>
                <w:tcPr>
                  <w:tcW w:w="4574" w:type="dxa"/>
                  <w:tcBorders>
                    <w:top w:val="single" w:sz="4" w:space="0" w:color="000000"/>
                    <w:left w:val="single" w:sz="4" w:space="0" w:color="000000"/>
                    <w:bottom w:val="single" w:sz="4" w:space="0" w:color="000000"/>
                    <w:right w:val="single" w:sz="4" w:space="0" w:color="000000"/>
                  </w:tcBorders>
                  <w:shd w:val="clear" w:color="auto" w:fill="auto"/>
                </w:tcPr>
                <w:p w14:paraId="118F96E0" w14:textId="77777777" w:rsidR="006E75DF" w:rsidRDefault="006E75DF">
                  <w:pPr>
                    <w:rPr>
                      <w:rFonts w:ascii="Times New Roman" w:hAnsi="Times New Roman" w:cs="Times New Roman"/>
                      <w:b/>
                      <w:bCs/>
                      <w:color w:val="000000"/>
                    </w:rPr>
                  </w:pPr>
                  <w:r>
                    <w:rPr>
                      <w:rFonts w:ascii="Times New Roman" w:hAnsi="Times New Roman" w:cs="Times New Roman"/>
                      <w:b/>
                      <w:bCs/>
                      <w:color w:val="000000"/>
                    </w:rPr>
                    <w:t>Skills</w:t>
                  </w:r>
                </w:p>
              </w:tc>
              <w:tc>
                <w:tcPr>
                  <w:tcW w:w="4574" w:type="dxa"/>
                  <w:tcBorders>
                    <w:top w:val="single" w:sz="4" w:space="0" w:color="000000"/>
                    <w:left w:val="single" w:sz="4" w:space="0" w:color="000000"/>
                    <w:bottom w:val="single" w:sz="4" w:space="0" w:color="000000"/>
                    <w:right w:val="single" w:sz="4" w:space="0" w:color="000000"/>
                  </w:tcBorders>
                  <w:shd w:val="clear" w:color="auto" w:fill="auto"/>
                </w:tcPr>
                <w:p w14:paraId="4C9BC34D" w14:textId="77777777" w:rsidR="006E75DF" w:rsidRDefault="006E75DF">
                  <w:r>
                    <w:rPr>
                      <w:rFonts w:ascii="Times New Roman" w:hAnsi="Times New Roman" w:cs="Times New Roman"/>
                      <w:b/>
                      <w:bCs/>
                      <w:color w:val="000000"/>
                    </w:rPr>
                    <w:t>What do they bring to the firm</w:t>
                  </w:r>
                </w:p>
              </w:tc>
            </w:tr>
            <w:tr w:rsidR="006E75DF" w14:paraId="29390257" w14:textId="77777777">
              <w:tc>
                <w:tcPr>
                  <w:tcW w:w="4574" w:type="dxa"/>
                  <w:tcBorders>
                    <w:top w:val="single" w:sz="4" w:space="0" w:color="000000"/>
                    <w:left w:val="single" w:sz="4" w:space="0" w:color="000000"/>
                    <w:bottom w:val="single" w:sz="4" w:space="0" w:color="000000"/>
                    <w:right w:val="single" w:sz="4" w:space="0" w:color="000000"/>
                  </w:tcBorders>
                  <w:shd w:val="clear" w:color="auto" w:fill="auto"/>
                </w:tcPr>
                <w:p w14:paraId="3347F762" w14:textId="77777777" w:rsidR="006E75DF" w:rsidRDefault="006E75DF">
                  <w:pPr>
                    <w:rPr>
                      <w:rFonts w:ascii="Times New Roman" w:hAnsi="Times New Roman" w:cs="Times New Roman"/>
                      <w:color w:val="000000"/>
                    </w:rPr>
                  </w:pPr>
                  <w:r>
                    <w:rPr>
                      <w:rFonts w:ascii="Times New Roman" w:hAnsi="Times New Roman" w:cs="Times New Roman"/>
                      <w:color w:val="000000"/>
                    </w:rPr>
                    <w:t xml:space="preserve">Human resources </w:t>
                  </w:r>
                </w:p>
              </w:tc>
              <w:tc>
                <w:tcPr>
                  <w:tcW w:w="4574" w:type="dxa"/>
                  <w:tcBorders>
                    <w:top w:val="single" w:sz="4" w:space="0" w:color="000000"/>
                    <w:left w:val="single" w:sz="4" w:space="0" w:color="000000"/>
                    <w:bottom w:val="single" w:sz="4" w:space="0" w:color="000000"/>
                    <w:right w:val="single" w:sz="4" w:space="0" w:color="000000"/>
                  </w:tcBorders>
                  <w:shd w:val="clear" w:color="auto" w:fill="auto"/>
                </w:tcPr>
                <w:p w14:paraId="6AEA3B12" w14:textId="77777777" w:rsidR="006E75DF" w:rsidRDefault="006E75DF">
                  <w:pPr>
                    <w:rPr>
                      <w:rFonts w:ascii="Times New Roman" w:hAnsi="Times New Roman" w:cs="Times New Roman"/>
                      <w:color w:val="000000"/>
                    </w:rPr>
                  </w:pPr>
                  <w:r>
                    <w:rPr>
                      <w:rFonts w:ascii="Times New Roman" w:hAnsi="Times New Roman" w:cs="Times New Roman"/>
                      <w:color w:val="000000"/>
                    </w:rPr>
                    <w:t>Managing priorities and coaching skills</w:t>
                  </w:r>
                </w:p>
              </w:tc>
              <w:tc>
                <w:tcPr>
                  <w:tcW w:w="4574" w:type="dxa"/>
                  <w:tcBorders>
                    <w:top w:val="single" w:sz="4" w:space="0" w:color="000000"/>
                    <w:left w:val="single" w:sz="4" w:space="0" w:color="000000"/>
                    <w:bottom w:val="single" w:sz="4" w:space="0" w:color="000000"/>
                    <w:right w:val="single" w:sz="4" w:space="0" w:color="000000"/>
                  </w:tcBorders>
                  <w:shd w:val="clear" w:color="auto" w:fill="auto"/>
                </w:tcPr>
                <w:p w14:paraId="36E924E4" w14:textId="77777777" w:rsidR="006E75DF" w:rsidRDefault="006E75DF">
                  <w:r>
                    <w:rPr>
                      <w:rFonts w:ascii="Times New Roman" w:hAnsi="Times New Roman" w:cs="Times New Roman"/>
                      <w:color w:val="000000"/>
                    </w:rPr>
                    <w:t>Hire Skilled workforce</w:t>
                  </w:r>
                </w:p>
              </w:tc>
            </w:tr>
            <w:tr w:rsidR="006E75DF" w14:paraId="7C838B57" w14:textId="77777777">
              <w:tc>
                <w:tcPr>
                  <w:tcW w:w="4574" w:type="dxa"/>
                  <w:tcBorders>
                    <w:top w:val="single" w:sz="4" w:space="0" w:color="000000"/>
                    <w:left w:val="single" w:sz="4" w:space="0" w:color="000000"/>
                    <w:bottom w:val="single" w:sz="4" w:space="0" w:color="000000"/>
                    <w:right w:val="single" w:sz="4" w:space="0" w:color="000000"/>
                  </w:tcBorders>
                  <w:shd w:val="clear" w:color="auto" w:fill="auto"/>
                </w:tcPr>
                <w:p w14:paraId="0B1B9056" w14:textId="77777777" w:rsidR="006E75DF" w:rsidRDefault="006E75DF">
                  <w:pPr>
                    <w:rPr>
                      <w:rFonts w:ascii="Times New Roman" w:hAnsi="Times New Roman" w:cs="Times New Roman"/>
                      <w:color w:val="000000"/>
                    </w:rPr>
                  </w:pPr>
                  <w:r>
                    <w:rPr>
                      <w:rFonts w:ascii="Times New Roman" w:hAnsi="Times New Roman" w:cs="Times New Roman"/>
                      <w:color w:val="000000"/>
                    </w:rPr>
                    <w:t xml:space="preserve">Accounts and management </w:t>
                  </w:r>
                </w:p>
              </w:tc>
              <w:tc>
                <w:tcPr>
                  <w:tcW w:w="4574" w:type="dxa"/>
                  <w:tcBorders>
                    <w:top w:val="single" w:sz="4" w:space="0" w:color="000000"/>
                    <w:left w:val="single" w:sz="4" w:space="0" w:color="000000"/>
                    <w:bottom w:val="single" w:sz="4" w:space="0" w:color="000000"/>
                    <w:right w:val="single" w:sz="4" w:space="0" w:color="000000"/>
                  </w:tcBorders>
                  <w:shd w:val="clear" w:color="auto" w:fill="auto"/>
                </w:tcPr>
                <w:p w14:paraId="3B7CE6B8" w14:textId="77777777" w:rsidR="006E75DF" w:rsidRDefault="006E75DF">
                  <w:pPr>
                    <w:rPr>
                      <w:rFonts w:ascii="Times New Roman" w:hAnsi="Times New Roman" w:cs="Times New Roman"/>
                      <w:color w:val="000000"/>
                    </w:rPr>
                  </w:pPr>
                  <w:r>
                    <w:rPr>
                      <w:rFonts w:ascii="Times New Roman" w:hAnsi="Times New Roman" w:cs="Times New Roman"/>
                      <w:color w:val="000000"/>
                    </w:rPr>
                    <w:t xml:space="preserve">Critical thinking skills and analytical knowledge </w:t>
                  </w:r>
                </w:p>
              </w:tc>
              <w:tc>
                <w:tcPr>
                  <w:tcW w:w="4574" w:type="dxa"/>
                  <w:tcBorders>
                    <w:top w:val="single" w:sz="4" w:space="0" w:color="000000"/>
                    <w:left w:val="single" w:sz="4" w:space="0" w:color="000000"/>
                    <w:bottom w:val="single" w:sz="4" w:space="0" w:color="000000"/>
                    <w:right w:val="single" w:sz="4" w:space="0" w:color="000000"/>
                  </w:tcBorders>
                  <w:shd w:val="clear" w:color="auto" w:fill="auto"/>
                </w:tcPr>
                <w:p w14:paraId="41ABF284" w14:textId="77777777" w:rsidR="006E75DF" w:rsidRDefault="006E75DF">
                  <w:r>
                    <w:rPr>
                      <w:rFonts w:ascii="Times New Roman" w:hAnsi="Times New Roman" w:cs="Times New Roman"/>
                      <w:color w:val="000000"/>
                    </w:rPr>
                    <w:t xml:space="preserve">Keep financial records </w:t>
                  </w:r>
                </w:p>
              </w:tc>
            </w:tr>
            <w:tr w:rsidR="006E75DF" w14:paraId="1A61E281" w14:textId="77777777">
              <w:tc>
                <w:tcPr>
                  <w:tcW w:w="4574" w:type="dxa"/>
                  <w:tcBorders>
                    <w:top w:val="single" w:sz="4" w:space="0" w:color="000000"/>
                    <w:left w:val="single" w:sz="4" w:space="0" w:color="000000"/>
                    <w:bottom w:val="single" w:sz="4" w:space="0" w:color="000000"/>
                    <w:right w:val="single" w:sz="4" w:space="0" w:color="000000"/>
                  </w:tcBorders>
                  <w:shd w:val="clear" w:color="auto" w:fill="auto"/>
                </w:tcPr>
                <w:p w14:paraId="5D857D31" w14:textId="77777777" w:rsidR="006E75DF" w:rsidRDefault="006E75DF">
                  <w:pPr>
                    <w:rPr>
                      <w:rFonts w:ascii="Times New Roman" w:hAnsi="Times New Roman" w:cs="Times New Roman"/>
                      <w:color w:val="000000"/>
                    </w:rPr>
                  </w:pPr>
                  <w:r>
                    <w:rPr>
                      <w:rFonts w:ascii="Times New Roman" w:hAnsi="Times New Roman" w:cs="Times New Roman"/>
                      <w:color w:val="000000"/>
                    </w:rPr>
                    <w:t xml:space="preserve">Operations </w:t>
                  </w:r>
                </w:p>
              </w:tc>
              <w:tc>
                <w:tcPr>
                  <w:tcW w:w="4574" w:type="dxa"/>
                  <w:tcBorders>
                    <w:top w:val="single" w:sz="4" w:space="0" w:color="000000"/>
                    <w:left w:val="single" w:sz="4" w:space="0" w:color="000000"/>
                    <w:bottom w:val="single" w:sz="4" w:space="0" w:color="000000"/>
                    <w:right w:val="single" w:sz="4" w:space="0" w:color="000000"/>
                  </w:tcBorders>
                  <w:shd w:val="clear" w:color="auto" w:fill="auto"/>
                </w:tcPr>
                <w:p w14:paraId="6520B2EA" w14:textId="77777777" w:rsidR="006E75DF" w:rsidRDefault="006E75DF">
                  <w:pPr>
                    <w:rPr>
                      <w:rFonts w:ascii="Times New Roman" w:hAnsi="Times New Roman" w:cs="Times New Roman"/>
                      <w:color w:val="000000"/>
                    </w:rPr>
                  </w:pPr>
                  <w:r>
                    <w:rPr>
                      <w:rFonts w:ascii="Times New Roman" w:hAnsi="Times New Roman" w:cs="Times New Roman"/>
                      <w:color w:val="000000"/>
                    </w:rPr>
                    <w:t xml:space="preserve">Time management skills and problem-solving skills </w:t>
                  </w:r>
                </w:p>
              </w:tc>
              <w:tc>
                <w:tcPr>
                  <w:tcW w:w="4574" w:type="dxa"/>
                  <w:tcBorders>
                    <w:top w:val="single" w:sz="4" w:space="0" w:color="000000"/>
                    <w:left w:val="single" w:sz="4" w:space="0" w:color="000000"/>
                    <w:bottom w:val="single" w:sz="4" w:space="0" w:color="000000"/>
                    <w:right w:val="single" w:sz="4" w:space="0" w:color="000000"/>
                  </w:tcBorders>
                  <w:shd w:val="clear" w:color="auto" w:fill="auto"/>
                </w:tcPr>
                <w:p w14:paraId="327CAD59" w14:textId="77777777" w:rsidR="006E75DF" w:rsidRDefault="006E75DF">
                  <w:pPr>
                    <w:rPr>
                      <w:rFonts w:ascii="Times New Roman" w:hAnsi="Times New Roman" w:cs="Times New Roman"/>
                      <w:color w:val="000000"/>
                    </w:rPr>
                  </w:pPr>
                  <w:r>
                    <w:rPr>
                      <w:rFonts w:ascii="Times New Roman" w:hAnsi="Times New Roman" w:cs="Times New Roman"/>
                      <w:color w:val="000000"/>
                    </w:rPr>
                    <w:t>Minimize costs and risk management</w:t>
                  </w:r>
                </w:p>
                <w:p w14:paraId="74131036" w14:textId="77777777" w:rsidR="006E75DF" w:rsidRDefault="006E75DF">
                  <w:r>
                    <w:rPr>
                      <w:rFonts w:ascii="Times New Roman" w:hAnsi="Times New Roman" w:cs="Times New Roman"/>
                      <w:color w:val="000000"/>
                    </w:rPr>
                    <w:t>Manage stock and inventory management</w:t>
                  </w:r>
                </w:p>
              </w:tc>
            </w:tr>
            <w:tr w:rsidR="006E75DF" w14:paraId="4B2C53F2" w14:textId="77777777">
              <w:tc>
                <w:tcPr>
                  <w:tcW w:w="4574" w:type="dxa"/>
                  <w:tcBorders>
                    <w:top w:val="single" w:sz="4" w:space="0" w:color="000000"/>
                    <w:left w:val="single" w:sz="4" w:space="0" w:color="000000"/>
                    <w:bottom w:val="single" w:sz="4" w:space="0" w:color="000000"/>
                    <w:right w:val="single" w:sz="4" w:space="0" w:color="000000"/>
                  </w:tcBorders>
                  <w:shd w:val="clear" w:color="auto" w:fill="auto"/>
                </w:tcPr>
                <w:p w14:paraId="383B1E25" w14:textId="77777777" w:rsidR="006E75DF" w:rsidRDefault="006E75DF">
                  <w:pPr>
                    <w:rPr>
                      <w:rFonts w:ascii="Times New Roman" w:hAnsi="Times New Roman" w:cs="Times New Roman"/>
                      <w:color w:val="000000"/>
                    </w:rPr>
                  </w:pPr>
                  <w:r>
                    <w:rPr>
                      <w:rFonts w:ascii="Times New Roman" w:hAnsi="Times New Roman" w:cs="Times New Roman"/>
                      <w:color w:val="000000"/>
                    </w:rPr>
                    <w:t xml:space="preserve">Sales and marketing </w:t>
                  </w:r>
                </w:p>
              </w:tc>
              <w:tc>
                <w:tcPr>
                  <w:tcW w:w="4574" w:type="dxa"/>
                  <w:tcBorders>
                    <w:top w:val="single" w:sz="4" w:space="0" w:color="000000"/>
                    <w:left w:val="single" w:sz="4" w:space="0" w:color="000000"/>
                    <w:bottom w:val="single" w:sz="4" w:space="0" w:color="000000"/>
                    <w:right w:val="single" w:sz="4" w:space="0" w:color="000000"/>
                  </w:tcBorders>
                  <w:shd w:val="clear" w:color="auto" w:fill="auto"/>
                </w:tcPr>
                <w:p w14:paraId="4F003C85" w14:textId="77777777" w:rsidR="006E75DF" w:rsidRDefault="006E75DF">
                  <w:pPr>
                    <w:rPr>
                      <w:rFonts w:ascii="Times New Roman" w:hAnsi="Times New Roman" w:cs="Times New Roman"/>
                      <w:color w:val="000000"/>
                    </w:rPr>
                  </w:pPr>
                  <w:r>
                    <w:rPr>
                      <w:rFonts w:ascii="Times New Roman" w:hAnsi="Times New Roman" w:cs="Times New Roman"/>
                      <w:color w:val="000000"/>
                    </w:rPr>
                    <w:t xml:space="preserve">Communication and research skills </w:t>
                  </w:r>
                </w:p>
              </w:tc>
              <w:tc>
                <w:tcPr>
                  <w:tcW w:w="4574" w:type="dxa"/>
                  <w:tcBorders>
                    <w:top w:val="single" w:sz="4" w:space="0" w:color="000000"/>
                    <w:left w:val="single" w:sz="4" w:space="0" w:color="000000"/>
                    <w:bottom w:val="single" w:sz="4" w:space="0" w:color="000000"/>
                    <w:right w:val="single" w:sz="4" w:space="0" w:color="000000"/>
                  </w:tcBorders>
                  <w:shd w:val="clear" w:color="auto" w:fill="auto"/>
                </w:tcPr>
                <w:p w14:paraId="571E944E" w14:textId="77777777" w:rsidR="006E75DF" w:rsidRDefault="006E75DF">
                  <w:r>
                    <w:rPr>
                      <w:rFonts w:ascii="Times New Roman" w:hAnsi="Times New Roman" w:cs="Times New Roman"/>
                      <w:color w:val="000000"/>
                    </w:rPr>
                    <w:t>Builds relationship with clients</w:t>
                  </w:r>
                </w:p>
              </w:tc>
            </w:tr>
          </w:tbl>
          <w:p w14:paraId="7E9D3C0F" w14:textId="77777777" w:rsidR="006E75DF" w:rsidRDefault="006E75DF">
            <w:pPr>
              <w:rPr>
                <w:rFonts w:ascii="Times New Roman" w:hAnsi="Times New Roman" w:cs="Times New Roman"/>
                <w:i/>
                <w:iCs/>
                <w:color w:val="000000"/>
                <w:sz w:val="20"/>
                <w:szCs w:val="20"/>
              </w:rPr>
            </w:pPr>
          </w:p>
        </w:tc>
      </w:tr>
    </w:tbl>
    <w:p w14:paraId="74290A3D" w14:textId="77777777" w:rsidR="006E75DF" w:rsidRDefault="006E75DF">
      <w:pPr>
        <w:rPr>
          <w:rFonts w:ascii="Times New Roman" w:hAnsi="Times New Roman" w:cs="Times New Roman"/>
        </w:rPr>
      </w:pPr>
    </w:p>
    <w:p w14:paraId="657AC3AA" w14:textId="77777777" w:rsidR="006E75DF" w:rsidRDefault="006E75DF">
      <w:pPr>
        <w:rPr>
          <w:rFonts w:ascii="Times New Roman" w:hAnsi="Times New Roman" w:cs="Times New Roman"/>
        </w:rPr>
      </w:pPr>
    </w:p>
    <w:tbl>
      <w:tblPr>
        <w:tblW w:w="0" w:type="auto"/>
        <w:tblInd w:w="108" w:type="dxa"/>
        <w:tblLayout w:type="fixed"/>
        <w:tblLook w:val="0000" w:firstRow="0" w:lastRow="0" w:firstColumn="0" w:lastColumn="0" w:noHBand="0" w:noVBand="0"/>
      </w:tblPr>
      <w:tblGrid>
        <w:gridCol w:w="13958"/>
      </w:tblGrid>
      <w:tr w:rsidR="006E75DF" w14:paraId="5D2034BE" w14:textId="77777777">
        <w:tc>
          <w:tcPr>
            <w:tcW w:w="13958" w:type="dxa"/>
            <w:tcBorders>
              <w:top w:val="single" w:sz="4" w:space="0" w:color="808080"/>
              <w:left w:val="single" w:sz="4" w:space="0" w:color="808080"/>
              <w:bottom w:val="single" w:sz="12" w:space="0" w:color="808080"/>
              <w:right w:val="single" w:sz="4" w:space="0" w:color="808080"/>
            </w:tcBorders>
            <w:shd w:val="clear" w:color="auto" w:fill="auto"/>
          </w:tcPr>
          <w:p w14:paraId="31B13430" w14:textId="77777777" w:rsidR="006E75DF" w:rsidRPr="005B36D0" w:rsidRDefault="006E75DF">
            <w:pPr>
              <w:spacing w:line="360" w:lineRule="auto"/>
              <w:rPr>
                <w:rFonts w:ascii="Arial" w:hAnsi="Arial" w:cs="Arial"/>
                <w:sz w:val="22"/>
                <w:szCs w:val="22"/>
              </w:rPr>
            </w:pPr>
            <w:r>
              <w:rPr>
                <w:rFonts w:ascii="Times New Roman" w:hAnsi="Times New Roman" w:cs="Times New Roman"/>
                <w:b/>
                <w:bCs/>
              </w:rPr>
              <w:t>MARKETING</w:t>
            </w:r>
            <w:r>
              <w:rPr>
                <w:rFonts w:ascii="Times New Roman" w:hAnsi="Times New Roman" w:cs="Times New Roman"/>
              </w:rPr>
              <w:t>:</w:t>
            </w:r>
            <w:r w:rsidRPr="005B36D0">
              <w:rPr>
                <w:rFonts w:ascii="Arial" w:hAnsi="Arial" w:cs="Arial"/>
                <w:sz w:val="22"/>
                <w:szCs w:val="22"/>
              </w:rPr>
              <w:t xml:space="preserve"> with the help of proper marketing plan, the business can easily market and sell its products online and attract more customers</w:t>
            </w:r>
          </w:p>
          <w:p w14:paraId="762BF0B2" w14:textId="77777777" w:rsidR="006E75DF" w:rsidRPr="005B36D0" w:rsidRDefault="006E75DF">
            <w:pPr>
              <w:spacing w:line="360" w:lineRule="auto"/>
              <w:rPr>
                <w:rFonts w:ascii="Arial" w:hAnsi="Arial" w:cs="Arial"/>
                <w:sz w:val="22"/>
                <w:szCs w:val="22"/>
              </w:rPr>
            </w:pPr>
            <w:r w:rsidRPr="005B36D0">
              <w:rPr>
                <w:rFonts w:ascii="Arial" w:hAnsi="Arial" w:cs="Arial"/>
                <w:sz w:val="22"/>
                <w:szCs w:val="22"/>
              </w:rPr>
              <w:t xml:space="preserve">Product- </w:t>
            </w:r>
            <w:proofErr w:type="spellStart"/>
            <w:r w:rsidRPr="005B36D0">
              <w:rPr>
                <w:rFonts w:ascii="Arial" w:hAnsi="Arial" w:cs="Arial"/>
                <w:sz w:val="22"/>
                <w:szCs w:val="22"/>
              </w:rPr>
              <w:t>Healthyfi</w:t>
            </w:r>
            <w:proofErr w:type="spellEnd"/>
            <w:r w:rsidRPr="005B36D0">
              <w:rPr>
                <w:rFonts w:ascii="Arial" w:hAnsi="Arial" w:cs="Arial"/>
                <w:sz w:val="22"/>
                <w:szCs w:val="22"/>
              </w:rPr>
              <w:t xml:space="preserve"> and fresh food grocery store is going to offer a great deal on products such as cereals, fresh food items, rice, sugar and other grocery items for household. </w:t>
            </w:r>
          </w:p>
          <w:p w14:paraId="0EBDE603" w14:textId="77777777" w:rsidR="006E75DF" w:rsidRPr="005B36D0" w:rsidRDefault="006E75DF">
            <w:pPr>
              <w:spacing w:line="360" w:lineRule="auto"/>
              <w:rPr>
                <w:rFonts w:ascii="Arial" w:hAnsi="Arial" w:cs="Arial"/>
                <w:sz w:val="22"/>
                <w:szCs w:val="22"/>
              </w:rPr>
            </w:pPr>
            <w:r w:rsidRPr="005B36D0">
              <w:rPr>
                <w:rFonts w:ascii="Arial" w:hAnsi="Arial" w:cs="Arial"/>
                <w:sz w:val="22"/>
                <w:szCs w:val="22"/>
              </w:rPr>
              <w:lastRenderedPageBreak/>
              <w:tab/>
              <w:t>Price- The company is going to follow competitor-based pricing strategy which helped them to achieve success and attract more customers. (</w:t>
            </w:r>
            <w:r w:rsidRPr="005B36D0">
              <w:rPr>
                <w:rFonts w:ascii="Arial" w:hAnsi="Arial" w:cs="Arial"/>
                <w:i/>
                <w:iCs/>
                <w:color w:val="000000"/>
                <w:sz w:val="22"/>
                <w:szCs w:val="22"/>
              </w:rPr>
              <w:t>The marketing mix and the 4Ps of marketing, 2022)</w:t>
            </w:r>
            <w:r w:rsidRPr="005B36D0">
              <w:rPr>
                <w:rFonts w:ascii="Arial" w:hAnsi="Arial" w:cs="Arial"/>
                <w:sz w:val="22"/>
                <w:szCs w:val="22"/>
              </w:rPr>
              <w:t>.</w:t>
            </w:r>
          </w:p>
          <w:p w14:paraId="262DB29F" w14:textId="77777777" w:rsidR="006E75DF" w:rsidRPr="005B36D0" w:rsidRDefault="006E75DF">
            <w:pPr>
              <w:spacing w:line="360" w:lineRule="auto"/>
              <w:rPr>
                <w:rFonts w:ascii="Arial" w:hAnsi="Arial" w:cs="Arial"/>
                <w:sz w:val="22"/>
                <w:szCs w:val="22"/>
              </w:rPr>
            </w:pPr>
            <w:r w:rsidRPr="005B36D0">
              <w:rPr>
                <w:rFonts w:ascii="Arial" w:hAnsi="Arial" w:cs="Arial"/>
                <w:sz w:val="22"/>
                <w:szCs w:val="22"/>
              </w:rPr>
              <w:tab/>
              <w:t xml:space="preserve">Promotional – in order to spread brand awareness among customers, the company is going to use social media platform such as Instagram, you tube ads and Facebook as its promotional mix strategy </w:t>
            </w:r>
            <w:r w:rsidRPr="005B36D0">
              <w:rPr>
                <w:rFonts w:ascii="Arial" w:hAnsi="Arial" w:cs="Arial"/>
                <w:color w:val="222222"/>
                <w:sz w:val="22"/>
                <w:szCs w:val="22"/>
              </w:rPr>
              <w:t>(</w:t>
            </w:r>
            <w:proofErr w:type="spellStart"/>
            <w:r w:rsidRPr="005B36D0">
              <w:rPr>
                <w:rFonts w:ascii="Arial" w:hAnsi="Arial" w:cs="Arial"/>
                <w:color w:val="222222"/>
                <w:sz w:val="22"/>
                <w:szCs w:val="22"/>
              </w:rPr>
              <w:t>Lahtinen</w:t>
            </w:r>
            <w:proofErr w:type="spellEnd"/>
            <w:r w:rsidRPr="005B36D0">
              <w:rPr>
                <w:rFonts w:ascii="Arial" w:hAnsi="Arial" w:cs="Arial"/>
                <w:color w:val="222222"/>
                <w:sz w:val="22"/>
                <w:szCs w:val="22"/>
              </w:rPr>
              <w:t>, Dietrich and Rundle-Thiele, 2020)</w:t>
            </w:r>
            <w:r w:rsidRPr="005B36D0">
              <w:rPr>
                <w:rFonts w:ascii="Arial" w:hAnsi="Arial" w:cs="Arial"/>
                <w:sz w:val="22"/>
                <w:szCs w:val="22"/>
              </w:rPr>
              <w:t xml:space="preserve">. To attract more customers, the company also arrange marketing campaigns by offering deals such as buy 1 get 1 free. Also, it will provide sale and discount coupons to attract more customers so that they buy their goods without thinking much. </w:t>
            </w:r>
          </w:p>
          <w:p w14:paraId="422A33B6" w14:textId="77777777" w:rsidR="006E75DF" w:rsidRPr="005B36D0" w:rsidRDefault="006E75DF">
            <w:pPr>
              <w:spacing w:line="360" w:lineRule="auto"/>
              <w:rPr>
                <w:rFonts w:ascii="Arial" w:hAnsi="Arial" w:cs="Arial"/>
                <w:sz w:val="22"/>
                <w:szCs w:val="22"/>
              </w:rPr>
            </w:pPr>
            <w:r w:rsidRPr="005B36D0">
              <w:rPr>
                <w:rFonts w:ascii="Arial" w:hAnsi="Arial" w:cs="Arial"/>
                <w:sz w:val="22"/>
                <w:szCs w:val="22"/>
              </w:rPr>
              <w:tab/>
              <w:t xml:space="preserve">Distribution strategy- the company will be using direct delivery to physical stores by vendors who are the suppliers </w:t>
            </w:r>
            <w:proofErr w:type="gramStart"/>
            <w:r w:rsidRPr="005B36D0">
              <w:rPr>
                <w:rFonts w:ascii="Arial" w:hAnsi="Arial" w:cs="Arial"/>
                <w:sz w:val="22"/>
                <w:szCs w:val="22"/>
              </w:rPr>
              <w:t>and also</w:t>
            </w:r>
            <w:proofErr w:type="gramEnd"/>
            <w:r w:rsidRPr="005B36D0">
              <w:rPr>
                <w:rFonts w:ascii="Arial" w:hAnsi="Arial" w:cs="Arial"/>
                <w:sz w:val="22"/>
                <w:szCs w:val="22"/>
              </w:rPr>
              <w:t xml:space="preserve"> the customers can make purchase of groceries via its online website named as Healthyfi.com.</w:t>
            </w:r>
          </w:p>
          <w:p w14:paraId="680E9E90" w14:textId="77777777" w:rsidR="006E75DF" w:rsidRDefault="006E75DF">
            <w:pPr>
              <w:spacing w:line="360" w:lineRule="auto"/>
              <w:rPr>
                <w:rFonts w:ascii="Times New Roman" w:hAnsi="Times New Roman" w:cs="Times New Roman"/>
              </w:rPr>
            </w:pPr>
          </w:p>
          <w:p w14:paraId="13E5E52A" w14:textId="77777777" w:rsidR="006E75DF" w:rsidRDefault="006E75DF">
            <w:pPr>
              <w:rPr>
                <w:rFonts w:ascii="Times New Roman" w:hAnsi="Times New Roman" w:cs="Times New Roman"/>
                <w:b/>
                <w:bCs/>
              </w:rPr>
            </w:pPr>
          </w:p>
          <w:p w14:paraId="7595307B" w14:textId="77777777" w:rsidR="006E75DF" w:rsidRDefault="006E75DF">
            <w:pPr>
              <w:rPr>
                <w:rFonts w:ascii="Times New Roman" w:hAnsi="Times New Roman" w:cs="Times New Roman"/>
                <w:b/>
                <w:bCs/>
              </w:rPr>
            </w:pPr>
          </w:p>
          <w:p w14:paraId="7771CFAC" w14:textId="77777777" w:rsidR="006E75DF" w:rsidRDefault="006E75DF">
            <w:pPr>
              <w:rPr>
                <w:rFonts w:ascii="Times New Roman" w:hAnsi="Times New Roman" w:cs="Times New Roman"/>
                <w:b/>
                <w:bCs/>
              </w:rPr>
            </w:pPr>
          </w:p>
          <w:p w14:paraId="6438F663" w14:textId="77777777" w:rsidR="006E75DF" w:rsidRDefault="006E75DF">
            <w:pPr>
              <w:rPr>
                <w:rFonts w:ascii="Times New Roman" w:hAnsi="Times New Roman" w:cs="Times New Roman"/>
                <w:b/>
                <w:bCs/>
              </w:rPr>
            </w:pPr>
          </w:p>
          <w:p w14:paraId="78512C5F" w14:textId="77777777" w:rsidR="006E75DF" w:rsidRDefault="006E75DF">
            <w:pPr>
              <w:rPr>
                <w:rFonts w:ascii="Times New Roman" w:hAnsi="Times New Roman" w:cs="Times New Roman"/>
                <w:b/>
                <w:bCs/>
              </w:rPr>
            </w:pPr>
          </w:p>
        </w:tc>
      </w:tr>
      <w:tr w:rsidR="006E75DF" w14:paraId="4CFB0318" w14:textId="77777777">
        <w:tc>
          <w:tcPr>
            <w:tcW w:w="13958" w:type="dxa"/>
            <w:tcBorders>
              <w:top w:val="single" w:sz="4" w:space="0" w:color="808080"/>
              <w:left w:val="single" w:sz="4" w:space="0" w:color="808080"/>
              <w:bottom w:val="single" w:sz="4" w:space="0" w:color="808080"/>
              <w:right w:val="single" w:sz="4" w:space="0" w:color="808080"/>
            </w:tcBorders>
            <w:shd w:val="clear" w:color="auto" w:fill="CCCCCC"/>
          </w:tcPr>
          <w:p w14:paraId="37943D28" w14:textId="77777777" w:rsidR="006E75DF" w:rsidRDefault="006E75DF">
            <w:pPr>
              <w:rPr>
                <w:rFonts w:ascii="Times New Roman" w:hAnsi="Times New Roman" w:cs="Times New Roman"/>
                <w:b/>
                <w:bCs/>
                <w:color w:val="000000"/>
              </w:rPr>
            </w:pPr>
          </w:p>
        </w:tc>
      </w:tr>
    </w:tbl>
    <w:p w14:paraId="54B28835" w14:textId="77777777" w:rsidR="006E75DF" w:rsidRDefault="006E75DF">
      <w:pPr>
        <w:rPr>
          <w:rFonts w:ascii="Times New Roman" w:hAnsi="Times New Roman" w:cs="Times New Roman"/>
        </w:rPr>
      </w:pPr>
    </w:p>
    <w:tbl>
      <w:tblPr>
        <w:tblW w:w="0" w:type="auto"/>
        <w:tblInd w:w="108" w:type="dxa"/>
        <w:tblLayout w:type="fixed"/>
        <w:tblLook w:val="0000" w:firstRow="0" w:lastRow="0" w:firstColumn="0" w:lastColumn="0" w:noHBand="0" w:noVBand="0"/>
      </w:tblPr>
      <w:tblGrid>
        <w:gridCol w:w="13958"/>
      </w:tblGrid>
      <w:tr w:rsidR="006E75DF" w14:paraId="647F40D9" w14:textId="77777777">
        <w:tc>
          <w:tcPr>
            <w:tcW w:w="13958" w:type="dxa"/>
            <w:tcBorders>
              <w:top w:val="single" w:sz="4" w:space="0" w:color="808080"/>
              <w:left w:val="single" w:sz="4" w:space="0" w:color="808080"/>
              <w:bottom w:val="single" w:sz="12" w:space="0" w:color="808080"/>
              <w:right w:val="single" w:sz="4" w:space="0" w:color="808080"/>
            </w:tcBorders>
            <w:shd w:val="clear" w:color="auto" w:fill="auto"/>
          </w:tcPr>
          <w:p w14:paraId="602046F3" w14:textId="77777777" w:rsidR="006E75DF" w:rsidRDefault="006E75DF">
            <w:pPr>
              <w:rPr>
                <w:rFonts w:ascii="Times New Roman" w:hAnsi="Times New Roman" w:cs="Times New Roman"/>
              </w:rPr>
            </w:pPr>
            <w:r>
              <w:rPr>
                <w:rFonts w:ascii="Times New Roman" w:hAnsi="Times New Roman" w:cs="Times New Roman"/>
                <w:b/>
                <w:bCs/>
              </w:rPr>
              <w:t>FINANCIALS</w:t>
            </w:r>
            <w:r>
              <w:rPr>
                <w:rFonts w:ascii="Times New Roman" w:hAnsi="Times New Roman" w:cs="Times New Roman"/>
              </w:rPr>
              <w:t xml:space="preserve"> </w:t>
            </w:r>
          </w:p>
          <w:p w14:paraId="514EAF1E" w14:textId="77777777" w:rsidR="006E75DF" w:rsidRDefault="006E75DF">
            <w:pPr>
              <w:rPr>
                <w:rFonts w:ascii="Times New Roman" w:hAnsi="Times New Roman" w:cs="Times New Roman"/>
              </w:rPr>
            </w:pPr>
          </w:p>
          <w:p w14:paraId="52A0FFBE" w14:textId="77777777" w:rsidR="006E75DF" w:rsidRDefault="006E75DF">
            <w:pPr>
              <w:rPr>
                <w:rFonts w:ascii="Times New Roman" w:hAnsi="Times New Roman" w:cs="Times New Roman"/>
              </w:rPr>
            </w:pPr>
            <w:r>
              <w:rPr>
                <w:rFonts w:ascii="Times New Roman" w:hAnsi="Times New Roman" w:cs="Times New Roman"/>
              </w:rPr>
              <w:t>Sources of funds: The company is going to make investment of own savings or either take loan from commercial banks at affordable interest rate.</w:t>
            </w:r>
          </w:p>
          <w:p w14:paraId="058000CE" w14:textId="77777777" w:rsidR="006E75DF" w:rsidRDefault="006E75DF">
            <w:pPr>
              <w:rPr>
                <w:rFonts w:ascii="Times New Roman" w:hAnsi="Times New Roman" w:cs="Times New Roman"/>
              </w:rPr>
            </w:pPr>
            <w:r>
              <w:rPr>
                <w:rFonts w:ascii="Times New Roman" w:hAnsi="Times New Roman" w:cs="Times New Roman"/>
              </w:rPr>
              <w:t>Year 2022</w:t>
            </w:r>
          </w:p>
          <w:tbl>
            <w:tblPr>
              <w:tblW w:w="10080" w:type="dxa"/>
              <w:tblLayout w:type="fixed"/>
              <w:tblLook w:val="04A0" w:firstRow="1" w:lastRow="0" w:firstColumn="1" w:lastColumn="0" w:noHBand="0" w:noVBand="1"/>
            </w:tblPr>
            <w:tblGrid>
              <w:gridCol w:w="3360"/>
              <w:gridCol w:w="1120"/>
              <w:gridCol w:w="1120"/>
              <w:gridCol w:w="1120"/>
              <w:gridCol w:w="1120"/>
              <w:gridCol w:w="1120"/>
              <w:gridCol w:w="1120"/>
            </w:tblGrid>
            <w:tr w:rsidR="00561BFD" w:rsidRPr="00561BFD" w14:paraId="7CC9CAC3" w14:textId="77777777" w:rsidTr="00561BFD">
              <w:trPr>
                <w:trHeight w:val="315"/>
              </w:trPr>
              <w:tc>
                <w:tcPr>
                  <w:tcW w:w="33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AAB9E14" w14:textId="77777777" w:rsidR="00561BFD" w:rsidRPr="00561BFD" w:rsidRDefault="00561BFD" w:rsidP="00561BFD">
                  <w:pPr>
                    <w:suppressAutoHyphens w:val="0"/>
                    <w:jc w:val="center"/>
                    <w:rPr>
                      <w:rFonts w:ascii="Times New Roman" w:eastAsia="Times New Roman" w:hAnsi="Times New Roman" w:cs="Times New Roman"/>
                      <w:b/>
                      <w:bCs/>
                      <w:color w:val="000000"/>
                      <w:lang w:val="en-US" w:eastAsia="en-US"/>
                    </w:rPr>
                  </w:pPr>
                  <w:r w:rsidRPr="00561BFD">
                    <w:rPr>
                      <w:rFonts w:ascii="Times New Roman" w:eastAsia="Times New Roman" w:hAnsi="Times New Roman" w:cs="Times New Roman"/>
                      <w:b/>
                      <w:bCs/>
                      <w:color w:val="000000"/>
                      <w:lang w:val="en-US" w:eastAsia="en-US"/>
                    </w:rPr>
                    <w:t xml:space="preserve">Particulars </w:t>
                  </w:r>
                </w:p>
              </w:tc>
              <w:tc>
                <w:tcPr>
                  <w:tcW w:w="1120" w:type="dxa"/>
                  <w:tcBorders>
                    <w:top w:val="single" w:sz="4" w:space="0" w:color="000000"/>
                    <w:left w:val="nil"/>
                    <w:bottom w:val="single" w:sz="4" w:space="0" w:color="000000"/>
                    <w:right w:val="single" w:sz="4" w:space="0" w:color="000000"/>
                  </w:tcBorders>
                  <w:shd w:val="clear" w:color="auto" w:fill="auto"/>
                  <w:noWrap/>
                  <w:vAlign w:val="bottom"/>
                  <w:hideMark/>
                </w:tcPr>
                <w:p w14:paraId="44DC246E" w14:textId="77777777" w:rsidR="00561BFD" w:rsidRPr="00561BFD" w:rsidRDefault="00561BFD" w:rsidP="00561BFD">
                  <w:pPr>
                    <w:suppressAutoHyphens w:val="0"/>
                    <w:jc w:val="center"/>
                    <w:rPr>
                      <w:rFonts w:ascii="Times New Roman" w:eastAsia="Times New Roman" w:hAnsi="Times New Roman" w:cs="Times New Roman"/>
                      <w:b/>
                      <w:bCs/>
                      <w:color w:val="000000"/>
                      <w:lang w:val="en-US" w:eastAsia="en-US"/>
                    </w:rPr>
                  </w:pPr>
                  <w:r w:rsidRPr="00561BFD">
                    <w:rPr>
                      <w:rFonts w:ascii="Times New Roman" w:eastAsia="Times New Roman" w:hAnsi="Times New Roman" w:cs="Times New Roman"/>
                      <w:b/>
                      <w:bCs/>
                      <w:color w:val="000000"/>
                      <w:lang w:val="en-US" w:eastAsia="en-US"/>
                    </w:rPr>
                    <w:t xml:space="preserve">January </w:t>
                  </w:r>
                </w:p>
              </w:tc>
              <w:tc>
                <w:tcPr>
                  <w:tcW w:w="1120" w:type="dxa"/>
                  <w:tcBorders>
                    <w:top w:val="single" w:sz="4" w:space="0" w:color="000000"/>
                    <w:left w:val="nil"/>
                    <w:bottom w:val="single" w:sz="4" w:space="0" w:color="000000"/>
                    <w:right w:val="single" w:sz="4" w:space="0" w:color="000000"/>
                  </w:tcBorders>
                  <w:shd w:val="clear" w:color="auto" w:fill="auto"/>
                  <w:noWrap/>
                  <w:vAlign w:val="bottom"/>
                  <w:hideMark/>
                </w:tcPr>
                <w:p w14:paraId="4C6E6E85" w14:textId="77777777" w:rsidR="00561BFD" w:rsidRPr="00561BFD" w:rsidRDefault="00561BFD" w:rsidP="00561BFD">
                  <w:pPr>
                    <w:suppressAutoHyphens w:val="0"/>
                    <w:jc w:val="center"/>
                    <w:rPr>
                      <w:rFonts w:ascii="Times New Roman" w:eastAsia="Times New Roman" w:hAnsi="Times New Roman" w:cs="Times New Roman"/>
                      <w:b/>
                      <w:bCs/>
                      <w:color w:val="000000"/>
                      <w:lang w:val="en-US" w:eastAsia="en-US"/>
                    </w:rPr>
                  </w:pPr>
                  <w:r w:rsidRPr="00561BFD">
                    <w:rPr>
                      <w:rFonts w:ascii="Times New Roman" w:eastAsia="Times New Roman" w:hAnsi="Times New Roman" w:cs="Times New Roman"/>
                      <w:b/>
                      <w:bCs/>
                      <w:color w:val="000000"/>
                      <w:lang w:val="en-US" w:eastAsia="en-US"/>
                    </w:rPr>
                    <w:t xml:space="preserve">February </w:t>
                  </w:r>
                </w:p>
              </w:tc>
              <w:tc>
                <w:tcPr>
                  <w:tcW w:w="1120" w:type="dxa"/>
                  <w:tcBorders>
                    <w:top w:val="single" w:sz="4" w:space="0" w:color="000000"/>
                    <w:left w:val="nil"/>
                    <w:bottom w:val="single" w:sz="4" w:space="0" w:color="000000"/>
                    <w:right w:val="single" w:sz="4" w:space="0" w:color="000000"/>
                  </w:tcBorders>
                  <w:shd w:val="clear" w:color="auto" w:fill="auto"/>
                  <w:noWrap/>
                  <w:vAlign w:val="bottom"/>
                  <w:hideMark/>
                </w:tcPr>
                <w:p w14:paraId="4392C6FF" w14:textId="77777777" w:rsidR="00561BFD" w:rsidRPr="00561BFD" w:rsidRDefault="00561BFD" w:rsidP="00561BFD">
                  <w:pPr>
                    <w:suppressAutoHyphens w:val="0"/>
                    <w:jc w:val="center"/>
                    <w:rPr>
                      <w:rFonts w:ascii="Times New Roman" w:eastAsia="Times New Roman" w:hAnsi="Times New Roman" w:cs="Times New Roman"/>
                      <w:b/>
                      <w:bCs/>
                      <w:color w:val="000000"/>
                      <w:lang w:val="en-US" w:eastAsia="en-US"/>
                    </w:rPr>
                  </w:pPr>
                  <w:r w:rsidRPr="00561BFD">
                    <w:rPr>
                      <w:rFonts w:ascii="Times New Roman" w:eastAsia="Times New Roman" w:hAnsi="Times New Roman" w:cs="Times New Roman"/>
                      <w:b/>
                      <w:bCs/>
                      <w:color w:val="000000"/>
                      <w:lang w:val="en-US" w:eastAsia="en-US"/>
                    </w:rPr>
                    <w:t>March</w:t>
                  </w:r>
                </w:p>
              </w:tc>
              <w:tc>
                <w:tcPr>
                  <w:tcW w:w="1120" w:type="dxa"/>
                  <w:tcBorders>
                    <w:top w:val="single" w:sz="4" w:space="0" w:color="000000"/>
                    <w:left w:val="nil"/>
                    <w:bottom w:val="single" w:sz="4" w:space="0" w:color="000000"/>
                    <w:right w:val="single" w:sz="4" w:space="0" w:color="000000"/>
                  </w:tcBorders>
                  <w:shd w:val="clear" w:color="auto" w:fill="auto"/>
                  <w:noWrap/>
                  <w:vAlign w:val="bottom"/>
                  <w:hideMark/>
                </w:tcPr>
                <w:p w14:paraId="70E906F1" w14:textId="77777777" w:rsidR="00561BFD" w:rsidRPr="00561BFD" w:rsidRDefault="00561BFD" w:rsidP="00561BFD">
                  <w:pPr>
                    <w:suppressAutoHyphens w:val="0"/>
                    <w:jc w:val="center"/>
                    <w:rPr>
                      <w:rFonts w:ascii="Times New Roman" w:eastAsia="Times New Roman" w:hAnsi="Times New Roman" w:cs="Times New Roman"/>
                      <w:b/>
                      <w:bCs/>
                      <w:color w:val="000000"/>
                      <w:lang w:val="en-US" w:eastAsia="en-US"/>
                    </w:rPr>
                  </w:pPr>
                  <w:r w:rsidRPr="00561BFD">
                    <w:rPr>
                      <w:rFonts w:ascii="Times New Roman" w:eastAsia="Times New Roman" w:hAnsi="Times New Roman" w:cs="Times New Roman"/>
                      <w:b/>
                      <w:bCs/>
                      <w:color w:val="000000"/>
                      <w:lang w:val="en-US" w:eastAsia="en-US"/>
                    </w:rPr>
                    <w:t>April</w:t>
                  </w:r>
                </w:p>
              </w:tc>
              <w:tc>
                <w:tcPr>
                  <w:tcW w:w="1120" w:type="dxa"/>
                  <w:tcBorders>
                    <w:top w:val="single" w:sz="4" w:space="0" w:color="000000"/>
                    <w:left w:val="nil"/>
                    <w:bottom w:val="single" w:sz="4" w:space="0" w:color="000000"/>
                    <w:right w:val="single" w:sz="4" w:space="0" w:color="000000"/>
                  </w:tcBorders>
                  <w:shd w:val="clear" w:color="auto" w:fill="auto"/>
                  <w:noWrap/>
                  <w:vAlign w:val="bottom"/>
                  <w:hideMark/>
                </w:tcPr>
                <w:p w14:paraId="36BC3161" w14:textId="77777777" w:rsidR="00561BFD" w:rsidRPr="00561BFD" w:rsidRDefault="00561BFD" w:rsidP="00561BFD">
                  <w:pPr>
                    <w:suppressAutoHyphens w:val="0"/>
                    <w:jc w:val="center"/>
                    <w:rPr>
                      <w:rFonts w:ascii="Times New Roman" w:eastAsia="Times New Roman" w:hAnsi="Times New Roman" w:cs="Times New Roman"/>
                      <w:b/>
                      <w:bCs/>
                      <w:color w:val="000000"/>
                      <w:lang w:val="en-US" w:eastAsia="en-US"/>
                    </w:rPr>
                  </w:pPr>
                  <w:r w:rsidRPr="00561BFD">
                    <w:rPr>
                      <w:rFonts w:ascii="Times New Roman" w:eastAsia="Times New Roman" w:hAnsi="Times New Roman" w:cs="Times New Roman"/>
                      <w:b/>
                      <w:bCs/>
                      <w:color w:val="000000"/>
                      <w:lang w:val="en-US" w:eastAsia="en-US"/>
                    </w:rPr>
                    <w:t>May</w:t>
                  </w:r>
                </w:p>
              </w:tc>
              <w:tc>
                <w:tcPr>
                  <w:tcW w:w="1120" w:type="dxa"/>
                  <w:tcBorders>
                    <w:top w:val="single" w:sz="4" w:space="0" w:color="000000"/>
                    <w:left w:val="nil"/>
                    <w:bottom w:val="single" w:sz="4" w:space="0" w:color="000000"/>
                    <w:right w:val="single" w:sz="4" w:space="0" w:color="000000"/>
                  </w:tcBorders>
                  <w:shd w:val="clear" w:color="auto" w:fill="auto"/>
                  <w:noWrap/>
                  <w:vAlign w:val="bottom"/>
                  <w:hideMark/>
                </w:tcPr>
                <w:p w14:paraId="6CBF2A61" w14:textId="77777777" w:rsidR="00561BFD" w:rsidRPr="00561BFD" w:rsidRDefault="00561BFD" w:rsidP="00561BFD">
                  <w:pPr>
                    <w:suppressAutoHyphens w:val="0"/>
                    <w:jc w:val="center"/>
                    <w:rPr>
                      <w:rFonts w:ascii="Times New Roman" w:eastAsia="Times New Roman" w:hAnsi="Times New Roman" w:cs="Times New Roman"/>
                      <w:b/>
                      <w:bCs/>
                      <w:color w:val="000000"/>
                      <w:lang w:val="en-US" w:eastAsia="en-US"/>
                    </w:rPr>
                  </w:pPr>
                  <w:r w:rsidRPr="00561BFD">
                    <w:rPr>
                      <w:rFonts w:ascii="Times New Roman" w:eastAsia="Times New Roman" w:hAnsi="Times New Roman" w:cs="Times New Roman"/>
                      <w:b/>
                      <w:bCs/>
                      <w:color w:val="000000"/>
                      <w:lang w:val="en-US" w:eastAsia="en-US"/>
                    </w:rPr>
                    <w:t>June</w:t>
                  </w:r>
                </w:p>
              </w:tc>
            </w:tr>
            <w:tr w:rsidR="00561BFD" w:rsidRPr="00561BFD" w14:paraId="4BD4144F" w14:textId="77777777" w:rsidTr="00561BFD">
              <w:trPr>
                <w:trHeight w:val="315"/>
              </w:trPr>
              <w:tc>
                <w:tcPr>
                  <w:tcW w:w="3360" w:type="dxa"/>
                  <w:tcBorders>
                    <w:top w:val="nil"/>
                    <w:left w:val="single" w:sz="4" w:space="0" w:color="000000"/>
                    <w:bottom w:val="single" w:sz="4" w:space="0" w:color="000000"/>
                    <w:right w:val="single" w:sz="4" w:space="0" w:color="000000"/>
                  </w:tcBorders>
                  <w:shd w:val="clear" w:color="auto" w:fill="auto"/>
                  <w:noWrap/>
                  <w:vAlign w:val="bottom"/>
                  <w:hideMark/>
                </w:tcPr>
                <w:p w14:paraId="6474A109"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6952BC65"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26125EA3"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29C554EE"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1257ED67"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523B5212"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48C86B95"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 </w:t>
                  </w:r>
                </w:p>
              </w:tc>
            </w:tr>
            <w:tr w:rsidR="00561BFD" w:rsidRPr="00561BFD" w14:paraId="67202494" w14:textId="77777777" w:rsidTr="00561BFD">
              <w:trPr>
                <w:trHeight w:val="315"/>
              </w:trPr>
              <w:tc>
                <w:tcPr>
                  <w:tcW w:w="3360" w:type="dxa"/>
                  <w:tcBorders>
                    <w:top w:val="nil"/>
                    <w:left w:val="single" w:sz="4" w:space="0" w:color="000000"/>
                    <w:bottom w:val="single" w:sz="4" w:space="0" w:color="000000"/>
                    <w:right w:val="single" w:sz="4" w:space="0" w:color="000000"/>
                  </w:tcBorders>
                  <w:shd w:val="clear" w:color="FFFF00" w:fill="FFFF00"/>
                  <w:noWrap/>
                  <w:vAlign w:val="bottom"/>
                  <w:hideMark/>
                </w:tcPr>
                <w:p w14:paraId="221C0B18" w14:textId="77777777" w:rsidR="00561BFD" w:rsidRPr="00561BFD" w:rsidRDefault="00561BFD" w:rsidP="00561BFD">
                  <w:pPr>
                    <w:suppressAutoHyphens w:val="0"/>
                    <w:jc w:val="center"/>
                    <w:rPr>
                      <w:rFonts w:ascii="Times New Roman" w:eastAsia="Times New Roman" w:hAnsi="Times New Roman" w:cs="Times New Roman"/>
                      <w:b/>
                      <w:bCs/>
                      <w:color w:val="000000"/>
                      <w:lang w:val="en-US" w:eastAsia="en-US"/>
                    </w:rPr>
                  </w:pPr>
                  <w:r w:rsidRPr="00561BFD">
                    <w:rPr>
                      <w:rFonts w:ascii="Times New Roman" w:eastAsia="Times New Roman" w:hAnsi="Times New Roman" w:cs="Times New Roman"/>
                      <w:b/>
                      <w:bCs/>
                      <w:color w:val="000000"/>
                      <w:lang w:val="en-US" w:eastAsia="en-US"/>
                    </w:rPr>
                    <w:t xml:space="preserve">Cash inflows </w:t>
                  </w:r>
                </w:p>
              </w:tc>
              <w:tc>
                <w:tcPr>
                  <w:tcW w:w="1120" w:type="dxa"/>
                  <w:tcBorders>
                    <w:top w:val="nil"/>
                    <w:left w:val="nil"/>
                    <w:bottom w:val="single" w:sz="4" w:space="0" w:color="000000"/>
                    <w:right w:val="single" w:sz="4" w:space="0" w:color="000000"/>
                  </w:tcBorders>
                  <w:shd w:val="clear" w:color="auto" w:fill="auto"/>
                  <w:noWrap/>
                  <w:vAlign w:val="bottom"/>
                  <w:hideMark/>
                </w:tcPr>
                <w:p w14:paraId="28E25CE1"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0F11F051"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3E3D1F54"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49E7B36E"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58DB5B9A"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7255F836"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 </w:t>
                  </w:r>
                </w:p>
              </w:tc>
            </w:tr>
            <w:tr w:rsidR="00561BFD" w:rsidRPr="00561BFD" w14:paraId="728B78A2" w14:textId="77777777" w:rsidTr="00561BFD">
              <w:trPr>
                <w:trHeight w:val="315"/>
              </w:trPr>
              <w:tc>
                <w:tcPr>
                  <w:tcW w:w="3360" w:type="dxa"/>
                  <w:tcBorders>
                    <w:top w:val="nil"/>
                    <w:left w:val="single" w:sz="4" w:space="0" w:color="000000"/>
                    <w:bottom w:val="single" w:sz="4" w:space="0" w:color="000000"/>
                    <w:right w:val="single" w:sz="4" w:space="0" w:color="000000"/>
                  </w:tcBorders>
                  <w:shd w:val="clear" w:color="auto" w:fill="auto"/>
                  <w:noWrap/>
                  <w:vAlign w:val="bottom"/>
                  <w:hideMark/>
                </w:tcPr>
                <w:p w14:paraId="5728306F"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Opening cash inflow</w:t>
                  </w:r>
                </w:p>
              </w:tc>
              <w:tc>
                <w:tcPr>
                  <w:tcW w:w="1120" w:type="dxa"/>
                  <w:tcBorders>
                    <w:top w:val="nil"/>
                    <w:left w:val="nil"/>
                    <w:bottom w:val="single" w:sz="4" w:space="0" w:color="000000"/>
                    <w:right w:val="single" w:sz="4" w:space="0" w:color="000000"/>
                  </w:tcBorders>
                  <w:shd w:val="clear" w:color="auto" w:fill="auto"/>
                  <w:noWrap/>
                  <w:vAlign w:val="bottom"/>
                  <w:hideMark/>
                </w:tcPr>
                <w:p w14:paraId="3BD6F707"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5000</w:t>
                  </w:r>
                </w:p>
              </w:tc>
              <w:tc>
                <w:tcPr>
                  <w:tcW w:w="1120" w:type="dxa"/>
                  <w:tcBorders>
                    <w:top w:val="nil"/>
                    <w:left w:val="nil"/>
                    <w:bottom w:val="single" w:sz="4" w:space="0" w:color="000000"/>
                    <w:right w:val="single" w:sz="4" w:space="0" w:color="000000"/>
                  </w:tcBorders>
                  <w:shd w:val="clear" w:color="auto" w:fill="auto"/>
                  <w:noWrap/>
                  <w:vAlign w:val="bottom"/>
                  <w:hideMark/>
                </w:tcPr>
                <w:p w14:paraId="40CFA62D"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45000</w:t>
                  </w:r>
                </w:p>
              </w:tc>
              <w:tc>
                <w:tcPr>
                  <w:tcW w:w="1120" w:type="dxa"/>
                  <w:tcBorders>
                    <w:top w:val="nil"/>
                    <w:left w:val="nil"/>
                    <w:bottom w:val="single" w:sz="4" w:space="0" w:color="000000"/>
                    <w:right w:val="single" w:sz="4" w:space="0" w:color="000000"/>
                  </w:tcBorders>
                  <w:shd w:val="clear" w:color="auto" w:fill="auto"/>
                  <w:noWrap/>
                  <w:vAlign w:val="bottom"/>
                  <w:hideMark/>
                </w:tcPr>
                <w:p w14:paraId="7926F5FE"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101300</w:t>
                  </w:r>
                </w:p>
              </w:tc>
              <w:tc>
                <w:tcPr>
                  <w:tcW w:w="1120" w:type="dxa"/>
                  <w:tcBorders>
                    <w:top w:val="nil"/>
                    <w:left w:val="nil"/>
                    <w:bottom w:val="single" w:sz="4" w:space="0" w:color="000000"/>
                    <w:right w:val="single" w:sz="4" w:space="0" w:color="000000"/>
                  </w:tcBorders>
                  <w:shd w:val="clear" w:color="auto" w:fill="auto"/>
                  <w:noWrap/>
                  <w:vAlign w:val="bottom"/>
                  <w:hideMark/>
                </w:tcPr>
                <w:p w14:paraId="66B815D2"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158918</w:t>
                  </w:r>
                </w:p>
              </w:tc>
              <w:tc>
                <w:tcPr>
                  <w:tcW w:w="1120" w:type="dxa"/>
                  <w:tcBorders>
                    <w:top w:val="nil"/>
                    <w:left w:val="nil"/>
                    <w:bottom w:val="single" w:sz="4" w:space="0" w:color="000000"/>
                    <w:right w:val="single" w:sz="4" w:space="0" w:color="000000"/>
                  </w:tcBorders>
                  <w:shd w:val="clear" w:color="auto" w:fill="auto"/>
                  <w:noWrap/>
                  <w:vAlign w:val="bottom"/>
                  <w:hideMark/>
                </w:tcPr>
                <w:p w14:paraId="3F29FF91"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217872</w:t>
                  </w:r>
                </w:p>
              </w:tc>
              <w:tc>
                <w:tcPr>
                  <w:tcW w:w="1120" w:type="dxa"/>
                  <w:tcBorders>
                    <w:top w:val="nil"/>
                    <w:left w:val="nil"/>
                    <w:bottom w:val="single" w:sz="4" w:space="0" w:color="000000"/>
                    <w:right w:val="single" w:sz="4" w:space="0" w:color="000000"/>
                  </w:tcBorders>
                  <w:shd w:val="clear" w:color="auto" w:fill="auto"/>
                  <w:noWrap/>
                  <w:vAlign w:val="bottom"/>
                  <w:hideMark/>
                </w:tcPr>
                <w:p w14:paraId="493E3531"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278180.2</w:t>
                  </w:r>
                </w:p>
              </w:tc>
            </w:tr>
            <w:tr w:rsidR="00561BFD" w:rsidRPr="00561BFD" w14:paraId="39B787D9" w14:textId="77777777" w:rsidTr="00561BFD">
              <w:trPr>
                <w:trHeight w:val="315"/>
              </w:trPr>
              <w:tc>
                <w:tcPr>
                  <w:tcW w:w="3360" w:type="dxa"/>
                  <w:tcBorders>
                    <w:top w:val="nil"/>
                    <w:left w:val="single" w:sz="4" w:space="0" w:color="000000"/>
                    <w:bottom w:val="single" w:sz="4" w:space="0" w:color="000000"/>
                    <w:right w:val="single" w:sz="4" w:space="0" w:color="000000"/>
                  </w:tcBorders>
                  <w:shd w:val="clear" w:color="auto" w:fill="auto"/>
                  <w:noWrap/>
                  <w:vAlign w:val="bottom"/>
                  <w:hideMark/>
                </w:tcPr>
                <w:p w14:paraId="6B9FC4E7"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 xml:space="preserve">Sales revenue </w:t>
                  </w:r>
                </w:p>
              </w:tc>
              <w:tc>
                <w:tcPr>
                  <w:tcW w:w="1120" w:type="dxa"/>
                  <w:tcBorders>
                    <w:top w:val="nil"/>
                    <w:left w:val="nil"/>
                    <w:bottom w:val="single" w:sz="4" w:space="0" w:color="000000"/>
                    <w:right w:val="single" w:sz="4" w:space="0" w:color="000000"/>
                  </w:tcBorders>
                  <w:shd w:val="clear" w:color="auto" w:fill="auto"/>
                  <w:noWrap/>
                  <w:vAlign w:val="bottom"/>
                  <w:hideMark/>
                </w:tcPr>
                <w:p w14:paraId="6B51BB0A"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100000</w:t>
                  </w:r>
                </w:p>
              </w:tc>
              <w:tc>
                <w:tcPr>
                  <w:tcW w:w="1120" w:type="dxa"/>
                  <w:tcBorders>
                    <w:top w:val="nil"/>
                    <w:left w:val="nil"/>
                    <w:bottom w:val="single" w:sz="4" w:space="0" w:color="000000"/>
                    <w:right w:val="single" w:sz="4" w:space="0" w:color="000000"/>
                  </w:tcBorders>
                  <w:shd w:val="clear" w:color="auto" w:fill="auto"/>
                  <w:noWrap/>
                  <w:vAlign w:val="bottom"/>
                  <w:hideMark/>
                </w:tcPr>
                <w:p w14:paraId="398168D7"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102000</w:t>
                  </w:r>
                </w:p>
              </w:tc>
              <w:tc>
                <w:tcPr>
                  <w:tcW w:w="1120" w:type="dxa"/>
                  <w:tcBorders>
                    <w:top w:val="nil"/>
                    <w:left w:val="nil"/>
                    <w:bottom w:val="single" w:sz="4" w:space="0" w:color="000000"/>
                    <w:right w:val="single" w:sz="4" w:space="0" w:color="000000"/>
                  </w:tcBorders>
                  <w:shd w:val="clear" w:color="auto" w:fill="auto"/>
                  <w:noWrap/>
                  <w:vAlign w:val="bottom"/>
                  <w:hideMark/>
                </w:tcPr>
                <w:p w14:paraId="349FE3D6"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104040</w:t>
                  </w:r>
                </w:p>
              </w:tc>
              <w:tc>
                <w:tcPr>
                  <w:tcW w:w="1120" w:type="dxa"/>
                  <w:tcBorders>
                    <w:top w:val="nil"/>
                    <w:left w:val="nil"/>
                    <w:bottom w:val="single" w:sz="4" w:space="0" w:color="000000"/>
                    <w:right w:val="single" w:sz="4" w:space="0" w:color="000000"/>
                  </w:tcBorders>
                  <w:shd w:val="clear" w:color="auto" w:fill="auto"/>
                  <w:noWrap/>
                  <w:vAlign w:val="bottom"/>
                  <w:hideMark/>
                </w:tcPr>
                <w:p w14:paraId="74F45983"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106121</w:t>
                  </w:r>
                </w:p>
              </w:tc>
              <w:tc>
                <w:tcPr>
                  <w:tcW w:w="1120" w:type="dxa"/>
                  <w:tcBorders>
                    <w:top w:val="nil"/>
                    <w:left w:val="nil"/>
                    <w:bottom w:val="single" w:sz="4" w:space="0" w:color="000000"/>
                    <w:right w:val="single" w:sz="4" w:space="0" w:color="000000"/>
                  </w:tcBorders>
                  <w:shd w:val="clear" w:color="auto" w:fill="auto"/>
                  <w:noWrap/>
                  <w:vAlign w:val="bottom"/>
                  <w:hideMark/>
                </w:tcPr>
                <w:p w14:paraId="5D1AEF73"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108243</w:t>
                  </w:r>
                </w:p>
              </w:tc>
              <w:tc>
                <w:tcPr>
                  <w:tcW w:w="1120" w:type="dxa"/>
                  <w:tcBorders>
                    <w:top w:val="nil"/>
                    <w:left w:val="nil"/>
                    <w:bottom w:val="single" w:sz="4" w:space="0" w:color="000000"/>
                    <w:right w:val="single" w:sz="4" w:space="0" w:color="000000"/>
                  </w:tcBorders>
                  <w:shd w:val="clear" w:color="auto" w:fill="auto"/>
                  <w:noWrap/>
                  <w:vAlign w:val="bottom"/>
                  <w:hideMark/>
                </w:tcPr>
                <w:p w14:paraId="6D60E82A"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110408</w:t>
                  </w:r>
                </w:p>
              </w:tc>
            </w:tr>
            <w:tr w:rsidR="00561BFD" w:rsidRPr="00561BFD" w14:paraId="6CB6AEB6" w14:textId="77777777" w:rsidTr="00561BFD">
              <w:trPr>
                <w:trHeight w:val="315"/>
              </w:trPr>
              <w:tc>
                <w:tcPr>
                  <w:tcW w:w="3360" w:type="dxa"/>
                  <w:tcBorders>
                    <w:top w:val="nil"/>
                    <w:left w:val="single" w:sz="4" w:space="0" w:color="000000"/>
                    <w:bottom w:val="single" w:sz="4" w:space="0" w:color="000000"/>
                    <w:right w:val="single" w:sz="4" w:space="0" w:color="000000"/>
                  </w:tcBorders>
                  <w:shd w:val="clear" w:color="auto" w:fill="auto"/>
                  <w:noWrap/>
                  <w:vAlign w:val="bottom"/>
                  <w:hideMark/>
                </w:tcPr>
                <w:p w14:paraId="50E35B95"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lastRenderedPageBreak/>
                    <w:t>Other income</w:t>
                  </w:r>
                </w:p>
              </w:tc>
              <w:tc>
                <w:tcPr>
                  <w:tcW w:w="1120" w:type="dxa"/>
                  <w:tcBorders>
                    <w:top w:val="nil"/>
                    <w:left w:val="nil"/>
                    <w:bottom w:val="single" w:sz="4" w:space="0" w:color="000000"/>
                    <w:right w:val="single" w:sz="4" w:space="0" w:color="000000"/>
                  </w:tcBorders>
                  <w:shd w:val="clear" w:color="auto" w:fill="auto"/>
                  <w:noWrap/>
                  <w:vAlign w:val="bottom"/>
                  <w:hideMark/>
                </w:tcPr>
                <w:p w14:paraId="3D3D5578"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10000</w:t>
                  </w:r>
                </w:p>
              </w:tc>
              <w:tc>
                <w:tcPr>
                  <w:tcW w:w="1120" w:type="dxa"/>
                  <w:tcBorders>
                    <w:top w:val="nil"/>
                    <w:left w:val="nil"/>
                    <w:bottom w:val="single" w:sz="4" w:space="0" w:color="000000"/>
                    <w:right w:val="single" w:sz="4" w:space="0" w:color="000000"/>
                  </w:tcBorders>
                  <w:shd w:val="clear" w:color="auto" w:fill="auto"/>
                  <w:noWrap/>
                  <w:vAlign w:val="bottom"/>
                  <w:hideMark/>
                </w:tcPr>
                <w:p w14:paraId="7504BD79"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10000</w:t>
                  </w:r>
                </w:p>
              </w:tc>
              <w:tc>
                <w:tcPr>
                  <w:tcW w:w="1120" w:type="dxa"/>
                  <w:tcBorders>
                    <w:top w:val="nil"/>
                    <w:left w:val="nil"/>
                    <w:bottom w:val="single" w:sz="4" w:space="0" w:color="000000"/>
                    <w:right w:val="single" w:sz="4" w:space="0" w:color="000000"/>
                  </w:tcBorders>
                  <w:shd w:val="clear" w:color="auto" w:fill="auto"/>
                  <w:noWrap/>
                  <w:vAlign w:val="bottom"/>
                  <w:hideMark/>
                </w:tcPr>
                <w:p w14:paraId="51E5C5D7"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10000</w:t>
                  </w:r>
                </w:p>
              </w:tc>
              <w:tc>
                <w:tcPr>
                  <w:tcW w:w="1120" w:type="dxa"/>
                  <w:tcBorders>
                    <w:top w:val="nil"/>
                    <w:left w:val="nil"/>
                    <w:bottom w:val="single" w:sz="4" w:space="0" w:color="000000"/>
                    <w:right w:val="single" w:sz="4" w:space="0" w:color="000000"/>
                  </w:tcBorders>
                  <w:shd w:val="clear" w:color="auto" w:fill="auto"/>
                  <w:noWrap/>
                  <w:vAlign w:val="bottom"/>
                  <w:hideMark/>
                </w:tcPr>
                <w:p w14:paraId="76E39EBF"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10000</w:t>
                  </w:r>
                </w:p>
              </w:tc>
              <w:tc>
                <w:tcPr>
                  <w:tcW w:w="1120" w:type="dxa"/>
                  <w:tcBorders>
                    <w:top w:val="nil"/>
                    <w:left w:val="nil"/>
                    <w:bottom w:val="single" w:sz="4" w:space="0" w:color="000000"/>
                    <w:right w:val="single" w:sz="4" w:space="0" w:color="000000"/>
                  </w:tcBorders>
                  <w:shd w:val="clear" w:color="auto" w:fill="auto"/>
                  <w:noWrap/>
                  <w:vAlign w:val="bottom"/>
                  <w:hideMark/>
                </w:tcPr>
                <w:p w14:paraId="154DF6D5"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10000</w:t>
                  </w:r>
                </w:p>
              </w:tc>
              <w:tc>
                <w:tcPr>
                  <w:tcW w:w="1120" w:type="dxa"/>
                  <w:tcBorders>
                    <w:top w:val="nil"/>
                    <w:left w:val="nil"/>
                    <w:bottom w:val="single" w:sz="4" w:space="0" w:color="000000"/>
                    <w:right w:val="single" w:sz="4" w:space="0" w:color="000000"/>
                  </w:tcBorders>
                  <w:shd w:val="clear" w:color="auto" w:fill="auto"/>
                  <w:noWrap/>
                  <w:vAlign w:val="bottom"/>
                  <w:hideMark/>
                </w:tcPr>
                <w:p w14:paraId="6B02FD27"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10000</w:t>
                  </w:r>
                </w:p>
              </w:tc>
            </w:tr>
            <w:tr w:rsidR="00561BFD" w:rsidRPr="00561BFD" w14:paraId="2746AE1F" w14:textId="77777777" w:rsidTr="00561BFD">
              <w:trPr>
                <w:trHeight w:val="315"/>
              </w:trPr>
              <w:tc>
                <w:tcPr>
                  <w:tcW w:w="3360" w:type="dxa"/>
                  <w:tcBorders>
                    <w:top w:val="nil"/>
                    <w:left w:val="single" w:sz="4" w:space="0" w:color="000000"/>
                    <w:bottom w:val="single" w:sz="4" w:space="0" w:color="000000"/>
                    <w:right w:val="single" w:sz="4" w:space="0" w:color="000000"/>
                  </w:tcBorders>
                  <w:shd w:val="clear" w:color="auto" w:fill="auto"/>
                  <w:noWrap/>
                  <w:vAlign w:val="bottom"/>
                  <w:hideMark/>
                </w:tcPr>
                <w:p w14:paraId="37596B89"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7C7F4480"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3973EB9F"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2F22F5D3"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6B3D68EE"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2DEF6507"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54038D0A"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 </w:t>
                  </w:r>
                </w:p>
              </w:tc>
            </w:tr>
            <w:tr w:rsidR="00561BFD" w:rsidRPr="00561BFD" w14:paraId="5DFB35EB" w14:textId="77777777" w:rsidTr="00561BFD">
              <w:trPr>
                <w:trHeight w:val="315"/>
              </w:trPr>
              <w:tc>
                <w:tcPr>
                  <w:tcW w:w="3360" w:type="dxa"/>
                  <w:tcBorders>
                    <w:top w:val="nil"/>
                    <w:left w:val="single" w:sz="4" w:space="0" w:color="000000"/>
                    <w:bottom w:val="single" w:sz="4" w:space="0" w:color="000000"/>
                    <w:right w:val="single" w:sz="4" w:space="0" w:color="000000"/>
                  </w:tcBorders>
                  <w:shd w:val="clear" w:color="auto" w:fill="auto"/>
                  <w:noWrap/>
                  <w:vAlign w:val="bottom"/>
                  <w:hideMark/>
                </w:tcPr>
                <w:p w14:paraId="5D92ADE8" w14:textId="77777777" w:rsidR="00561BFD" w:rsidRPr="00561BFD" w:rsidRDefault="00561BFD" w:rsidP="00561BFD">
                  <w:pPr>
                    <w:suppressAutoHyphens w:val="0"/>
                    <w:jc w:val="center"/>
                    <w:rPr>
                      <w:rFonts w:ascii="Times New Roman" w:eastAsia="Times New Roman" w:hAnsi="Times New Roman" w:cs="Times New Roman"/>
                      <w:b/>
                      <w:bCs/>
                      <w:color w:val="000000"/>
                      <w:lang w:val="en-US" w:eastAsia="en-US"/>
                    </w:rPr>
                  </w:pPr>
                  <w:r w:rsidRPr="00561BFD">
                    <w:rPr>
                      <w:rFonts w:ascii="Times New Roman" w:eastAsia="Times New Roman" w:hAnsi="Times New Roman" w:cs="Times New Roman"/>
                      <w:b/>
                      <w:bCs/>
                      <w:color w:val="000000"/>
                      <w:lang w:val="en-US" w:eastAsia="en-US"/>
                    </w:rPr>
                    <w:t xml:space="preserve">Total cash inflows </w:t>
                  </w:r>
                </w:p>
              </w:tc>
              <w:tc>
                <w:tcPr>
                  <w:tcW w:w="1120" w:type="dxa"/>
                  <w:tcBorders>
                    <w:top w:val="nil"/>
                    <w:left w:val="nil"/>
                    <w:bottom w:val="single" w:sz="4" w:space="0" w:color="000000"/>
                    <w:right w:val="single" w:sz="4" w:space="0" w:color="000000"/>
                  </w:tcBorders>
                  <w:shd w:val="clear" w:color="auto" w:fill="auto"/>
                  <w:noWrap/>
                  <w:vAlign w:val="bottom"/>
                  <w:hideMark/>
                </w:tcPr>
                <w:p w14:paraId="5F268488" w14:textId="77777777" w:rsidR="00561BFD" w:rsidRPr="00561BFD" w:rsidRDefault="00561BFD" w:rsidP="00561BFD">
                  <w:pPr>
                    <w:suppressAutoHyphens w:val="0"/>
                    <w:jc w:val="center"/>
                    <w:rPr>
                      <w:rFonts w:ascii="Times New Roman" w:eastAsia="Times New Roman" w:hAnsi="Times New Roman" w:cs="Times New Roman"/>
                      <w:b/>
                      <w:bCs/>
                      <w:color w:val="000000"/>
                      <w:lang w:val="en-US" w:eastAsia="en-US"/>
                    </w:rPr>
                  </w:pPr>
                  <w:r w:rsidRPr="00561BFD">
                    <w:rPr>
                      <w:rFonts w:ascii="Times New Roman" w:eastAsia="Times New Roman" w:hAnsi="Times New Roman" w:cs="Times New Roman"/>
                      <w:b/>
                      <w:bCs/>
                      <w:color w:val="000000"/>
                      <w:lang w:val="en-US" w:eastAsia="en-US"/>
                    </w:rPr>
                    <w:t>115000</w:t>
                  </w:r>
                </w:p>
              </w:tc>
              <w:tc>
                <w:tcPr>
                  <w:tcW w:w="1120" w:type="dxa"/>
                  <w:tcBorders>
                    <w:top w:val="nil"/>
                    <w:left w:val="nil"/>
                    <w:bottom w:val="single" w:sz="4" w:space="0" w:color="000000"/>
                    <w:right w:val="single" w:sz="4" w:space="0" w:color="000000"/>
                  </w:tcBorders>
                  <w:shd w:val="clear" w:color="auto" w:fill="auto"/>
                  <w:noWrap/>
                  <w:vAlign w:val="bottom"/>
                  <w:hideMark/>
                </w:tcPr>
                <w:p w14:paraId="63B73AC8" w14:textId="77777777" w:rsidR="00561BFD" w:rsidRPr="00561BFD" w:rsidRDefault="00561BFD" w:rsidP="00561BFD">
                  <w:pPr>
                    <w:suppressAutoHyphens w:val="0"/>
                    <w:jc w:val="center"/>
                    <w:rPr>
                      <w:rFonts w:ascii="Times New Roman" w:eastAsia="Times New Roman" w:hAnsi="Times New Roman" w:cs="Times New Roman"/>
                      <w:b/>
                      <w:bCs/>
                      <w:color w:val="000000"/>
                      <w:lang w:val="en-US" w:eastAsia="en-US"/>
                    </w:rPr>
                  </w:pPr>
                  <w:r w:rsidRPr="00561BFD">
                    <w:rPr>
                      <w:rFonts w:ascii="Times New Roman" w:eastAsia="Times New Roman" w:hAnsi="Times New Roman" w:cs="Times New Roman"/>
                      <w:b/>
                      <w:bCs/>
                      <w:color w:val="000000"/>
                      <w:lang w:val="en-US" w:eastAsia="en-US"/>
                    </w:rPr>
                    <w:t>157000</w:t>
                  </w:r>
                </w:p>
              </w:tc>
              <w:tc>
                <w:tcPr>
                  <w:tcW w:w="1120" w:type="dxa"/>
                  <w:tcBorders>
                    <w:top w:val="nil"/>
                    <w:left w:val="nil"/>
                    <w:bottom w:val="single" w:sz="4" w:space="0" w:color="000000"/>
                    <w:right w:val="single" w:sz="4" w:space="0" w:color="000000"/>
                  </w:tcBorders>
                  <w:shd w:val="clear" w:color="auto" w:fill="auto"/>
                  <w:noWrap/>
                  <w:vAlign w:val="bottom"/>
                  <w:hideMark/>
                </w:tcPr>
                <w:p w14:paraId="075701A5" w14:textId="77777777" w:rsidR="00561BFD" w:rsidRPr="00561BFD" w:rsidRDefault="00561BFD" w:rsidP="00561BFD">
                  <w:pPr>
                    <w:suppressAutoHyphens w:val="0"/>
                    <w:jc w:val="center"/>
                    <w:rPr>
                      <w:rFonts w:ascii="Times New Roman" w:eastAsia="Times New Roman" w:hAnsi="Times New Roman" w:cs="Times New Roman"/>
                      <w:b/>
                      <w:bCs/>
                      <w:color w:val="000000"/>
                      <w:lang w:val="en-US" w:eastAsia="en-US"/>
                    </w:rPr>
                  </w:pPr>
                  <w:r w:rsidRPr="00561BFD">
                    <w:rPr>
                      <w:rFonts w:ascii="Times New Roman" w:eastAsia="Times New Roman" w:hAnsi="Times New Roman" w:cs="Times New Roman"/>
                      <w:b/>
                      <w:bCs/>
                      <w:color w:val="000000"/>
                      <w:lang w:val="en-US" w:eastAsia="en-US"/>
                    </w:rPr>
                    <w:t>215340</w:t>
                  </w:r>
                </w:p>
              </w:tc>
              <w:tc>
                <w:tcPr>
                  <w:tcW w:w="1120" w:type="dxa"/>
                  <w:tcBorders>
                    <w:top w:val="nil"/>
                    <w:left w:val="nil"/>
                    <w:bottom w:val="single" w:sz="4" w:space="0" w:color="000000"/>
                    <w:right w:val="single" w:sz="4" w:space="0" w:color="000000"/>
                  </w:tcBorders>
                  <w:shd w:val="clear" w:color="auto" w:fill="auto"/>
                  <w:noWrap/>
                  <w:vAlign w:val="bottom"/>
                  <w:hideMark/>
                </w:tcPr>
                <w:p w14:paraId="2FE6DB81" w14:textId="77777777" w:rsidR="00561BFD" w:rsidRPr="00561BFD" w:rsidRDefault="00561BFD" w:rsidP="00561BFD">
                  <w:pPr>
                    <w:suppressAutoHyphens w:val="0"/>
                    <w:jc w:val="center"/>
                    <w:rPr>
                      <w:rFonts w:ascii="Times New Roman" w:eastAsia="Times New Roman" w:hAnsi="Times New Roman" w:cs="Times New Roman"/>
                      <w:b/>
                      <w:bCs/>
                      <w:color w:val="000000"/>
                      <w:lang w:val="en-US" w:eastAsia="en-US"/>
                    </w:rPr>
                  </w:pPr>
                  <w:r w:rsidRPr="00561BFD">
                    <w:rPr>
                      <w:rFonts w:ascii="Times New Roman" w:eastAsia="Times New Roman" w:hAnsi="Times New Roman" w:cs="Times New Roman"/>
                      <w:b/>
                      <w:bCs/>
                      <w:color w:val="000000"/>
                      <w:lang w:val="en-US" w:eastAsia="en-US"/>
                    </w:rPr>
                    <w:t>275038.8</w:t>
                  </w:r>
                </w:p>
              </w:tc>
              <w:tc>
                <w:tcPr>
                  <w:tcW w:w="1120" w:type="dxa"/>
                  <w:tcBorders>
                    <w:top w:val="nil"/>
                    <w:left w:val="nil"/>
                    <w:bottom w:val="single" w:sz="4" w:space="0" w:color="000000"/>
                    <w:right w:val="single" w:sz="4" w:space="0" w:color="000000"/>
                  </w:tcBorders>
                  <w:shd w:val="clear" w:color="auto" w:fill="auto"/>
                  <w:noWrap/>
                  <w:vAlign w:val="bottom"/>
                  <w:hideMark/>
                </w:tcPr>
                <w:p w14:paraId="467F9F0E" w14:textId="77777777" w:rsidR="00561BFD" w:rsidRPr="00561BFD" w:rsidRDefault="00561BFD" w:rsidP="00561BFD">
                  <w:pPr>
                    <w:suppressAutoHyphens w:val="0"/>
                    <w:jc w:val="center"/>
                    <w:rPr>
                      <w:rFonts w:ascii="Times New Roman" w:eastAsia="Times New Roman" w:hAnsi="Times New Roman" w:cs="Times New Roman"/>
                      <w:b/>
                      <w:bCs/>
                      <w:color w:val="000000"/>
                      <w:lang w:val="en-US" w:eastAsia="en-US"/>
                    </w:rPr>
                  </w:pPr>
                  <w:r w:rsidRPr="00561BFD">
                    <w:rPr>
                      <w:rFonts w:ascii="Times New Roman" w:eastAsia="Times New Roman" w:hAnsi="Times New Roman" w:cs="Times New Roman"/>
                      <w:b/>
                      <w:bCs/>
                      <w:color w:val="000000"/>
                      <w:lang w:val="en-US" w:eastAsia="en-US"/>
                    </w:rPr>
                    <w:t>336115.3</w:t>
                  </w:r>
                </w:p>
              </w:tc>
              <w:tc>
                <w:tcPr>
                  <w:tcW w:w="1120" w:type="dxa"/>
                  <w:tcBorders>
                    <w:top w:val="nil"/>
                    <w:left w:val="nil"/>
                    <w:bottom w:val="single" w:sz="4" w:space="0" w:color="000000"/>
                    <w:right w:val="single" w:sz="4" w:space="0" w:color="000000"/>
                  </w:tcBorders>
                  <w:shd w:val="clear" w:color="auto" w:fill="auto"/>
                  <w:noWrap/>
                  <w:vAlign w:val="bottom"/>
                  <w:hideMark/>
                </w:tcPr>
                <w:p w14:paraId="2905C8F5" w14:textId="77777777" w:rsidR="00561BFD" w:rsidRPr="00561BFD" w:rsidRDefault="00561BFD" w:rsidP="00561BFD">
                  <w:pPr>
                    <w:suppressAutoHyphens w:val="0"/>
                    <w:jc w:val="center"/>
                    <w:rPr>
                      <w:rFonts w:ascii="Times New Roman" w:eastAsia="Times New Roman" w:hAnsi="Times New Roman" w:cs="Times New Roman"/>
                      <w:b/>
                      <w:bCs/>
                      <w:color w:val="000000"/>
                      <w:lang w:val="en-US" w:eastAsia="en-US"/>
                    </w:rPr>
                  </w:pPr>
                  <w:r w:rsidRPr="00561BFD">
                    <w:rPr>
                      <w:rFonts w:ascii="Times New Roman" w:eastAsia="Times New Roman" w:hAnsi="Times New Roman" w:cs="Times New Roman"/>
                      <w:b/>
                      <w:bCs/>
                      <w:color w:val="000000"/>
                      <w:lang w:val="en-US" w:eastAsia="en-US"/>
                    </w:rPr>
                    <w:t>398588.3</w:t>
                  </w:r>
                </w:p>
              </w:tc>
            </w:tr>
            <w:tr w:rsidR="00561BFD" w:rsidRPr="00561BFD" w14:paraId="3C919986" w14:textId="77777777" w:rsidTr="00561BFD">
              <w:trPr>
                <w:trHeight w:val="315"/>
              </w:trPr>
              <w:tc>
                <w:tcPr>
                  <w:tcW w:w="3360" w:type="dxa"/>
                  <w:tcBorders>
                    <w:top w:val="nil"/>
                    <w:left w:val="single" w:sz="4" w:space="0" w:color="000000"/>
                    <w:bottom w:val="single" w:sz="4" w:space="0" w:color="000000"/>
                    <w:right w:val="single" w:sz="4" w:space="0" w:color="000000"/>
                  </w:tcBorders>
                  <w:shd w:val="clear" w:color="auto" w:fill="auto"/>
                  <w:noWrap/>
                  <w:vAlign w:val="bottom"/>
                  <w:hideMark/>
                </w:tcPr>
                <w:p w14:paraId="09506D30"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6D7984BB"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69E5DFE9"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32CBCFBA"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4FECE37E"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4DE03935"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2DFF7754"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 </w:t>
                  </w:r>
                </w:p>
              </w:tc>
            </w:tr>
            <w:tr w:rsidR="00561BFD" w:rsidRPr="00561BFD" w14:paraId="5F81ACC5" w14:textId="77777777" w:rsidTr="00561BFD">
              <w:trPr>
                <w:trHeight w:val="315"/>
              </w:trPr>
              <w:tc>
                <w:tcPr>
                  <w:tcW w:w="3360" w:type="dxa"/>
                  <w:tcBorders>
                    <w:top w:val="nil"/>
                    <w:left w:val="single" w:sz="4" w:space="0" w:color="000000"/>
                    <w:bottom w:val="single" w:sz="4" w:space="0" w:color="000000"/>
                    <w:right w:val="single" w:sz="4" w:space="0" w:color="000000"/>
                  </w:tcBorders>
                  <w:shd w:val="clear" w:color="auto" w:fill="auto"/>
                  <w:noWrap/>
                  <w:vAlign w:val="bottom"/>
                  <w:hideMark/>
                </w:tcPr>
                <w:p w14:paraId="38BB7283"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 xml:space="preserve">Cash outflows  </w:t>
                  </w:r>
                </w:p>
              </w:tc>
              <w:tc>
                <w:tcPr>
                  <w:tcW w:w="1120" w:type="dxa"/>
                  <w:tcBorders>
                    <w:top w:val="nil"/>
                    <w:left w:val="nil"/>
                    <w:bottom w:val="single" w:sz="4" w:space="0" w:color="000000"/>
                    <w:right w:val="single" w:sz="4" w:space="0" w:color="000000"/>
                  </w:tcBorders>
                  <w:shd w:val="clear" w:color="auto" w:fill="auto"/>
                  <w:noWrap/>
                  <w:vAlign w:val="bottom"/>
                  <w:hideMark/>
                </w:tcPr>
                <w:p w14:paraId="0A24D459"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41F31C1F"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268A972C"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2DD63885"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0E430F60"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3DB18D2C"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 </w:t>
                  </w:r>
                </w:p>
              </w:tc>
            </w:tr>
            <w:tr w:rsidR="00561BFD" w:rsidRPr="00561BFD" w14:paraId="508391DE" w14:textId="77777777" w:rsidTr="00561BFD">
              <w:trPr>
                <w:trHeight w:val="315"/>
              </w:trPr>
              <w:tc>
                <w:tcPr>
                  <w:tcW w:w="3360" w:type="dxa"/>
                  <w:tcBorders>
                    <w:top w:val="nil"/>
                    <w:left w:val="single" w:sz="4" w:space="0" w:color="000000"/>
                    <w:bottom w:val="single" w:sz="4" w:space="0" w:color="000000"/>
                    <w:right w:val="single" w:sz="4" w:space="0" w:color="000000"/>
                  </w:tcBorders>
                  <w:shd w:val="clear" w:color="auto" w:fill="auto"/>
                  <w:noWrap/>
                  <w:vAlign w:val="bottom"/>
                  <w:hideMark/>
                </w:tcPr>
                <w:p w14:paraId="0CCDEEF7"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 xml:space="preserve">Material </w:t>
                  </w:r>
                </w:p>
              </w:tc>
              <w:tc>
                <w:tcPr>
                  <w:tcW w:w="1120" w:type="dxa"/>
                  <w:tcBorders>
                    <w:top w:val="nil"/>
                    <w:left w:val="nil"/>
                    <w:bottom w:val="single" w:sz="4" w:space="0" w:color="000000"/>
                    <w:right w:val="single" w:sz="4" w:space="0" w:color="000000"/>
                  </w:tcBorders>
                  <w:shd w:val="clear" w:color="auto" w:fill="auto"/>
                  <w:noWrap/>
                  <w:vAlign w:val="bottom"/>
                  <w:hideMark/>
                </w:tcPr>
                <w:p w14:paraId="535534B3"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30000</w:t>
                  </w:r>
                </w:p>
              </w:tc>
              <w:tc>
                <w:tcPr>
                  <w:tcW w:w="1120" w:type="dxa"/>
                  <w:tcBorders>
                    <w:top w:val="nil"/>
                    <w:left w:val="nil"/>
                    <w:bottom w:val="single" w:sz="4" w:space="0" w:color="000000"/>
                    <w:right w:val="single" w:sz="4" w:space="0" w:color="000000"/>
                  </w:tcBorders>
                  <w:shd w:val="clear" w:color="auto" w:fill="auto"/>
                  <w:noWrap/>
                  <w:vAlign w:val="bottom"/>
                  <w:hideMark/>
                </w:tcPr>
                <w:p w14:paraId="06D38EFF"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15300</w:t>
                  </w:r>
                </w:p>
              </w:tc>
              <w:tc>
                <w:tcPr>
                  <w:tcW w:w="1120" w:type="dxa"/>
                  <w:tcBorders>
                    <w:top w:val="nil"/>
                    <w:left w:val="nil"/>
                    <w:bottom w:val="single" w:sz="4" w:space="0" w:color="000000"/>
                    <w:right w:val="single" w:sz="4" w:space="0" w:color="000000"/>
                  </w:tcBorders>
                  <w:shd w:val="clear" w:color="auto" w:fill="auto"/>
                  <w:noWrap/>
                  <w:vAlign w:val="bottom"/>
                  <w:hideMark/>
                </w:tcPr>
                <w:p w14:paraId="7D21898D"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15606</w:t>
                  </w:r>
                </w:p>
              </w:tc>
              <w:tc>
                <w:tcPr>
                  <w:tcW w:w="1120" w:type="dxa"/>
                  <w:tcBorders>
                    <w:top w:val="nil"/>
                    <w:left w:val="nil"/>
                    <w:bottom w:val="single" w:sz="4" w:space="0" w:color="000000"/>
                    <w:right w:val="single" w:sz="4" w:space="0" w:color="000000"/>
                  </w:tcBorders>
                  <w:shd w:val="clear" w:color="auto" w:fill="auto"/>
                  <w:noWrap/>
                  <w:vAlign w:val="bottom"/>
                  <w:hideMark/>
                </w:tcPr>
                <w:p w14:paraId="0AA6D9EA"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15918.12</w:t>
                  </w:r>
                </w:p>
              </w:tc>
              <w:tc>
                <w:tcPr>
                  <w:tcW w:w="1120" w:type="dxa"/>
                  <w:tcBorders>
                    <w:top w:val="nil"/>
                    <w:left w:val="nil"/>
                    <w:bottom w:val="single" w:sz="4" w:space="0" w:color="000000"/>
                    <w:right w:val="single" w:sz="4" w:space="0" w:color="000000"/>
                  </w:tcBorders>
                  <w:shd w:val="clear" w:color="auto" w:fill="auto"/>
                  <w:noWrap/>
                  <w:vAlign w:val="bottom"/>
                  <w:hideMark/>
                </w:tcPr>
                <w:p w14:paraId="3E02AADE"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16236.48</w:t>
                  </w:r>
                </w:p>
              </w:tc>
              <w:tc>
                <w:tcPr>
                  <w:tcW w:w="1120" w:type="dxa"/>
                  <w:tcBorders>
                    <w:top w:val="nil"/>
                    <w:left w:val="nil"/>
                    <w:bottom w:val="single" w:sz="4" w:space="0" w:color="000000"/>
                    <w:right w:val="single" w:sz="4" w:space="0" w:color="000000"/>
                  </w:tcBorders>
                  <w:shd w:val="clear" w:color="auto" w:fill="auto"/>
                  <w:noWrap/>
                  <w:vAlign w:val="bottom"/>
                  <w:hideMark/>
                </w:tcPr>
                <w:p w14:paraId="0761DDB8"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16561.21</w:t>
                  </w:r>
                </w:p>
              </w:tc>
            </w:tr>
            <w:tr w:rsidR="00561BFD" w:rsidRPr="00561BFD" w14:paraId="0F8D9C20" w14:textId="77777777" w:rsidTr="00561BFD">
              <w:trPr>
                <w:trHeight w:val="315"/>
              </w:trPr>
              <w:tc>
                <w:tcPr>
                  <w:tcW w:w="3360" w:type="dxa"/>
                  <w:tcBorders>
                    <w:top w:val="nil"/>
                    <w:left w:val="single" w:sz="4" w:space="0" w:color="000000"/>
                    <w:bottom w:val="single" w:sz="4" w:space="0" w:color="000000"/>
                    <w:right w:val="single" w:sz="4" w:space="0" w:color="000000"/>
                  </w:tcBorders>
                  <w:shd w:val="clear" w:color="auto" w:fill="auto"/>
                  <w:noWrap/>
                  <w:vAlign w:val="bottom"/>
                  <w:hideMark/>
                </w:tcPr>
                <w:p w14:paraId="627FCA10"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 xml:space="preserve">Labor  </w:t>
                  </w:r>
                </w:p>
              </w:tc>
              <w:tc>
                <w:tcPr>
                  <w:tcW w:w="1120" w:type="dxa"/>
                  <w:tcBorders>
                    <w:top w:val="nil"/>
                    <w:left w:val="nil"/>
                    <w:bottom w:val="single" w:sz="4" w:space="0" w:color="000000"/>
                    <w:right w:val="single" w:sz="4" w:space="0" w:color="000000"/>
                  </w:tcBorders>
                  <w:shd w:val="clear" w:color="auto" w:fill="auto"/>
                  <w:noWrap/>
                  <w:vAlign w:val="bottom"/>
                  <w:hideMark/>
                </w:tcPr>
                <w:p w14:paraId="5B77AE8A"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15000</w:t>
                  </w:r>
                </w:p>
              </w:tc>
              <w:tc>
                <w:tcPr>
                  <w:tcW w:w="1120" w:type="dxa"/>
                  <w:tcBorders>
                    <w:top w:val="nil"/>
                    <w:left w:val="nil"/>
                    <w:bottom w:val="single" w:sz="4" w:space="0" w:color="000000"/>
                    <w:right w:val="single" w:sz="4" w:space="0" w:color="000000"/>
                  </w:tcBorders>
                  <w:shd w:val="clear" w:color="auto" w:fill="auto"/>
                  <w:noWrap/>
                  <w:vAlign w:val="bottom"/>
                  <w:hideMark/>
                </w:tcPr>
                <w:p w14:paraId="196FBF19"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15000</w:t>
                  </w:r>
                </w:p>
              </w:tc>
              <w:tc>
                <w:tcPr>
                  <w:tcW w:w="1120" w:type="dxa"/>
                  <w:tcBorders>
                    <w:top w:val="nil"/>
                    <w:left w:val="nil"/>
                    <w:bottom w:val="single" w:sz="4" w:space="0" w:color="000000"/>
                    <w:right w:val="single" w:sz="4" w:space="0" w:color="000000"/>
                  </w:tcBorders>
                  <w:shd w:val="clear" w:color="auto" w:fill="auto"/>
                  <w:noWrap/>
                  <w:vAlign w:val="bottom"/>
                  <w:hideMark/>
                </w:tcPr>
                <w:p w14:paraId="6F02E930"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15000</w:t>
                  </w:r>
                </w:p>
              </w:tc>
              <w:tc>
                <w:tcPr>
                  <w:tcW w:w="1120" w:type="dxa"/>
                  <w:tcBorders>
                    <w:top w:val="nil"/>
                    <w:left w:val="nil"/>
                    <w:bottom w:val="single" w:sz="4" w:space="0" w:color="000000"/>
                    <w:right w:val="single" w:sz="4" w:space="0" w:color="000000"/>
                  </w:tcBorders>
                  <w:shd w:val="clear" w:color="auto" w:fill="auto"/>
                  <w:noWrap/>
                  <w:vAlign w:val="bottom"/>
                  <w:hideMark/>
                </w:tcPr>
                <w:p w14:paraId="5DB8BEBC"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15000</w:t>
                  </w:r>
                </w:p>
              </w:tc>
              <w:tc>
                <w:tcPr>
                  <w:tcW w:w="1120" w:type="dxa"/>
                  <w:tcBorders>
                    <w:top w:val="nil"/>
                    <w:left w:val="nil"/>
                    <w:bottom w:val="single" w:sz="4" w:space="0" w:color="000000"/>
                    <w:right w:val="single" w:sz="4" w:space="0" w:color="000000"/>
                  </w:tcBorders>
                  <w:shd w:val="clear" w:color="auto" w:fill="auto"/>
                  <w:noWrap/>
                  <w:vAlign w:val="bottom"/>
                  <w:hideMark/>
                </w:tcPr>
                <w:p w14:paraId="137A2C82"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15000</w:t>
                  </w:r>
                </w:p>
              </w:tc>
              <w:tc>
                <w:tcPr>
                  <w:tcW w:w="1120" w:type="dxa"/>
                  <w:tcBorders>
                    <w:top w:val="nil"/>
                    <w:left w:val="nil"/>
                    <w:bottom w:val="single" w:sz="4" w:space="0" w:color="000000"/>
                    <w:right w:val="single" w:sz="4" w:space="0" w:color="000000"/>
                  </w:tcBorders>
                  <w:shd w:val="clear" w:color="auto" w:fill="auto"/>
                  <w:noWrap/>
                  <w:vAlign w:val="bottom"/>
                  <w:hideMark/>
                </w:tcPr>
                <w:p w14:paraId="510A3484"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15000</w:t>
                  </w:r>
                </w:p>
              </w:tc>
            </w:tr>
            <w:tr w:rsidR="00561BFD" w:rsidRPr="00561BFD" w14:paraId="13A890B8" w14:textId="77777777" w:rsidTr="00561BFD">
              <w:trPr>
                <w:trHeight w:val="315"/>
              </w:trPr>
              <w:tc>
                <w:tcPr>
                  <w:tcW w:w="3360" w:type="dxa"/>
                  <w:tcBorders>
                    <w:top w:val="nil"/>
                    <w:left w:val="single" w:sz="4" w:space="0" w:color="000000"/>
                    <w:bottom w:val="single" w:sz="4" w:space="0" w:color="000000"/>
                    <w:right w:val="single" w:sz="4" w:space="0" w:color="000000"/>
                  </w:tcBorders>
                  <w:shd w:val="clear" w:color="auto" w:fill="auto"/>
                  <w:noWrap/>
                  <w:vAlign w:val="bottom"/>
                  <w:hideMark/>
                </w:tcPr>
                <w:p w14:paraId="46AB27E1"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 xml:space="preserve">Other expenses </w:t>
                  </w:r>
                </w:p>
              </w:tc>
              <w:tc>
                <w:tcPr>
                  <w:tcW w:w="1120" w:type="dxa"/>
                  <w:tcBorders>
                    <w:top w:val="nil"/>
                    <w:left w:val="nil"/>
                    <w:bottom w:val="single" w:sz="4" w:space="0" w:color="000000"/>
                    <w:right w:val="single" w:sz="4" w:space="0" w:color="000000"/>
                  </w:tcBorders>
                  <w:shd w:val="clear" w:color="auto" w:fill="auto"/>
                  <w:noWrap/>
                  <w:vAlign w:val="bottom"/>
                  <w:hideMark/>
                </w:tcPr>
                <w:p w14:paraId="2F25BBAE"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10000</w:t>
                  </w:r>
                </w:p>
              </w:tc>
              <w:tc>
                <w:tcPr>
                  <w:tcW w:w="1120" w:type="dxa"/>
                  <w:tcBorders>
                    <w:top w:val="nil"/>
                    <w:left w:val="nil"/>
                    <w:bottom w:val="single" w:sz="4" w:space="0" w:color="000000"/>
                    <w:right w:val="single" w:sz="4" w:space="0" w:color="000000"/>
                  </w:tcBorders>
                  <w:shd w:val="clear" w:color="auto" w:fill="auto"/>
                  <w:noWrap/>
                  <w:vAlign w:val="bottom"/>
                  <w:hideMark/>
                </w:tcPr>
                <w:p w14:paraId="559DCCFD"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10400</w:t>
                  </w:r>
                </w:p>
              </w:tc>
              <w:tc>
                <w:tcPr>
                  <w:tcW w:w="1120" w:type="dxa"/>
                  <w:tcBorders>
                    <w:top w:val="nil"/>
                    <w:left w:val="nil"/>
                    <w:bottom w:val="single" w:sz="4" w:space="0" w:color="000000"/>
                    <w:right w:val="single" w:sz="4" w:space="0" w:color="000000"/>
                  </w:tcBorders>
                  <w:shd w:val="clear" w:color="auto" w:fill="auto"/>
                  <w:noWrap/>
                  <w:vAlign w:val="bottom"/>
                  <w:hideMark/>
                </w:tcPr>
                <w:p w14:paraId="21CDEA64"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10816</w:t>
                  </w:r>
                </w:p>
              </w:tc>
              <w:tc>
                <w:tcPr>
                  <w:tcW w:w="1120" w:type="dxa"/>
                  <w:tcBorders>
                    <w:top w:val="nil"/>
                    <w:left w:val="nil"/>
                    <w:bottom w:val="single" w:sz="4" w:space="0" w:color="000000"/>
                    <w:right w:val="single" w:sz="4" w:space="0" w:color="000000"/>
                  </w:tcBorders>
                  <w:shd w:val="clear" w:color="auto" w:fill="auto"/>
                  <w:noWrap/>
                  <w:vAlign w:val="bottom"/>
                  <w:hideMark/>
                </w:tcPr>
                <w:p w14:paraId="73A5C80E"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11249</w:t>
                  </w:r>
                </w:p>
              </w:tc>
              <w:tc>
                <w:tcPr>
                  <w:tcW w:w="1120" w:type="dxa"/>
                  <w:tcBorders>
                    <w:top w:val="nil"/>
                    <w:left w:val="nil"/>
                    <w:bottom w:val="single" w:sz="4" w:space="0" w:color="000000"/>
                    <w:right w:val="single" w:sz="4" w:space="0" w:color="000000"/>
                  </w:tcBorders>
                  <w:shd w:val="clear" w:color="auto" w:fill="auto"/>
                  <w:noWrap/>
                  <w:vAlign w:val="bottom"/>
                  <w:hideMark/>
                </w:tcPr>
                <w:p w14:paraId="39F8B719"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11699</w:t>
                  </w:r>
                </w:p>
              </w:tc>
              <w:tc>
                <w:tcPr>
                  <w:tcW w:w="1120" w:type="dxa"/>
                  <w:tcBorders>
                    <w:top w:val="nil"/>
                    <w:left w:val="nil"/>
                    <w:bottom w:val="single" w:sz="4" w:space="0" w:color="000000"/>
                    <w:right w:val="single" w:sz="4" w:space="0" w:color="000000"/>
                  </w:tcBorders>
                  <w:shd w:val="clear" w:color="auto" w:fill="auto"/>
                  <w:noWrap/>
                  <w:vAlign w:val="bottom"/>
                  <w:hideMark/>
                </w:tcPr>
                <w:p w14:paraId="15951739"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12167</w:t>
                  </w:r>
                </w:p>
              </w:tc>
            </w:tr>
            <w:tr w:rsidR="00561BFD" w:rsidRPr="00561BFD" w14:paraId="4446B3FA" w14:textId="77777777" w:rsidTr="00561BFD">
              <w:trPr>
                <w:trHeight w:val="315"/>
              </w:trPr>
              <w:tc>
                <w:tcPr>
                  <w:tcW w:w="3360" w:type="dxa"/>
                  <w:tcBorders>
                    <w:top w:val="nil"/>
                    <w:left w:val="single" w:sz="4" w:space="0" w:color="000000"/>
                    <w:bottom w:val="single" w:sz="4" w:space="0" w:color="000000"/>
                    <w:right w:val="single" w:sz="4" w:space="0" w:color="000000"/>
                  </w:tcBorders>
                  <w:shd w:val="clear" w:color="auto" w:fill="auto"/>
                  <w:noWrap/>
                  <w:vAlign w:val="bottom"/>
                  <w:hideMark/>
                </w:tcPr>
                <w:p w14:paraId="44C4A05C"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 xml:space="preserve">Administration expenses </w:t>
                  </w:r>
                </w:p>
              </w:tc>
              <w:tc>
                <w:tcPr>
                  <w:tcW w:w="1120" w:type="dxa"/>
                  <w:tcBorders>
                    <w:top w:val="nil"/>
                    <w:left w:val="nil"/>
                    <w:bottom w:val="single" w:sz="4" w:space="0" w:color="000000"/>
                    <w:right w:val="single" w:sz="4" w:space="0" w:color="000000"/>
                  </w:tcBorders>
                  <w:shd w:val="clear" w:color="auto" w:fill="auto"/>
                  <w:noWrap/>
                  <w:vAlign w:val="bottom"/>
                  <w:hideMark/>
                </w:tcPr>
                <w:p w14:paraId="4648C822"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15000</w:t>
                  </w:r>
                </w:p>
              </w:tc>
              <w:tc>
                <w:tcPr>
                  <w:tcW w:w="1120" w:type="dxa"/>
                  <w:tcBorders>
                    <w:top w:val="nil"/>
                    <w:left w:val="nil"/>
                    <w:bottom w:val="single" w:sz="4" w:space="0" w:color="000000"/>
                    <w:right w:val="single" w:sz="4" w:space="0" w:color="000000"/>
                  </w:tcBorders>
                  <w:shd w:val="clear" w:color="auto" w:fill="auto"/>
                  <w:noWrap/>
                  <w:vAlign w:val="bottom"/>
                  <w:hideMark/>
                </w:tcPr>
                <w:p w14:paraId="71328A9A"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15000</w:t>
                  </w:r>
                </w:p>
              </w:tc>
              <w:tc>
                <w:tcPr>
                  <w:tcW w:w="1120" w:type="dxa"/>
                  <w:tcBorders>
                    <w:top w:val="nil"/>
                    <w:left w:val="nil"/>
                    <w:bottom w:val="single" w:sz="4" w:space="0" w:color="000000"/>
                    <w:right w:val="single" w:sz="4" w:space="0" w:color="000000"/>
                  </w:tcBorders>
                  <w:shd w:val="clear" w:color="auto" w:fill="auto"/>
                  <w:noWrap/>
                  <w:vAlign w:val="bottom"/>
                  <w:hideMark/>
                </w:tcPr>
                <w:p w14:paraId="3AFC3660"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15000</w:t>
                  </w:r>
                </w:p>
              </w:tc>
              <w:tc>
                <w:tcPr>
                  <w:tcW w:w="1120" w:type="dxa"/>
                  <w:tcBorders>
                    <w:top w:val="nil"/>
                    <w:left w:val="nil"/>
                    <w:bottom w:val="single" w:sz="4" w:space="0" w:color="000000"/>
                    <w:right w:val="single" w:sz="4" w:space="0" w:color="000000"/>
                  </w:tcBorders>
                  <w:shd w:val="clear" w:color="auto" w:fill="auto"/>
                  <w:noWrap/>
                  <w:vAlign w:val="bottom"/>
                  <w:hideMark/>
                </w:tcPr>
                <w:p w14:paraId="78BEC13C"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15000</w:t>
                  </w:r>
                </w:p>
              </w:tc>
              <w:tc>
                <w:tcPr>
                  <w:tcW w:w="1120" w:type="dxa"/>
                  <w:tcBorders>
                    <w:top w:val="nil"/>
                    <w:left w:val="nil"/>
                    <w:bottom w:val="single" w:sz="4" w:space="0" w:color="000000"/>
                    <w:right w:val="single" w:sz="4" w:space="0" w:color="000000"/>
                  </w:tcBorders>
                  <w:shd w:val="clear" w:color="auto" w:fill="auto"/>
                  <w:noWrap/>
                  <w:vAlign w:val="bottom"/>
                  <w:hideMark/>
                </w:tcPr>
                <w:p w14:paraId="49081C1F"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15000</w:t>
                  </w:r>
                </w:p>
              </w:tc>
              <w:tc>
                <w:tcPr>
                  <w:tcW w:w="1120" w:type="dxa"/>
                  <w:tcBorders>
                    <w:top w:val="nil"/>
                    <w:left w:val="nil"/>
                    <w:bottom w:val="single" w:sz="4" w:space="0" w:color="000000"/>
                    <w:right w:val="single" w:sz="4" w:space="0" w:color="000000"/>
                  </w:tcBorders>
                  <w:shd w:val="clear" w:color="auto" w:fill="auto"/>
                  <w:noWrap/>
                  <w:vAlign w:val="bottom"/>
                  <w:hideMark/>
                </w:tcPr>
                <w:p w14:paraId="572BBEE1"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15000</w:t>
                  </w:r>
                </w:p>
              </w:tc>
            </w:tr>
            <w:tr w:rsidR="00561BFD" w:rsidRPr="00561BFD" w14:paraId="1E512DE2" w14:textId="77777777" w:rsidTr="00561BFD">
              <w:trPr>
                <w:trHeight w:val="315"/>
              </w:trPr>
              <w:tc>
                <w:tcPr>
                  <w:tcW w:w="3360" w:type="dxa"/>
                  <w:tcBorders>
                    <w:top w:val="nil"/>
                    <w:left w:val="single" w:sz="4" w:space="0" w:color="000000"/>
                    <w:bottom w:val="single" w:sz="4" w:space="0" w:color="000000"/>
                    <w:right w:val="single" w:sz="4" w:space="0" w:color="000000"/>
                  </w:tcBorders>
                  <w:shd w:val="clear" w:color="auto" w:fill="auto"/>
                  <w:noWrap/>
                  <w:vAlign w:val="bottom"/>
                  <w:hideMark/>
                </w:tcPr>
                <w:p w14:paraId="6773496C"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4CD498A3"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12F08E58"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31917360"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34040690"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197C903E"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5AB64A67"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 </w:t>
                  </w:r>
                </w:p>
              </w:tc>
            </w:tr>
            <w:tr w:rsidR="00561BFD" w:rsidRPr="00561BFD" w14:paraId="583C13EE" w14:textId="77777777" w:rsidTr="00561BFD">
              <w:trPr>
                <w:trHeight w:val="315"/>
              </w:trPr>
              <w:tc>
                <w:tcPr>
                  <w:tcW w:w="3360" w:type="dxa"/>
                  <w:tcBorders>
                    <w:top w:val="nil"/>
                    <w:left w:val="single" w:sz="4" w:space="0" w:color="000000"/>
                    <w:bottom w:val="single" w:sz="4" w:space="0" w:color="000000"/>
                    <w:right w:val="single" w:sz="4" w:space="0" w:color="000000"/>
                  </w:tcBorders>
                  <w:shd w:val="clear" w:color="FFFF00" w:fill="FFFF00"/>
                  <w:noWrap/>
                  <w:vAlign w:val="bottom"/>
                  <w:hideMark/>
                </w:tcPr>
                <w:p w14:paraId="2B59F020" w14:textId="77777777" w:rsidR="00561BFD" w:rsidRPr="00561BFD" w:rsidRDefault="00561BFD" w:rsidP="00561BFD">
                  <w:pPr>
                    <w:suppressAutoHyphens w:val="0"/>
                    <w:jc w:val="center"/>
                    <w:rPr>
                      <w:rFonts w:ascii="Times New Roman" w:eastAsia="Times New Roman" w:hAnsi="Times New Roman" w:cs="Times New Roman"/>
                      <w:b/>
                      <w:bCs/>
                      <w:color w:val="000000"/>
                      <w:lang w:val="en-US" w:eastAsia="en-US"/>
                    </w:rPr>
                  </w:pPr>
                  <w:r w:rsidRPr="00561BFD">
                    <w:rPr>
                      <w:rFonts w:ascii="Times New Roman" w:eastAsia="Times New Roman" w:hAnsi="Times New Roman" w:cs="Times New Roman"/>
                      <w:b/>
                      <w:bCs/>
                      <w:color w:val="000000"/>
                      <w:lang w:val="en-US" w:eastAsia="en-US"/>
                    </w:rPr>
                    <w:t xml:space="preserve">Total cash outflows </w:t>
                  </w:r>
                </w:p>
              </w:tc>
              <w:tc>
                <w:tcPr>
                  <w:tcW w:w="1120" w:type="dxa"/>
                  <w:tcBorders>
                    <w:top w:val="nil"/>
                    <w:left w:val="nil"/>
                    <w:bottom w:val="single" w:sz="4" w:space="0" w:color="000000"/>
                    <w:right w:val="single" w:sz="4" w:space="0" w:color="000000"/>
                  </w:tcBorders>
                  <w:shd w:val="clear" w:color="auto" w:fill="auto"/>
                  <w:noWrap/>
                  <w:vAlign w:val="bottom"/>
                  <w:hideMark/>
                </w:tcPr>
                <w:p w14:paraId="345DB7DE" w14:textId="77777777" w:rsidR="00561BFD" w:rsidRPr="00561BFD" w:rsidRDefault="00561BFD" w:rsidP="00561BFD">
                  <w:pPr>
                    <w:suppressAutoHyphens w:val="0"/>
                    <w:jc w:val="center"/>
                    <w:rPr>
                      <w:rFonts w:ascii="Times New Roman" w:eastAsia="Times New Roman" w:hAnsi="Times New Roman" w:cs="Times New Roman"/>
                      <w:b/>
                      <w:bCs/>
                      <w:color w:val="000000"/>
                      <w:lang w:val="en-US" w:eastAsia="en-US"/>
                    </w:rPr>
                  </w:pPr>
                  <w:r w:rsidRPr="00561BFD">
                    <w:rPr>
                      <w:rFonts w:ascii="Times New Roman" w:eastAsia="Times New Roman" w:hAnsi="Times New Roman" w:cs="Times New Roman"/>
                      <w:b/>
                      <w:bCs/>
                      <w:color w:val="000000"/>
                      <w:lang w:val="en-US" w:eastAsia="en-US"/>
                    </w:rPr>
                    <w:t>70000</w:t>
                  </w:r>
                </w:p>
              </w:tc>
              <w:tc>
                <w:tcPr>
                  <w:tcW w:w="1120" w:type="dxa"/>
                  <w:tcBorders>
                    <w:top w:val="nil"/>
                    <w:left w:val="nil"/>
                    <w:bottom w:val="single" w:sz="4" w:space="0" w:color="000000"/>
                    <w:right w:val="single" w:sz="4" w:space="0" w:color="000000"/>
                  </w:tcBorders>
                  <w:shd w:val="clear" w:color="auto" w:fill="auto"/>
                  <w:noWrap/>
                  <w:vAlign w:val="bottom"/>
                  <w:hideMark/>
                </w:tcPr>
                <w:p w14:paraId="0A639AFD" w14:textId="77777777" w:rsidR="00561BFD" w:rsidRPr="00561BFD" w:rsidRDefault="00561BFD" w:rsidP="00561BFD">
                  <w:pPr>
                    <w:suppressAutoHyphens w:val="0"/>
                    <w:jc w:val="center"/>
                    <w:rPr>
                      <w:rFonts w:ascii="Times New Roman" w:eastAsia="Times New Roman" w:hAnsi="Times New Roman" w:cs="Times New Roman"/>
                      <w:b/>
                      <w:bCs/>
                      <w:color w:val="000000"/>
                      <w:lang w:val="en-US" w:eastAsia="en-US"/>
                    </w:rPr>
                  </w:pPr>
                  <w:r w:rsidRPr="00561BFD">
                    <w:rPr>
                      <w:rFonts w:ascii="Times New Roman" w:eastAsia="Times New Roman" w:hAnsi="Times New Roman" w:cs="Times New Roman"/>
                      <w:b/>
                      <w:bCs/>
                      <w:color w:val="000000"/>
                      <w:lang w:val="en-US" w:eastAsia="en-US"/>
                    </w:rPr>
                    <w:t>55700</w:t>
                  </w:r>
                </w:p>
              </w:tc>
              <w:tc>
                <w:tcPr>
                  <w:tcW w:w="1120" w:type="dxa"/>
                  <w:tcBorders>
                    <w:top w:val="nil"/>
                    <w:left w:val="nil"/>
                    <w:bottom w:val="single" w:sz="4" w:space="0" w:color="000000"/>
                    <w:right w:val="single" w:sz="4" w:space="0" w:color="000000"/>
                  </w:tcBorders>
                  <w:shd w:val="clear" w:color="auto" w:fill="auto"/>
                  <w:noWrap/>
                  <w:vAlign w:val="bottom"/>
                  <w:hideMark/>
                </w:tcPr>
                <w:p w14:paraId="2A3D9F7F" w14:textId="77777777" w:rsidR="00561BFD" w:rsidRPr="00561BFD" w:rsidRDefault="00561BFD" w:rsidP="00561BFD">
                  <w:pPr>
                    <w:suppressAutoHyphens w:val="0"/>
                    <w:jc w:val="center"/>
                    <w:rPr>
                      <w:rFonts w:ascii="Times New Roman" w:eastAsia="Times New Roman" w:hAnsi="Times New Roman" w:cs="Times New Roman"/>
                      <w:b/>
                      <w:bCs/>
                      <w:color w:val="000000"/>
                      <w:lang w:val="en-US" w:eastAsia="en-US"/>
                    </w:rPr>
                  </w:pPr>
                  <w:r w:rsidRPr="00561BFD">
                    <w:rPr>
                      <w:rFonts w:ascii="Times New Roman" w:eastAsia="Times New Roman" w:hAnsi="Times New Roman" w:cs="Times New Roman"/>
                      <w:b/>
                      <w:bCs/>
                      <w:color w:val="000000"/>
                      <w:lang w:val="en-US" w:eastAsia="en-US"/>
                    </w:rPr>
                    <w:t>56422</w:t>
                  </w:r>
                </w:p>
              </w:tc>
              <w:tc>
                <w:tcPr>
                  <w:tcW w:w="1120" w:type="dxa"/>
                  <w:tcBorders>
                    <w:top w:val="nil"/>
                    <w:left w:val="nil"/>
                    <w:bottom w:val="single" w:sz="4" w:space="0" w:color="000000"/>
                    <w:right w:val="single" w:sz="4" w:space="0" w:color="000000"/>
                  </w:tcBorders>
                  <w:shd w:val="clear" w:color="auto" w:fill="auto"/>
                  <w:noWrap/>
                  <w:vAlign w:val="bottom"/>
                  <w:hideMark/>
                </w:tcPr>
                <w:p w14:paraId="191C9ED6" w14:textId="77777777" w:rsidR="00561BFD" w:rsidRPr="00561BFD" w:rsidRDefault="00561BFD" w:rsidP="00561BFD">
                  <w:pPr>
                    <w:suppressAutoHyphens w:val="0"/>
                    <w:jc w:val="center"/>
                    <w:rPr>
                      <w:rFonts w:ascii="Times New Roman" w:eastAsia="Times New Roman" w:hAnsi="Times New Roman" w:cs="Times New Roman"/>
                      <w:b/>
                      <w:bCs/>
                      <w:color w:val="000000"/>
                      <w:lang w:val="en-US" w:eastAsia="en-US"/>
                    </w:rPr>
                  </w:pPr>
                  <w:r w:rsidRPr="00561BFD">
                    <w:rPr>
                      <w:rFonts w:ascii="Times New Roman" w:eastAsia="Times New Roman" w:hAnsi="Times New Roman" w:cs="Times New Roman"/>
                      <w:b/>
                      <w:bCs/>
                      <w:color w:val="000000"/>
                      <w:lang w:val="en-US" w:eastAsia="en-US"/>
                    </w:rPr>
                    <w:t>57166.76</w:t>
                  </w:r>
                </w:p>
              </w:tc>
              <w:tc>
                <w:tcPr>
                  <w:tcW w:w="1120" w:type="dxa"/>
                  <w:tcBorders>
                    <w:top w:val="nil"/>
                    <w:left w:val="nil"/>
                    <w:bottom w:val="single" w:sz="4" w:space="0" w:color="000000"/>
                    <w:right w:val="single" w:sz="4" w:space="0" w:color="000000"/>
                  </w:tcBorders>
                  <w:shd w:val="clear" w:color="auto" w:fill="auto"/>
                  <w:noWrap/>
                  <w:vAlign w:val="bottom"/>
                  <w:hideMark/>
                </w:tcPr>
                <w:p w14:paraId="7A062718" w14:textId="77777777" w:rsidR="00561BFD" w:rsidRPr="00561BFD" w:rsidRDefault="00561BFD" w:rsidP="00561BFD">
                  <w:pPr>
                    <w:suppressAutoHyphens w:val="0"/>
                    <w:jc w:val="center"/>
                    <w:rPr>
                      <w:rFonts w:ascii="Times New Roman" w:eastAsia="Times New Roman" w:hAnsi="Times New Roman" w:cs="Times New Roman"/>
                      <w:b/>
                      <w:bCs/>
                      <w:color w:val="000000"/>
                      <w:lang w:val="en-US" w:eastAsia="en-US"/>
                    </w:rPr>
                  </w:pPr>
                  <w:r w:rsidRPr="00561BFD">
                    <w:rPr>
                      <w:rFonts w:ascii="Times New Roman" w:eastAsia="Times New Roman" w:hAnsi="Times New Roman" w:cs="Times New Roman"/>
                      <w:b/>
                      <w:bCs/>
                      <w:color w:val="000000"/>
                      <w:lang w:val="en-US" w:eastAsia="en-US"/>
                    </w:rPr>
                    <w:t>57935.07</w:t>
                  </w:r>
                </w:p>
              </w:tc>
              <w:tc>
                <w:tcPr>
                  <w:tcW w:w="1120" w:type="dxa"/>
                  <w:tcBorders>
                    <w:top w:val="nil"/>
                    <w:left w:val="nil"/>
                    <w:bottom w:val="single" w:sz="4" w:space="0" w:color="000000"/>
                    <w:right w:val="single" w:sz="4" w:space="0" w:color="000000"/>
                  </w:tcBorders>
                  <w:shd w:val="clear" w:color="auto" w:fill="auto"/>
                  <w:noWrap/>
                  <w:vAlign w:val="bottom"/>
                  <w:hideMark/>
                </w:tcPr>
                <w:p w14:paraId="5916BC21" w14:textId="77777777" w:rsidR="00561BFD" w:rsidRPr="00561BFD" w:rsidRDefault="00561BFD" w:rsidP="00561BFD">
                  <w:pPr>
                    <w:suppressAutoHyphens w:val="0"/>
                    <w:jc w:val="center"/>
                    <w:rPr>
                      <w:rFonts w:ascii="Times New Roman" w:eastAsia="Times New Roman" w:hAnsi="Times New Roman" w:cs="Times New Roman"/>
                      <w:b/>
                      <w:bCs/>
                      <w:color w:val="000000"/>
                      <w:lang w:val="en-US" w:eastAsia="en-US"/>
                    </w:rPr>
                  </w:pPr>
                  <w:r w:rsidRPr="00561BFD">
                    <w:rPr>
                      <w:rFonts w:ascii="Times New Roman" w:eastAsia="Times New Roman" w:hAnsi="Times New Roman" w:cs="Times New Roman"/>
                      <w:b/>
                      <w:bCs/>
                      <w:color w:val="000000"/>
                      <w:lang w:val="en-US" w:eastAsia="en-US"/>
                    </w:rPr>
                    <w:t>58727.74</w:t>
                  </w:r>
                </w:p>
              </w:tc>
            </w:tr>
            <w:tr w:rsidR="00561BFD" w:rsidRPr="00561BFD" w14:paraId="21C8D337" w14:textId="77777777" w:rsidTr="00561BFD">
              <w:trPr>
                <w:trHeight w:val="315"/>
              </w:trPr>
              <w:tc>
                <w:tcPr>
                  <w:tcW w:w="3360" w:type="dxa"/>
                  <w:tcBorders>
                    <w:top w:val="nil"/>
                    <w:left w:val="single" w:sz="4" w:space="0" w:color="000000"/>
                    <w:bottom w:val="single" w:sz="4" w:space="0" w:color="000000"/>
                    <w:right w:val="single" w:sz="4" w:space="0" w:color="000000"/>
                  </w:tcBorders>
                  <w:shd w:val="clear" w:color="auto" w:fill="auto"/>
                  <w:noWrap/>
                  <w:vAlign w:val="bottom"/>
                  <w:hideMark/>
                </w:tcPr>
                <w:p w14:paraId="13D5786A"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7F794402"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6A330832"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42CE4F97"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7FD01D22"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6DFA93EA"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41096DDF" w14:textId="77777777" w:rsidR="00561BFD" w:rsidRPr="00561BFD" w:rsidRDefault="00561BFD" w:rsidP="00561BFD">
                  <w:pPr>
                    <w:suppressAutoHyphens w:val="0"/>
                    <w:jc w:val="center"/>
                    <w:rPr>
                      <w:rFonts w:ascii="Times New Roman" w:eastAsia="Times New Roman" w:hAnsi="Times New Roman" w:cs="Times New Roman"/>
                      <w:color w:val="000000"/>
                      <w:lang w:val="en-US" w:eastAsia="en-US"/>
                    </w:rPr>
                  </w:pPr>
                  <w:r w:rsidRPr="00561BFD">
                    <w:rPr>
                      <w:rFonts w:ascii="Times New Roman" w:eastAsia="Times New Roman" w:hAnsi="Times New Roman" w:cs="Times New Roman"/>
                      <w:color w:val="000000"/>
                      <w:lang w:val="en-US" w:eastAsia="en-US"/>
                    </w:rPr>
                    <w:t> </w:t>
                  </w:r>
                </w:p>
              </w:tc>
            </w:tr>
            <w:tr w:rsidR="00561BFD" w:rsidRPr="00561BFD" w14:paraId="2BD0C33C" w14:textId="77777777" w:rsidTr="00561BFD">
              <w:trPr>
                <w:trHeight w:val="630"/>
              </w:trPr>
              <w:tc>
                <w:tcPr>
                  <w:tcW w:w="3360" w:type="dxa"/>
                  <w:tcBorders>
                    <w:top w:val="nil"/>
                    <w:left w:val="single" w:sz="4" w:space="0" w:color="000000"/>
                    <w:bottom w:val="single" w:sz="4" w:space="0" w:color="000000"/>
                    <w:right w:val="single" w:sz="4" w:space="0" w:color="000000"/>
                  </w:tcBorders>
                  <w:shd w:val="clear" w:color="FFFF00" w:fill="FFFF00"/>
                  <w:vAlign w:val="bottom"/>
                  <w:hideMark/>
                </w:tcPr>
                <w:p w14:paraId="305B983C" w14:textId="77777777" w:rsidR="00561BFD" w:rsidRPr="00561BFD" w:rsidRDefault="00561BFD" w:rsidP="00561BFD">
                  <w:pPr>
                    <w:suppressAutoHyphens w:val="0"/>
                    <w:jc w:val="center"/>
                    <w:rPr>
                      <w:rFonts w:ascii="Times New Roman" w:eastAsia="Times New Roman" w:hAnsi="Times New Roman" w:cs="Times New Roman"/>
                      <w:b/>
                      <w:bCs/>
                      <w:color w:val="000000"/>
                      <w:lang w:val="en-US" w:eastAsia="en-US"/>
                    </w:rPr>
                  </w:pPr>
                  <w:r w:rsidRPr="00561BFD">
                    <w:rPr>
                      <w:rFonts w:ascii="Times New Roman" w:eastAsia="Times New Roman" w:hAnsi="Times New Roman" w:cs="Times New Roman"/>
                      <w:b/>
                      <w:bCs/>
                      <w:color w:val="000000"/>
                      <w:lang w:val="en-US" w:eastAsia="en-US"/>
                    </w:rPr>
                    <w:t xml:space="preserve">Cash deficit / surplus or closing cash balance </w:t>
                  </w:r>
                </w:p>
              </w:tc>
              <w:tc>
                <w:tcPr>
                  <w:tcW w:w="1120" w:type="dxa"/>
                  <w:tcBorders>
                    <w:top w:val="nil"/>
                    <w:left w:val="nil"/>
                    <w:bottom w:val="single" w:sz="4" w:space="0" w:color="000000"/>
                    <w:right w:val="single" w:sz="4" w:space="0" w:color="000000"/>
                  </w:tcBorders>
                  <w:shd w:val="clear" w:color="auto" w:fill="auto"/>
                  <w:noWrap/>
                  <w:vAlign w:val="bottom"/>
                  <w:hideMark/>
                </w:tcPr>
                <w:p w14:paraId="44EBF290" w14:textId="77777777" w:rsidR="00561BFD" w:rsidRPr="00561BFD" w:rsidRDefault="00561BFD" w:rsidP="00561BFD">
                  <w:pPr>
                    <w:suppressAutoHyphens w:val="0"/>
                    <w:jc w:val="center"/>
                    <w:rPr>
                      <w:rFonts w:ascii="Times New Roman" w:eastAsia="Times New Roman" w:hAnsi="Times New Roman" w:cs="Times New Roman"/>
                      <w:b/>
                      <w:bCs/>
                      <w:color w:val="000000"/>
                      <w:lang w:val="en-US" w:eastAsia="en-US"/>
                    </w:rPr>
                  </w:pPr>
                  <w:r w:rsidRPr="00561BFD">
                    <w:rPr>
                      <w:rFonts w:ascii="Times New Roman" w:eastAsia="Times New Roman" w:hAnsi="Times New Roman" w:cs="Times New Roman"/>
                      <w:b/>
                      <w:bCs/>
                      <w:color w:val="000000"/>
                      <w:lang w:val="en-US" w:eastAsia="en-US"/>
                    </w:rPr>
                    <w:t>45000</w:t>
                  </w:r>
                </w:p>
              </w:tc>
              <w:tc>
                <w:tcPr>
                  <w:tcW w:w="1120" w:type="dxa"/>
                  <w:tcBorders>
                    <w:top w:val="nil"/>
                    <w:left w:val="nil"/>
                    <w:bottom w:val="single" w:sz="4" w:space="0" w:color="000000"/>
                    <w:right w:val="single" w:sz="4" w:space="0" w:color="000000"/>
                  </w:tcBorders>
                  <w:shd w:val="clear" w:color="auto" w:fill="auto"/>
                  <w:noWrap/>
                  <w:vAlign w:val="bottom"/>
                  <w:hideMark/>
                </w:tcPr>
                <w:p w14:paraId="2AC56411" w14:textId="77777777" w:rsidR="00561BFD" w:rsidRPr="00561BFD" w:rsidRDefault="00561BFD" w:rsidP="00561BFD">
                  <w:pPr>
                    <w:suppressAutoHyphens w:val="0"/>
                    <w:jc w:val="center"/>
                    <w:rPr>
                      <w:rFonts w:ascii="Times New Roman" w:eastAsia="Times New Roman" w:hAnsi="Times New Roman" w:cs="Times New Roman"/>
                      <w:b/>
                      <w:bCs/>
                      <w:color w:val="000000"/>
                      <w:lang w:val="en-US" w:eastAsia="en-US"/>
                    </w:rPr>
                  </w:pPr>
                  <w:r w:rsidRPr="00561BFD">
                    <w:rPr>
                      <w:rFonts w:ascii="Times New Roman" w:eastAsia="Times New Roman" w:hAnsi="Times New Roman" w:cs="Times New Roman"/>
                      <w:b/>
                      <w:bCs/>
                      <w:color w:val="000000"/>
                      <w:lang w:val="en-US" w:eastAsia="en-US"/>
                    </w:rPr>
                    <w:t>101300</w:t>
                  </w:r>
                </w:p>
              </w:tc>
              <w:tc>
                <w:tcPr>
                  <w:tcW w:w="1120" w:type="dxa"/>
                  <w:tcBorders>
                    <w:top w:val="nil"/>
                    <w:left w:val="nil"/>
                    <w:bottom w:val="single" w:sz="4" w:space="0" w:color="000000"/>
                    <w:right w:val="single" w:sz="4" w:space="0" w:color="000000"/>
                  </w:tcBorders>
                  <w:shd w:val="clear" w:color="auto" w:fill="auto"/>
                  <w:noWrap/>
                  <w:vAlign w:val="bottom"/>
                  <w:hideMark/>
                </w:tcPr>
                <w:p w14:paraId="719CAD46" w14:textId="77777777" w:rsidR="00561BFD" w:rsidRPr="00561BFD" w:rsidRDefault="00561BFD" w:rsidP="00561BFD">
                  <w:pPr>
                    <w:suppressAutoHyphens w:val="0"/>
                    <w:jc w:val="center"/>
                    <w:rPr>
                      <w:rFonts w:ascii="Times New Roman" w:eastAsia="Times New Roman" w:hAnsi="Times New Roman" w:cs="Times New Roman"/>
                      <w:b/>
                      <w:bCs/>
                      <w:color w:val="000000"/>
                      <w:lang w:val="en-US" w:eastAsia="en-US"/>
                    </w:rPr>
                  </w:pPr>
                  <w:r w:rsidRPr="00561BFD">
                    <w:rPr>
                      <w:rFonts w:ascii="Times New Roman" w:eastAsia="Times New Roman" w:hAnsi="Times New Roman" w:cs="Times New Roman"/>
                      <w:b/>
                      <w:bCs/>
                      <w:color w:val="000000"/>
                      <w:lang w:val="en-US" w:eastAsia="en-US"/>
                    </w:rPr>
                    <w:t>158918</w:t>
                  </w:r>
                </w:p>
              </w:tc>
              <w:tc>
                <w:tcPr>
                  <w:tcW w:w="1120" w:type="dxa"/>
                  <w:tcBorders>
                    <w:top w:val="nil"/>
                    <w:left w:val="nil"/>
                    <w:bottom w:val="single" w:sz="4" w:space="0" w:color="000000"/>
                    <w:right w:val="single" w:sz="4" w:space="0" w:color="000000"/>
                  </w:tcBorders>
                  <w:shd w:val="clear" w:color="auto" w:fill="auto"/>
                  <w:noWrap/>
                  <w:vAlign w:val="bottom"/>
                  <w:hideMark/>
                </w:tcPr>
                <w:p w14:paraId="22B0531D" w14:textId="77777777" w:rsidR="00561BFD" w:rsidRPr="00561BFD" w:rsidRDefault="00561BFD" w:rsidP="00561BFD">
                  <w:pPr>
                    <w:suppressAutoHyphens w:val="0"/>
                    <w:jc w:val="center"/>
                    <w:rPr>
                      <w:rFonts w:ascii="Times New Roman" w:eastAsia="Times New Roman" w:hAnsi="Times New Roman" w:cs="Times New Roman"/>
                      <w:b/>
                      <w:bCs/>
                      <w:color w:val="000000"/>
                      <w:lang w:val="en-US" w:eastAsia="en-US"/>
                    </w:rPr>
                  </w:pPr>
                  <w:r w:rsidRPr="00561BFD">
                    <w:rPr>
                      <w:rFonts w:ascii="Times New Roman" w:eastAsia="Times New Roman" w:hAnsi="Times New Roman" w:cs="Times New Roman"/>
                      <w:b/>
                      <w:bCs/>
                      <w:color w:val="000000"/>
                      <w:lang w:val="en-US" w:eastAsia="en-US"/>
                    </w:rPr>
                    <w:t>217872</w:t>
                  </w:r>
                </w:p>
              </w:tc>
              <w:tc>
                <w:tcPr>
                  <w:tcW w:w="1120" w:type="dxa"/>
                  <w:tcBorders>
                    <w:top w:val="nil"/>
                    <w:left w:val="nil"/>
                    <w:bottom w:val="single" w:sz="4" w:space="0" w:color="000000"/>
                    <w:right w:val="single" w:sz="4" w:space="0" w:color="000000"/>
                  </w:tcBorders>
                  <w:shd w:val="clear" w:color="auto" w:fill="auto"/>
                  <w:noWrap/>
                  <w:vAlign w:val="bottom"/>
                  <w:hideMark/>
                </w:tcPr>
                <w:p w14:paraId="61713C9A" w14:textId="77777777" w:rsidR="00561BFD" w:rsidRPr="00561BFD" w:rsidRDefault="00561BFD" w:rsidP="00561BFD">
                  <w:pPr>
                    <w:suppressAutoHyphens w:val="0"/>
                    <w:jc w:val="center"/>
                    <w:rPr>
                      <w:rFonts w:ascii="Times New Roman" w:eastAsia="Times New Roman" w:hAnsi="Times New Roman" w:cs="Times New Roman"/>
                      <w:b/>
                      <w:bCs/>
                      <w:color w:val="000000"/>
                      <w:lang w:val="en-US" w:eastAsia="en-US"/>
                    </w:rPr>
                  </w:pPr>
                  <w:r w:rsidRPr="00561BFD">
                    <w:rPr>
                      <w:rFonts w:ascii="Times New Roman" w:eastAsia="Times New Roman" w:hAnsi="Times New Roman" w:cs="Times New Roman"/>
                      <w:b/>
                      <w:bCs/>
                      <w:color w:val="000000"/>
                      <w:lang w:val="en-US" w:eastAsia="en-US"/>
                    </w:rPr>
                    <w:t>278180</w:t>
                  </w:r>
                </w:p>
              </w:tc>
              <w:tc>
                <w:tcPr>
                  <w:tcW w:w="1120" w:type="dxa"/>
                  <w:tcBorders>
                    <w:top w:val="nil"/>
                    <w:left w:val="nil"/>
                    <w:bottom w:val="single" w:sz="4" w:space="0" w:color="000000"/>
                    <w:right w:val="single" w:sz="4" w:space="0" w:color="000000"/>
                  </w:tcBorders>
                  <w:shd w:val="clear" w:color="auto" w:fill="auto"/>
                  <w:noWrap/>
                  <w:vAlign w:val="bottom"/>
                  <w:hideMark/>
                </w:tcPr>
                <w:p w14:paraId="502EBB35" w14:textId="77777777" w:rsidR="00561BFD" w:rsidRPr="00561BFD" w:rsidRDefault="00561BFD" w:rsidP="00561BFD">
                  <w:pPr>
                    <w:suppressAutoHyphens w:val="0"/>
                    <w:jc w:val="center"/>
                    <w:rPr>
                      <w:rFonts w:ascii="Times New Roman" w:eastAsia="Times New Roman" w:hAnsi="Times New Roman" w:cs="Times New Roman"/>
                      <w:b/>
                      <w:bCs/>
                      <w:color w:val="000000"/>
                      <w:lang w:val="en-US" w:eastAsia="en-US"/>
                    </w:rPr>
                  </w:pPr>
                  <w:r w:rsidRPr="00561BFD">
                    <w:rPr>
                      <w:rFonts w:ascii="Times New Roman" w:eastAsia="Times New Roman" w:hAnsi="Times New Roman" w:cs="Times New Roman"/>
                      <w:b/>
                      <w:bCs/>
                      <w:color w:val="000000"/>
                      <w:lang w:val="en-US" w:eastAsia="en-US"/>
                    </w:rPr>
                    <w:t>339861</w:t>
                  </w:r>
                </w:p>
              </w:tc>
            </w:tr>
          </w:tbl>
          <w:p w14:paraId="02DEAC9E" w14:textId="77777777" w:rsidR="006E75DF" w:rsidRDefault="006E75DF">
            <w:pPr>
              <w:rPr>
                <w:rFonts w:ascii="Times New Roman" w:hAnsi="Times New Roman" w:cs="Times New Roman"/>
              </w:rPr>
            </w:pPr>
          </w:p>
          <w:p w14:paraId="3390D861" w14:textId="77777777" w:rsidR="006E75DF" w:rsidRDefault="006E75DF">
            <w:pPr>
              <w:rPr>
                <w:rFonts w:ascii="Times New Roman" w:hAnsi="Times New Roman" w:cs="Times New Roman"/>
              </w:rPr>
            </w:pPr>
          </w:p>
          <w:p w14:paraId="56C9D6CF" w14:textId="77777777" w:rsidR="006E75DF" w:rsidRDefault="006E75DF">
            <w:pPr>
              <w:rPr>
                <w:rFonts w:ascii="Times New Roman" w:hAnsi="Times New Roman" w:cs="Times New Roman"/>
              </w:rPr>
            </w:pPr>
          </w:p>
          <w:p w14:paraId="18429E51" w14:textId="77777777" w:rsidR="006E75DF" w:rsidRDefault="006E75DF">
            <w:pPr>
              <w:rPr>
                <w:rFonts w:ascii="Times New Roman" w:hAnsi="Times New Roman" w:cs="Times New Roman"/>
              </w:rPr>
            </w:pPr>
          </w:p>
          <w:p w14:paraId="4EC0381B" w14:textId="77777777" w:rsidR="006E75DF" w:rsidRDefault="006E75DF">
            <w:pPr>
              <w:rPr>
                <w:rFonts w:ascii="Times New Roman" w:hAnsi="Times New Roman" w:cs="Times New Roman"/>
              </w:rPr>
            </w:pPr>
          </w:p>
          <w:p w14:paraId="3F3543DE" w14:textId="77777777" w:rsidR="006E75DF" w:rsidRDefault="006E75DF">
            <w:pPr>
              <w:rPr>
                <w:rFonts w:ascii="Times New Roman" w:hAnsi="Times New Roman" w:cs="Times New Roman"/>
              </w:rPr>
            </w:pPr>
          </w:p>
          <w:p w14:paraId="7979703D" w14:textId="77777777" w:rsidR="006E75DF" w:rsidRDefault="006E75DF">
            <w:pPr>
              <w:rPr>
                <w:rFonts w:ascii="Times New Roman" w:hAnsi="Times New Roman" w:cs="Times New Roman"/>
              </w:rPr>
            </w:pPr>
          </w:p>
          <w:p w14:paraId="42D3D723" w14:textId="77777777" w:rsidR="006E75DF" w:rsidRDefault="006E75DF">
            <w:pPr>
              <w:rPr>
                <w:rFonts w:ascii="Times New Roman" w:hAnsi="Times New Roman" w:cs="Times New Roman"/>
              </w:rPr>
            </w:pPr>
          </w:p>
          <w:p w14:paraId="53F120AC" w14:textId="77777777" w:rsidR="006E75DF" w:rsidRDefault="006E75DF">
            <w:pPr>
              <w:rPr>
                <w:rFonts w:ascii="Times New Roman" w:hAnsi="Times New Roman" w:cs="Times New Roman"/>
              </w:rPr>
            </w:pPr>
          </w:p>
        </w:tc>
      </w:tr>
    </w:tbl>
    <w:p w14:paraId="00E7A0EC" w14:textId="77777777" w:rsidR="006E75DF" w:rsidRDefault="006E75DF">
      <w:pPr>
        <w:rPr>
          <w:rFonts w:ascii="Times New Roman" w:hAnsi="Times New Roman" w:cs="Times New Roman"/>
        </w:rPr>
      </w:pPr>
    </w:p>
    <w:p w14:paraId="51153A47" w14:textId="77777777" w:rsidR="006E75DF" w:rsidRDefault="006E75DF">
      <w:pPr>
        <w:jc w:val="both"/>
        <w:rPr>
          <w:rFonts w:ascii="Times New Roman" w:hAnsi="Times New Roman" w:cs="Times New Roman"/>
          <w:b/>
          <w:bCs/>
        </w:rPr>
      </w:pPr>
    </w:p>
    <w:p w14:paraId="366986A5" w14:textId="77777777" w:rsidR="006E75DF" w:rsidRDefault="006E75DF">
      <w:pPr>
        <w:jc w:val="both"/>
        <w:rPr>
          <w:rFonts w:ascii="Times New Roman" w:hAnsi="Times New Roman" w:cs="Times New Roman"/>
          <w:b/>
          <w:bCs/>
        </w:rPr>
      </w:pPr>
    </w:p>
    <w:p w14:paraId="095F2683" w14:textId="77777777" w:rsidR="006E75DF" w:rsidRDefault="006E75DF">
      <w:pPr>
        <w:pStyle w:val="Heading1"/>
      </w:pPr>
      <w:r>
        <w:lastRenderedPageBreak/>
        <w:t xml:space="preserve">MARKET RESEARCH </w:t>
      </w:r>
    </w:p>
    <w:p w14:paraId="22551668" w14:textId="77777777" w:rsidR="006E75DF" w:rsidRPr="005B36D0" w:rsidRDefault="006E75DF">
      <w:pPr>
        <w:spacing w:line="360" w:lineRule="auto"/>
        <w:jc w:val="both"/>
        <w:rPr>
          <w:rFonts w:ascii="Arial" w:hAnsi="Arial" w:cs="Arial"/>
          <w:b/>
          <w:bCs/>
          <w:i/>
          <w:iCs/>
          <w:sz w:val="22"/>
          <w:szCs w:val="22"/>
        </w:rPr>
      </w:pPr>
      <w:r w:rsidRPr="005B36D0">
        <w:rPr>
          <w:rFonts w:ascii="Arial" w:hAnsi="Arial" w:cs="Arial"/>
          <w:sz w:val="22"/>
          <w:szCs w:val="22"/>
        </w:rPr>
        <w:tab/>
        <w:t xml:space="preserve">Grocery store comes under the food retail industry provides food service facilities in order to satisfy the needs of customers. Likewise, other industries such as hospitality industry, grocery and retail industry </w:t>
      </w:r>
      <w:proofErr w:type="gramStart"/>
      <w:r w:rsidRPr="005B36D0">
        <w:rPr>
          <w:rFonts w:ascii="Arial" w:hAnsi="Arial" w:cs="Arial"/>
          <w:sz w:val="22"/>
          <w:szCs w:val="22"/>
        </w:rPr>
        <w:t>is</w:t>
      </w:r>
      <w:proofErr w:type="gramEnd"/>
      <w:r w:rsidRPr="005B36D0">
        <w:rPr>
          <w:rFonts w:ascii="Arial" w:hAnsi="Arial" w:cs="Arial"/>
          <w:sz w:val="22"/>
          <w:szCs w:val="22"/>
        </w:rPr>
        <w:t xml:space="preserve"> also growing at fastest due to developing nations moving into a more modern format of purchasing and selling food. This industry has great sales and revenue because of increased trend of technology and online shopping for food and groceries. Online shopping is the most common way for people to get their products delivered at doorstep. </w:t>
      </w:r>
    </w:p>
    <w:p w14:paraId="35494AB4" w14:textId="77777777" w:rsidR="006E75DF" w:rsidRDefault="006E75DF">
      <w:pPr>
        <w:spacing w:line="360" w:lineRule="auto"/>
        <w:jc w:val="both"/>
        <w:rPr>
          <w:rFonts w:ascii="Times New Roman" w:hAnsi="Times New Roman" w:cs="Times New Roman"/>
        </w:rPr>
      </w:pPr>
      <w:r>
        <w:rPr>
          <w:rFonts w:ascii="Times New Roman" w:hAnsi="Times New Roman" w:cs="Times New Roman"/>
          <w:b/>
          <w:bCs/>
          <w:i/>
          <w:iCs/>
        </w:rPr>
        <w:t>Peer influence impacts customer buying behaviour and expectations</w:t>
      </w:r>
    </w:p>
    <w:p w14:paraId="57C3BAB3" w14:textId="77777777" w:rsidR="006E75DF" w:rsidRPr="005B36D0" w:rsidRDefault="006E75DF">
      <w:pPr>
        <w:spacing w:line="360" w:lineRule="auto"/>
        <w:jc w:val="both"/>
        <w:rPr>
          <w:rFonts w:ascii="Arial" w:hAnsi="Arial" w:cs="Arial"/>
          <w:b/>
          <w:bCs/>
          <w:sz w:val="22"/>
          <w:szCs w:val="22"/>
        </w:rPr>
      </w:pPr>
      <w:r>
        <w:rPr>
          <w:rFonts w:ascii="Times New Roman" w:hAnsi="Times New Roman" w:cs="Times New Roman"/>
        </w:rPr>
        <w:tab/>
      </w:r>
      <w:r w:rsidRPr="005B36D0">
        <w:rPr>
          <w:rFonts w:ascii="Arial" w:hAnsi="Arial" w:cs="Arial"/>
          <w:sz w:val="22"/>
          <w:szCs w:val="22"/>
          <w:shd w:val="clear" w:color="auto" w:fill="FFFFFF"/>
        </w:rPr>
        <w:t xml:space="preserve">Nowadays, customer trust their friends and family before purchasing they take advice from them and relied on others experience to inform their experience related to </w:t>
      </w:r>
      <w:r w:rsidR="00CD7088" w:rsidRPr="005B36D0">
        <w:rPr>
          <w:rFonts w:ascii="Arial" w:hAnsi="Arial" w:cs="Arial"/>
          <w:sz w:val="22"/>
          <w:szCs w:val="22"/>
          <w:shd w:val="clear" w:color="auto" w:fill="FFFFFF"/>
        </w:rPr>
        <w:t xml:space="preserve">shopping. </w:t>
      </w:r>
      <w:r w:rsidRPr="005B36D0">
        <w:rPr>
          <w:rFonts w:ascii="Arial" w:hAnsi="Arial" w:cs="Arial"/>
          <w:sz w:val="22"/>
          <w:szCs w:val="22"/>
        </w:rPr>
        <w:t xml:space="preserve">Due to bad reviews, the customers can change their mind to purchase </w:t>
      </w:r>
      <w:proofErr w:type="gramStart"/>
      <w:r w:rsidRPr="005B36D0">
        <w:rPr>
          <w:rFonts w:ascii="Arial" w:hAnsi="Arial" w:cs="Arial"/>
          <w:sz w:val="22"/>
          <w:szCs w:val="22"/>
        </w:rPr>
        <w:t>particular product</w:t>
      </w:r>
      <w:proofErr w:type="gramEnd"/>
      <w:r w:rsidRPr="005B36D0">
        <w:rPr>
          <w:rFonts w:ascii="Arial" w:hAnsi="Arial" w:cs="Arial"/>
          <w:sz w:val="22"/>
          <w:szCs w:val="22"/>
        </w:rPr>
        <w:t xml:space="preserve"> and highly influenced by comments and likes given by other people. This reliance on peer inputs has significant impacts on company's performance and reputation.</w:t>
      </w:r>
    </w:p>
    <w:p w14:paraId="0ADE40AB" w14:textId="77777777" w:rsidR="006E75DF" w:rsidRDefault="006E75DF">
      <w:pPr>
        <w:spacing w:line="360" w:lineRule="auto"/>
        <w:jc w:val="both"/>
        <w:rPr>
          <w:rFonts w:ascii="Times New Roman" w:hAnsi="Times New Roman" w:cs="Times New Roman"/>
          <w:b/>
          <w:bCs/>
        </w:rPr>
      </w:pPr>
      <w:r>
        <w:rPr>
          <w:rFonts w:ascii="Times New Roman" w:hAnsi="Times New Roman" w:cs="Times New Roman"/>
          <w:b/>
          <w:bCs/>
        </w:rPr>
        <w:t xml:space="preserve">PESTEL Analysis </w:t>
      </w:r>
    </w:p>
    <w:p w14:paraId="0B639938" w14:textId="77777777" w:rsidR="006E75DF" w:rsidRDefault="006E75DF">
      <w:pPr>
        <w:spacing w:line="360" w:lineRule="auto"/>
        <w:jc w:val="both"/>
        <w:rPr>
          <w:rFonts w:ascii="Times New Roman" w:hAnsi="Times New Roman" w:cs="Times New Roman"/>
        </w:rPr>
      </w:pPr>
      <w:r>
        <w:rPr>
          <w:rFonts w:ascii="Times New Roman" w:hAnsi="Times New Roman" w:cs="Times New Roman"/>
          <w:b/>
          <w:bCs/>
        </w:rPr>
        <w:tab/>
        <w:t xml:space="preserve">Political factors- </w:t>
      </w:r>
      <w:r w:rsidRPr="005B36D0">
        <w:rPr>
          <w:rFonts w:ascii="Arial" w:hAnsi="Arial" w:cs="Arial"/>
          <w:sz w:val="22"/>
          <w:szCs w:val="22"/>
        </w:rPr>
        <w:t>A small change in policies, rules and regulation made by government can influence the business operation of company. It includes, taxation, interest rate, foreign trade policy, tariffs and labour law (</w:t>
      </w:r>
      <w:r w:rsidRPr="005B36D0">
        <w:rPr>
          <w:rFonts w:ascii="Arial" w:hAnsi="Arial" w:cs="Arial"/>
          <w:color w:val="222222"/>
          <w:sz w:val="22"/>
          <w:szCs w:val="22"/>
        </w:rPr>
        <w:t>Rastogi and Trivedi, 2016)</w:t>
      </w:r>
      <w:r w:rsidRPr="005B36D0">
        <w:rPr>
          <w:rFonts w:ascii="Arial" w:hAnsi="Arial" w:cs="Arial"/>
          <w:sz w:val="22"/>
          <w:szCs w:val="22"/>
        </w:rPr>
        <w:t>. So, company needs to focus on changing rules of online retail and grocery business to grasp the opportunity given by government.</w:t>
      </w:r>
    </w:p>
    <w:p w14:paraId="06F9BC8F" w14:textId="77777777" w:rsidR="006E75DF" w:rsidRDefault="006E75DF">
      <w:pPr>
        <w:spacing w:line="360" w:lineRule="auto"/>
        <w:jc w:val="both"/>
        <w:rPr>
          <w:rFonts w:ascii="Times New Roman" w:hAnsi="Times New Roman" w:cs="Times New Roman"/>
          <w:b/>
          <w:bCs/>
        </w:rPr>
      </w:pPr>
      <w:r>
        <w:rPr>
          <w:rFonts w:ascii="Times New Roman" w:hAnsi="Times New Roman" w:cs="Times New Roman"/>
        </w:rPr>
        <w:tab/>
      </w:r>
      <w:r>
        <w:rPr>
          <w:rFonts w:ascii="Times New Roman" w:hAnsi="Times New Roman" w:cs="Times New Roman"/>
          <w:b/>
          <w:bCs/>
        </w:rPr>
        <w:t>Economic factors-</w:t>
      </w:r>
      <w:r>
        <w:rPr>
          <w:rFonts w:ascii="Times New Roman" w:hAnsi="Times New Roman" w:cs="Times New Roman"/>
        </w:rPr>
        <w:t xml:space="preserve"> </w:t>
      </w:r>
      <w:r w:rsidRPr="005B36D0">
        <w:rPr>
          <w:rFonts w:ascii="Arial" w:hAnsi="Arial" w:cs="Arial"/>
          <w:sz w:val="22"/>
          <w:szCs w:val="22"/>
        </w:rPr>
        <w:t xml:space="preserve">as we all know that this factor can directly impact the revenue of firm which includes interest rates, raw material costs, unemployment etc. by understanding these factors company can know about the purchasing power of customer and make plan </w:t>
      </w:r>
      <w:proofErr w:type="gramStart"/>
      <w:r w:rsidRPr="005B36D0">
        <w:rPr>
          <w:rFonts w:ascii="Arial" w:hAnsi="Arial" w:cs="Arial"/>
          <w:sz w:val="22"/>
          <w:szCs w:val="22"/>
        </w:rPr>
        <w:t>on the basis of</w:t>
      </w:r>
      <w:proofErr w:type="gramEnd"/>
      <w:r w:rsidRPr="005B36D0">
        <w:rPr>
          <w:rFonts w:ascii="Arial" w:hAnsi="Arial" w:cs="Arial"/>
          <w:sz w:val="22"/>
          <w:szCs w:val="22"/>
        </w:rPr>
        <w:t xml:space="preserve"> </w:t>
      </w:r>
      <w:r w:rsidR="00CD7088" w:rsidRPr="005B36D0">
        <w:rPr>
          <w:rFonts w:ascii="Arial" w:hAnsi="Arial" w:cs="Arial"/>
          <w:sz w:val="22"/>
          <w:szCs w:val="22"/>
        </w:rPr>
        <w:t xml:space="preserve">that. </w:t>
      </w:r>
      <w:r w:rsidRPr="005B36D0">
        <w:rPr>
          <w:rFonts w:ascii="Arial" w:hAnsi="Arial" w:cs="Arial"/>
          <w:sz w:val="22"/>
          <w:szCs w:val="22"/>
        </w:rPr>
        <w:t>Before implementing any new strategy, it is advisable to focus on changing economic factors to gain profitability.</w:t>
      </w:r>
      <w:r>
        <w:rPr>
          <w:rFonts w:ascii="Times New Roman" w:hAnsi="Times New Roman" w:cs="Times New Roman"/>
        </w:rPr>
        <w:t xml:space="preserve"> </w:t>
      </w:r>
    </w:p>
    <w:p w14:paraId="35C36ACE" w14:textId="77777777" w:rsidR="006E75DF" w:rsidRDefault="006E75DF">
      <w:pPr>
        <w:spacing w:line="360" w:lineRule="auto"/>
        <w:jc w:val="both"/>
        <w:rPr>
          <w:rFonts w:ascii="Times New Roman" w:hAnsi="Times New Roman" w:cs="Times New Roman"/>
        </w:rPr>
      </w:pPr>
      <w:r>
        <w:rPr>
          <w:rFonts w:ascii="Times New Roman" w:hAnsi="Times New Roman" w:cs="Times New Roman"/>
          <w:b/>
          <w:bCs/>
        </w:rPr>
        <w:tab/>
        <w:t>Social factors-</w:t>
      </w:r>
      <w:r>
        <w:rPr>
          <w:rFonts w:ascii="Times New Roman" w:hAnsi="Times New Roman" w:cs="Times New Roman"/>
        </w:rPr>
        <w:t xml:space="preserve"> </w:t>
      </w:r>
      <w:r w:rsidRPr="005B36D0">
        <w:rPr>
          <w:rFonts w:ascii="Arial" w:hAnsi="Arial" w:cs="Arial"/>
          <w:sz w:val="22"/>
          <w:szCs w:val="22"/>
        </w:rPr>
        <w:t xml:space="preserve">to be successful, it is essential to understand customer behaviour, social trends, culture and needs for example- trends like healthy food. </w:t>
      </w:r>
      <w:proofErr w:type="gramStart"/>
      <w:r w:rsidRPr="005B36D0">
        <w:rPr>
          <w:rFonts w:ascii="Arial" w:hAnsi="Arial" w:cs="Arial"/>
          <w:sz w:val="22"/>
          <w:szCs w:val="22"/>
        </w:rPr>
        <w:t>Also</w:t>
      </w:r>
      <w:proofErr w:type="gramEnd"/>
      <w:r w:rsidRPr="005B36D0">
        <w:rPr>
          <w:rFonts w:ascii="Arial" w:hAnsi="Arial" w:cs="Arial"/>
          <w:sz w:val="22"/>
          <w:szCs w:val="22"/>
        </w:rPr>
        <w:t xml:space="preserve"> Due to increasing trend of using technology to replace staff members can impact the company because customers will influence their buying behaviour as per other people comment. Also, decreasing job opportunities can be a big threat for the firm so it is suggested to provide job opportunity to people.</w:t>
      </w:r>
      <w:r>
        <w:rPr>
          <w:rFonts w:ascii="Times New Roman" w:hAnsi="Times New Roman" w:cs="Times New Roman"/>
        </w:rPr>
        <w:t xml:space="preserve"> </w:t>
      </w:r>
    </w:p>
    <w:p w14:paraId="24E524CC" w14:textId="77777777" w:rsidR="006E75DF" w:rsidRPr="00CD7088" w:rsidRDefault="006E75DF">
      <w:pPr>
        <w:spacing w:line="360" w:lineRule="auto"/>
        <w:jc w:val="both"/>
        <w:rPr>
          <w:rFonts w:ascii="Times New Roman" w:hAnsi="Times New Roman" w:cs="Times New Roman"/>
        </w:rPr>
      </w:pPr>
      <w:r>
        <w:rPr>
          <w:rFonts w:ascii="Times New Roman" w:hAnsi="Times New Roman" w:cs="Times New Roman"/>
        </w:rPr>
        <w:lastRenderedPageBreak/>
        <w:tab/>
      </w:r>
      <w:r>
        <w:rPr>
          <w:rFonts w:ascii="Times New Roman" w:hAnsi="Times New Roman" w:cs="Times New Roman"/>
          <w:b/>
          <w:bCs/>
        </w:rPr>
        <w:t>Technological factors</w:t>
      </w:r>
      <w:r w:rsidRPr="005B36D0">
        <w:rPr>
          <w:rFonts w:ascii="Arial" w:hAnsi="Arial" w:cs="Arial"/>
          <w:sz w:val="22"/>
          <w:szCs w:val="22"/>
        </w:rPr>
        <w:t>- Due to changing trend in technology can influence the business operations it includes technical innovation, technical awareness, supply chain management and many more (</w:t>
      </w:r>
      <w:r w:rsidRPr="005B36D0">
        <w:rPr>
          <w:rFonts w:ascii="Arial" w:hAnsi="Arial" w:cs="Arial"/>
          <w:i/>
          <w:iCs/>
          <w:sz w:val="22"/>
          <w:szCs w:val="22"/>
        </w:rPr>
        <w:t>Pestle analysis, 2022)</w:t>
      </w:r>
      <w:r w:rsidRPr="005B36D0">
        <w:rPr>
          <w:rFonts w:ascii="Arial" w:hAnsi="Arial" w:cs="Arial"/>
          <w:sz w:val="22"/>
          <w:szCs w:val="22"/>
        </w:rPr>
        <w:t>. By using new technologies such as on time delivery and plan properly for logistics and distribution channels the grocery store can achieve success.</w:t>
      </w:r>
    </w:p>
    <w:p w14:paraId="05C17649" w14:textId="77777777" w:rsidR="006E75DF" w:rsidRPr="00CD7088" w:rsidRDefault="006E75DF">
      <w:pPr>
        <w:spacing w:line="360" w:lineRule="auto"/>
        <w:jc w:val="both"/>
        <w:rPr>
          <w:rFonts w:ascii="Times New Roman" w:hAnsi="Times New Roman" w:cs="Times New Roman"/>
        </w:rPr>
      </w:pPr>
      <w:r w:rsidRPr="00CD7088">
        <w:rPr>
          <w:rFonts w:ascii="Times New Roman" w:hAnsi="Times New Roman" w:cs="Times New Roman"/>
        </w:rPr>
        <w:tab/>
      </w:r>
      <w:r w:rsidRPr="00CD7088">
        <w:rPr>
          <w:rFonts w:ascii="Times New Roman" w:hAnsi="Times New Roman" w:cs="Times New Roman"/>
          <w:b/>
          <w:bCs/>
        </w:rPr>
        <w:t>Legal factors</w:t>
      </w:r>
      <w:r w:rsidRPr="00CD7088">
        <w:rPr>
          <w:rFonts w:ascii="Times New Roman" w:hAnsi="Times New Roman" w:cs="Times New Roman"/>
        </w:rPr>
        <w:t xml:space="preserve">- </w:t>
      </w:r>
      <w:r w:rsidRPr="005B36D0">
        <w:rPr>
          <w:rFonts w:ascii="Arial" w:hAnsi="Arial" w:cs="Arial"/>
          <w:sz w:val="22"/>
          <w:szCs w:val="22"/>
        </w:rPr>
        <w:t>Before implementing any strategy in business operations the company must on industry regulation, health and safety standards and customer law to run its business smoothly in the market. The company needs to focus on antitrust law because it a threat for company as it can reduce the growth and profitability if not followed properly.</w:t>
      </w:r>
    </w:p>
    <w:p w14:paraId="69E38FA1" w14:textId="77777777" w:rsidR="006E75DF" w:rsidRPr="00CD7088" w:rsidRDefault="006E75DF">
      <w:pPr>
        <w:spacing w:line="360" w:lineRule="auto"/>
        <w:jc w:val="both"/>
        <w:rPr>
          <w:rFonts w:cs="Times New Roman"/>
        </w:rPr>
      </w:pPr>
      <w:r w:rsidRPr="00CD7088">
        <w:rPr>
          <w:rFonts w:ascii="Times New Roman" w:hAnsi="Times New Roman" w:cs="Times New Roman"/>
        </w:rPr>
        <w:tab/>
      </w:r>
      <w:r w:rsidRPr="00CD7088">
        <w:rPr>
          <w:rFonts w:ascii="Times New Roman" w:hAnsi="Times New Roman" w:cs="Times New Roman"/>
          <w:b/>
          <w:bCs/>
        </w:rPr>
        <w:t>Environmental factors-</w:t>
      </w:r>
      <w:r w:rsidRPr="005B36D0">
        <w:rPr>
          <w:rFonts w:ascii="Arial" w:hAnsi="Arial" w:cs="Arial"/>
          <w:sz w:val="22"/>
          <w:szCs w:val="22"/>
        </w:rPr>
        <w:t xml:space="preserve"> nowadays, customers are more environmental conscious, so it is essential for company to focus on ecological factors, wastage management and maintain sustainability and adopt CSR system in the company. It includes reduce plastic, utilize renewable energy and provide eco-friendly services. To maintain sustainability the company is going to focus on health and safety of customers and employees by following all the laws related to it. </w:t>
      </w:r>
      <w:proofErr w:type="spellStart"/>
      <w:r w:rsidRPr="005B36D0">
        <w:rPr>
          <w:rFonts w:ascii="Arial" w:hAnsi="Arial" w:cs="Arial"/>
          <w:sz w:val="22"/>
          <w:szCs w:val="22"/>
        </w:rPr>
        <w:t>Healthyfi</w:t>
      </w:r>
      <w:proofErr w:type="spellEnd"/>
      <w:r w:rsidRPr="005B36D0">
        <w:rPr>
          <w:rFonts w:ascii="Arial" w:hAnsi="Arial" w:cs="Arial"/>
          <w:sz w:val="22"/>
          <w:szCs w:val="22"/>
        </w:rPr>
        <w:t xml:space="preserve"> and fresh food grocery store has opportunities to improve its business performance in sustainability and waste management.</w:t>
      </w:r>
    </w:p>
    <w:p w14:paraId="5A0A0DC5" w14:textId="77777777" w:rsidR="006E75DF" w:rsidRPr="00CD7088" w:rsidRDefault="006E75DF">
      <w:pPr>
        <w:pStyle w:val="Caption1"/>
        <w:rPr>
          <w:rFonts w:cs="Times New Roman"/>
          <w:b/>
          <w:bCs/>
          <w:color w:val="auto"/>
        </w:rPr>
      </w:pPr>
      <w:r w:rsidRPr="00CD7088">
        <w:rPr>
          <w:rFonts w:cs="Times New Roman"/>
          <w:color w:val="auto"/>
        </w:rPr>
        <w:tab/>
      </w:r>
    </w:p>
    <w:p w14:paraId="4EBF2930" w14:textId="77777777" w:rsidR="006E75DF" w:rsidRPr="00CD7088" w:rsidRDefault="006E75DF">
      <w:pPr>
        <w:rPr>
          <w:rFonts w:ascii="Times New Roman" w:hAnsi="Times New Roman" w:cs="Times New Roman"/>
          <w:b/>
          <w:bCs/>
        </w:rPr>
      </w:pPr>
    </w:p>
    <w:p w14:paraId="169C027D" w14:textId="77777777" w:rsidR="006E75DF" w:rsidRPr="00CD7088" w:rsidRDefault="006E75DF">
      <w:pPr>
        <w:pStyle w:val="Heading1"/>
        <w:pageBreakBefore/>
        <w:rPr>
          <w:rFonts w:cs="Calibri"/>
          <w:color w:val="auto"/>
          <w:szCs w:val="24"/>
        </w:rPr>
      </w:pPr>
      <w:bookmarkStart w:id="0" w:name="_Toc101021631"/>
      <w:r w:rsidRPr="00CD7088">
        <w:rPr>
          <w:color w:val="auto"/>
        </w:rPr>
        <w:lastRenderedPageBreak/>
        <w:t>REFERENCES</w:t>
      </w:r>
      <w:bookmarkEnd w:id="0"/>
    </w:p>
    <w:p w14:paraId="7A182609" w14:textId="77777777" w:rsidR="006E75DF" w:rsidRPr="005B36D0" w:rsidRDefault="006E75DF">
      <w:pPr>
        <w:pStyle w:val="BodyText"/>
        <w:spacing w:after="120"/>
        <w:ind w:left="575" w:hanging="561"/>
        <w:rPr>
          <w:rFonts w:ascii="Arial" w:hAnsi="Arial" w:cs="Arial"/>
          <w:b/>
          <w:bCs/>
          <w:color w:val="222222"/>
          <w:sz w:val="22"/>
        </w:rPr>
      </w:pPr>
      <w:r w:rsidRPr="005B36D0">
        <w:rPr>
          <w:rFonts w:ascii="Arial" w:hAnsi="Arial" w:cs="Arial"/>
          <w:b/>
          <w:bCs/>
          <w:color w:val="222222"/>
          <w:sz w:val="22"/>
        </w:rPr>
        <w:t>Juliana, J. P. E. and Nyoman, Y. N., (2019) ‘’Factors influencing competitiveness of small and medium industry of Bali: Porter’s five forces analysis’’, ‘</w:t>
      </w:r>
      <w:r w:rsidRPr="005B36D0">
        <w:rPr>
          <w:rFonts w:ascii="Arial" w:hAnsi="Arial" w:cs="Arial"/>
          <w:b/>
          <w:bCs/>
          <w:i/>
          <w:color w:val="222222"/>
          <w:sz w:val="22"/>
        </w:rPr>
        <w:t>Russian Journal of Agricultural and Socio-Economic Sciences</w:t>
      </w:r>
      <w:r w:rsidRPr="005B36D0">
        <w:rPr>
          <w:rFonts w:ascii="Arial" w:hAnsi="Arial" w:cs="Arial"/>
          <w:b/>
          <w:bCs/>
          <w:color w:val="222222"/>
          <w:sz w:val="22"/>
        </w:rPr>
        <w:t>’ 89(5).</w:t>
      </w:r>
    </w:p>
    <w:p w14:paraId="0B78230E" w14:textId="77777777" w:rsidR="006E75DF" w:rsidRPr="005B36D0" w:rsidRDefault="006E75DF">
      <w:pPr>
        <w:pStyle w:val="BodyText"/>
        <w:spacing w:after="120"/>
        <w:ind w:left="575" w:hanging="561"/>
        <w:rPr>
          <w:rFonts w:ascii="Arial" w:hAnsi="Arial" w:cs="Arial"/>
          <w:b/>
          <w:bCs/>
          <w:color w:val="222222"/>
          <w:sz w:val="22"/>
        </w:rPr>
      </w:pPr>
      <w:proofErr w:type="spellStart"/>
      <w:r w:rsidRPr="005B36D0">
        <w:rPr>
          <w:rFonts w:ascii="Arial" w:hAnsi="Arial" w:cs="Arial"/>
          <w:b/>
          <w:bCs/>
          <w:color w:val="222222"/>
          <w:sz w:val="22"/>
        </w:rPr>
        <w:t>Lahtinen</w:t>
      </w:r>
      <w:proofErr w:type="spellEnd"/>
      <w:r w:rsidRPr="005B36D0">
        <w:rPr>
          <w:rFonts w:ascii="Arial" w:hAnsi="Arial" w:cs="Arial"/>
          <w:b/>
          <w:bCs/>
          <w:color w:val="222222"/>
          <w:sz w:val="22"/>
        </w:rPr>
        <w:t>, V., Dietrich, T. and Rundle-Thiele, S., (2020) ‘’Long live the marketing mix. Testing the effectiveness of the commercial marketing mix in a social marketing context’’, ‘</w:t>
      </w:r>
      <w:r w:rsidRPr="005B36D0">
        <w:rPr>
          <w:rFonts w:ascii="Arial" w:hAnsi="Arial" w:cs="Arial"/>
          <w:b/>
          <w:bCs/>
          <w:i/>
          <w:color w:val="222222"/>
          <w:sz w:val="22"/>
        </w:rPr>
        <w:t>Journal of Social Marketing’</w:t>
      </w:r>
      <w:r w:rsidRPr="005B36D0">
        <w:rPr>
          <w:rFonts w:ascii="Arial" w:hAnsi="Arial" w:cs="Arial"/>
          <w:b/>
          <w:bCs/>
          <w:color w:val="222222"/>
          <w:sz w:val="22"/>
        </w:rPr>
        <w:t>.</w:t>
      </w:r>
    </w:p>
    <w:p w14:paraId="1AE58643" w14:textId="77777777" w:rsidR="006E75DF" w:rsidRPr="005B36D0" w:rsidRDefault="006E75DF">
      <w:pPr>
        <w:pStyle w:val="BodyText"/>
        <w:spacing w:after="120"/>
        <w:ind w:left="575" w:hanging="561"/>
        <w:rPr>
          <w:rFonts w:ascii="Arial" w:hAnsi="Arial" w:cs="Arial"/>
          <w:b/>
          <w:bCs/>
          <w:color w:val="222222"/>
          <w:sz w:val="22"/>
        </w:rPr>
      </w:pPr>
      <w:r w:rsidRPr="005B36D0">
        <w:rPr>
          <w:rFonts w:ascii="Arial" w:hAnsi="Arial" w:cs="Arial"/>
          <w:b/>
          <w:bCs/>
          <w:color w:val="222222"/>
          <w:sz w:val="22"/>
        </w:rPr>
        <w:t>Liang, J., 2021, December. Design and Implementation of the German Dual System Teacher Team Construction Management System Based on Improved Co-evolution Algorithm. In </w:t>
      </w:r>
      <w:r w:rsidRPr="005B36D0">
        <w:rPr>
          <w:rFonts w:ascii="Arial" w:hAnsi="Arial" w:cs="Arial"/>
          <w:b/>
          <w:bCs/>
          <w:i/>
          <w:color w:val="222222"/>
          <w:sz w:val="22"/>
        </w:rPr>
        <w:t>2021 International Conference on Aviation Safety and Information Technology</w:t>
      </w:r>
      <w:r w:rsidRPr="005B36D0">
        <w:rPr>
          <w:rFonts w:ascii="Arial" w:hAnsi="Arial" w:cs="Arial"/>
          <w:b/>
          <w:bCs/>
          <w:color w:val="222222"/>
          <w:sz w:val="22"/>
        </w:rPr>
        <w:t> (pp. 114-117).</w:t>
      </w:r>
    </w:p>
    <w:p w14:paraId="725C7853" w14:textId="77777777" w:rsidR="006E75DF" w:rsidRPr="005B36D0" w:rsidRDefault="006E75DF">
      <w:pPr>
        <w:pStyle w:val="BodyText"/>
        <w:spacing w:after="120"/>
        <w:ind w:left="575" w:hanging="561"/>
        <w:rPr>
          <w:rFonts w:ascii="Arial" w:hAnsi="Arial" w:cs="Arial"/>
          <w:b/>
          <w:bCs/>
          <w:color w:val="222222"/>
          <w:sz w:val="22"/>
        </w:rPr>
      </w:pPr>
      <w:r w:rsidRPr="005B36D0">
        <w:rPr>
          <w:rFonts w:ascii="Arial" w:hAnsi="Arial" w:cs="Arial"/>
          <w:b/>
          <w:bCs/>
          <w:color w:val="222222"/>
          <w:sz w:val="22"/>
        </w:rPr>
        <w:t>Mahmoud, T. O., 2018. Impact of green marketing mix on purchase intention. </w:t>
      </w:r>
      <w:r w:rsidRPr="005B36D0">
        <w:rPr>
          <w:rFonts w:ascii="Arial" w:hAnsi="Arial" w:cs="Arial"/>
          <w:b/>
          <w:bCs/>
          <w:i/>
          <w:color w:val="222222"/>
          <w:sz w:val="22"/>
        </w:rPr>
        <w:t>International Journal of Advanced and applied sciences.</w:t>
      </w:r>
      <w:r w:rsidRPr="005B36D0">
        <w:rPr>
          <w:rFonts w:ascii="Arial" w:hAnsi="Arial" w:cs="Arial"/>
          <w:b/>
          <w:bCs/>
          <w:color w:val="222222"/>
          <w:sz w:val="22"/>
        </w:rPr>
        <w:t xml:space="preserve"> 5(2). </w:t>
      </w:r>
      <w:r w:rsidR="00CD7088" w:rsidRPr="005B36D0">
        <w:rPr>
          <w:rFonts w:ascii="Arial" w:hAnsi="Arial" w:cs="Arial"/>
          <w:b/>
          <w:bCs/>
          <w:color w:val="222222"/>
          <w:sz w:val="22"/>
        </w:rPr>
        <w:t>Pp.127-135</w:t>
      </w:r>
      <w:r w:rsidRPr="005B36D0">
        <w:rPr>
          <w:rFonts w:ascii="Arial" w:hAnsi="Arial" w:cs="Arial"/>
          <w:b/>
          <w:bCs/>
          <w:color w:val="222222"/>
          <w:sz w:val="22"/>
        </w:rPr>
        <w:t>.</w:t>
      </w:r>
    </w:p>
    <w:p w14:paraId="60810D00" w14:textId="77777777" w:rsidR="006E75DF" w:rsidRPr="005B36D0" w:rsidRDefault="006E75DF">
      <w:pPr>
        <w:pStyle w:val="BodyText"/>
        <w:spacing w:after="120"/>
        <w:ind w:left="575" w:hanging="561"/>
        <w:rPr>
          <w:rFonts w:ascii="Arial" w:hAnsi="Arial" w:cs="Arial"/>
          <w:b/>
          <w:bCs/>
          <w:color w:val="222222"/>
          <w:sz w:val="22"/>
        </w:rPr>
      </w:pPr>
      <w:proofErr w:type="spellStart"/>
      <w:r w:rsidRPr="005B36D0">
        <w:rPr>
          <w:rFonts w:ascii="Arial" w:hAnsi="Arial" w:cs="Arial"/>
          <w:b/>
          <w:bCs/>
          <w:color w:val="222222"/>
          <w:sz w:val="22"/>
        </w:rPr>
        <w:t>Mintz</w:t>
      </w:r>
      <w:proofErr w:type="spellEnd"/>
      <w:r w:rsidRPr="005B36D0">
        <w:rPr>
          <w:rFonts w:ascii="Arial" w:hAnsi="Arial" w:cs="Arial"/>
          <w:b/>
          <w:bCs/>
          <w:color w:val="222222"/>
          <w:sz w:val="22"/>
        </w:rPr>
        <w:t xml:space="preserve">, O., </w:t>
      </w:r>
      <w:proofErr w:type="spellStart"/>
      <w:r w:rsidRPr="005B36D0">
        <w:rPr>
          <w:rFonts w:ascii="Arial" w:hAnsi="Arial" w:cs="Arial"/>
          <w:b/>
          <w:bCs/>
          <w:color w:val="222222"/>
          <w:sz w:val="22"/>
        </w:rPr>
        <w:t>Gilbride</w:t>
      </w:r>
      <w:proofErr w:type="spellEnd"/>
      <w:r w:rsidRPr="005B36D0">
        <w:rPr>
          <w:rFonts w:ascii="Arial" w:hAnsi="Arial" w:cs="Arial"/>
          <w:b/>
          <w:bCs/>
          <w:color w:val="222222"/>
          <w:sz w:val="22"/>
        </w:rPr>
        <w:t xml:space="preserve">, T.J., Lenk, P. and </w:t>
      </w:r>
      <w:proofErr w:type="spellStart"/>
      <w:r w:rsidRPr="005B36D0">
        <w:rPr>
          <w:rFonts w:ascii="Arial" w:hAnsi="Arial" w:cs="Arial"/>
          <w:b/>
          <w:bCs/>
          <w:color w:val="222222"/>
          <w:sz w:val="22"/>
        </w:rPr>
        <w:t>Currim</w:t>
      </w:r>
      <w:proofErr w:type="spellEnd"/>
      <w:r w:rsidRPr="005B36D0">
        <w:rPr>
          <w:rFonts w:ascii="Arial" w:hAnsi="Arial" w:cs="Arial"/>
          <w:b/>
          <w:bCs/>
          <w:color w:val="222222"/>
          <w:sz w:val="22"/>
        </w:rPr>
        <w:t>, I.S., 2021. The right metrics for marketing-mix decisions. </w:t>
      </w:r>
      <w:r w:rsidRPr="005B36D0">
        <w:rPr>
          <w:rFonts w:ascii="Arial" w:hAnsi="Arial" w:cs="Arial"/>
          <w:b/>
          <w:bCs/>
          <w:i/>
          <w:color w:val="222222"/>
          <w:sz w:val="22"/>
        </w:rPr>
        <w:t>International Journal of Research in Marketing</w:t>
      </w:r>
      <w:r w:rsidRPr="005B36D0">
        <w:rPr>
          <w:rFonts w:ascii="Arial" w:hAnsi="Arial" w:cs="Arial"/>
          <w:b/>
          <w:bCs/>
          <w:color w:val="222222"/>
          <w:sz w:val="22"/>
        </w:rPr>
        <w:t>, </w:t>
      </w:r>
      <w:r w:rsidRPr="005B36D0">
        <w:rPr>
          <w:rFonts w:ascii="Arial" w:hAnsi="Arial" w:cs="Arial"/>
          <w:b/>
          <w:bCs/>
          <w:i/>
          <w:color w:val="222222"/>
          <w:sz w:val="22"/>
        </w:rPr>
        <w:t>38</w:t>
      </w:r>
      <w:r w:rsidRPr="005B36D0">
        <w:rPr>
          <w:rFonts w:ascii="Arial" w:hAnsi="Arial" w:cs="Arial"/>
          <w:b/>
          <w:bCs/>
          <w:color w:val="222222"/>
          <w:sz w:val="22"/>
        </w:rPr>
        <w:t>(1), pp.32-49.</w:t>
      </w:r>
    </w:p>
    <w:p w14:paraId="51DC94C9" w14:textId="77777777" w:rsidR="006E75DF" w:rsidRPr="005B36D0" w:rsidRDefault="006E75DF">
      <w:pPr>
        <w:pStyle w:val="BodyText"/>
        <w:spacing w:after="120"/>
        <w:ind w:left="575" w:hanging="561"/>
        <w:rPr>
          <w:rFonts w:ascii="Arial" w:hAnsi="Arial" w:cs="Arial"/>
          <w:b/>
          <w:bCs/>
          <w:color w:val="222222"/>
          <w:sz w:val="22"/>
        </w:rPr>
      </w:pPr>
      <w:proofErr w:type="spellStart"/>
      <w:r w:rsidRPr="005B36D0">
        <w:rPr>
          <w:rFonts w:ascii="Arial" w:hAnsi="Arial" w:cs="Arial"/>
          <w:b/>
          <w:bCs/>
          <w:color w:val="222222"/>
          <w:sz w:val="22"/>
        </w:rPr>
        <w:t>Musarat</w:t>
      </w:r>
      <w:proofErr w:type="spellEnd"/>
      <w:r w:rsidRPr="005B36D0">
        <w:rPr>
          <w:rFonts w:ascii="Arial" w:hAnsi="Arial" w:cs="Arial"/>
          <w:b/>
          <w:bCs/>
          <w:color w:val="222222"/>
          <w:sz w:val="22"/>
        </w:rPr>
        <w:t xml:space="preserve">, M.A., </w:t>
      </w:r>
      <w:proofErr w:type="spellStart"/>
      <w:r w:rsidRPr="005B36D0">
        <w:rPr>
          <w:rFonts w:ascii="Arial" w:hAnsi="Arial" w:cs="Arial"/>
          <w:b/>
          <w:bCs/>
          <w:color w:val="222222"/>
          <w:sz w:val="22"/>
        </w:rPr>
        <w:t>Alaloul</w:t>
      </w:r>
      <w:proofErr w:type="spellEnd"/>
      <w:r w:rsidRPr="005B36D0">
        <w:rPr>
          <w:rFonts w:ascii="Arial" w:hAnsi="Arial" w:cs="Arial"/>
          <w:b/>
          <w:bCs/>
          <w:color w:val="222222"/>
          <w:sz w:val="22"/>
        </w:rPr>
        <w:t>, W.S. and Liew, M.S., 2021. Impact of inflation rate on construction projects budget: A review. </w:t>
      </w:r>
      <w:r w:rsidRPr="005B36D0">
        <w:rPr>
          <w:rFonts w:ascii="Arial" w:hAnsi="Arial" w:cs="Arial"/>
          <w:b/>
          <w:bCs/>
          <w:i/>
          <w:color w:val="222222"/>
          <w:sz w:val="22"/>
        </w:rPr>
        <w:t>Ain Shams Engineering Journal</w:t>
      </w:r>
      <w:r w:rsidRPr="005B36D0">
        <w:rPr>
          <w:rFonts w:ascii="Arial" w:hAnsi="Arial" w:cs="Arial"/>
          <w:b/>
          <w:bCs/>
          <w:color w:val="222222"/>
          <w:sz w:val="22"/>
        </w:rPr>
        <w:t>, </w:t>
      </w:r>
      <w:r w:rsidRPr="005B36D0">
        <w:rPr>
          <w:rFonts w:ascii="Arial" w:hAnsi="Arial" w:cs="Arial"/>
          <w:b/>
          <w:bCs/>
          <w:i/>
          <w:color w:val="222222"/>
          <w:sz w:val="22"/>
        </w:rPr>
        <w:t>12</w:t>
      </w:r>
      <w:r w:rsidRPr="005B36D0">
        <w:rPr>
          <w:rFonts w:ascii="Arial" w:hAnsi="Arial" w:cs="Arial"/>
          <w:b/>
          <w:bCs/>
          <w:color w:val="222222"/>
          <w:sz w:val="22"/>
        </w:rPr>
        <w:t>(1), pp.407-414.</w:t>
      </w:r>
    </w:p>
    <w:p w14:paraId="1644D06B" w14:textId="77777777" w:rsidR="006E75DF" w:rsidRPr="005B36D0" w:rsidRDefault="006E75DF">
      <w:pPr>
        <w:pStyle w:val="BodyText"/>
        <w:spacing w:after="120"/>
        <w:ind w:left="575" w:hanging="561"/>
        <w:rPr>
          <w:rFonts w:ascii="Arial" w:hAnsi="Arial" w:cs="Arial"/>
          <w:b/>
          <w:bCs/>
          <w:color w:val="222222"/>
          <w:sz w:val="22"/>
        </w:rPr>
      </w:pPr>
      <w:r w:rsidRPr="005B36D0">
        <w:rPr>
          <w:rFonts w:ascii="Arial" w:hAnsi="Arial" w:cs="Arial"/>
          <w:b/>
          <w:bCs/>
          <w:color w:val="222222"/>
          <w:sz w:val="22"/>
        </w:rPr>
        <w:t xml:space="preserve">Nwachukwu, C. and </w:t>
      </w:r>
      <w:proofErr w:type="spellStart"/>
      <w:r w:rsidRPr="005B36D0">
        <w:rPr>
          <w:rFonts w:ascii="Arial" w:hAnsi="Arial" w:cs="Arial"/>
          <w:b/>
          <w:bCs/>
          <w:color w:val="222222"/>
          <w:sz w:val="22"/>
        </w:rPr>
        <w:t>Chladkova</w:t>
      </w:r>
      <w:proofErr w:type="spellEnd"/>
      <w:r w:rsidRPr="005B36D0">
        <w:rPr>
          <w:rFonts w:ascii="Arial" w:hAnsi="Arial" w:cs="Arial"/>
          <w:b/>
          <w:bCs/>
          <w:color w:val="222222"/>
          <w:sz w:val="22"/>
        </w:rPr>
        <w:t>, H., 2019. Firm resources, strategic analysis capability and strategic performance: organisational structure as moderator. </w:t>
      </w:r>
      <w:r w:rsidRPr="005B36D0">
        <w:rPr>
          <w:rFonts w:ascii="Arial" w:hAnsi="Arial" w:cs="Arial"/>
          <w:b/>
          <w:bCs/>
          <w:i/>
          <w:iCs/>
          <w:color w:val="222222"/>
          <w:sz w:val="22"/>
        </w:rPr>
        <w:t>International Journal for Quality Research</w:t>
      </w:r>
      <w:r w:rsidRPr="005B36D0">
        <w:rPr>
          <w:rFonts w:ascii="Arial" w:hAnsi="Arial" w:cs="Arial"/>
          <w:b/>
          <w:bCs/>
          <w:color w:val="222222"/>
          <w:sz w:val="22"/>
        </w:rPr>
        <w:t>. 13(1). p.75.</w:t>
      </w:r>
    </w:p>
    <w:p w14:paraId="68FC53D6" w14:textId="77777777" w:rsidR="006E75DF" w:rsidRPr="005B36D0" w:rsidRDefault="006E75DF">
      <w:pPr>
        <w:pStyle w:val="BodyText"/>
        <w:spacing w:after="120"/>
        <w:ind w:left="575" w:hanging="561"/>
        <w:rPr>
          <w:rFonts w:ascii="Arial" w:hAnsi="Arial" w:cs="Arial"/>
          <w:b/>
          <w:bCs/>
          <w:color w:val="222222"/>
          <w:sz w:val="22"/>
        </w:rPr>
      </w:pPr>
      <w:r w:rsidRPr="005B36D0">
        <w:rPr>
          <w:rFonts w:ascii="Arial" w:hAnsi="Arial" w:cs="Arial"/>
          <w:b/>
          <w:bCs/>
          <w:color w:val="222222"/>
          <w:sz w:val="22"/>
        </w:rPr>
        <w:t>Purohit, S., Paul, J. and Mishra, R., 2021. Rethinking the bottom of the pyramid: Towards a new marketing mix. </w:t>
      </w:r>
      <w:r w:rsidRPr="005B36D0">
        <w:rPr>
          <w:rFonts w:ascii="Arial" w:hAnsi="Arial" w:cs="Arial"/>
          <w:b/>
          <w:bCs/>
          <w:i/>
          <w:color w:val="222222"/>
          <w:sz w:val="22"/>
        </w:rPr>
        <w:t>Journal of Retailing and Consumer Services</w:t>
      </w:r>
      <w:r w:rsidRPr="005B36D0">
        <w:rPr>
          <w:rFonts w:ascii="Arial" w:hAnsi="Arial" w:cs="Arial"/>
          <w:b/>
          <w:bCs/>
          <w:color w:val="222222"/>
          <w:sz w:val="22"/>
        </w:rPr>
        <w:t xml:space="preserve">. 58. </w:t>
      </w:r>
      <w:r w:rsidR="00CD7088" w:rsidRPr="005B36D0">
        <w:rPr>
          <w:rFonts w:ascii="Arial" w:hAnsi="Arial" w:cs="Arial"/>
          <w:b/>
          <w:bCs/>
          <w:color w:val="222222"/>
          <w:sz w:val="22"/>
        </w:rPr>
        <w:t>P.102275</w:t>
      </w:r>
      <w:r w:rsidRPr="005B36D0">
        <w:rPr>
          <w:rFonts w:ascii="Arial" w:hAnsi="Arial" w:cs="Arial"/>
          <w:b/>
          <w:bCs/>
          <w:color w:val="222222"/>
          <w:sz w:val="22"/>
        </w:rPr>
        <w:t>.</w:t>
      </w:r>
    </w:p>
    <w:p w14:paraId="33293713" w14:textId="77777777" w:rsidR="006E75DF" w:rsidRPr="005B36D0" w:rsidRDefault="006E75DF">
      <w:pPr>
        <w:pStyle w:val="BodyText"/>
        <w:spacing w:after="120"/>
        <w:ind w:left="575" w:hanging="561"/>
        <w:rPr>
          <w:rFonts w:ascii="Arial" w:hAnsi="Arial" w:cs="Arial"/>
          <w:b/>
          <w:bCs/>
          <w:color w:val="222222"/>
          <w:sz w:val="22"/>
        </w:rPr>
      </w:pPr>
      <w:r w:rsidRPr="005B36D0">
        <w:rPr>
          <w:rFonts w:ascii="Arial" w:hAnsi="Arial" w:cs="Arial"/>
          <w:b/>
          <w:bCs/>
          <w:color w:val="222222"/>
          <w:sz w:val="22"/>
        </w:rPr>
        <w:t>Rastogi, N. I. T. A. N. K. and Trivedi, M. K., (2016) ‘’PESTLE technique–a tool to identify external risks in construction projects’’, ‘</w:t>
      </w:r>
      <w:r w:rsidRPr="005B36D0">
        <w:rPr>
          <w:rFonts w:ascii="Arial" w:hAnsi="Arial" w:cs="Arial"/>
          <w:b/>
          <w:bCs/>
          <w:i/>
          <w:color w:val="222222"/>
          <w:sz w:val="22"/>
        </w:rPr>
        <w:t>International Research Journal of Engineering and Technology’ (IRJET)</w:t>
      </w:r>
      <w:r w:rsidRPr="005B36D0">
        <w:rPr>
          <w:rFonts w:ascii="Arial" w:hAnsi="Arial" w:cs="Arial"/>
          <w:b/>
          <w:bCs/>
          <w:color w:val="222222"/>
          <w:sz w:val="22"/>
        </w:rPr>
        <w:t xml:space="preserve">. 3(1). </w:t>
      </w:r>
      <w:r w:rsidR="00CD7088" w:rsidRPr="005B36D0">
        <w:rPr>
          <w:rFonts w:ascii="Arial" w:hAnsi="Arial" w:cs="Arial"/>
          <w:b/>
          <w:bCs/>
          <w:color w:val="222222"/>
          <w:sz w:val="22"/>
        </w:rPr>
        <w:t>Pp.384-388</w:t>
      </w:r>
      <w:r w:rsidRPr="005B36D0">
        <w:rPr>
          <w:rFonts w:ascii="Arial" w:hAnsi="Arial" w:cs="Arial"/>
          <w:b/>
          <w:bCs/>
          <w:color w:val="222222"/>
          <w:sz w:val="22"/>
        </w:rPr>
        <w:t>.</w:t>
      </w:r>
    </w:p>
    <w:p w14:paraId="4F3290D2" w14:textId="77777777" w:rsidR="006E75DF" w:rsidRPr="005B36D0" w:rsidRDefault="006E75DF">
      <w:pPr>
        <w:pStyle w:val="BodyText"/>
        <w:spacing w:after="120"/>
        <w:ind w:left="575" w:hanging="561"/>
        <w:rPr>
          <w:rFonts w:ascii="Arial" w:hAnsi="Arial" w:cs="Arial"/>
          <w:b/>
          <w:bCs/>
          <w:color w:val="222222"/>
          <w:sz w:val="22"/>
        </w:rPr>
      </w:pPr>
      <w:r w:rsidRPr="005B36D0">
        <w:rPr>
          <w:rFonts w:ascii="Arial" w:hAnsi="Arial" w:cs="Arial"/>
          <w:b/>
          <w:bCs/>
          <w:color w:val="222222"/>
          <w:sz w:val="22"/>
        </w:rPr>
        <w:lastRenderedPageBreak/>
        <w:t xml:space="preserve">Thabit, T. and </w:t>
      </w:r>
      <w:proofErr w:type="spellStart"/>
      <w:r w:rsidRPr="005B36D0">
        <w:rPr>
          <w:rFonts w:ascii="Arial" w:hAnsi="Arial" w:cs="Arial"/>
          <w:b/>
          <w:bCs/>
          <w:color w:val="222222"/>
          <w:sz w:val="22"/>
        </w:rPr>
        <w:t>Raewf</w:t>
      </w:r>
      <w:proofErr w:type="spellEnd"/>
      <w:r w:rsidRPr="005B36D0">
        <w:rPr>
          <w:rFonts w:ascii="Arial" w:hAnsi="Arial" w:cs="Arial"/>
          <w:b/>
          <w:bCs/>
          <w:color w:val="222222"/>
          <w:sz w:val="22"/>
        </w:rPr>
        <w:t xml:space="preserve">, M., (2018) </w:t>
      </w:r>
      <w:r w:rsidR="00CD7088" w:rsidRPr="005B36D0">
        <w:rPr>
          <w:rFonts w:ascii="Arial" w:hAnsi="Arial" w:cs="Arial"/>
          <w:b/>
          <w:bCs/>
          <w:color w:val="222222"/>
          <w:sz w:val="22"/>
        </w:rPr>
        <w:t>‘’the</w:t>
      </w:r>
      <w:r w:rsidRPr="005B36D0">
        <w:rPr>
          <w:rFonts w:ascii="Arial" w:hAnsi="Arial" w:cs="Arial"/>
          <w:b/>
          <w:bCs/>
          <w:color w:val="222222"/>
          <w:sz w:val="22"/>
        </w:rPr>
        <w:t xml:space="preserve"> evaluation of marketing mix elements: A case study’’, ‘</w:t>
      </w:r>
      <w:r w:rsidRPr="005B36D0">
        <w:rPr>
          <w:rFonts w:ascii="Arial" w:hAnsi="Arial" w:cs="Arial"/>
          <w:b/>
          <w:bCs/>
          <w:i/>
          <w:color w:val="222222"/>
          <w:sz w:val="22"/>
        </w:rPr>
        <w:t>International Journal of Social Sciences &amp; Educational Studies</w:t>
      </w:r>
      <w:r w:rsidRPr="005B36D0">
        <w:rPr>
          <w:rFonts w:ascii="Arial" w:hAnsi="Arial" w:cs="Arial"/>
          <w:b/>
          <w:bCs/>
          <w:color w:val="222222"/>
          <w:sz w:val="22"/>
        </w:rPr>
        <w:t>’. 4(4).</w:t>
      </w:r>
    </w:p>
    <w:p w14:paraId="61EA959D" w14:textId="77777777" w:rsidR="006E75DF" w:rsidRPr="005B36D0" w:rsidRDefault="006E75DF">
      <w:pPr>
        <w:pStyle w:val="BodyText"/>
        <w:spacing w:after="120"/>
        <w:ind w:left="575" w:hanging="561"/>
        <w:rPr>
          <w:rFonts w:ascii="Arial" w:hAnsi="Arial" w:cs="Arial"/>
          <w:b/>
          <w:bCs/>
          <w:color w:val="222222"/>
          <w:sz w:val="22"/>
          <w:u w:val="single"/>
        </w:rPr>
      </w:pPr>
      <w:r w:rsidRPr="005B36D0">
        <w:rPr>
          <w:rFonts w:ascii="Arial" w:hAnsi="Arial" w:cs="Arial"/>
          <w:b/>
          <w:bCs/>
          <w:color w:val="222222"/>
          <w:sz w:val="22"/>
        </w:rPr>
        <w:t>Wu, K. J., Tseng, M. L. and Chiu, A. S., (2012) ‘’Using the Analytical Network Process in Porter's Five Forces Analysis–Case Study in Philippines’’, ‘</w:t>
      </w:r>
      <w:r w:rsidRPr="005B36D0">
        <w:rPr>
          <w:rFonts w:ascii="Arial" w:hAnsi="Arial" w:cs="Arial"/>
          <w:b/>
          <w:bCs/>
          <w:i/>
          <w:color w:val="222222"/>
          <w:sz w:val="22"/>
        </w:rPr>
        <w:t xml:space="preserve">Procedia-Social and </w:t>
      </w:r>
      <w:proofErr w:type="spellStart"/>
      <w:r w:rsidRPr="005B36D0">
        <w:rPr>
          <w:rFonts w:ascii="Arial" w:hAnsi="Arial" w:cs="Arial"/>
          <w:b/>
          <w:bCs/>
          <w:i/>
          <w:color w:val="222222"/>
          <w:sz w:val="22"/>
        </w:rPr>
        <w:t>Behavioral</w:t>
      </w:r>
      <w:proofErr w:type="spellEnd"/>
      <w:r w:rsidRPr="005B36D0">
        <w:rPr>
          <w:rFonts w:ascii="Arial" w:hAnsi="Arial" w:cs="Arial"/>
          <w:b/>
          <w:bCs/>
          <w:i/>
          <w:color w:val="222222"/>
          <w:sz w:val="22"/>
        </w:rPr>
        <w:t xml:space="preserve"> Sciences</w:t>
      </w:r>
      <w:r w:rsidRPr="005B36D0">
        <w:rPr>
          <w:rFonts w:ascii="Arial" w:hAnsi="Arial" w:cs="Arial"/>
          <w:b/>
          <w:bCs/>
          <w:color w:val="222222"/>
          <w:sz w:val="22"/>
        </w:rPr>
        <w:t>’. 57. pp.1-9.</w:t>
      </w:r>
    </w:p>
    <w:p w14:paraId="7F7A9341" w14:textId="77777777" w:rsidR="006E75DF" w:rsidRPr="005B36D0" w:rsidRDefault="006E75DF">
      <w:pPr>
        <w:pStyle w:val="BodyText"/>
        <w:spacing w:after="120"/>
        <w:ind w:left="575" w:hanging="561"/>
        <w:rPr>
          <w:rFonts w:ascii="Arial" w:hAnsi="Arial" w:cs="Arial"/>
          <w:b/>
          <w:bCs/>
          <w:i/>
          <w:iCs/>
          <w:sz w:val="22"/>
        </w:rPr>
      </w:pPr>
      <w:r w:rsidRPr="005B36D0">
        <w:rPr>
          <w:rFonts w:ascii="Arial" w:hAnsi="Arial" w:cs="Arial"/>
          <w:b/>
          <w:bCs/>
          <w:color w:val="222222"/>
          <w:sz w:val="22"/>
          <w:u w:val="single"/>
        </w:rPr>
        <w:t>Online</w:t>
      </w:r>
    </w:p>
    <w:p w14:paraId="1C70220C" w14:textId="77777777" w:rsidR="006E75DF" w:rsidRPr="005B36D0" w:rsidRDefault="006E75DF">
      <w:pPr>
        <w:pStyle w:val="BodyText"/>
        <w:spacing w:after="120"/>
        <w:ind w:left="575" w:hanging="561"/>
        <w:rPr>
          <w:rFonts w:ascii="Arial" w:hAnsi="Arial" w:cs="Arial"/>
          <w:b/>
          <w:bCs/>
          <w:i/>
          <w:iCs/>
          <w:color w:val="auto"/>
          <w:sz w:val="22"/>
        </w:rPr>
      </w:pPr>
      <w:r w:rsidRPr="005B36D0">
        <w:rPr>
          <w:rFonts w:ascii="Arial" w:hAnsi="Arial" w:cs="Arial"/>
          <w:b/>
          <w:bCs/>
          <w:i/>
          <w:iCs/>
          <w:sz w:val="22"/>
        </w:rPr>
        <w:t xml:space="preserve">Pestle analysis. </w:t>
      </w:r>
      <w:proofErr w:type="gramStart"/>
      <w:r w:rsidRPr="005B36D0">
        <w:rPr>
          <w:rFonts w:ascii="Arial" w:hAnsi="Arial" w:cs="Arial"/>
          <w:b/>
          <w:bCs/>
          <w:i/>
          <w:iCs/>
          <w:sz w:val="22"/>
        </w:rPr>
        <w:t>2022.</w:t>
      </w:r>
      <w:r w:rsidRPr="005B36D0">
        <w:rPr>
          <w:rFonts w:ascii="Arial" w:hAnsi="Arial" w:cs="Arial"/>
          <w:b/>
          <w:bCs/>
          <w:sz w:val="22"/>
        </w:rPr>
        <w:t xml:space="preserve">  [</w:t>
      </w:r>
      <w:proofErr w:type="gramEnd"/>
      <w:r w:rsidR="00CD7088" w:rsidRPr="005B36D0">
        <w:rPr>
          <w:rFonts w:ascii="Arial" w:hAnsi="Arial" w:cs="Arial"/>
          <w:b/>
          <w:bCs/>
          <w:sz w:val="22"/>
        </w:rPr>
        <w:t>Online</w:t>
      </w:r>
      <w:r w:rsidRPr="005B36D0">
        <w:rPr>
          <w:rFonts w:ascii="Arial" w:hAnsi="Arial" w:cs="Arial"/>
          <w:b/>
          <w:bCs/>
          <w:sz w:val="22"/>
        </w:rPr>
        <w:t xml:space="preserve">] available </w:t>
      </w:r>
      <w:r w:rsidR="00CD7088" w:rsidRPr="005B36D0">
        <w:rPr>
          <w:rFonts w:ascii="Arial" w:hAnsi="Arial" w:cs="Arial"/>
          <w:b/>
          <w:bCs/>
          <w:color w:val="auto"/>
          <w:sz w:val="22"/>
        </w:rPr>
        <w:t>through :</w:t>
      </w:r>
      <w:r w:rsidRPr="005B36D0">
        <w:rPr>
          <w:rFonts w:ascii="Arial" w:hAnsi="Arial" w:cs="Arial"/>
          <w:b/>
          <w:bCs/>
          <w:color w:val="auto"/>
          <w:sz w:val="22"/>
        </w:rPr>
        <w:t>&lt;</w:t>
      </w:r>
      <w:hyperlink r:id="rId5" w:history="1">
        <w:r w:rsidRPr="005B36D0">
          <w:rPr>
            <w:rStyle w:val="Hyperlink"/>
            <w:rFonts w:ascii="Arial" w:hAnsi="Arial" w:cs="Arial"/>
            <w:b/>
            <w:bCs/>
            <w:color w:val="auto"/>
            <w:sz w:val="22"/>
          </w:rPr>
          <w:t>https://pestleanalysis.com/what-is-pestle-analysis/</w:t>
        </w:r>
      </w:hyperlink>
      <w:r w:rsidRPr="005B36D0">
        <w:rPr>
          <w:rFonts w:ascii="Arial" w:hAnsi="Arial" w:cs="Arial"/>
          <w:b/>
          <w:bCs/>
          <w:color w:val="auto"/>
          <w:sz w:val="22"/>
        </w:rPr>
        <w:t>&gt;</w:t>
      </w:r>
    </w:p>
    <w:p w14:paraId="14D6DC89" w14:textId="6CF9D2EB" w:rsidR="006E75DF" w:rsidRPr="005B36D0" w:rsidRDefault="006E75DF">
      <w:pPr>
        <w:pStyle w:val="BodyText"/>
        <w:spacing w:after="120" w:line="100" w:lineRule="atLeast"/>
        <w:ind w:left="575" w:hanging="561"/>
        <w:rPr>
          <w:rFonts w:ascii="Arial" w:hAnsi="Arial" w:cs="Arial"/>
          <w:b/>
          <w:bCs/>
          <w:i/>
          <w:iCs/>
          <w:color w:val="auto"/>
          <w:sz w:val="22"/>
        </w:rPr>
      </w:pPr>
      <w:r w:rsidRPr="005B36D0">
        <w:rPr>
          <w:rFonts w:ascii="Arial" w:hAnsi="Arial" w:cs="Arial"/>
          <w:b/>
          <w:bCs/>
          <w:i/>
          <w:iCs/>
          <w:color w:val="auto"/>
          <w:sz w:val="22"/>
        </w:rPr>
        <w:t>The marketing mix and the 4Ps of marketing. 2022</w:t>
      </w:r>
      <w:r w:rsidR="005B36D0">
        <w:rPr>
          <w:rFonts w:ascii="Arial" w:hAnsi="Arial" w:cs="Arial"/>
          <w:b/>
          <w:bCs/>
          <w:i/>
          <w:iCs/>
          <w:color w:val="auto"/>
          <w:sz w:val="22"/>
        </w:rPr>
        <w:t xml:space="preserve">. </w:t>
      </w:r>
      <w:r w:rsidRPr="005B36D0">
        <w:rPr>
          <w:rFonts w:ascii="Arial" w:hAnsi="Arial" w:cs="Arial"/>
          <w:b/>
          <w:bCs/>
          <w:color w:val="auto"/>
          <w:sz w:val="22"/>
        </w:rPr>
        <w:t>[</w:t>
      </w:r>
      <w:r w:rsidR="00CD7088" w:rsidRPr="005B36D0">
        <w:rPr>
          <w:rFonts w:ascii="Arial" w:hAnsi="Arial" w:cs="Arial"/>
          <w:b/>
          <w:bCs/>
          <w:color w:val="auto"/>
          <w:sz w:val="22"/>
        </w:rPr>
        <w:t>Online</w:t>
      </w:r>
      <w:r w:rsidRPr="005B36D0">
        <w:rPr>
          <w:rFonts w:ascii="Arial" w:hAnsi="Arial" w:cs="Arial"/>
          <w:b/>
          <w:bCs/>
          <w:color w:val="auto"/>
          <w:sz w:val="22"/>
        </w:rPr>
        <w:t xml:space="preserve">] available </w:t>
      </w:r>
      <w:r w:rsidR="00CD7088" w:rsidRPr="005B36D0">
        <w:rPr>
          <w:rFonts w:ascii="Arial" w:hAnsi="Arial" w:cs="Arial"/>
          <w:b/>
          <w:bCs/>
          <w:color w:val="auto"/>
          <w:sz w:val="22"/>
        </w:rPr>
        <w:t>through :</w:t>
      </w:r>
      <w:r w:rsidRPr="005B36D0">
        <w:rPr>
          <w:rFonts w:ascii="Arial" w:hAnsi="Arial" w:cs="Arial"/>
          <w:b/>
          <w:bCs/>
          <w:color w:val="auto"/>
          <w:sz w:val="22"/>
        </w:rPr>
        <w:t>&lt;</w:t>
      </w:r>
      <w:hyperlink r:id="rId6" w:history="1">
        <w:r w:rsidRPr="005B36D0">
          <w:rPr>
            <w:rStyle w:val="Hyperlink"/>
            <w:rFonts w:ascii="Arial" w:hAnsi="Arial" w:cs="Arial"/>
            <w:b/>
            <w:bCs/>
            <w:color w:val="auto"/>
            <w:sz w:val="22"/>
          </w:rPr>
          <w:t>https://www.mindtools.com/pages/article/newSTR_94.htm</w:t>
        </w:r>
      </w:hyperlink>
      <w:r w:rsidRPr="005B36D0">
        <w:rPr>
          <w:rFonts w:ascii="Arial" w:hAnsi="Arial" w:cs="Arial"/>
          <w:b/>
          <w:bCs/>
          <w:color w:val="auto"/>
          <w:sz w:val="22"/>
        </w:rPr>
        <w:t>&gt;</w:t>
      </w:r>
    </w:p>
    <w:p w14:paraId="11D733C3" w14:textId="77777777" w:rsidR="006E75DF" w:rsidRPr="005B36D0" w:rsidRDefault="00CD7088">
      <w:pPr>
        <w:pStyle w:val="BodyText"/>
        <w:spacing w:after="120"/>
        <w:ind w:left="575" w:hanging="561"/>
        <w:rPr>
          <w:rFonts w:ascii="Arial" w:hAnsi="Arial" w:cs="Arial"/>
          <w:b/>
          <w:bCs/>
          <w:i/>
          <w:iCs/>
          <w:color w:val="auto"/>
          <w:sz w:val="22"/>
        </w:rPr>
      </w:pPr>
      <w:r w:rsidRPr="005B36D0">
        <w:rPr>
          <w:rFonts w:ascii="Arial" w:hAnsi="Arial" w:cs="Arial"/>
          <w:b/>
          <w:bCs/>
          <w:i/>
          <w:iCs/>
          <w:color w:val="auto"/>
          <w:sz w:val="22"/>
        </w:rPr>
        <w:t>Porter’s</w:t>
      </w:r>
      <w:r w:rsidR="006E75DF" w:rsidRPr="005B36D0">
        <w:rPr>
          <w:rFonts w:ascii="Arial" w:hAnsi="Arial" w:cs="Arial"/>
          <w:b/>
          <w:bCs/>
          <w:i/>
          <w:iCs/>
          <w:color w:val="auto"/>
          <w:sz w:val="22"/>
        </w:rPr>
        <w:t xml:space="preserve"> five forces. 2022.</w:t>
      </w:r>
      <w:r w:rsidR="006E75DF" w:rsidRPr="005B36D0">
        <w:rPr>
          <w:rFonts w:ascii="Arial" w:hAnsi="Arial" w:cs="Arial"/>
          <w:b/>
          <w:bCs/>
          <w:color w:val="auto"/>
          <w:sz w:val="22"/>
        </w:rPr>
        <w:t xml:space="preserve"> [</w:t>
      </w:r>
      <w:r w:rsidRPr="005B36D0">
        <w:rPr>
          <w:rFonts w:ascii="Arial" w:hAnsi="Arial" w:cs="Arial"/>
          <w:b/>
          <w:bCs/>
          <w:color w:val="auto"/>
          <w:sz w:val="22"/>
        </w:rPr>
        <w:t>Online</w:t>
      </w:r>
      <w:r w:rsidR="006E75DF" w:rsidRPr="005B36D0">
        <w:rPr>
          <w:rFonts w:ascii="Arial" w:hAnsi="Arial" w:cs="Arial"/>
          <w:b/>
          <w:bCs/>
          <w:color w:val="auto"/>
          <w:sz w:val="22"/>
        </w:rPr>
        <w:t xml:space="preserve">] available </w:t>
      </w:r>
      <w:r w:rsidRPr="005B36D0">
        <w:rPr>
          <w:rFonts w:ascii="Arial" w:hAnsi="Arial" w:cs="Arial"/>
          <w:b/>
          <w:bCs/>
          <w:color w:val="auto"/>
          <w:sz w:val="22"/>
        </w:rPr>
        <w:t>through :</w:t>
      </w:r>
      <w:r w:rsidR="006E75DF" w:rsidRPr="005B36D0">
        <w:rPr>
          <w:rFonts w:ascii="Arial" w:hAnsi="Arial" w:cs="Arial"/>
          <w:b/>
          <w:bCs/>
          <w:color w:val="auto"/>
          <w:sz w:val="22"/>
        </w:rPr>
        <w:t>&lt;</w:t>
      </w:r>
      <w:hyperlink r:id="rId7" w:history="1">
        <w:r w:rsidR="006E75DF" w:rsidRPr="005B36D0">
          <w:rPr>
            <w:rStyle w:val="Hyperlink"/>
            <w:rFonts w:ascii="Arial" w:hAnsi="Arial" w:cs="Arial"/>
            <w:b/>
            <w:bCs/>
            <w:color w:val="auto"/>
            <w:sz w:val="22"/>
          </w:rPr>
          <w:t>https://www.mindtools.com/pages/article/newTMC_08.htm</w:t>
        </w:r>
      </w:hyperlink>
      <w:r w:rsidR="006E75DF" w:rsidRPr="005B36D0">
        <w:rPr>
          <w:rFonts w:ascii="Arial" w:hAnsi="Arial" w:cs="Arial"/>
          <w:b/>
          <w:bCs/>
          <w:color w:val="auto"/>
          <w:sz w:val="22"/>
        </w:rPr>
        <w:t>&gt;</w:t>
      </w:r>
    </w:p>
    <w:p w14:paraId="07E977F7" w14:textId="77777777" w:rsidR="006E75DF" w:rsidRPr="005B36D0" w:rsidRDefault="006E75DF">
      <w:pPr>
        <w:pStyle w:val="BodyText"/>
        <w:spacing w:after="120"/>
        <w:ind w:left="575" w:hanging="561"/>
        <w:rPr>
          <w:rFonts w:ascii="Arial" w:hAnsi="Arial" w:cs="Arial"/>
          <w:b/>
          <w:bCs/>
          <w:sz w:val="22"/>
        </w:rPr>
      </w:pPr>
      <w:r w:rsidRPr="005B36D0">
        <w:rPr>
          <w:rFonts w:ascii="Arial" w:hAnsi="Arial" w:cs="Arial"/>
          <w:b/>
          <w:bCs/>
          <w:i/>
          <w:iCs/>
          <w:sz w:val="22"/>
        </w:rPr>
        <w:t xml:space="preserve">Management traits of an operation manager. 2022. </w:t>
      </w:r>
      <w:r w:rsidRPr="005B36D0">
        <w:rPr>
          <w:rFonts w:ascii="Arial" w:hAnsi="Arial" w:cs="Arial"/>
          <w:b/>
          <w:bCs/>
          <w:sz w:val="22"/>
        </w:rPr>
        <w:t>[</w:t>
      </w:r>
      <w:r w:rsidR="00CD7088" w:rsidRPr="005B36D0">
        <w:rPr>
          <w:rFonts w:ascii="Arial" w:hAnsi="Arial" w:cs="Arial"/>
          <w:b/>
          <w:bCs/>
          <w:sz w:val="22"/>
        </w:rPr>
        <w:t>Online</w:t>
      </w:r>
      <w:r w:rsidRPr="005B36D0">
        <w:rPr>
          <w:rFonts w:ascii="Arial" w:hAnsi="Arial" w:cs="Arial"/>
          <w:b/>
          <w:bCs/>
          <w:sz w:val="22"/>
        </w:rPr>
        <w:t xml:space="preserve">] available </w:t>
      </w:r>
      <w:r w:rsidR="00CD7088" w:rsidRPr="005B36D0">
        <w:rPr>
          <w:rFonts w:ascii="Arial" w:hAnsi="Arial" w:cs="Arial"/>
          <w:b/>
          <w:bCs/>
          <w:sz w:val="22"/>
        </w:rPr>
        <w:t>through :</w:t>
      </w:r>
      <w:r w:rsidRPr="005B36D0">
        <w:rPr>
          <w:rFonts w:ascii="Arial" w:hAnsi="Arial" w:cs="Arial"/>
          <w:b/>
          <w:bCs/>
          <w:sz w:val="22"/>
        </w:rPr>
        <w:t>&lt;</w:t>
      </w:r>
      <w:hyperlink r:id="rId8" w:history="1">
        <w:r w:rsidRPr="005B36D0">
          <w:rPr>
            <w:rStyle w:val="Hyperlink"/>
            <w:rFonts w:ascii="Arial" w:hAnsi="Arial" w:cs="Arial"/>
            <w:b/>
            <w:bCs/>
            <w:color w:val="000000"/>
            <w:sz w:val="22"/>
          </w:rPr>
          <w:t>https://elearning.scranton.edu/resources/article/5-management-traits-of-operations-leaders/</w:t>
        </w:r>
      </w:hyperlink>
      <w:r w:rsidRPr="005B36D0">
        <w:rPr>
          <w:rFonts w:ascii="Arial" w:hAnsi="Arial" w:cs="Arial"/>
          <w:b/>
          <w:bCs/>
          <w:sz w:val="22"/>
        </w:rPr>
        <w:t>&gt;</w:t>
      </w:r>
    </w:p>
    <w:sectPr w:rsidR="006E75DF" w:rsidRPr="005B36D0">
      <w:pgSz w:w="16838" w:h="11906" w:orient="landscape"/>
      <w:pgMar w:top="1440" w:right="1440" w:bottom="1440" w:left="1440" w:header="720" w:footer="720" w:gutter="0"/>
      <w:cols w:space="720"/>
      <w:docGrid w:linePitch="360" w:charSpace="-61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jaVu Sans Mono">
    <w:altName w:val="MS Gothic"/>
    <w:charset w:val="80"/>
    <w:family w:val="auto"/>
    <w:pitch w:val="variable"/>
  </w:font>
  <w:font w:name="Segoe UI">
    <w:panose1 w:val="020B0502040204020203"/>
    <w:charset w:val="00"/>
    <w:family w:val="swiss"/>
    <w:pitch w:val="variable"/>
    <w:sig w:usb0="E4002EFF" w:usb1="C000E47F" w:usb2="00000009" w:usb3="00000000" w:csb0="000001FF" w:csb1="00000000"/>
  </w:font>
  <w:font w:name="Arimo">
    <w:altName w:val="arial"/>
    <w:charset w:val="80"/>
    <w:family w:val="swiss"/>
    <w:pitch w:val="variable"/>
  </w:font>
  <w:font w:name="DejaVu Sans">
    <w:altName w:val="MS Gothic"/>
    <w:charset w:val="80"/>
    <w:family w:val="auto"/>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3454049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1BFD"/>
    <w:rsid w:val="00324C0B"/>
    <w:rsid w:val="005129F3"/>
    <w:rsid w:val="00561BFD"/>
    <w:rsid w:val="005B36D0"/>
    <w:rsid w:val="005C5D6E"/>
    <w:rsid w:val="006E75DF"/>
    <w:rsid w:val="00CD70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9BF89B1"/>
  <w15:chartTrackingRefBased/>
  <w15:docId w15:val="{8E581905-0E13-40C0-9342-AD105D330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Calibri" w:eastAsia="DejaVu Sans Mono" w:hAnsi="Calibri" w:cs="Calibri"/>
      <w:sz w:val="24"/>
      <w:szCs w:val="24"/>
      <w:lang w:eastAsia="ar-SA"/>
    </w:rPr>
  </w:style>
  <w:style w:type="paragraph" w:styleId="Heading1">
    <w:name w:val="heading 1"/>
    <w:basedOn w:val="Normal"/>
    <w:next w:val="BodyText"/>
    <w:qFormat/>
    <w:pPr>
      <w:keepNext/>
      <w:keepLines/>
      <w:numPr>
        <w:numId w:val="1"/>
      </w:numPr>
      <w:spacing w:before="113" w:line="360" w:lineRule="auto"/>
      <w:jc w:val="both"/>
      <w:outlineLvl w:val="0"/>
    </w:pPr>
    <w:rPr>
      <w:rFonts w:ascii="Times New Roman" w:eastAsia="Times New Roman" w:hAnsi="Times New Roman" w:cs="Times New Roman"/>
      <w:b/>
      <w:bCs/>
      <w:color w:val="00000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style>
  <w:style w:type="character" w:customStyle="1" w:styleId="FooterChar">
    <w:name w:val="Footer Char"/>
    <w:basedOn w:val="DefaultParagraphFont"/>
  </w:style>
  <w:style w:type="character" w:customStyle="1" w:styleId="Heading1Char">
    <w:name w:val="Heading 1 Char"/>
    <w:rPr>
      <w:rFonts w:ascii="Times New Roman" w:eastAsia="Times New Roman" w:hAnsi="Times New Roman" w:cs="Times New Roman"/>
      <w:b/>
      <w:bCs/>
      <w:color w:val="000000"/>
      <w:sz w:val="28"/>
      <w:szCs w:val="28"/>
    </w:rPr>
  </w:style>
  <w:style w:type="character" w:customStyle="1" w:styleId="BodyTextChar">
    <w:name w:val="Body Text Char"/>
    <w:rPr>
      <w:rFonts w:ascii="Times New Roman" w:eastAsia="Calibri" w:hAnsi="Times New Roman" w:cs="Times New Roman"/>
      <w:color w:val="000000"/>
      <w:szCs w:val="22"/>
    </w:rPr>
  </w:style>
  <w:style w:type="character" w:customStyle="1" w:styleId="CommentReference1">
    <w:name w:val="Comment Reference1"/>
    <w:rPr>
      <w:sz w:val="16"/>
      <w:szCs w:val="16"/>
    </w:rPr>
  </w:style>
  <w:style w:type="character" w:customStyle="1" w:styleId="CommentTextChar">
    <w:name w:val="Comment Text Char"/>
    <w:rPr>
      <w:sz w:val="20"/>
      <w:szCs w:val="20"/>
    </w:rPr>
  </w:style>
  <w:style w:type="character" w:customStyle="1" w:styleId="CommentSubjectChar">
    <w:name w:val="Comment Subject Char"/>
    <w:rPr>
      <w:b/>
      <w:bCs/>
      <w:sz w:val="20"/>
      <w:szCs w:val="20"/>
    </w:rPr>
  </w:style>
  <w:style w:type="character" w:customStyle="1" w:styleId="BalloonTextChar">
    <w:name w:val="Balloon Text Char"/>
    <w:rPr>
      <w:rFonts w:ascii="Segoe UI" w:hAnsi="Segoe UI" w:cs="Segoe UI"/>
      <w:sz w:val="18"/>
      <w:szCs w:val="18"/>
    </w:rPr>
  </w:style>
  <w:style w:type="character" w:styleId="Hyperlink">
    <w:name w:val="Hyperlink"/>
    <w:rPr>
      <w:color w:val="000080"/>
      <w:u w:val="single"/>
    </w:rPr>
  </w:style>
  <w:style w:type="paragraph" w:customStyle="1" w:styleId="Heading">
    <w:name w:val="Heading"/>
    <w:basedOn w:val="Normal"/>
    <w:next w:val="BodyText"/>
    <w:pPr>
      <w:keepNext/>
      <w:spacing w:before="240" w:after="120"/>
    </w:pPr>
    <w:rPr>
      <w:rFonts w:ascii="Arimo" w:hAnsi="Arimo" w:cs="DejaVu Sans"/>
      <w:sz w:val="28"/>
      <w:szCs w:val="28"/>
    </w:rPr>
  </w:style>
  <w:style w:type="paragraph" w:styleId="BodyText">
    <w:name w:val="Body Text"/>
    <w:basedOn w:val="Normal"/>
    <w:pPr>
      <w:spacing w:line="360" w:lineRule="auto"/>
      <w:jc w:val="both"/>
    </w:pPr>
    <w:rPr>
      <w:rFonts w:ascii="Times New Roman" w:eastAsia="Calibri" w:hAnsi="Times New Roman" w:cs="Times New Roman"/>
      <w:color w:val="000000"/>
      <w:szCs w:val="22"/>
    </w:rPr>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rPr>
  </w:style>
  <w:style w:type="paragraph" w:customStyle="1" w:styleId="Index">
    <w:name w:val="Index"/>
    <w:basedOn w:val="Normal"/>
    <w:pPr>
      <w:suppressLineNumbers/>
    </w:pPr>
    <w:rPr>
      <w:rFonts w:cs="DejaVu Sans"/>
    </w:rPr>
  </w:style>
  <w:style w:type="paragraph" w:styleId="Header">
    <w:name w:val="header"/>
    <w:basedOn w:val="Normal"/>
    <w:pPr>
      <w:suppressLineNumbers/>
      <w:tabs>
        <w:tab w:val="center" w:pos="4513"/>
        <w:tab w:val="right" w:pos="9026"/>
      </w:tabs>
    </w:pPr>
  </w:style>
  <w:style w:type="paragraph" w:styleId="Footer">
    <w:name w:val="footer"/>
    <w:basedOn w:val="Normal"/>
    <w:pPr>
      <w:suppressLineNumbers/>
      <w:tabs>
        <w:tab w:val="center" w:pos="4513"/>
        <w:tab w:val="right" w:pos="9026"/>
      </w:tabs>
    </w:pPr>
  </w:style>
  <w:style w:type="paragraph" w:customStyle="1" w:styleId="Caption1">
    <w:name w:val="Caption1"/>
    <w:basedOn w:val="Normal"/>
    <w:pPr>
      <w:suppressLineNumbers/>
      <w:spacing w:before="120" w:after="120" w:line="360" w:lineRule="auto"/>
      <w:jc w:val="both"/>
    </w:pPr>
    <w:rPr>
      <w:rFonts w:ascii="Times New Roman" w:eastAsia="Calibri" w:hAnsi="Times New Roman" w:cs="DejaVu Sans"/>
      <w:i/>
      <w:iCs/>
      <w:color w:val="000000"/>
    </w:rPr>
  </w:style>
  <w:style w:type="paragraph" w:customStyle="1" w:styleId="CommentText1">
    <w:name w:val="Comment Text1"/>
    <w:basedOn w:val="Normal"/>
    <w:rPr>
      <w:sz w:val="20"/>
      <w:szCs w:val="20"/>
    </w:rPr>
  </w:style>
  <w:style w:type="paragraph" w:customStyle="1" w:styleId="CommentSubject1">
    <w:name w:val="Comment Subject1"/>
    <w:basedOn w:val="CommentText1"/>
    <w:rPr>
      <w:b/>
      <w:bCs/>
    </w:rPr>
  </w:style>
  <w:style w:type="paragraph" w:styleId="BalloonText">
    <w:name w:val="Balloon Text"/>
    <w:basedOn w:val="Normal"/>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2108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learning.scranton.edu/resources/article/5-management-traits-of-operations-leaders/" TargetMode="External"/><Relationship Id="rId3" Type="http://schemas.openxmlformats.org/officeDocument/2006/relationships/settings" Target="settings.xml"/><Relationship Id="rId7" Type="http://schemas.openxmlformats.org/officeDocument/2006/relationships/hyperlink" Target="https://www.mindtools.com/pages/article/newTMC_08.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indtools.com/pages/article/newSTR_94.htm" TargetMode="External"/><Relationship Id="rId5" Type="http://schemas.openxmlformats.org/officeDocument/2006/relationships/hyperlink" Target="https://pestleanalysis.com/what-is-pestle-analysi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12</Pages>
  <Words>2617</Words>
  <Characters>14923</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17505</CharactersWithSpaces>
  <SharedDoc>false</SharedDoc>
  <HLinks>
    <vt:vector size="24" baseType="variant">
      <vt:variant>
        <vt:i4>6881394</vt:i4>
      </vt:variant>
      <vt:variant>
        <vt:i4>9</vt:i4>
      </vt:variant>
      <vt:variant>
        <vt:i4>0</vt:i4>
      </vt:variant>
      <vt:variant>
        <vt:i4>5</vt:i4>
      </vt:variant>
      <vt:variant>
        <vt:lpwstr>https://elearning.scranton.edu/resources/article/5-management-traits-of-operations-leaders/</vt:lpwstr>
      </vt:variant>
      <vt:variant>
        <vt:lpwstr/>
      </vt:variant>
      <vt:variant>
        <vt:i4>4390953</vt:i4>
      </vt:variant>
      <vt:variant>
        <vt:i4>6</vt:i4>
      </vt:variant>
      <vt:variant>
        <vt:i4>0</vt:i4>
      </vt:variant>
      <vt:variant>
        <vt:i4>5</vt:i4>
      </vt:variant>
      <vt:variant>
        <vt:lpwstr>https://www.mindtools.com/pages/article/newTMC_08.htm</vt:lpwstr>
      </vt:variant>
      <vt:variant>
        <vt:lpwstr/>
      </vt:variant>
      <vt:variant>
        <vt:i4>6029372</vt:i4>
      </vt:variant>
      <vt:variant>
        <vt:i4>3</vt:i4>
      </vt:variant>
      <vt:variant>
        <vt:i4>0</vt:i4>
      </vt:variant>
      <vt:variant>
        <vt:i4>5</vt:i4>
      </vt:variant>
      <vt:variant>
        <vt:lpwstr>https://www.mindtools.com/pages/article/newSTR_94.htm</vt:lpwstr>
      </vt:variant>
      <vt:variant>
        <vt:lpwstr/>
      </vt:variant>
      <vt:variant>
        <vt:i4>6357101</vt:i4>
      </vt:variant>
      <vt:variant>
        <vt:i4>0</vt:i4>
      </vt:variant>
      <vt:variant>
        <vt:i4>0</vt:i4>
      </vt:variant>
      <vt:variant>
        <vt:i4>5</vt:i4>
      </vt:variant>
      <vt:variant>
        <vt:lpwstr>https://pestleanalysis.com/what-is-pestle-analysis/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Md Islam (2006222)</cp:lastModifiedBy>
  <cp:revision>5</cp:revision>
  <cp:lastPrinted>1900-01-01T00:00:00Z</cp:lastPrinted>
  <dcterms:created xsi:type="dcterms:W3CDTF">2022-04-26T00:43:00Z</dcterms:created>
  <dcterms:modified xsi:type="dcterms:W3CDTF">2022-05-02T22:00:00Z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