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357F2C" w14:textId="77777777" w:rsidR="00825050" w:rsidRDefault="00825050"/>
    <w:p w14:paraId="345C8CE2" w14:textId="77777777" w:rsidR="00825050" w:rsidRDefault="00F61BD3">
      <w:pPr>
        <w:suppressAutoHyphens w:val="0"/>
      </w:pPr>
      <w:r>
        <w:rPr>
          <w:noProof/>
          <w:lang w:eastAsia="en-GB"/>
        </w:rPr>
        <mc:AlternateContent>
          <mc:Choice Requires="wps">
            <w:drawing>
              <wp:anchor distT="0" distB="0" distL="114300" distR="114300" simplePos="0" relativeHeight="251660288" behindDoc="0" locked="0" layoutInCell="1" allowOverlap="1" wp14:anchorId="379B8420" wp14:editId="64288502">
                <wp:simplePos x="0" y="0"/>
                <wp:positionH relativeFrom="margin">
                  <wp:align>left</wp:align>
                </wp:positionH>
                <wp:positionV relativeFrom="page">
                  <wp:posOffset>5770248</wp:posOffset>
                </wp:positionV>
                <wp:extent cx="5692770" cy="6720840"/>
                <wp:effectExtent l="0" t="0" r="3180" b="3810"/>
                <wp:wrapSquare wrapText="bothSides"/>
                <wp:docPr id="1" name="Text Box 131"/>
                <wp:cNvGraphicFramePr/>
                <a:graphic xmlns:a="http://schemas.openxmlformats.org/drawingml/2006/main">
                  <a:graphicData uri="http://schemas.microsoft.com/office/word/2010/wordprocessingShape">
                    <wps:wsp>
                      <wps:cNvSpPr txBox="1"/>
                      <wps:spPr>
                        <a:xfrm>
                          <a:off x="0" y="0"/>
                          <a:ext cx="5692770" cy="6720840"/>
                        </a:xfrm>
                        <a:prstGeom prst="rect">
                          <a:avLst/>
                        </a:prstGeom>
                        <a:noFill/>
                        <a:ln>
                          <a:noFill/>
                          <a:prstDash/>
                        </a:ln>
                      </wps:spPr>
                      <wps:txbx>
                        <w:txbxContent>
                          <w:p w14:paraId="172D3B60" w14:textId="77777777" w:rsidR="00825050" w:rsidRDefault="00F61BD3">
                            <w:pPr>
                              <w:pStyle w:val="NoSpacing"/>
                              <w:spacing w:before="40" w:after="560" w:line="216" w:lineRule="auto"/>
                            </w:pPr>
                            <w:r>
                              <w:rPr>
                                <w:color w:val="5B9BD5"/>
                                <w:sz w:val="72"/>
                                <w:szCs w:val="72"/>
                              </w:rPr>
                              <w:t>Health Research Assignment 2</w:t>
                            </w:r>
                          </w:p>
                          <w:p w14:paraId="3D4B972F" w14:textId="77777777" w:rsidR="00825050" w:rsidRDefault="00F61BD3">
                            <w:pPr>
                              <w:pStyle w:val="NoSpacing"/>
                              <w:spacing w:before="40" w:after="40"/>
                            </w:pPr>
                            <w:r>
                              <w:rPr>
                                <w:caps/>
                                <w:color w:val="1F3864"/>
                                <w:sz w:val="28"/>
                                <w:szCs w:val="28"/>
                              </w:rPr>
                              <w:t>Critique</w:t>
                            </w:r>
                          </w:p>
                          <w:p w14:paraId="17F3C097" w14:textId="77777777" w:rsidR="00825050" w:rsidRDefault="00F61BD3">
                            <w:pPr>
                              <w:pStyle w:val="NoSpacing"/>
                              <w:spacing w:before="80" w:after="40"/>
                            </w:pPr>
                            <w:r>
                              <w:rPr>
                                <w:caps/>
                                <w:color w:val="4472C4"/>
                                <w:sz w:val="24"/>
                                <w:szCs w:val="24"/>
                                <w:lang w:val="en-GB"/>
                              </w:rPr>
                              <w:t>Jonathan Ratcliffe (1810380)</w:t>
                            </w:r>
                          </w:p>
                        </w:txbxContent>
                      </wps:txbx>
                      <wps:bodyPr vert="horz" wrap="square" lIns="0" tIns="0" rIns="0" bIns="0" anchor="t" anchorCtr="0" compatLnSpc="1">
                        <a:spAutoFit/>
                      </wps:bodyPr>
                    </wps:wsp>
                  </a:graphicData>
                </a:graphic>
              </wp:anchor>
            </w:drawing>
          </mc:Choice>
          <mc:Fallback>
            <w:pict>
              <v:shapetype w14:anchorId="379B8420" id="_x0000_t202" coordsize="21600,21600" o:spt="202" path="m,l,21600r21600,l21600,xe">
                <v:stroke joinstyle="miter"/>
                <v:path gradientshapeok="t" o:connecttype="rect"/>
              </v:shapetype>
              <v:shape id="Text Box 131" o:spid="_x0000_s1026" type="#_x0000_t202" style="position:absolute;margin-left:0;margin-top:454.35pt;width:448.25pt;height:529.2pt;z-index:251660288;visibility:visible;mso-wrap-style:square;mso-wrap-distance-left:9pt;mso-wrap-distance-top:0;mso-wrap-distance-right:9pt;mso-wrap-distance-bottom:0;mso-position-horizontal:lef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" filled="f" stroked="f">
                <v:textbox style="mso-fit-shape-to-text:t" inset="0,0,0,0">
                  <w:txbxContent>
                    <w:p w14:paraId="172D3B60" w14:textId="77777777" w:rsidR="00825050" w:rsidRDefault="00F61BD3">
                      <w:pPr>
                        <w:pStyle w:val="NoSpacing"/>
                        <w:spacing w:before="40" w:after="560" w:line="216" w:lineRule="auto"/>
                      </w:pPr>
                      <w:r>
                        <w:rPr>
                          <w:color w:val="5B9BD5"/>
                          <w:sz w:val="72"/>
                          <w:szCs w:val="72"/>
                        </w:rPr>
                        <w:t>Health Research Assignment 2</w:t>
                      </w:r>
                    </w:p>
                    <w:p w14:paraId="3D4B972F" w14:textId="77777777" w:rsidR="00825050" w:rsidRDefault="00F61BD3">
                      <w:pPr>
                        <w:pStyle w:val="NoSpacing"/>
                        <w:spacing w:before="40" w:after="40"/>
                      </w:pPr>
                      <w:r>
                        <w:rPr>
                          <w:caps/>
                          <w:color w:val="1F3864"/>
                          <w:sz w:val="28"/>
                          <w:szCs w:val="28"/>
                        </w:rPr>
                        <w:t>Critique</w:t>
                      </w:r>
                    </w:p>
                    <w:p w14:paraId="17F3C097" w14:textId="77777777" w:rsidR="00825050" w:rsidRDefault="00F61BD3">
                      <w:pPr>
                        <w:pStyle w:val="NoSpacing"/>
                        <w:spacing w:before="80" w:after="40"/>
                      </w:pPr>
                      <w:r>
                        <w:rPr>
                          <w:caps/>
                          <w:color w:val="4472C4"/>
                          <w:sz w:val="24"/>
                          <w:szCs w:val="24"/>
                          <w:lang w:val="en-GB"/>
                        </w:rPr>
                        <w:t>Jonathan Ratcliffe (1810380)</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1837F36" wp14:editId="2CB3FA28">
                <wp:simplePos x="0" y="0"/>
                <wp:positionH relativeFrom="page">
                  <wp:posOffset>6071231</wp:posOffset>
                </wp:positionH>
                <wp:positionV relativeFrom="page">
                  <wp:posOffset>245745</wp:posOffset>
                </wp:positionV>
                <wp:extent cx="574672" cy="1042672"/>
                <wp:effectExtent l="0" t="0" r="0" b="5078"/>
                <wp:wrapNone/>
                <wp:docPr id="2" name="Rectangle 132"/>
                <wp:cNvGraphicFramePr/>
                <a:graphic xmlns:a="http://schemas.openxmlformats.org/drawingml/2006/main">
                  <a:graphicData uri="http://schemas.microsoft.com/office/word/2010/wordprocessingShape">
                    <wps:wsp>
                      <wps:cNvSpPr/>
                      <wps:spPr>
                        <a:xfrm>
                          <a:off x="0" y="0"/>
                          <a:ext cx="574672" cy="1042672"/>
                        </a:xfrm>
                        <a:prstGeom prst="rect">
                          <a:avLst/>
                        </a:prstGeom>
                        <a:solidFill>
                          <a:srgbClr val="5B9BD5"/>
                        </a:solidFill>
                        <a:ln cap="flat">
                          <a:noFill/>
                          <a:prstDash val="solid"/>
                        </a:ln>
                      </wps:spPr>
                      <wps:txbx>
                        <w:txbxContent>
                          <w:p w14:paraId="3AF5B69E" w14:textId="77777777" w:rsidR="00825050" w:rsidRDefault="00F61BD3">
                            <w:pPr>
                              <w:pStyle w:val="NoSpacing"/>
                              <w:jc w:val="right"/>
                            </w:pPr>
                            <w:r>
                              <w:rPr>
                                <w:color w:val="FFFFFF"/>
                                <w:sz w:val="24"/>
                                <w:szCs w:val="24"/>
                              </w:rPr>
                              <w:t>2019</w:t>
                            </w:r>
                          </w:p>
                        </w:txbxContent>
                      </wps:txbx>
                      <wps:bodyPr vert="horz" wrap="square" lIns="45720" tIns="45720" rIns="45720" bIns="45720" anchor="b" anchorCtr="0" compatLnSpc="1">
                        <a:noAutofit/>
                      </wps:bodyPr>
                    </wps:wsp>
                  </a:graphicData>
                </a:graphic>
              </wp:anchor>
            </w:drawing>
          </mc:Choice>
          <mc:Fallback>
            <w:pict>
              <v:rect w14:anchorId="01837F36" id="Rectangle 132" o:spid="_x0000_s1027" style="position:absolute;margin-left:478.05pt;margin-top:19.35pt;width:45.25pt;height:82.1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" fillcolor="#5b9bd5" stroked="f">
                <v:textbox inset="3.6pt,,3.6pt">
                  <w:txbxContent>
                    <w:p w14:paraId="3AF5B69E" w14:textId="77777777" w:rsidR="00825050" w:rsidRDefault="00F61BD3">
                      <w:pPr>
                        <w:pStyle w:val="NoSpacing"/>
                        <w:jc w:val="right"/>
                      </w:pPr>
                      <w:r>
                        <w:rPr>
                          <w:color w:val="FFFFFF"/>
                          <w:sz w:val="24"/>
                          <w:szCs w:val="24"/>
                        </w:rPr>
                        <w:t>2019</w:t>
                      </w:r>
                    </w:p>
                  </w:txbxContent>
                </v:textbox>
                <w10:wrap anchorx="page" anchory="page"/>
              </v:rect>
            </w:pict>
          </mc:Fallback>
        </mc:AlternateContent>
      </w:r>
    </w:p>
    <w:p w14:paraId="5D958208" w14:textId="77777777" w:rsidR="00825050" w:rsidRDefault="00825050">
      <w:pPr>
        <w:pageBreakBefore/>
        <w:suppressAutoHyphens w:val="0"/>
      </w:pPr>
    </w:p>
    <w:p w14:paraId="4BAA5522" w14:textId="77777777" w:rsidR="00825050" w:rsidRDefault="00825050">
      <w:pPr>
        <w:rPr>
          <w:b/>
          <w:u w:val="single"/>
        </w:rPr>
      </w:pPr>
    </w:p>
    <w:p w14:paraId="6090C63A" w14:textId="77777777" w:rsidR="00825050" w:rsidRDefault="00F61BD3" w:rsidP="00722C90">
      <w:pPr>
        <w:spacing w:line="360" w:lineRule="auto"/>
        <w:jc w:val="both"/>
      </w:pPr>
      <w:r>
        <w:t>Critiquing papers is an important part of research because, it allows reviews to evaluate the pros and cons of the paper and assess whether that paper is applicable to current practise. Alongside this it is a form of improving the research paper. When a research paper is submitted it is reviewed by a committee, the committee look over the paper and find areas that needs improving, or areas that are not acceptable. The committee will provide feedback to the author(s) which may require them to make changes for the paper to be accepted or may require the paper to be scrapped completely.</w:t>
      </w:r>
    </w:p>
    <w:p w14:paraId="2D1186D9" w14:textId="77777777" w:rsidR="00825050" w:rsidRDefault="00F61BD3" w:rsidP="00722C90">
      <w:pPr>
        <w:spacing w:line="360" w:lineRule="auto"/>
        <w:jc w:val="both"/>
      </w:pPr>
      <w:r>
        <w:t>(Webber, et al, 2015, page 180 - 181)</w:t>
      </w:r>
    </w:p>
    <w:p w14:paraId="146EFC44" w14:textId="77777777" w:rsidR="00825050" w:rsidRDefault="00825050" w:rsidP="00722C90">
      <w:pPr>
        <w:spacing w:line="360" w:lineRule="auto"/>
        <w:jc w:val="both"/>
      </w:pPr>
    </w:p>
    <w:p w14:paraId="00D0707C" w14:textId="77777777" w:rsidR="00825050" w:rsidRDefault="00F61BD3" w:rsidP="00722C90">
      <w:pPr>
        <w:spacing w:line="360" w:lineRule="auto"/>
        <w:jc w:val="both"/>
      </w:pPr>
      <w:r>
        <w:t xml:space="preserve">A title should define the main objective or objectives of the research study. A good title uses the least amount of words to describe the content or the purpose of the research paper. The title of the paper is the following Enhancing social networks: a qualitative study of health and social care practise in UK mental health services. The title in Webber et al (2015) paper is long but conveys that the paper is qualitative study of health and social care practises in the UK’s mental health services. However, it does not hint at all what the paper will discuss inside the topic. </w:t>
      </w:r>
    </w:p>
    <w:p w14:paraId="5777E5DD" w14:textId="77777777" w:rsidR="00825050" w:rsidRDefault="00F61BD3" w:rsidP="00722C90">
      <w:pPr>
        <w:spacing w:line="360" w:lineRule="auto"/>
        <w:jc w:val="both"/>
      </w:pPr>
      <w:r>
        <w:t>(Webber, et al, 2015, page 180 - 181), (</w:t>
      </w:r>
      <w:proofErr w:type="spellStart"/>
      <w:r>
        <w:t>USCLIbraries</w:t>
      </w:r>
      <w:proofErr w:type="spellEnd"/>
      <w:r>
        <w:t>, 2019)</w:t>
      </w:r>
    </w:p>
    <w:p w14:paraId="2DBA3E8E" w14:textId="77777777" w:rsidR="00825050" w:rsidRDefault="00825050" w:rsidP="00722C90">
      <w:pPr>
        <w:spacing w:line="360" w:lineRule="auto"/>
        <w:jc w:val="both"/>
        <w:rPr>
          <w:b/>
          <w:u w:val="single"/>
        </w:rPr>
      </w:pPr>
    </w:p>
    <w:p w14:paraId="5CFEA8C6" w14:textId="77777777" w:rsidR="00825050" w:rsidRDefault="00F61BD3" w:rsidP="00722C90">
      <w:pPr>
        <w:spacing w:line="360" w:lineRule="auto"/>
        <w:jc w:val="both"/>
      </w:pPr>
      <w:r>
        <w:t>The reviewed paper concerns the social networks available in the community in regard to the general population as well as those who suffer from mental illness.</w:t>
      </w:r>
    </w:p>
    <w:p w14:paraId="309D8FF1" w14:textId="77777777" w:rsidR="00825050" w:rsidRDefault="00F61BD3" w:rsidP="00722C90">
      <w:pPr>
        <w:spacing w:line="360" w:lineRule="auto"/>
        <w:jc w:val="both"/>
      </w:pPr>
      <w:r>
        <w:t>The study was performed because it was brought to light that people who suffer from severe mental issues such as psychosis, have less access to social networks compared to people who do not suffer with mental issues. The paper was started to identify where the barriers were and to identify the themes for the barriers.</w:t>
      </w:r>
    </w:p>
    <w:p w14:paraId="27A7EC7D" w14:textId="77777777" w:rsidR="00825050" w:rsidRDefault="00F61BD3" w:rsidP="00722C90">
      <w:pPr>
        <w:spacing w:line="360" w:lineRule="auto"/>
        <w:jc w:val="both"/>
      </w:pPr>
      <w:r>
        <w:t xml:space="preserve">(Webber, et al, 2015, page 180) </w:t>
      </w:r>
    </w:p>
    <w:p w14:paraId="70284C60" w14:textId="77777777" w:rsidR="00825050" w:rsidRDefault="00F61BD3" w:rsidP="00722C90">
      <w:pPr>
        <w:spacing w:line="360" w:lineRule="auto"/>
        <w:jc w:val="both"/>
      </w:pPr>
      <w:r>
        <w:t xml:space="preserve"> Webber. M, is a professor of Social work at the University of York. </w:t>
      </w:r>
    </w:p>
    <w:p w14:paraId="5506FE54" w14:textId="77777777" w:rsidR="00825050" w:rsidRDefault="00F61BD3" w:rsidP="00722C90">
      <w:pPr>
        <w:spacing w:line="360" w:lineRule="auto"/>
        <w:jc w:val="both"/>
      </w:pPr>
      <w:r>
        <w:t>Reidy. H, works for the University College of London in the division of Psychology and Language.</w:t>
      </w:r>
    </w:p>
    <w:p w14:paraId="0857B54F" w14:textId="77777777" w:rsidR="00825050" w:rsidRDefault="00F61BD3" w:rsidP="00722C90">
      <w:pPr>
        <w:spacing w:line="360" w:lineRule="auto"/>
        <w:jc w:val="both"/>
      </w:pPr>
      <w:r>
        <w:t xml:space="preserve"> Ansari. D, is affiliated with the University of Chicago, in Social Science.</w:t>
      </w:r>
    </w:p>
    <w:p w14:paraId="27D3548B" w14:textId="77777777" w:rsidR="00825050" w:rsidRDefault="00F61BD3" w:rsidP="00722C90">
      <w:pPr>
        <w:spacing w:line="360" w:lineRule="auto"/>
        <w:jc w:val="both"/>
      </w:pPr>
      <w:r>
        <w:t xml:space="preserve"> Stevens. M, works for the Kings college London, holding the position of Senior Research Fellow.</w:t>
      </w:r>
    </w:p>
    <w:p w14:paraId="715F1EDA" w14:textId="77777777" w:rsidR="00825050" w:rsidRDefault="00F61BD3" w:rsidP="00722C90">
      <w:pPr>
        <w:spacing w:line="360" w:lineRule="auto"/>
        <w:jc w:val="both"/>
      </w:pPr>
      <w:r>
        <w:lastRenderedPageBreak/>
        <w:t>Therefore, they all appear to have the professional and academic background in order to carry out this piece of research.</w:t>
      </w:r>
    </w:p>
    <w:p w14:paraId="692F8089" w14:textId="77777777" w:rsidR="00825050" w:rsidRDefault="00F61BD3" w:rsidP="00722C90">
      <w:pPr>
        <w:spacing w:line="360" w:lineRule="auto"/>
        <w:jc w:val="both"/>
      </w:pPr>
      <w:r>
        <w:t>(</w:t>
      </w:r>
      <w:proofErr w:type="spellStart"/>
      <w:r>
        <w:t>ResearchGate</w:t>
      </w:r>
      <w:proofErr w:type="spellEnd"/>
      <w:r>
        <w:t>, 2019)</w:t>
      </w:r>
    </w:p>
    <w:p w14:paraId="5E6304F9" w14:textId="77777777" w:rsidR="00825050" w:rsidRDefault="00825050" w:rsidP="00722C90">
      <w:pPr>
        <w:spacing w:line="360" w:lineRule="auto"/>
        <w:jc w:val="both"/>
      </w:pPr>
    </w:p>
    <w:p w14:paraId="17C2B24E" w14:textId="77777777" w:rsidR="00825050" w:rsidRDefault="00825050" w:rsidP="00722C90">
      <w:pPr>
        <w:spacing w:line="360" w:lineRule="auto"/>
        <w:jc w:val="both"/>
      </w:pPr>
    </w:p>
    <w:p w14:paraId="233F18C1" w14:textId="77777777" w:rsidR="00825050" w:rsidRDefault="00825050" w:rsidP="00722C90">
      <w:pPr>
        <w:spacing w:line="360" w:lineRule="auto"/>
        <w:jc w:val="both"/>
        <w:rPr>
          <w:b/>
          <w:u w:val="single"/>
        </w:rPr>
      </w:pPr>
    </w:p>
    <w:p w14:paraId="46A5635A" w14:textId="77777777" w:rsidR="00825050" w:rsidRDefault="00F61BD3" w:rsidP="00722C90">
      <w:pPr>
        <w:spacing w:line="360" w:lineRule="auto"/>
        <w:jc w:val="both"/>
      </w:pPr>
      <w:r>
        <w:t xml:space="preserve">The abstract provided in the paper is a descriptive paragraph of text which describes the purpose, methods as well as the scope of the research paper. In a sense it is clear why the paper has a descriptive abstract, as the paper is a qualitative piece of research, there is no real need to go into detail about the different sections and the results of them. In general, a descriptive abstract is better suited towards a qualitative paper as it has little use of quantitative data analysis if any at all. </w:t>
      </w:r>
    </w:p>
    <w:p w14:paraId="51E15939" w14:textId="77777777" w:rsidR="00825050" w:rsidRDefault="00F61BD3" w:rsidP="00722C90">
      <w:pPr>
        <w:spacing w:line="360" w:lineRule="auto"/>
        <w:jc w:val="both"/>
      </w:pPr>
      <w:r>
        <w:t>(Webber. M, et al, 2015, page 180)</w:t>
      </w:r>
    </w:p>
    <w:p w14:paraId="4D28BE44" w14:textId="77777777" w:rsidR="00825050" w:rsidRDefault="00825050" w:rsidP="00722C90">
      <w:pPr>
        <w:spacing w:line="360" w:lineRule="auto"/>
        <w:jc w:val="both"/>
      </w:pPr>
    </w:p>
    <w:p w14:paraId="2F181963" w14:textId="77777777" w:rsidR="00825050" w:rsidRDefault="00F61BD3" w:rsidP="00722C90">
      <w:pPr>
        <w:spacing w:line="360" w:lineRule="auto"/>
        <w:jc w:val="both"/>
      </w:pPr>
      <w:r>
        <w:t>A Literature Review is a collection of different pieces of research that are related to the topic and the results are summarised in a literature review. (Berglund, 2001, Page 196)</w:t>
      </w:r>
    </w:p>
    <w:p w14:paraId="4A92A6E8" w14:textId="77777777" w:rsidR="00825050" w:rsidRDefault="00F61BD3" w:rsidP="00722C90">
      <w:pPr>
        <w:spacing w:line="360" w:lineRule="auto"/>
        <w:jc w:val="both"/>
      </w:pPr>
      <w:r>
        <w:t>The literature review in this paper consists of dated and modern pieces</w:t>
      </w:r>
    </w:p>
    <w:p w14:paraId="7719F81B" w14:textId="77777777" w:rsidR="00825050" w:rsidRDefault="00F61BD3" w:rsidP="00722C90">
      <w:pPr>
        <w:spacing w:line="360" w:lineRule="auto"/>
        <w:jc w:val="both"/>
      </w:pPr>
      <w:r>
        <w:t>In the case of this paper the literature review has shown that social capital (Resources within networks, recognised as being important to mental health), has been shown to be important for health and mental well-being. (</w:t>
      </w:r>
      <w:proofErr w:type="spellStart"/>
      <w:r>
        <w:t>Kawachi</w:t>
      </w:r>
      <w:proofErr w:type="spellEnd"/>
      <w:r>
        <w:t xml:space="preserve"> </w:t>
      </w:r>
      <w:r>
        <w:rPr>
          <w:i/>
          <w:iCs/>
        </w:rPr>
        <w:t xml:space="preserve">et al. 2007) </w:t>
      </w:r>
      <w:r>
        <w:t xml:space="preserve">The authors have used this as a reference as it helps define what one of the key features as social capital which defined as resources that are important for social networks. </w:t>
      </w:r>
    </w:p>
    <w:p w14:paraId="3A501E3E" w14:textId="77777777" w:rsidR="00825050" w:rsidRDefault="00F61BD3" w:rsidP="00722C90">
      <w:pPr>
        <w:spacing w:line="360" w:lineRule="auto"/>
        <w:jc w:val="both"/>
      </w:pPr>
      <w:r>
        <w:t>It also states that social capital is unequally distributed, within communities with specific sections of age, gender and health status. (</w:t>
      </w:r>
      <w:proofErr w:type="spellStart"/>
      <w:r>
        <w:t>Kawachi</w:t>
      </w:r>
      <w:proofErr w:type="spellEnd"/>
      <w:r>
        <w:t xml:space="preserve"> </w:t>
      </w:r>
      <w:r>
        <w:rPr>
          <w:i/>
          <w:iCs/>
        </w:rPr>
        <w:t xml:space="preserve">et al. 1997) </w:t>
      </w:r>
      <w:r>
        <w:t>this reference helps define that social capital is unevenly distributed between certain criteria of people which is one of the main problems that this paper tries to identify the themes for.</w:t>
      </w:r>
    </w:p>
    <w:p w14:paraId="2EA502DF" w14:textId="77777777" w:rsidR="00825050" w:rsidRDefault="00F61BD3" w:rsidP="00722C90">
      <w:pPr>
        <w:spacing w:line="360" w:lineRule="auto"/>
        <w:jc w:val="both"/>
      </w:pPr>
      <w:r>
        <w:t>The paper clearly states what it sets out to do within the abstract of the paper. The paper aims to find out how workers helped people recovering from psychosis to enhance their social networks. The details of how the data were gathered for the paper is all in the same abstract and they are all clearly stated.</w:t>
      </w:r>
    </w:p>
    <w:p w14:paraId="0B6BF065" w14:textId="77777777" w:rsidR="00825050" w:rsidRDefault="00F61BD3" w:rsidP="00722C90">
      <w:pPr>
        <w:spacing w:line="360" w:lineRule="auto"/>
        <w:jc w:val="both"/>
      </w:pPr>
      <w:r>
        <w:lastRenderedPageBreak/>
        <w:t>An Aim is what you hope to discover by your research and how you intend to discover it. An aim provides an explanation of what the research is going to achieve.  The paper keeps to this definition well as the aim of the paper is clearly stated in detail as well as how it will set out to achieve the study aim.</w:t>
      </w:r>
    </w:p>
    <w:p w14:paraId="46F1FBD4" w14:textId="77777777" w:rsidR="00825050" w:rsidRDefault="00F61BD3" w:rsidP="00722C90">
      <w:pPr>
        <w:spacing w:line="360" w:lineRule="auto"/>
        <w:jc w:val="both"/>
      </w:pPr>
      <w:r>
        <w:t xml:space="preserve">(Webber. M, et al, 2015, page 180) </w:t>
      </w:r>
      <w:r>
        <w:rPr>
          <w:rFonts w:cs="Calibri"/>
        </w:rPr>
        <w:t>(Reed. N, 1993, Page 140)</w:t>
      </w:r>
    </w:p>
    <w:p w14:paraId="4C56C324" w14:textId="77777777" w:rsidR="00825050" w:rsidRDefault="00F61BD3" w:rsidP="00722C90">
      <w:pPr>
        <w:spacing w:line="360" w:lineRule="auto"/>
        <w:jc w:val="both"/>
      </w:pPr>
      <w:r>
        <w:t xml:space="preserve">The study design of the paper is qualitative; because the paper is researching the worker’s opinions of working with people to help them find social networks that will help them. Because of the design of the paper being qualitative there is a lot of text that is very informative however it is rather hard to read because it does not keep the attention of the person reading the paper. Despite this it is justified to be set out like that as there is not enough correct information in order for the paper to be set out in </w:t>
      </w:r>
      <w:proofErr w:type="spellStart"/>
      <w:r>
        <w:t>quantitive</w:t>
      </w:r>
      <w:proofErr w:type="spellEnd"/>
      <w:r>
        <w:t xml:space="preserve"> form.</w:t>
      </w:r>
    </w:p>
    <w:p w14:paraId="37890EBA" w14:textId="77777777" w:rsidR="00825050" w:rsidRDefault="00F61BD3" w:rsidP="00722C90">
      <w:pPr>
        <w:spacing w:line="360" w:lineRule="auto"/>
        <w:jc w:val="both"/>
      </w:pPr>
      <w:r>
        <w:t>A sample is when researchers select a population that fit certain criteria to be part of a study.  (Bowling, 2002, Page 183).</w:t>
      </w:r>
    </w:p>
    <w:p w14:paraId="2006B676" w14:textId="77777777" w:rsidR="00825050" w:rsidRDefault="00F61BD3" w:rsidP="00722C90">
      <w:pPr>
        <w:spacing w:line="360" w:lineRule="auto"/>
        <w:jc w:val="both"/>
      </w:pPr>
      <w:r>
        <w:t xml:space="preserve">The sample of this study was made up of workers from the six different sites that the sites’ managers selected due to the workers amount of experience in the field. This was guided by social capital theory which states that a person’s placing in a group provides benefits for that person that work to that person’s advantage. This therefore is not a true randomisation. The criteria were open however to anyone who worked within the organisations, an example of a convenient sample.  Overall 30 </w:t>
      </w:r>
      <w:proofErr w:type="gramStart"/>
      <w:r>
        <w:t>male</w:t>
      </w:r>
      <w:proofErr w:type="gramEnd"/>
      <w:r>
        <w:t>, 43 female staff and 32 male, 19 female service users were selected for the study.  Considering the paper is examining social care, the gender split of staff would appear to be biased towards male as generally there are higher numbers of females than males in this line of work, however, this is an assumption as the overall gender mix of the organisation is not stated within the paper.  The paper does not indicate why there was also an inequity of gender in the patient group.</w:t>
      </w:r>
    </w:p>
    <w:p w14:paraId="3C928BE2" w14:textId="77777777" w:rsidR="00825050" w:rsidRDefault="00F61BD3" w:rsidP="00722C90">
      <w:pPr>
        <w:spacing w:line="360" w:lineRule="auto"/>
        <w:jc w:val="both"/>
        <w:rPr>
          <w:rFonts w:cs="Calibri"/>
        </w:rPr>
      </w:pPr>
      <w:r>
        <w:rPr>
          <w:rFonts w:cs="Calibri"/>
        </w:rPr>
        <w:t>(Study.com, 2019)</w:t>
      </w:r>
    </w:p>
    <w:p w14:paraId="5D0D2DB9" w14:textId="77777777" w:rsidR="00825050" w:rsidRDefault="00825050" w:rsidP="00722C90">
      <w:pPr>
        <w:spacing w:line="360" w:lineRule="auto"/>
        <w:jc w:val="both"/>
        <w:rPr>
          <w:u w:val="single"/>
        </w:rPr>
      </w:pPr>
    </w:p>
    <w:p w14:paraId="5D9FFD21" w14:textId="77777777" w:rsidR="00825050" w:rsidRDefault="00F61BD3" w:rsidP="00722C90">
      <w:pPr>
        <w:spacing w:line="360" w:lineRule="auto"/>
        <w:jc w:val="both"/>
      </w:pPr>
      <w:r>
        <w:t xml:space="preserve">Data were collected using informal discussions, semi structured and unstructured interviews, non-participant observation, participant observation with transcribed notes.  The authors justified this choice of data collection as being tools in ethnological research methods.  Using these tools for data collection, the team would need to have experience in handling multiple forms of data and managing these data into main themes. The data collection was split into two phases which the authors justified by saying that phase one was to acquire the bulk of data and then phase two was to refine the data in order to identify themes, however phase two was six months after phase one and therefore phase </w:t>
      </w:r>
      <w:r>
        <w:lastRenderedPageBreak/>
        <w:t>two consisted of different workers to replace some of the workers in phase one who had moved on, this allowed the authors to confirm themes that may have presented in phase one that reappeared in phase two whilst remembering that phase two involved different social workers. On top of this the data was worked on by the people in phase one then continued by people in phase two meaning that there is an increased chance of discrepancies in the work because the people who did some work in phase one may not be working on the same piece of work in phase two.</w:t>
      </w:r>
    </w:p>
    <w:p w14:paraId="5DBEBC8B" w14:textId="77777777" w:rsidR="00825050" w:rsidRDefault="00825050" w:rsidP="00722C90">
      <w:pPr>
        <w:spacing w:line="360" w:lineRule="auto"/>
        <w:jc w:val="both"/>
      </w:pPr>
    </w:p>
    <w:p w14:paraId="79540D5D" w14:textId="77777777" w:rsidR="00825050" w:rsidRDefault="00F61BD3" w:rsidP="00722C90">
      <w:pPr>
        <w:spacing w:line="360" w:lineRule="auto"/>
        <w:jc w:val="both"/>
      </w:pPr>
      <w:r>
        <w:t>The paper does not list any ethical issues with this research, it does state however that the managers    the criteria for worker selection. Information about the study was also passed to service users who wished to participate by the workers taking part.</w:t>
      </w:r>
    </w:p>
    <w:p w14:paraId="2891A611" w14:textId="77777777" w:rsidR="00825050" w:rsidRDefault="00F61BD3" w:rsidP="00722C90">
      <w:pPr>
        <w:spacing w:line="360" w:lineRule="auto"/>
        <w:jc w:val="both"/>
      </w:pPr>
      <w:r>
        <w:rPr>
          <w:rFonts w:cs="Calibri"/>
        </w:rPr>
        <w:t>Ethics in research are the guidelines that tell researchers what they can and cannot do when they are performing their research. Ethics are important because they also affect the participants of the study, for example if a paper says that people who take part in the research cannot withdraw from the research then that is a breach of human rights and would not be deemed ethical. Ethics safeguard participants and researchers from harm. Each research proposal is submitted to an Ethical committee for approval which will poke and prod the research question to make sure that it is ethical research. The committee will then decide what the researchers need to change about the question or if it is not intrinsically ethical, in which case they will refuse the research activity and will not allow it to proceed (</w:t>
      </w:r>
      <w:proofErr w:type="spellStart"/>
      <w:r>
        <w:rPr>
          <w:rFonts w:cs="Calibri"/>
        </w:rPr>
        <w:t>Denscombe</w:t>
      </w:r>
      <w:proofErr w:type="spellEnd"/>
      <w:r>
        <w:rPr>
          <w:rFonts w:cs="Calibri"/>
        </w:rPr>
        <w:t>, 2014, Page 306).</w:t>
      </w:r>
    </w:p>
    <w:p w14:paraId="769CA89F" w14:textId="77777777" w:rsidR="00825050" w:rsidRDefault="00825050" w:rsidP="00722C90">
      <w:pPr>
        <w:spacing w:line="360" w:lineRule="auto"/>
        <w:jc w:val="both"/>
        <w:rPr>
          <w:u w:val="single"/>
        </w:rPr>
      </w:pPr>
    </w:p>
    <w:p w14:paraId="72FDE2C8" w14:textId="77777777" w:rsidR="00825050" w:rsidRDefault="00F61BD3" w:rsidP="00722C90">
      <w:pPr>
        <w:spacing w:line="360" w:lineRule="auto"/>
        <w:jc w:val="both"/>
      </w:pPr>
      <w:r>
        <w:t>The results are presented as four main themes, each theme having a wordy block of text. The only quantitative table refers to the participants’ social and demographic data. The results could have been presented in a type of power diagram for example, the difference in professional attitude and roles between NHS and volunteer staff. The way that the paper has set out the results is a block of information regarding the results and then the transcription from the interviews held with the workers. However, there is no uniform style for where the transcriptions have been placed in each sub heading. Therefore, the paper may benefit from setting the results in logical order as the blocks of text all under clear heading and then in then after that have the transcriptions laid out in the same order that the paragraphs were in the previous section.</w:t>
      </w:r>
      <w:bookmarkStart w:id="0" w:name="_GoBack"/>
      <w:bookmarkEnd w:id="0"/>
    </w:p>
    <w:p w14:paraId="10F1F8C9" w14:textId="77777777" w:rsidR="00825050" w:rsidRDefault="00F61BD3" w:rsidP="00722C90">
      <w:pPr>
        <w:spacing w:line="360" w:lineRule="auto"/>
        <w:jc w:val="both"/>
      </w:pPr>
      <w:r>
        <w:t xml:space="preserve"> (Webber. M, et al, 2015, page 185)</w:t>
      </w:r>
    </w:p>
    <w:p w14:paraId="2DE200AD" w14:textId="77777777" w:rsidR="00825050" w:rsidRDefault="00F61BD3" w:rsidP="00722C90">
      <w:pPr>
        <w:spacing w:line="360" w:lineRule="auto"/>
        <w:jc w:val="both"/>
      </w:pPr>
      <w:r>
        <w:t xml:space="preserve">As stated, the paper clearly shows four main themes.  This paper includes a limited number of actual quotes form interview that are helpful in illustrating the theme being discussed. The themes identify </w:t>
      </w:r>
      <w:r>
        <w:lastRenderedPageBreak/>
        <w:t>practice components that could be laid down as a basis of good practice which other researches may wish to develop into both a care framework with auditable standards of care.</w:t>
      </w:r>
    </w:p>
    <w:p w14:paraId="5240B587" w14:textId="77777777" w:rsidR="00825050" w:rsidRDefault="00F61BD3" w:rsidP="00722C90">
      <w:pPr>
        <w:spacing w:line="360" w:lineRule="auto"/>
        <w:jc w:val="both"/>
      </w:pPr>
      <w:r>
        <w:t>The team of researches realise their preconceptions of the area under scrutiny, and this paper was the first piece of research in this particular field.</w:t>
      </w:r>
    </w:p>
    <w:p w14:paraId="1780DD3A" w14:textId="77777777" w:rsidR="00825050" w:rsidRDefault="00F61BD3" w:rsidP="00722C90">
      <w:pPr>
        <w:spacing w:line="360" w:lineRule="auto"/>
        <w:jc w:val="both"/>
      </w:pPr>
      <w:r>
        <w:t>The authors recognise the study was limited to six agencies, and also were concerned that there may have been inadvertent skewing of the study by managers who volunteered the staff participants.  Majorly, the team acknowledge the lack of carers and family members in the study.  This gives a staff orientated response to the research question, when really the change in behaviour is required from the service users not staff.</w:t>
      </w:r>
    </w:p>
    <w:p w14:paraId="45B3C419" w14:textId="77777777" w:rsidR="00825050" w:rsidRDefault="00825050" w:rsidP="00722C90">
      <w:pPr>
        <w:spacing w:line="360" w:lineRule="auto"/>
        <w:jc w:val="both"/>
      </w:pPr>
    </w:p>
    <w:p w14:paraId="1C76DE9B" w14:textId="77777777" w:rsidR="00825050" w:rsidRDefault="00F61BD3" w:rsidP="00722C90">
      <w:pPr>
        <w:spacing w:line="360" w:lineRule="auto"/>
        <w:jc w:val="both"/>
      </w:pPr>
      <w:r>
        <w:t>Each of the four main themes has its own of conclusion. As the paper states this is the first paper in this field of study and hopes these main themes will be further developed to enable further evaluation of an area of practice that has been overlooked.  The nature of ethnographic research is to explore fields, not necessarily come to a finalised conclusion.  This paper is a good example of this.</w:t>
      </w:r>
    </w:p>
    <w:p w14:paraId="1746ACE3" w14:textId="77777777" w:rsidR="00825050" w:rsidRDefault="00825050" w:rsidP="00722C90">
      <w:pPr>
        <w:spacing w:line="360" w:lineRule="auto"/>
        <w:jc w:val="both"/>
      </w:pPr>
    </w:p>
    <w:p w14:paraId="0D634C5F" w14:textId="77777777" w:rsidR="00825050" w:rsidRDefault="00F61BD3" w:rsidP="00722C90">
      <w:pPr>
        <w:spacing w:line="360" w:lineRule="auto"/>
        <w:jc w:val="both"/>
      </w:pPr>
      <w:r>
        <w:t>The study was presented well in a logical and orderly fashion; however, it is a very wordy and does not keep a reader’s interest, with block after block of text. That being said, it was interesting to understand, interpret and connect with the paper’s purpose.  The paper was deceptive with the title that states that the study is regarding health and social care practice, but it does not state that the paper focuses on service users suffering with psychosis and does not say what level of care the service users have and does not evaluate the services available to those service users.</w:t>
      </w:r>
    </w:p>
    <w:p w14:paraId="35758C10" w14:textId="77777777" w:rsidR="00825050" w:rsidRDefault="00F61BD3" w:rsidP="00722C90">
      <w:pPr>
        <w:spacing w:line="360" w:lineRule="auto"/>
        <w:jc w:val="both"/>
      </w:pPr>
      <w:r>
        <w:t xml:space="preserve">What it does do, is to express how hard it is for workers to connect the service users with the social networks that they need for a successful recovery. </w:t>
      </w:r>
    </w:p>
    <w:p w14:paraId="798B1A73" w14:textId="77777777" w:rsidR="00825050" w:rsidRDefault="00F61BD3" w:rsidP="00722C90">
      <w:pPr>
        <w:spacing w:line="360" w:lineRule="auto"/>
        <w:jc w:val="both"/>
      </w:pPr>
      <w:r>
        <w:t>Where this paper could stand improvement is the written sections could be set out clearer and the title of the paper could be changed in order to state the paper’s proper intent: as it stands it is a little misleading. The results section of the paper needs a layout review as it is hard to follow.</w:t>
      </w:r>
    </w:p>
    <w:p w14:paraId="6882A968" w14:textId="77777777" w:rsidR="00825050" w:rsidRDefault="00825050" w:rsidP="00722C90">
      <w:pPr>
        <w:spacing w:line="360" w:lineRule="auto"/>
      </w:pPr>
    </w:p>
    <w:p w14:paraId="77A9EFE4" w14:textId="77777777" w:rsidR="00825050" w:rsidRDefault="00F61BD3" w:rsidP="00722C90">
      <w:pPr>
        <w:spacing w:line="360" w:lineRule="auto"/>
      </w:pPr>
      <w:r>
        <w:rPr>
          <w:b/>
          <w:bCs/>
          <w:u w:val="single"/>
        </w:rPr>
        <w:t>References</w:t>
      </w:r>
    </w:p>
    <w:p w14:paraId="4D64FA5C" w14:textId="77777777" w:rsidR="00825050" w:rsidRDefault="00F61BD3" w:rsidP="00722C90">
      <w:pPr>
        <w:spacing w:line="360" w:lineRule="auto"/>
      </w:pPr>
      <w:r>
        <w:lastRenderedPageBreak/>
        <w:t xml:space="preserve">Webber. M, et al (2015), ‘Enhancing social media networks: a qualitative study of health and social care practice in UK mental health services.’ </w:t>
      </w:r>
      <w:r>
        <w:rPr>
          <w:i/>
          <w:iCs/>
        </w:rPr>
        <w:t>health and social care in the community. Volume 23, Pp. 180-189.</w:t>
      </w:r>
    </w:p>
    <w:p w14:paraId="35E57111" w14:textId="77777777" w:rsidR="00825050" w:rsidRDefault="00F61BD3" w:rsidP="00722C90">
      <w:pPr>
        <w:spacing w:line="360" w:lineRule="auto"/>
      </w:pPr>
      <w:r>
        <w:t>USC University of southern California, (2019), ‘</w:t>
      </w:r>
      <w:r>
        <w:rPr>
          <w:i/>
        </w:rPr>
        <w:t>Organizing Your Social Sciences Research Paper</w:t>
      </w:r>
      <w:r>
        <w:t xml:space="preserve">: </w:t>
      </w:r>
      <w:r>
        <w:rPr>
          <w:i/>
        </w:rPr>
        <w:t>Choosing a Title’</w:t>
      </w:r>
      <w:r>
        <w:t xml:space="preserve">, http://libguides.usc.edu/writingguide/title, 08/01/2019 </w:t>
      </w:r>
    </w:p>
    <w:p w14:paraId="3E2F6441" w14:textId="77777777" w:rsidR="00825050" w:rsidRDefault="00F61BD3" w:rsidP="00722C90">
      <w:pPr>
        <w:spacing w:line="360" w:lineRule="auto"/>
      </w:pPr>
      <w:proofErr w:type="spellStart"/>
      <w:r>
        <w:t>ResearchGate</w:t>
      </w:r>
      <w:proofErr w:type="spellEnd"/>
      <w:r>
        <w:t xml:space="preserve">, (2018), </w:t>
      </w:r>
      <w:r>
        <w:rPr>
          <w:i/>
        </w:rPr>
        <w:t>Enhancing social media networks: a qualitative study of health and social care practice in UK mental health services</w:t>
      </w:r>
      <w:r>
        <w:t xml:space="preserve">, </w:t>
      </w:r>
      <w:r>
        <w:rPr>
          <w:rFonts w:cs="Calibri"/>
        </w:rPr>
        <w:t>https://www.researchgate.net/publication/268988695_Enhancing_social_networks_A_qualitative_study_of_health_and_social_care_practice_in_UK_mental_health_services, 08/01/2019</w:t>
      </w:r>
    </w:p>
    <w:p w14:paraId="3B25EB9A" w14:textId="77777777" w:rsidR="00825050" w:rsidRDefault="00F61BD3" w:rsidP="00722C90">
      <w:pPr>
        <w:spacing w:line="360" w:lineRule="auto"/>
      </w:pPr>
      <w:r>
        <w:rPr>
          <w:rFonts w:cs="Calibri"/>
        </w:rPr>
        <w:t>Reed. N, (1993),</w:t>
      </w:r>
      <w:r>
        <w:rPr>
          <w:rFonts w:cs="Calibri"/>
          <w:i/>
          <w:iCs/>
        </w:rPr>
        <w:t xml:space="preserve"> Health Care Research by Degrees.</w:t>
      </w:r>
      <w:r>
        <w:rPr>
          <w:rFonts w:cs="Calibri"/>
        </w:rPr>
        <w:t xml:space="preserve"> Oxford, Blackwell Scientific Publications</w:t>
      </w:r>
    </w:p>
    <w:p w14:paraId="38CC528E" w14:textId="77777777" w:rsidR="00825050" w:rsidRDefault="00F61BD3" w:rsidP="00722C90">
      <w:pPr>
        <w:spacing w:line="360" w:lineRule="auto"/>
      </w:pPr>
      <w:r>
        <w:rPr>
          <w:rFonts w:cs="Calibri"/>
        </w:rPr>
        <w:t xml:space="preserve">Bowling, A. (2002), </w:t>
      </w:r>
      <w:r>
        <w:rPr>
          <w:rFonts w:cs="Calibri"/>
          <w:i/>
          <w:iCs/>
        </w:rPr>
        <w:t>Research methods in health.</w:t>
      </w:r>
      <w:r>
        <w:rPr>
          <w:rFonts w:cs="Calibri"/>
        </w:rPr>
        <w:t xml:space="preserve"> Buckingham: Open University Press</w:t>
      </w:r>
    </w:p>
    <w:p w14:paraId="1187E2BD" w14:textId="77777777" w:rsidR="00825050" w:rsidRDefault="00F61BD3" w:rsidP="00722C90">
      <w:pPr>
        <w:spacing w:line="360" w:lineRule="auto"/>
      </w:pPr>
      <w:r>
        <w:rPr>
          <w:rFonts w:cs="Calibri"/>
        </w:rPr>
        <w:t xml:space="preserve">Study.com, (2019), </w:t>
      </w:r>
      <w:r>
        <w:rPr>
          <w:rFonts w:cs="Calibri"/>
          <w:i/>
        </w:rPr>
        <w:t>Social Capital: Definition &amp; Theory</w:t>
      </w:r>
      <w:r>
        <w:rPr>
          <w:rFonts w:cs="Calibri"/>
        </w:rPr>
        <w:t>, https://study.com/academy/lesson/social-capital-definition-theory-quiz.html, (08/01/2019)</w:t>
      </w:r>
    </w:p>
    <w:p w14:paraId="25121546" w14:textId="77777777" w:rsidR="00825050" w:rsidRDefault="00F61BD3" w:rsidP="00722C90">
      <w:pPr>
        <w:spacing w:line="360" w:lineRule="auto"/>
      </w:pPr>
      <w:proofErr w:type="spellStart"/>
      <w:r>
        <w:rPr>
          <w:rFonts w:cs="Calibri"/>
        </w:rPr>
        <w:t>Denscombe</w:t>
      </w:r>
      <w:proofErr w:type="spellEnd"/>
      <w:r>
        <w:rPr>
          <w:rFonts w:cs="Calibri"/>
        </w:rPr>
        <w:t xml:space="preserve">, M. (2014), </w:t>
      </w:r>
      <w:r>
        <w:rPr>
          <w:rFonts w:cs="Calibri"/>
          <w:i/>
          <w:iCs/>
        </w:rPr>
        <w:t>The Good Research Guide: For small scale social research projects.</w:t>
      </w:r>
      <w:r>
        <w:rPr>
          <w:rFonts w:cs="Calibri"/>
        </w:rPr>
        <w:t xml:space="preserve"> </w:t>
      </w:r>
    </w:p>
    <w:p w14:paraId="41C6E324" w14:textId="77777777" w:rsidR="00825050" w:rsidRDefault="00F61BD3" w:rsidP="00722C90">
      <w:pPr>
        <w:spacing w:line="360" w:lineRule="auto"/>
      </w:pPr>
      <w:r>
        <w:rPr>
          <w:rFonts w:cs="Calibri"/>
        </w:rPr>
        <w:t xml:space="preserve">Berglund, C. (2001), </w:t>
      </w:r>
      <w:r>
        <w:rPr>
          <w:rFonts w:cs="Calibri"/>
          <w:i/>
          <w:iCs/>
        </w:rPr>
        <w:t xml:space="preserve">Health Research. </w:t>
      </w:r>
      <w:r>
        <w:rPr>
          <w:rFonts w:cs="Calibri"/>
        </w:rPr>
        <w:t>Oxford: Oxford University Press</w:t>
      </w:r>
    </w:p>
    <w:p w14:paraId="0604A536" w14:textId="77777777" w:rsidR="00825050" w:rsidRDefault="00F61BD3" w:rsidP="00722C90">
      <w:pPr>
        <w:spacing w:line="360" w:lineRule="auto"/>
      </w:pPr>
      <w:proofErr w:type="spellStart"/>
      <w:r>
        <w:t>Kawachi</w:t>
      </w:r>
      <w:proofErr w:type="spellEnd"/>
      <w:r>
        <w:t>. I, et al (1997), ‘</w:t>
      </w:r>
      <w:r>
        <w:rPr>
          <w:i/>
        </w:rPr>
        <w:t>Social capital, income inequality, and mortality’</w:t>
      </w:r>
      <w:r>
        <w:t xml:space="preserve">. </w:t>
      </w:r>
      <w:r>
        <w:rPr>
          <w:i/>
          <w:iCs/>
        </w:rPr>
        <w:t xml:space="preserve">American journal of public health. </w:t>
      </w:r>
      <w:r>
        <w:t>Volume 87, Pp. 1497-1498.</w:t>
      </w:r>
    </w:p>
    <w:p w14:paraId="7B42C6E1" w14:textId="77777777" w:rsidR="00825050" w:rsidRDefault="00F61BD3" w:rsidP="00722C90">
      <w:pPr>
        <w:spacing w:line="360" w:lineRule="auto"/>
      </w:pPr>
      <w:proofErr w:type="spellStart"/>
      <w:r>
        <w:t>Kawachi</w:t>
      </w:r>
      <w:proofErr w:type="spellEnd"/>
      <w:r>
        <w:t xml:space="preserve">. I, </w:t>
      </w:r>
      <w:proofErr w:type="spellStart"/>
      <w:r>
        <w:t>Submramanian</w:t>
      </w:r>
      <w:proofErr w:type="spellEnd"/>
      <w:r>
        <w:t xml:space="preserve"> S.V. &amp; Kim. D, (</w:t>
      </w:r>
      <w:proofErr w:type="spellStart"/>
      <w:r>
        <w:t>Eds</w:t>
      </w:r>
      <w:proofErr w:type="spellEnd"/>
      <w:r>
        <w:t>) (2007), ‘</w:t>
      </w:r>
      <w:r>
        <w:rPr>
          <w:i/>
        </w:rPr>
        <w:t>Social capital and Health’</w:t>
      </w:r>
      <w:r>
        <w:t>. Springer-</w:t>
      </w:r>
      <w:proofErr w:type="spellStart"/>
      <w:r>
        <w:t>Verlag</w:t>
      </w:r>
      <w:proofErr w:type="spellEnd"/>
      <w:r>
        <w:t>, New York.</w:t>
      </w:r>
    </w:p>
    <w:p w14:paraId="4BD4A3C4" w14:textId="77777777" w:rsidR="00825050" w:rsidRDefault="00825050"/>
    <w:sectPr w:rsidR="00825050">
      <w:headerReference w:type="default" r:id="rId6"/>
      <w:footerReference w:type="default" r:id="rId7"/>
      <w:pgSz w:w="11906" w:h="16838"/>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BA4675" w14:textId="77777777" w:rsidR="00D43A22" w:rsidRDefault="00D43A22">
      <w:pPr>
        <w:spacing w:after="0"/>
      </w:pPr>
      <w:r>
        <w:separator/>
      </w:r>
    </w:p>
  </w:endnote>
  <w:endnote w:type="continuationSeparator" w:id="0">
    <w:p w14:paraId="192BC254" w14:textId="77777777" w:rsidR="00D43A22" w:rsidRDefault="00D43A2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C1F680" w14:textId="0BBAC5F9" w:rsidR="00EC64EB" w:rsidRDefault="00F61BD3">
    <w:pPr>
      <w:pStyle w:val="Footer"/>
      <w:jc w:val="center"/>
    </w:pPr>
    <w:r>
      <w:fldChar w:fldCharType="begin"/>
    </w:r>
    <w:r>
      <w:instrText xml:space="preserve"> PAGE </w:instrText>
    </w:r>
    <w:r>
      <w:fldChar w:fldCharType="separate"/>
    </w:r>
    <w:r w:rsidR="00722C90">
      <w:rPr>
        <w:noProof/>
      </w:rPr>
      <w:t>5</w:t>
    </w:r>
    <w:r>
      <w:fldChar w:fldCharType="end"/>
    </w:r>
  </w:p>
  <w:p w14:paraId="581A5D7F" w14:textId="77777777" w:rsidR="00EC64EB" w:rsidRDefault="00D43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44F84F" w14:textId="77777777" w:rsidR="00D43A22" w:rsidRDefault="00D43A22">
      <w:pPr>
        <w:spacing w:after="0"/>
      </w:pPr>
      <w:r>
        <w:rPr>
          <w:color w:val="000000"/>
        </w:rPr>
        <w:separator/>
      </w:r>
    </w:p>
  </w:footnote>
  <w:footnote w:type="continuationSeparator" w:id="0">
    <w:p w14:paraId="6E948F90" w14:textId="77777777" w:rsidR="00D43A22" w:rsidRDefault="00D43A2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B4C015" w14:textId="77777777" w:rsidR="00EC64EB" w:rsidRDefault="00F61BD3">
    <w:pPr>
      <w:pStyle w:val="Header"/>
    </w:pPr>
    <w:r>
      <w:t>Jonathan Ratcliffe 1810380</w:t>
    </w:r>
  </w:p>
  <w:p w14:paraId="0439DEB8" w14:textId="77777777" w:rsidR="00EC64EB" w:rsidRDefault="00D43A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5050"/>
    <w:rsid w:val="001F3A29"/>
    <w:rsid w:val="00722C90"/>
    <w:rsid w:val="00825050"/>
    <w:rsid w:val="00D43A22"/>
    <w:rsid w:val="00F61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A07A3"/>
  <w15:docId w15:val="{E483CF02-A27D-4601-8460-4E62FD6C3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1981</Words>
  <Characters>11293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Health Research Assignment 2</vt:lpstr>
    </vt:vector>
  </TitlesOfParts>
  <Company/>
  <LinksUpToDate>false</LinksUpToDate>
  <CharactersWithSpaces>13248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Research Assignment 2</dc:title>
  <dc:subject>Critique</dc:subject>
  <dc:creator>Jonathan Ratcliffe (1810380)</dc:creator>
  <dc:description/>
  <cp:lastModifiedBy>Jonathan Ratcliffe</cp:lastModifiedBy>
  <cp:revision>3</cp:revision>
  <dcterms:created xsi:type="dcterms:W3CDTF">2019-01-09T17:06:00Z</dcterms:created>
  <dcterms:modified xsi:type="dcterms:W3CDTF">2019-01-11T19:12:00Z</dcterms:modified>
</cp:coreProperties>
</file>