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FD5AFAE" w14:paraId="5E5787A5" wp14:noSpellErr="1" wp14:textId="177FBE5F">
      <w:pPr>
        <w:jc w:val="center"/>
      </w:pPr>
      <w:bookmarkStart w:name="_GoBack" w:id="0"/>
      <w:bookmarkEnd w:id="0"/>
      <w:r w:rsidR="3637EC72">
        <w:rPr/>
        <w:t xml:space="preserve">Counselling Studies and Psychology </w:t>
      </w:r>
      <w:r w:rsidR="3637EC72">
        <w:rPr/>
        <w:t>– Chris Evans - 1501653</w:t>
      </w:r>
    </w:p>
    <w:p w:rsidR="5B0CD6D3" w:rsidP="3637EC72" w:rsidRDefault="5B0CD6D3" w14:paraId="231472A9" w14:noSpellErr="1" w14:textId="37C1AE75">
      <w:pPr>
        <w:pStyle w:val="Normal"/>
        <w:jc w:val="center"/>
      </w:pPr>
      <w:proofErr w:type="spellStart"/>
      <w:r w:rsidR="3637EC72">
        <w:rPr/>
        <w:t>An</w:t>
      </w:r>
      <w:r w:rsidR="3637EC72">
        <w:rPr/>
        <w:t xml:space="preserve"> </w:t>
      </w:r>
      <w:r w:rsidR="3637EC72">
        <w:rPr/>
        <w:t xml:space="preserve">approach to human distress using Cognitive Behavioural Therapy </w:t>
      </w:r>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5B0CD6D3" w:rsidP="3637EC72" w:rsidRDefault="5B0CD6D3" w14:paraId="3C69C7AD" w14:textId="441FACE7">
      <w:pPr>
        <w:pStyle w:val="Normal"/>
        <w:jc w:val="center"/>
      </w:pPr>
    </w:p>
    <w:p w:rsidR="5B0CD6D3" w:rsidP="5FD5AFAE" w:rsidRDefault="5B0CD6D3" w14:paraId="3D286EB8" w14:noSpellErr="1" w14:textId="6F392FC5">
      <w:pPr>
        <w:pStyle w:val="Normal"/>
        <w:jc w:val="center"/>
      </w:pPr>
      <w:r w:rsidR="5FD5AFAE">
        <w:rPr/>
        <w:t>Intro</w:t>
      </w:r>
      <w:r w:rsidR="5FD5AFAE">
        <w:rPr/>
        <w:t>duction</w:t>
      </w:r>
    </w:p>
    <w:p w:rsidR="430E9663" w:rsidP="430E9663" w:rsidRDefault="430E9663" w14:paraId="5C0472D2" w14:noSpellErr="1" w14:textId="522B2717">
      <w:pPr>
        <w:pStyle w:val="Normal"/>
      </w:pPr>
      <w:r w:rsidR="3637EC72">
        <w:rPr/>
        <w:t>In this essay we look at human distress, and how it is understood and treated by cognitive behavioural therapy (CBT), which is considered to be a positive psychology, meaning that we concentrate on what is good and what do we want to happen in our life? The key question in positive psychology is; what is holding us back from being the person we want to be? Undoubtably the cause of the pain is within oneself, and we need CBT to guide us into changing our perception of the issue causing</w:t>
      </w:r>
      <w:r w:rsidR="3637EC72">
        <w:rPr/>
        <w:t xml:space="preserve"> the pain</w:t>
      </w:r>
      <w:r w:rsidR="3637EC72">
        <w:rPr/>
        <w:t>. This is not as ‘long winded’ as psychoanalysis (psychodynamic theory) and may be described as putting a ‘sticking plaster’ on the issue, but it has been found to be very effective by the National Health Service, who use it as almost a triage treatment due to its short-term positive effect, and cost effectiveness. As this is a relatively brief essay, and human distress is such a huge area, we will take just one of the many theories related to human distress; Attachment theory (Bowlby 1959), and how it is understood within CBT and why issues of human distress are connected to it.</w:t>
      </w:r>
    </w:p>
    <w:p w:rsidR="5B0CD6D3" w:rsidP="5B0CD6D3" w:rsidRDefault="5B0CD6D3" w14:paraId="39F65D6A" w14:textId="029FD8F2">
      <w:pPr>
        <w:pStyle w:val="Normal"/>
      </w:pPr>
    </w:p>
    <w:p w:rsidR="5B0CD6D3" w:rsidP="5FD5AFAE" w:rsidRDefault="5B0CD6D3" w14:paraId="40A8E923" w14:noSpellErr="1" w14:textId="35C6A974">
      <w:pPr>
        <w:pStyle w:val="Normal"/>
        <w:jc w:val="center"/>
      </w:pPr>
      <w:r w:rsidR="5FD5AFAE">
        <w:rPr/>
        <w:t>Main</w:t>
      </w:r>
      <w:r w:rsidR="5FD5AFAE">
        <w:rPr/>
        <w:t xml:space="preserve"> body</w:t>
      </w:r>
    </w:p>
    <w:p w:rsidR="5B0CD6D3" w:rsidP="5B0CD6D3" w:rsidRDefault="5B0CD6D3" w14:paraId="6AD3BF5A" w14:textId="2D25534F">
      <w:pPr>
        <w:pStyle w:val="Normal"/>
      </w:pPr>
      <w:r w:rsidR="3637EC72">
        <w:rPr/>
        <w:t>Human Distress is described in the Oxford English Dictionary as “Extreme anxiety, sorrow or pain”. When you add human, this can take many forms, including being in an abusive relationship, a relationship breakdown, eating disorders, substance abuse, addiction, death of someone of significance (grief), depression, gambling addiction and debt can all cause human distress. There are various interventions available to help a person get through distress, but in this essay, we will be looking at Cognitive Behavioural Therapy, and how it can help in both the short and long term to assist a person have a more rewarding and psychologically beneficial life.</w:t>
      </w:r>
    </w:p>
    <w:p w:rsidR="430E9663" w:rsidP="430E9663" w:rsidRDefault="430E9663" w14:paraId="44CBFD52" w14:textId="7BDAC47A">
      <w:pPr>
        <w:pStyle w:val="Normal"/>
      </w:pPr>
      <w:r w:rsidR="5FD5AFAE">
        <w:rPr/>
        <w:t xml:space="preserve">Returning to </w:t>
      </w:r>
      <w:r w:rsidR="5FD5AFAE">
        <w:rPr/>
        <w:t>Attachment Theory</w:t>
      </w:r>
      <w:r w:rsidR="5FD5AFAE">
        <w:rPr/>
        <w:t xml:space="preserve">, we find that </w:t>
      </w:r>
      <w:r w:rsidR="5FD5AFAE">
        <w:rPr/>
        <w:t>“</w:t>
      </w:r>
      <w:r w:rsidRPr="5FD5AFAE" w:rsidR="5FD5AFAE">
        <w:rPr>
          <w:i w:val="1"/>
          <w:iCs w:val="1"/>
        </w:rPr>
        <w:t>Attachment is a deep and enduring emotional bond that connects one person to another across time and space</w:t>
      </w:r>
      <w:r w:rsidR="5FD5AFAE">
        <w:rPr/>
        <w:t>” (Ainsworth, 1973; Bowlby, 1969) cited by (McLeod, 2017)</w:t>
      </w:r>
      <w:r w:rsidR="5FD5AFAE">
        <w:rPr/>
        <w:t>.</w:t>
      </w:r>
      <w:r w:rsidR="5FD5AFAE">
        <w:rPr/>
        <w:t xml:space="preserve"> Attachment Theory in psychology was mainly derived by John Bowlby (1958) who was a psychiatrist in the 1930’s working with children, many of wh</w:t>
      </w:r>
      <w:r w:rsidR="5FD5AFAE">
        <w:rPr/>
        <w:t>om</w:t>
      </w:r>
      <w:r w:rsidR="5FD5AFAE">
        <w:rPr/>
        <w:t xml:space="preserve"> were emotionally disturbed. Bowlby highlighted the importance of a child’s relationship with their mother, for social, emotional and cognitive development. </w:t>
      </w:r>
      <w:r w:rsidR="5FD5AFAE">
        <w:rPr/>
        <w:t>Moreover, h</w:t>
      </w:r>
      <w:r w:rsidR="5FD5AFAE">
        <w:rPr/>
        <w:t>e believed that there was a link between early separation of mothers and babies and maladjustment</w:t>
      </w:r>
      <w:r w:rsidR="5FD5AFAE">
        <w:rPr/>
        <w:t xml:space="preserve"> in later life. T</w:t>
      </w:r>
      <w:r w:rsidR="5FD5AFAE">
        <w:rPr/>
        <w:t xml:space="preserve">his led to him formulating his attachment theory </w:t>
      </w:r>
      <w:r w:rsidR="5FD5AFAE">
        <w:rPr/>
        <w:t>(</w:t>
      </w:r>
      <w:r w:rsidR="5FD5AFAE">
        <w:rPr/>
        <w:t>McLeod 2017)</w:t>
      </w:r>
      <w:r w:rsidR="5FD5AFAE">
        <w:rPr/>
        <w:t>.</w:t>
      </w:r>
      <w:r w:rsidR="5FD5AFAE">
        <w:rPr/>
        <w:t xml:space="preserve"> </w:t>
      </w:r>
      <w:proofErr w:type="spellStart"/>
      <w:proofErr w:type="spellEnd"/>
    </w:p>
    <w:p w:rsidR="430E9663" w:rsidP="430E9663" w:rsidRDefault="430E9663" w14:paraId="3A575614" w14:textId="1C863B83">
      <w:pPr>
        <w:pStyle w:val="Normal"/>
      </w:pPr>
      <w:r w:rsidR="5FD5AFAE">
        <w:rPr/>
        <w:t xml:space="preserve">In the 1950s, </w:t>
      </w:r>
      <w:r w:rsidR="5FD5AFAE">
        <w:rPr/>
        <w:t xml:space="preserve">John Bowlby worked with John Robertson (1952) and they observed children suffering deep distress when separated from their mothers. The bond between mother and child could not be replaced by any other caregiver, and this separation would lead to the child suffering with real anxiety. Bowlby (1958) cited by McLeod (2017) </w:t>
      </w:r>
      <w:r w:rsidR="5FD5AFAE">
        <w:rPr/>
        <w:t xml:space="preserve">then </w:t>
      </w:r>
      <w:r w:rsidR="5FD5AFAE">
        <w:rPr/>
        <w:t xml:space="preserve">proposed that attachment should be understood in an evolutionary context, in that the caregiver provides the feeling of safety and security for a child, which is adaptive because it can enhance the child’s chances of survival. This was </w:t>
      </w:r>
      <w:r w:rsidR="5FD5AFAE">
        <w:rPr/>
        <w:t xml:space="preserve">best </w:t>
      </w:r>
      <w:r w:rsidR="5FD5AFAE">
        <w:rPr/>
        <w:t xml:space="preserve">illustrated </w:t>
      </w:r>
      <w:r w:rsidR="5FD5AFAE">
        <w:rPr/>
        <w:t xml:space="preserve">in the earlier </w:t>
      </w:r>
      <w:r w:rsidR="5FD5AFAE">
        <w:rPr/>
        <w:t>work of Lorenz (1935) and Harlow (1958) cited by McLeod (2017)</w:t>
      </w:r>
      <w:r w:rsidR="5FD5AFAE">
        <w:rPr/>
        <w:t>.</w:t>
      </w:r>
      <w:r w:rsidR="5FD5AFAE">
        <w:rPr/>
        <w:t xml:space="preserve"> </w:t>
      </w:r>
      <w:r w:rsidR="5FD5AFAE">
        <w:rPr/>
        <w:t xml:space="preserve"> </w:t>
      </w:r>
      <w:r w:rsidR="5FD5AFAE">
        <w:rPr/>
        <w:t xml:space="preserve">Bowlby believed that a child has a universal need to seek </w:t>
      </w:r>
      <w:proofErr w:type="gramStart"/>
      <w:r w:rsidR="5FD5AFAE">
        <w:rPr/>
        <w:t>close proximity</w:t>
      </w:r>
      <w:proofErr w:type="gramEnd"/>
      <w:r w:rsidR="5FD5AFAE">
        <w:rPr/>
        <w:t xml:space="preserve"> to their caregiver when feeling stress (Prior &amp; Glaser, 2006) and suggested that the child would initially form just one primary attachment with a caregiver, who would act like a secure point for exploring the world, thus this initial caregiver is the prototype for all future relationships</w:t>
      </w:r>
      <w:r w:rsidR="5FD5AFAE">
        <w:rPr/>
        <w:t xml:space="preserve">. </w:t>
      </w:r>
      <w:r w:rsidR="5FD5AFAE">
        <w:rPr/>
        <w:t>However</w:t>
      </w:r>
      <w:r w:rsidR="5FD5AFAE">
        <w:rPr/>
        <w:t xml:space="preserve">, </w:t>
      </w:r>
      <w:r w:rsidR="5FD5AFAE">
        <w:rPr/>
        <w:t>inter</w:t>
      </w:r>
      <w:r w:rsidR="5FD5AFAE">
        <w:rPr/>
        <w:t>r</w:t>
      </w:r>
      <w:r w:rsidR="5FD5AFAE">
        <w:rPr/>
        <w:t>upting</w:t>
      </w:r>
      <w:r w:rsidR="5FD5AFAE">
        <w:rPr/>
        <w:t xml:space="preserve"> </w:t>
      </w:r>
      <w:r w:rsidR="5FD5AFAE">
        <w:rPr/>
        <w:t xml:space="preserve">these </w:t>
      </w:r>
      <w:r w:rsidR="5FD5AFAE">
        <w:rPr/>
        <w:t>relationships</w:t>
      </w:r>
      <w:r w:rsidR="5FD5AFAE">
        <w:rPr/>
        <w:t>,</w:t>
      </w:r>
      <w:r w:rsidR="5FD5AFAE">
        <w:rPr/>
        <w:t xml:space="preserve"> could have severe consequences (McLeod (2017) hence </w:t>
      </w:r>
      <w:r w:rsidR="5FD5AFAE">
        <w:rPr/>
        <w:t xml:space="preserve">the </w:t>
      </w:r>
      <w:r w:rsidR="5FD5AFAE">
        <w:rPr/>
        <w:t>attachment behaviour from adults to children can include responding appropriately and with sensitivity to a child’s needs</w:t>
      </w:r>
      <w:r w:rsidR="5FD5AFAE">
        <w:rPr/>
        <w:t>.</w:t>
      </w:r>
      <w:r w:rsidR="5FD5AFAE">
        <w:rPr/>
        <w:t xml:space="preserve"> </w:t>
      </w:r>
      <w:r w:rsidR="5FD5AFAE">
        <w:rPr/>
        <w:t>T</w:t>
      </w:r>
      <w:r w:rsidR="5FD5AFAE">
        <w:rPr/>
        <w:t xml:space="preserve">his behaviour can explain how a child-parent relationship emerges, and possibly can influence subsequent development </w:t>
      </w:r>
      <w:proofErr w:type="spellStart"/>
      <w:r w:rsidR="5FD5AFAE">
        <w:rPr/>
        <w:t>Mcleod</w:t>
      </w:r>
      <w:proofErr w:type="spellEnd"/>
      <w:r w:rsidR="5FD5AFAE">
        <w:rPr/>
        <w:t>, (2017)</w:t>
      </w:r>
      <w:r w:rsidR="5FD5AFAE">
        <w:rPr/>
        <w:t>.</w:t>
      </w:r>
      <w:r w:rsidR="5FD5AFAE">
        <w:rPr/>
        <w:t xml:space="preserve"> </w:t>
      </w:r>
      <w:r w:rsidR="5FD5AFAE">
        <w:rPr/>
        <w:t>However</w:t>
      </w:r>
      <w:r w:rsidR="5FD5AFAE">
        <w:rPr/>
        <w:t>,</w:t>
      </w:r>
      <w:r w:rsidR="5FD5AFAE">
        <w:rPr/>
        <w:t xml:space="preserve"> attachment does not need to be reciprocal, as one person may form an attachment to another without the other person feeling the same way, or in an inappropriate way.  </w:t>
      </w:r>
      <w:r w:rsidR="5FD5AFAE">
        <w:rPr/>
        <w:t xml:space="preserve">For example, a student towards a teacher. </w:t>
      </w:r>
    </w:p>
    <w:p w:rsidR="1EB86E3A" w:rsidP="1EB86E3A" w:rsidRDefault="1EB86E3A" w14:paraId="48D10C79" w14:textId="50653CC1">
      <w:pPr>
        <w:pStyle w:val="Normal"/>
      </w:pPr>
      <w:r w:rsidR="5FD5AFAE">
        <w:rPr/>
        <w:t xml:space="preserve">One cost effective method for addressing </w:t>
      </w:r>
      <w:r w:rsidR="5FD5AFAE">
        <w:rPr/>
        <w:t>attachment</w:t>
      </w:r>
      <w:r w:rsidR="5FD5AFAE">
        <w:rPr/>
        <w:t xml:space="preserve"> issues is </w:t>
      </w:r>
      <w:r w:rsidR="5FD5AFAE">
        <w:rPr/>
        <w:t xml:space="preserve">Cognitive Behavioural Therapy </w:t>
      </w:r>
      <w:r w:rsidR="5FD5AFAE">
        <w:rPr/>
        <w:t xml:space="preserve">(CBT) which </w:t>
      </w:r>
      <w:r w:rsidR="5FD5AFAE">
        <w:rPr/>
        <w:t>is the joining of theories from Pavlov’s Conditioning Psychology to Skinners Controlled/Operant Behaviour, which has been mixed together by Ellis and Beck joining their Cognitive Therapy with Behavioural Therapy to create what we now have</w:t>
      </w:r>
      <w:r w:rsidR="5FD5AFAE">
        <w:rPr/>
        <w:t xml:space="preserve"> and use</w:t>
      </w:r>
      <w:r w:rsidR="5FD5AFAE">
        <w:rPr/>
        <w:t xml:space="preserve">. Cognitive Behavioural Therapy (CBT) is based on cognition (how we think) emotion (how we feel) and behaviour (how we act) and how these things can be brought together to change the way we think </w:t>
      </w:r>
      <w:r w:rsidR="5FD5AFAE">
        <w:rPr/>
        <w:t xml:space="preserve">and </w:t>
      </w:r>
      <w:r w:rsidR="5FD5AFAE">
        <w:rPr/>
        <w:t>to attempt to turn negative thoughts into positive thoughts</w:t>
      </w:r>
      <w:r w:rsidR="5FD5AFAE">
        <w:rPr/>
        <w:t xml:space="preserve"> rather </w:t>
      </w:r>
      <w:r w:rsidR="5FD5AFAE">
        <w:rPr/>
        <w:t>look</w:t>
      </w:r>
      <w:r w:rsidR="5FD5AFAE">
        <w:rPr/>
        <w:t>ing</w:t>
      </w:r>
      <w:r w:rsidR="5FD5AFAE">
        <w:rPr/>
        <w:t xml:space="preserve"> deep into a person’s past and psychoanalyse what could have caused the negative emotion, then over many sessions try and heal the issue.  In a study by Sorensen, et al (2011) </w:t>
      </w:r>
      <w:r w:rsidR="5FD5AFAE">
        <w:rPr/>
        <w:t xml:space="preserve">who </w:t>
      </w:r>
      <w:r w:rsidR="5FD5AFAE">
        <w:rPr/>
        <w:t>reviewed the research on the effectiveness of CBT for depression and anxiety disorders</w:t>
      </w:r>
      <w:r w:rsidR="5FD5AFAE">
        <w:rPr/>
        <w:t xml:space="preserve"> including</w:t>
      </w:r>
      <w:r w:rsidR="5FD5AFAE">
        <w:rPr/>
        <w:t xml:space="preserve"> attachment theory </w:t>
      </w:r>
      <w:r w:rsidR="5FD5AFAE">
        <w:rPr/>
        <w:t xml:space="preserve">as an explanation for </w:t>
      </w:r>
      <w:r w:rsidR="5FD5AFAE">
        <w:rPr/>
        <w:t>anxiety disorder</w:t>
      </w:r>
      <w:r w:rsidR="5FD5AFAE">
        <w:rPr/>
        <w:t xml:space="preserve">s and which was </w:t>
      </w:r>
      <w:r w:rsidR="5FD5AFAE">
        <w:rPr/>
        <w:t>delivered in primary care by primary care therapists in seventeen studies. They concluded that CBT delivered in primary care</w:t>
      </w:r>
      <w:r w:rsidR="5FD5AFAE">
        <w:rPr/>
        <w:t>,</w:t>
      </w:r>
      <w:r w:rsidR="5FD5AFAE">
        <w:rPr/>
        <w:t xml:space="preserve"> including via computer and </w:t>
      </w:r>
      <w:r w:rsidR="5FD5AFAE">
        <w:rPr/>
        <w:t>internet</w:t>
      </w:r>
      <w:r w:rsidR="5FD5AFAE">
        <w:rPr/>
        <w:t>-</w:t>
      </w:r>
      <w:r w:rsidR="5FD5AFAE">
        <w:rPr/>
        <w:t>based</w:t>
      </w:r>
      <w:r w:rsidR="5FD5AFAE">
        <w:rPr/>
        <w:t xml:space="preserve"> self-help programs</w:t>
      </w:r>
      <w:r w:rsidR="5FD5AFAE">
        <w:rPr/>
        <w:t>,</w:t>
      </w:r>
      <w:r w:rsidR="5FD5AFAE">
        <w:rPr/>
        <w:t xml:space="preserve"> could be more effective than standard care </w:t>
      </w:r>
      <w:r w:rsidR="5FD5AFAE">
        <w:rPr/>
        <w:t>procedures and</w:t>
      </w:r>
      <w:r w:rsidR="5FD5AFAE">
        <w:rPr/>
        <w:t xml:space="preserve"> could be delivered effectively by care therapists. </w:t>
      </w:r>
      <w:r w:rsidR="5FD5AFAE">
        <w:rPr/>
        <w:t xml:space="preserve">To </w:t>
      </w:r>
      <w:r w:rsidR="5FD5AFAE">
        <w:rPr/>
        <w:t>reiterate</w:t>
      </w:r>
      <w:r w:rsidR="5FD5AFAE">
        <w:rPr/>
        <w:t xml:space="preserve">: </w:t>
      </w:r>
      <w:r w:rsidR="5FD5AFAE">
        <w:rPr/>
        <w:t xml:space="preserve">CBT is essentially a combination of distraction and positive psychology. Positive psychology, or positive </w:t>
      </w:r>
      <w:r w:rsidR="5FD5AFAE">
        <w:rPr/>
        <w:t>self</w:t>
      </w:r>
      <w:r w:rsidR="5FD5AFAE">
        <w:rPr/>
        <w:t>-</w:t>
      </w:r>
      <w:r w:rsidR="5FD5AFAE">
        <w:rPr/>
        <w:t>talk</w:t>
      </w:r>
      <w:r w:rsidR="5FD5AFAE">
        <w:rPr/>
        <w:t xml:space="preserve"> has been around for a while now, and </w:t>
      </w:r>
      <w:r w:rsidR="5FD5AFAE">
        <w:rPr/>
        <w:t xml:space="preserve">the </w:t>
      </w:r>
      <w:r w:rsidR="5FD5AFAE">
        <w:rPr/>
        <w:t>therapist</w:t>
      </w:r>
      <w:r w:rsidR="5FD5AFAE">
        <w:rPr/>
        <w:t xml:space="preserve"> </w:t>
      </w:r>
      <w:r w:rsidR="5FD5AFAE">
        <w:rPr/>
        <w:t xml:space="preserve">Russell Fulmer (2015) states that research in this field has been used to treat post-traumatic growth to prosocial behaviour, which has provided </w:t>
      </w:r>
      <w:r w:rsidR="5FD5AFAE">
        <w:rPr/>
        <w:t>the psychological community</w:t>
      </w:r>
      <w:r w:rsidR="5FD5AFAE">
        <w:rPr/>
        <w:t xml:space="preserve"> with some insight into human strengths, giving us clinical interventions for use in a range of client issues. </w:t>
      </w:r>
    </w:p>
    <w:p w:rsidR="1EB86E3A" w:rsidP="1EB86E3A" w:rsidRDefault="1EB86E3A" w14:paraId="6ED3B3C2" w14:noSpellErr="1" w14:textId="4F972B4E">
      <w:pPr>
        <w:pStyle w:val="Normal"/>
      </w:pPr>
      <w:r w:rsidR="5FD5AFAE">
        <w:rPr/>
        <w:t>Therefore, inasmuch as positive psychology has so much to offer counsellors, and CBT is a form of positive psychology, it fits rather into the nine categories of positive psychology, being; Happiness and the Moral Good, Positive Psychology Conceptualization, Counsel</w:t>
      </w:r>
      <w:r w:rsidR="5FD5AFAE">
        <w:rPr/>
        <w:t>l</w:t>
      </w:r>
      <w:r w:rsidR="5FD5AFAE">
        <w:rPr/>
        <w:t xml:space="preserve">or Application of Positive Psychology, Post-traumatic Growth, Gratitude, Using Signature Strengths in New Ways, Three Good Things, Best Possible Self, and Prosocial Behaviour. </w:t>
      </w:r>
      <w:proofErr w:type="gramStart"/>
      <w:r w:rsidR="5FD5AFAE">
        <w:rPr/>
        <w:t>All of</w:t>
      </w:r>
      <w:proofErr w:type="gramEnd"/>
      <w:r w:rsidR="5FD5AFAE">
        <w:rPr/>
        <w:t xml:space="preserve"> these methods can be used to counsel a patient with attachment issues, and hopefully have a positive effect on them.</w:t>
      </w:r>
    </w:p>
    <w:p w:rsidR="5B0CD6D3" w:rsidP="5B0CD6D3" w:rsidRDefault="5B0CD6D3" w14:paraId="5B4AB89D" w14:noSpellErr="1" w14:textId="019620FC">
      <w:pPr>
        <w:pStyle w:val="Normal"/>
      </w:pPr>
      <w:r w:rsidR="3637EC72">
        <w:rPr/>
        <w:t xml:space="preserve">CBT approaches human distress in a more simplistic approach to other therapies, like psychodynamic theory, as it works with the patients current behaviour, encouraging them to make slight changes in the way that they think, rather than looking for deep rooted problems from their childhood or previous traumatic experience, which can make treatment a lot faster and cheaper than an intervention like psychoanalysis, which could take years, and cost a lot of money. CBT takes a more holistic view, looking at interactions between many different components like our thoughts, feelings, behaviours and physical symptoms, as well as the situation that they occur in (Fitzgerald, 2017) CBT teaches patients many different strategies to manage a patients individual distress, but the main thing is to teach them to help themselves, and to become a self-therapist, which helps in many ways, for instance learning new skills to put into practice to increase confidence in themselves, to deal with various difficult and challenging situations. The purpose of this is life-long learning, and the lack of a need for long term therapy. CBT teaches beneficial principles regardless of facing a </w:t>
      </w:r>
      <w:proofErr w:type="gramStart"/>
      <w:r w:rsidR="3637EC72">
        <w:rPr/>
        <w:t>particular problem</w:t>
      </w:r>
      <w:proofErr w:type="gramEnd"/>
      <w:r w:rsidR="3637EC72">
        <w:rPr/>
        <w:t xml:space="preserve">, or trying to get on with everyday life, it inspires confidence in oneself which aids greatly in self-esteem and confidence. </w:t>
      </w:r>
    </w:p>
    <w:p w:rsidR="5B0CD6D3" w:rsidP="5B0CD6D3" w:rsidRDefault="5B0CD6D3" w14:paraId="66CD216E" w14:textId="7E65D295">
      <w:pPr>
        <w:pStyle w:val="Normal"/>
      </w:pPr>
    </w:p>
    <w:p w:rsidR="5B0CD6D3" w:rsidP="5FD5AFAE" w:rsidRDefault="5B0CD6D3" w14:paraId="63D5C16E" w14:textId="104104F2" w14:noSpellErr="1">
      <w:pPr>
        <w:pStyle w:val="Normal"/>
        <w:jc w:val="center"/>
      </w:pPr>
      <w:r w:rsidR="5FD5AFAE">
        <w:rPr/>
        <w:t xml:space="preserve">Discussion </w:t>
      </w:r>
    </w:p>
    <w:p w:rsidR="5FD5AFAE" w:rsidP="5FD5AFAE" w:rsidRDefault="5FD5AFAE" w14:noSpellErr="1" w14:paraId="4C45EF00" w14:textId="3B1F86C6">
      <w:pPr>
        <w:pStyle w:val="Normal"/>
      </w:pPr>
      <w:r w:rsidR="5FD5AFAE">
        <w:rPr/>
        <w:t xml:space="preserve">Thankfully later research included the father or any other main care giver, rather than just the mother, possibly due to the modern world that we now live in, or in appreciation of the father's </w:t>
      </w:r>
      <w:r w:rsidR="5FD5AFAE">
        <w:rPr/>
        <w:t>efforts</w:t>
      </w:r>
      <w:r w:rsidR="5FD5AFAE">
        <w:rPr/>
        <w:t xml:space="preserve">, Bowlby’s views were of the time, and as such would be </w:t>
      </w:r>
      <w:r w:rsidR="5FD5AFAE">
        <w:rPr/>
        <w:t>considered</w:t>
      </w:r>
      <w:r w:rsidR="5FD5AFAE">
        <w:rPr/>
        <w:t xml:space="preserve"> sexist by </w:t>
      </w:r>
      <w:r w:rsidR="5FD5AFAE">
        <w:rPr/>
        <w:t>today’s</w:t>
      </w:r>
      <w:r w:rsidR="5FD5AFAE">
        <w:rPr/>
        <w:t xml:space="preserve"> standards. In </w:t>
      </w:r>
      <w:r w:rsidR="5FD5AFAE">
        <w:rPr/>
        <w:t>the 1950’</w:t>
      </w:r>
      <w:r w:rsidR="5FD5AFAE">
        <w:rPr/>
        <w:t xml:space="preserve">s it may well have been the </w:t>
      </w:r>
      <w:r w:rsidR="5FD5AFAE">
        <w:rPr/>
        <w:t>woman’s</w:t>
      </w:r>
      <w:r w:rsidR="5FD5AFAE">
        <w:rPr/>
        <w:t xml:space="preserve"> place in society to look after the children, and be considered the main care giver, but this could have restricted Bowlby’s vision of attachment, and limited his research. The ability to form future </w:t>
      </w:r>
      <w:r w:rsidR="5FD5AFAE">
        <w:rPr/>
        <w:t>relationships</w:t>
      </w:r>
      <w:r w:rsidR="5FD5AFAE">
        <w:rPr/>
        <w:t xml:space="preserve"> could indeed be based on the </w:t>
      </w:r>
      <w:r w:rsidR="5FD5AFAE">
        <w:rPr/>
        <w:t>child’s</w:t>
      </w:r>
      <w:r w:rsidR="5FD5AFAE">
        <w:rPr/>
        <w:t xml:space="preserve"> attachment to any key figure.  </w:t>
      </w:r>
    </w:p>
    <w:p w:rsidR="5FD5AFAE" w:rsidP="5FD5AFAE" w:rsidRDefault="5FD5AFAE" w14:noSpellErr="1" w14:paraId="35D7D69A" w14:textId="416E790F">
      <w:pPr>
        <w:pStyle w:val="Normal"/>
      </w:pPr>
      <w:r w:rsidR="5FD5AFAE">
        <w:rPr/>
        <w:t>CBT is effective in treating various disorders, from eating disorders to psychosis, but</w:t>
      </w:r>
      <w:r w:rsidR="5FD5AFAE">
        <w:rPr/>
        <w:t xml:space="preserve"> is</w:t>
      </w:r>
      <w:r w:rsidR="5FD5AFAE">
        <w:rPr/>
        <w:t xml:space="preserve"> </w:t>
      </w:r>
      <w:r w:rsidR="5FD5AFAE">
        <w:rPr/>
        <w:t>most</w:t>
      </w:r>
      <w:r w:rsidR="5FD5AFAE">
        <w:rPr/>
        <w:t xml:space="preserve"> </w:t>
      </w:r>
      <w:r w:rsidR="5FD5AFAE">
        <w:rPr/>
        <w:t>effective</w:t>
      </w:r>
      <w:r w:rsidR="5FD5AFAE">
        <w:rPr/>
        <w:t xml:space="preserve"> </w:t>
      </w:r>
      <w:r w:rsidR="5FD5AFAE">
        <w:rPr/>
        <w:t>in treating anxiety disorders like distress in the form of panic attacks, OCD, agoraphobia, depression and low mood (Fitzgerald, 2017).</w:t>
      </w:r>
      <w:r w:rsidR="5FD5AFAE">
        <w:rPr/>
        <w:t xml:space="preserve"> So is ideal for treating human distress in various </w:t>
      </w:r>
      <w:r w:rsidR="5FD5AFAE">
        <w:rPr/>
        <w:t>forms, which leaves many options open to the therapist in helping the patient come to terms with their attachment issue, by assisting them through it with various methods to accept it and continue their life looking at it in a more positive way, but also by handing control over to them, so that they can feel empowered by their own ability to take control of their own life and control their own future.</w:t>
      </w:r>
      <w:r w:rsidR="5FD5AFAE">
        <w:rPr/>
        <w:t xml:space="preserve"> It is a simple process, it is a case of you can’t do anything about your past, so why worry about it? Accept it, change your negative </w:t>
      </w:r>
      <w:r w:rsidR="5FD5AFAE">
        <w:rPr/>
        <w:t xml:space="preserve">perception of it to a more positive one and move on. This may be a very simple way of looking at a condition, and some alternative therapists may claim that this is just covering one condition that may re-emerge in a different form sometime in the future, but who is to say that psychoanalysis won’t open more </w:t>
      </w:r>
      <w:r w:rsidR="5FD5AFAE">
        <w:rPr/>
        <w:t>painful</w:t>
      </w:r>
      <w:r w:rsidR="5FD5AFAE">
        <w:rPr/>
        <w:t xml:space="preserve"> suppressed memories that the patient can’t accept, leading to further pain and suffering? CBT looks at the symptoms, not the cause, and if you can handle the symptoms the cause doesn’t really matter.  </w:t>
      </w:r>
      <w:r w:rsidR="5FD5AFAE">
        <w:rPr/>
        <w:t xml:space="preserve"> </w:t>
      </w:r>
    </w:p>
    <w:p w:rsidR="5B0CD6D3" w:rsidP="5B0CD6D3" w:rsidRDefault="5B0CD6D3" w14:paraId="2DD4FE5E" w14:textId="5CB37BD1">
      <w:pPr>
        <w:pStyle w:val="Normal"/>
      </w:pPr>
    </w:p>
    <w:p w:rsidR="5B0CD6D3" w:rsidP="5FD5AFAE" w:rsidRDefault="5B0CD6D3" w14:paraId="79ED1901" w14:noSpellErr="1" w14:textId="356A8D41">
      <w:pPr>
        <w:pStyle w:val="Normal"/>
        <w:jc w:val="center"/>
      </w:pPr>
      <w:r w:rsidR="5FD5AFAE">
        <w:rPr/>
        <w:t>Conclusion</w:t>
      </w:r>
    </w:p>
    <w:p w:rsidR="5FD5AFAE" w:rsidP="5FD5AFAE" w:rsidRDefault="5FD5AFAE" w14:noSpellErr="1" w14:paraId="47705D43" w14:textId="68A1AB34">
      <w:pPr>
        <w:pStyle w:val="Normal"/>
        <w:jc w:val="left"/>
        <w:rPr>
          <w:color w:val="FF0000"/>
        </w:rPr>
      </w:pPr>
      <w:r w:rsidR="5FD5AFAE">
        <w:rPr/>
        <w:t xml:space="preserve">In conclusion, CBT and a positive mindset could be the key to tackling human distress in a short term affordable and cost effect way. In this essay the benefits of CBT as a positive psychology </w:t>
      </w:r>
      <w:r w:rsidR="5FD5AFAE">
        <w:rPr/>
        <w:t xml:space="preserve">look to be promising, and maybe we don’t need to dwell on our past conscious or sub-conscious experience, human distress is a personal thing that only the patient can feel, but positive psychology is a universal quick fix, as with other positive psychologies like Neuro Linguistic Programming, or Mindshift, so maybe a positive mental attitude is a lot more healthy than negative psychanalysis, it is certainly a lot more cost effective than years of therapy, and if even used as a triage treatment before more serious therapy, it could only be a good use of time and money. CBT is available to anyone through books or the internet, so </w:t>
      </w:r>
      <w:r w:rsidR="5FD5AFAE">
        <w:rPr/>
        <w:t>self-help</w:t>
      </w:r>
      <w:r w:rsidR="5FD5AFAE">
        <w:rPr/>
        <w:t xml:space="preserve"> is always an option, and can be administered in the comfort of your own home. </w:t>
      </w:r>
    </w:p>
    <w:p w:rsidR="5FD5AFAE" w:rsidP="5FD5AFAE" w:rsidRDefault="5FD5AFAE" w14:paraId="63B7E446" w14:noSpellErr="1" w14:textId="0E973075">
      <w:pPr>
        <w:pStyle w:val="Normal"/>
        <w:jc w:val="left"/>
      </w:pPr>
      <w:r w:rsidR="3637EC72">
        <w:rPr/>
        <w:t>The world appears to be geared up to profit from negativity, so is it not better to be happy and positive with oneself, to accept that we all have issues of some kind, and to embrace them with open arms, and whilst doing so reduce the profit margins for pro-negative profit-making corporations?</w:t>
      </w:r>
      <w:r w:rsidR="3637EC72">
        <w:rPr/>
        <w:t xml:space="preserve"> </w:t>
      </w:r>
      <w:r w:rsidRPr="3637EC72" w:rsidR="3637EC72">
        <w:rPr>
          <w:i w:val="1"/>
          <w:iCs w:val="1"/>
        </w:rPr>
        <w:t xml:space="preserve">The gross product does not allow for the health of our children, the quality of their education, or the joy of their play. </w:t>
      </w:r>
      <w:r w:rsidRPr="3637EC72" w:rsidR="3637EC72">
        <w:rPr>
          <w:i w:val="1"/>
          <w:iCs w:val="1"/>
        </w:rPr>
        <w:t>It</w:t>
      </w:r>
      <w:r w:rsidRPr="3637EC72" w:rsidR="3637EC72">
        <w:rPr>
          <w:i w:val="1"/>
          <w:iCs w:val="1"/>
        </w:rPr>
        <w:t xml:space="preserve"> does not include the beauty of our poetry or the strength of our marriages; the intelligence of our public debate or the integrity of our public officials. </w:t>
      </w:r>
      <w:r w:rsidRPr="3637EC72" w:rsidR="3637EC72">
        <w:rPr>
          <w:i w:val="1"/>
          <w:iCs w:val="1"/>
        </w:rPr>
        <w:t>It</w:t>
      </w:r>
      <w:r w:rsidRPr="3637EC72" w:rsidR="3637EC72">
        <w:rPr>
          <w:i w:val="1"/>
          <w:iCs w:val="1"/>
        </w:rPr>
        <w:t xml:space="preserve"> measures neither our wit nor our courage; neither our wisdom nor our learning; neither our compassion nor our devotion to our country; </w:t>
      </w:r>
      <w:r w:rsidRPr="3637EC72" w:rsidR="3637EC72">
        <w:rPr>
          <w:i w:val="1"/>
          <w:iCs w:val="1"/>
        </w:rPr>
        <w:t>it</w:t>
      </w:r>
      <w:r w:rsidRPr="3637EC72" w:rsidR="3637EC72">
        <w:rPr>
          <w:i w:val="1"/>
          <w:iCs w:val="1"/>
        </w:rPr>
        <w:t xml:space="preserve"> measures everything, in short, except the which makes life worthwhile.” </w:t>
      </w:r>
      <w:r w:rsidRPr="3637EC72" w:rsidR="3637EC72">
        <w:rPr>
          <w:i w:val="0"/>
          <w:iCs w:val="0"/>
        </w:rPr>
        <w:t xml:space="preserve">Kennedy, 1968) cited by Gable &amp; Haidt (2005). </w:t>
      </w:r>
    </w:p>
    <w:p w:rsidR="3637EC72" w:rsidP="3637EC72" w:rsidRDefault="3637EC72" w14:noSpellErr="1" w14:paraId="2BA89D57" w14:textId="095EE73D">
      <w:pPr>
        <w:pStyle w:val="Normal"/>
        <w:jc w:val="left"/>
        <w:rPr>
          <w:i w:val="0"/>
          <w:iCs w:val="0"/>
        </w:rPr>
      </w:pPr>
      <w:r w:rsidRPr="3637EC72" w:rsidR="3637EC72">
        <w:rPr>
          <w:i w:val="0"/>
          <w:iCs w:val="0"/>
        </w:rPr>
        <w:t xml:space="preserve">Human distress will always be with us, and there are many ways to work through it, but to approach it with a positive attitude and a humanistic spirit can only be a good thing. </w:t>
      </w:r>
      <w:r w:rsidRPr="3637EC72" w:rsidR="3637EC72">
        <w:rPr>
          <w:i w:val="0"/>
          <w:iCs w:val="0"/>
        </w:rPr>
        <w:t>It</w:t>
      </w:r>
      <w:r w:rsidRPr="3637EC72" w:rsidR="3637EC72">
        <w:rPr>
          <w:i w:val="0"/>
          <w:iCs w:val="0"/>
        </w:rPr>
        <w:t xml:space="preserve"> takes no medication to or money to train your mind to be positive, bad things will happen, but concentrate on the beauty of life.</w:t>
      </w:r>
    </w:p>
    <w:p w:rsidR="5FD5AFAE" w:rsidP="5FD5AFAE" w:rsidRDefault="5FD5AFAE" w14:noSpellErr="1" w14:paraId="2794037C" w14:textId="6CB0F26A">
      <w:pPr>
        <w:pStyle w:val="Normal"/>
        <w:jc w:val="left"/>
      </w:pPr>
    </w:p>
    <w:p w:rsidR="5FD5AFAE" w:rsidP="5FD5AFAE" w:rsidRDefault="5FD5AFAE" w14:paraId="2B35EDF7" w14:textId="0FD4584D">
      <w:pPr>
        <w:pStyle w:val="Normal"/>
      </w:pPr>
      <w:r w:rsidR="5FD5AFAE">
        <w:rPr/>
        <w:t xml:space="preserve"> </w:t>
      </w:r>
    </w:p>
    <w:p w:rsidR="430E9663" w:rsidP="430E9663" w:rsidRDefault="430E9663" w14:paraId="385C799A" w14:textId="155ED839">
      <w:pPr>
        <w:pStyle w:val="Normal"/>
      </w:pPr>
    </w:p>
    <w:p w:rsidR="430E9663" w:rsidP="430E9663" w:rsidRDefault="430E9663" w14:paraId="70B06F8B" w14:textId="258271DE">
      <w:pPr>
        <w:pStyle w:val="Normal"/>
      </w:pPr>
    </w:p>
    <w:p w:rsidR="430E9663" w:rsidP="430E9663" w:rsidRDefault="430E9663" w14:paraId="347E4FB0" w14:textId="1F1B58E5">
      <w:pPr>
        <w:pStyle w:val="Normal"/>
      </w:pPr>
    </w:p>
    <w:p w:rsidR="430E9663" w:rsidP="430E9663" w:rsidRDefault="430E9663" w14:paraId="07493F1D" w14:textId="52D3C8EF">
      <w:pPr>
        <w:pStyle w:val="Normal"/>
      </w:pPr>
    </w:p>
    <w:p w:rsidR="430E9663" w:rsidP="430E9663" w:rsidRDefault="430E9663" w14:paraId="77FC68D3" w14:textId="6DB24521">
      <w:pPr>
        <w:pStyle w:val="Normal"/>
      </w:pPr>
    </w:p>
    <w:p w:rsidR="430E9663" w:rsidP="430E9663" w:rsidRDefault="430E9663" w14:paraId="3A528336" w14:textId="219D45AE">
      <w:pPr>
        <w:pStyle w:val="Normal"/>
      </w:pPr>
    </w:p>
    <w:p w:rsidR="430E9663" w:rsidP="430E9663" w:rsidRDefault="430E9663" w14:paraId="47D95644" w14:textId="5A10DDAB">
      <w:pPr>
        <w:pStyle w:val="Normal"/>
      </w:pPr>
    </w:p>
    <w:p w:rsidR="430E9663" w:rsidP="3637EC72" w:rsidRDefault="430E9663" w14:paraId="2FC8EE81" w14:noSpellErr="1" w14:textId="7EBF77CF">
      <w:pPr>
        <w:pStyle w:val="Normal"/>
        <w:jc w:val="center"/>
      </w:pPr>
      <w:r w:rsidR="3637EC72">
        <w:rPr/>
        <w:t>References:</w:t>
      </w:r>
    </w:p>
    <w:p w:rsidR="5FD5AFAE" w:rsidP="5FD5AFAE" w:rsidRDefault="5FD5AFAE" w14:paraId="0C0927B5" w14:noSpellErr="1" w14:textId="3F757DE0">
      <w:pPr>
        <w:pStyle w:val="Normal"/>
      </w:pPr>
      <w:r w:rsidRPr="3637EC72" w:rsidR="3637EC72">
        <w:rPr>
          <w:rFonts w:ascii="Calibri" w:hAnsi="Calibri" w:eastAsia="Calibri" w:cs="Calibri"/>
          <w:b w:val="0"/>
          <w:bCs w:val="0"/>
          <w:i w:val="0"/>
          <w:iCs w:val="0"/>
          <w:noProof w:val="0"/>
          <w:color w:val="000000" w:themeColor="text1" w:themeTint="FF" w:themeShade="FF"/>
          <w:sz w:val="19"/>
          <w:szCs w:val="19"/>
          <w:lang w:val="en-GB"/>
        </w:rPr>
        <w:t xml:space="preserve">Learning Theories. (2018). </w:t>
      </w:r>
      <w:r w:rsidRPr="3637EC72" w:rsidR="3637EC72">
        <w:rPr>
          <w:rFonts w:ascii="Calibri" w:hAnsi="Calibri" w:eastAsia="Calibri" w:cs="Calibri"/>
          <w:b w:val="0"/>
          <w:bCs w:val="0"/>
          <w:i w:val="1"/>
          <w:iCs w:val="1"/>
          <w:noProof w:val="0"/>
          <w:color w:val="000000" w:themeColor="text1" w:themeTint="FF" w:themeShade="FF"/>
          <w:sz w:val="19"/>
          <w:szCs w:val="19"/>
          <w:lang w:val="en-GB"/>
        </w:rPr>
        <w:t>Attachment Theory (Bowlby) - Learning Theories</w:t>
      </w:r>
      <w:r w:rsidRPr="3637EC72" w:rsidR="3637EC72">
        <w:rPr>
          <w:rFonts w:ascii="Calibri" w:hAnsi="Calibri" w:eastAsia="Calibri" w:cs="Calibri"/>
          <w:b w:val="0"/>
          <w:bCs w:val="0"/>
          <w:i w:val="0"/>
          <w:iCs w:val="0"/>
          <w:noProof w:val="0"/>
          <w:color w:val="000000" w:themeColor="text1" w:themeTint="FF" w:themeShade="FF"/>
          <w:sz w:val="19"/>
          <w:szCs w:val="19"/>
          <w:lang w:val="en-GB"/>
        </w:rPr>
        <w:t>. [online] Available at: https://www.learning-theories.com/attachment-theory-bowlby.html [Accessed 20 Nov. 2018].</w:t>
      </w:r>
      <w:r w:rsidRPr="3637EC72" w:rsidR="3637EC72">
        <w:rPr>
          <w:rFonts w:ascii="Calibri" w:hAnsi="Calibri" w:eastAsia="Calibri" w:cs="Calibri"/>
          <w:b w:val="0"/>
          <w:bCs w:val="0"/>
          <w:i w:val="0"/>
          <w:iCs w:val="0"/>
          <w:noProof w:val="0"/>
          <w:color w:val="666666"/>
          <w:sz w:val="19"/>
          <w:szCs w:val="19"/>
          <w:lang w:val="en-GB"/>
        </w:rPr>
        <w:t xml:space="preserve"> </w:t>
      </w:r>
    </w:p>
    <w:p w:rsidR="5FD5AFAE" w:rsidP="5FD5AFAE" w:rsidRDefault="5FD5AFAE" w14:paraId="4FA7D1D3" w14:noSpellErr="1" w14:textId="2996D8A1">
      <w:pPr>
        <w:pStyle w:val="Normal"/>
      </w:pPr>
      <w:r w:rsidRPr="3637EC72" w:rsidR="3637EC72">
        <w:rPr>
          <w:rFonts w:ascii="Calibri" w:hAnsi="Calibri" w:eastAsia="Calibri" w:cs="Calibri"/>
          <w:b w:val="0"/>
          <w:bCs w:val="0"/>
          <w:i w:val="0"/>
          <w:iCs w:val="0"/>
          <w:noProof w:val="0"/>
          <w:color w:val="000000" w:themeColor="text1" w:themeTint="FF" w:themeShade="FF"/>
          <w:sz w:val="19"/>
          <w:szCs w:val="19"/>
          <w:lang w:val="en-GB"/>
        </w:rPr>
        <w:t xml:space="preserve">Simplypsychology.org. (2018). </w:t>
      </w:r>
      <w:r w:rsidRPr="3637EC72" w:rsidR="3637EC72">
        <w:rPr>
          <w:rFonts w:ascii="Calibri" w:hAnsi="Calibri" w:eastAsia="Calibri" w:cs="Calibri"/>
          <w:b w:val="0"/>
          <w:bCs w:val="0"/>
          <w:i w:val="1"/>
          <w:iCs w:val="1"/>
          <w:noProof w:val="0"/>
          <w:color w:val="000000" w:themeColor="text1" w:themeTint="FF" w:themeShade="FF"/>
          <w:sz w:val="19"/>
          <w:szCs w:val="19"/>
          <w:lang w:val="en-GB"/>
        </w:rPr>
        <w:t>Attachment Theory | Simply Psychology</w:t>
      </w:r>
      <w:r w:rsidRPr="3637EC72" w:rsidR="3637EC72">
        <w:rPr>
          <w:rFonts w:ascii="Calibri" w:hAnsi="Calibri" w:eastAsia="Calibri" w:cs="Calibri"/>
          <w:b w:val="0"/>
          <w:bCs w:val="0"/>
          <w:i w:val="0"/>
          <w:iCs w:val="0"/>
          <w:noProof w:val="0"/>
          <w:color w:val="000000" w:themeColor="text1" w:themeTint="FF" w:themeShade="FF"/>
          <w:sz w:val="19"/>
          <w:szCs w:val="19"/>
          <w:lang w:val="en-GB"/>
        </w:rPr>
        <w:t>. [online] Available at: https://www.simplypsychology.org/attachment.html [Accessed 20 Nov. 2018].</w:t>
      </w:r>
      <w:r w:rsidRPr="3637EC72" w:rsidR="3637EC72">
        <w:rPr>
          <w:rFonts w:ascii="Calibri" w:hAnsi="Calibri" w:eastAsia="Calibri" w:cs="Calibri"/>
          <w:b w:val="0"/>
          <w:bCs w:val="0"/>
          <w:i w:val="0"/>
          <w:iCs w:val="0"/>
          <w:noProof w:val="0"/>
          <w:color w:val="666666"/>
          <w:sz w:val="19"/>
          <w:szCs w:val="19"/>
          <w:lang w:val="en-GB"/>
        </w:rPr>
        <w:t xml:space="preserve"> </w:t>
      </w:r>
    </w:p>
    <w:p w:rsidR="430E9663" w:rsidP="430E9663" w:rsidRDefault="430E9663" w14:paraId="5FBF44BC" w14:noSpellErr="1" w14:textId="39164D60">
      <w:pPr>
        <w:pStyle w:val="Normal"/>
      </w:pPr>
      <w:r w:rsidRPr="3637EC72" w:rsidR="3637EC72">
        <w:rPr>
          <w:rFonts w:ascii="Calibri" w:hAnsi="Calibri" w:eastAsia="Calibri" w:cs="Calibri"/>
          <w:b w:val="0"/>
          <w:bCs w:val="0"/>
          <w:i w:val="0"/>
          <w:iCs w:val="0"/>
          <w:noProof w:val="0"/>
          <w:color w:val="000000" w:themeColor="text1" w:themeTint="FF" w:themeShade="FF"/>
          <w:sz w:val="19"/>
          <w:szCs w:val="19"/>
          <w:lang w:val="en-GB"/>
        </w:rPr>
        <w:t xml:space="preserve">Fitzgerald, S. (2017). </w:t>
      </w:r>
      <w:r w:rsidRPr="3637EC72" w:rsidR="3637EC72">
        <w:rPr>
          <w:rFonts w:ascii="Calibri" w:hAnsi="Calibri" w:eastAsia="Calibri" w:cs="Calibri"/>
          <w:b w:val="0"/>
          <w:bCs w:val="0"/>
          <w:i w:val="1"/>
          <w:iCs w:val="1"/>
          <w:noProof w:val="0"/>
          <w:color w:val="000000" w:themeColor="text1" w:themeTint="FF" w:themeShade="FF"/>
          <w:sz w:val="19"/>
          <w:szCs w:val="19"/>
          <w:lang w:val="en-GB"/>
        </w:rPr>
        <w:t>The CBT Workbook Change Your Life with Cognitive Behavioural Therapy</w:t>
      </w:r>
      <w:r w:rsidRPr="3637EC72" w:rsidR="3637EC72">
        <w:rPr>
          <w:rFonts w:ascii="Calibri" w:hAnsi="Calibri" w:eastAsia="Calibri" w:cs="Calibri"/>
          <w:b w:val="0"/>
          <w:bCs w:val="0"/>
          <w:i w:val="0"/>
          <w:iCs w:val="0"/>
          <w:noProof w:val="0"/>
          <w:color w:val="000000" w:themeColor="text1" w:themeTint="FF" w:themeShade="FF"/>
          <w:sz w:val="19"/>
          <w:szCs w:val="19"/>
          <w:lang w:val="en-GB"/>
        </w:rPr>
        <w:t>.</w:t>
      </w:r>
      <w:r w:rsidRPr="3637EC72" w:rsidR="3637EC72">
        <w:rPr>
          <w:rFonts w:ascii="Calibri" w:hAnsi="Calibri" w:eastAsia="Calibri" w:cs="Calibri"/>
          <w:b w:val="0"/>
          <w:bCs w:val="0"/>
          <w:i w:val="0"/>
          <w:iCs w:val="0"/>
          <w:noProof w:val="0"/>
          <w:color w:val="666666"/>
          <w:sz w:val="19"/>
          <w:szCs w:val="19"/>
          <w:lang w:val="en-GB"/>
        </w:rPr>
        <w:t xml:space="preserve"> </w:t>
      </w:r>
    </w:p>
    <w:p w:rsidR="3637EC72" w:rsidP="3637EC72" w:rsidRDefault="3637EC72" w14:noSpellErr="1" w14:paraId="5D4F3384" w14:textId="21E68C55">
      <w:pPr>
        <w:pStyle w:val="Normal"/>
      </w:pPr>
      <w:r w:rsidRPr="3637EC72" w:rsidR="3637EC72">
        <w:rPr>
          <w:rFonts w:ascii="Calibri" w:hAnsi="Calibri" w:eastAsia="Calibri" w:cs="Calibri"/>
          <w:b w:val="0"/>
          <w:bCs w:val="0"/>
          <w:i w:val="0"/>
          <w:iCs w:val="0"/>
          <w:noProof w:val="0"/>
          <w:color w:val="000000" w:themeColor="text1" w:themeTint="FF" w:themeShade="FF"/>
          <w:sz w:val="19"/>
          <w:szCs w:val="19"/>
          <w:lang w:val="en-GB"/>
        </w:rPr>
        <w:t xml:space="preserve">Counseling.org. (2018). </w:t>
      </w:r>
      <w:r w:rsidRPr="3637EC72" w:rsidR="3637EC72">
        <w:rPr>
          <w:rFonts w:ascii="Calibri" w:hAnsi="Calibri" w:eastAsia="Calibri" w:cs="Calibri"/>
          <w:b w:val="0"/>
          <w:bCs w:val="0"/>
          <w:i w:val="1"/>
          <w:iCs w:val="1"/>
          <w:noProof w:val="0"/>
          <w:color w:val="000000" w:themeColor="text1" w:themeTint="FF" w:themeShade="FF"/>
          <w:sz w:val="19"/>
          <w:szCs w:val="19"/>
          <w:lang w:val="en-GB"/>
        </w:rPr>
        <w:t>A History of Happiness: The roots of Positive Psychology, Insight, and Clinical Applications from 2005 to 2015</w:t>
      </w:r>
      <w:r w:rsidRPr="3637EC72" w:rsidR="3637EC72">
        <w:rPr>
          <w:rFonts w:ascii="Calibri" w:hAnsi="Calibri" w:eastAsia="Calibri" w:cs="Calibri"/>
          <w:b w:val="0"/>
          <w:bCs w:val="0"/>
          <w:i w:val="0"/>
          <w:iCs w:val="0"/>
          <w:noProof w:val="0"/>
          <w:color w:val="000000" w:themeColor="text1" w:themeTint="FF" w:themeShade="FF"/>
          <w:sz w:val="19"/>
          <w:szCs w:val="19"/>
          <w:lang w:val="en-GB"/>
        </w:rPr>
        <w:t>. [online] Available at: https://www.counseling.org/knowledge-center/vistas/by-year2/vistas-2015/docs/default-source/vistas/article_45a15c21f16116603abcacff0000bee5e7 [Accessed 20 Nov. 2018].</w:t>
      </w:r>
    </w:p>
    <w:p w:rsidR="3637EC72" w:rsidP="3637EC72" w:rsidRDefault="3637EC72" w14:noSpellErr="1" w14:paraId="6D06F4B2" w14:textId="54A79585">
      <w:pPr>
        <w:pStyle w:val="Normal"/>
      </w:pPr>
      <w:r w:rsidRPr="3637EC72" w:rsidR="3637EC72">
        <w:rPr>
          <w:rFonts w:ascii="Calibri" w:hAnsi="Calibri" w:eastAsia="Calibri" w:cs="Calibri"/>
          <w:b w:val="0"/>
          <w:bCs w:val="0"/>
          <w:i w:val="0"/>
          <w:iCs w:val="0"/>
          <w:noProof w:val="0"/>
          <w:color w:val="000000" w:themeColor="text1" w:themeTint="FF" w:themeShade="FF"/>
          <w:sz w:val="19"/>
          <w:szCs w:val="19"/>
          <w:lang w:val="en-GB"/>
        </w:rPr>
        <w:t xml:space="preserve">Mason, W. and Harlow, H. (1958). Learned Approach by Infant Rhesus Monkeys to the Sucking Situation. </w:t>
      </w:r>
      <w:r w:rsidRPr="3637EC72" w:rsidR="3637EC72">
        <w:rPr>
          <w:rFonts w:ascii="Calibri" w:hAnsi="Calibri" w:eastAsia="Calibri" w:cs="Calibri"/>
          <w:b w:val="0"/>
          <w:bCs w:val="0"/>
          <w:i w:val="1"/>
          <w:iCs w:val="1"/>
          <w:noProof w:val="0"/>
          <w:color w:val="000000" w:themeColor="text1" w:themeTint="FF" w:themeShade="FF"/>
          <w:sz w:val="19"/>
          <w:szCs w:val="19"/>
          <w:lang w:val="en-GB"/>
        </w:rPr>
        <w:t>Psychological Reports</w:t>
      </w:r>
      <w:r w:rsidRPr="3637EC72" w:rsidR="3637EC72">
        <w:rPr>
          <w:rFonts w:ascii="Calibri" w:hAnsi="Calibri" w:eastAsia="Calibri" w:cs="Calibri"/>
          <w:b w:val="0"/>
          <w:bCs w:val="0"/>
          <w:i w:val="0"/>
          <w:iCs w:val="0"/>
          <w:noProof w:val="0"/>
          <w:color w:val="000000" w:themeColor="text1" w:themeTint="FF" w:themeShade="FF"/>
          <w:sz w:val="19"/>
          <w:szCs w:val="19"/>
          <w:lang w:val="en-GB"/>
        </w:rPr>
        <w:t>, 4(1), pp.79-82.</w:t>
      </w:r>
      <w:r w:rsidRPr="3637EC72" w:rsidR="3637EC72">
        <w:rPr>
          <w:rFonts w:ascii="Calibri" w:hAnsi="Calibri" w:eastAsia="Calibri" w:cs="Calibri"/>
          <w:b w:val="0"/>
          <w:bCs w:val="0"/>
          <w:i w:val="0"/>
          <w:iCs w:val="0"/>
          <w:noProof w:val="0"/>
          <w:color w:val="666666"/>
          <w:sz w:val="19"/>
          <w:szCs w:val="19"/>
          <w:lang w:val="en-GB"/>
        </w:rPr>
        <w:t xml:space="preserve"> </w:t>
      </w:r>
    </w:p>
    <w:p w:rsidR="5FD5AFAE" w:rsidP="5FD5AFAE" w:rsidRDefault="5FD5AFAE" w14:paraId="2A890536" w14:noSpellErr="1" w14:textId="7C4D09AB">
      <w:pPr>
        <w:pStyle w:val="Normal"/>
      </w:pPr>
      <w:r w:rsidR="3637EC72">
        <w:rPr/>
        <w:t xml:space="preserve">McLeod, S. A. (2017, Feb 05). </w:t>
      </w:r>
      <w:r w:rsidRPr="3637EC72" w:rsidR="3637EC72">
        <w:rPr>
          <w:i w:val="1"/>
          <w:iCs w:val="1"/>
        </w:rPr>
        <w:t>Attachment theor</w:t>
      </w:r>
      <w:r w:rsidR="3637EC72">
        <w:rPr/>
        <w:t xml:space="preserve">y.  Retrieved from </w:t>
      </w:r>
      <w:hyperlink r:id="R5fbf15e116dd4d2e">
        <w:r w:rsidRPr="3637EC72" w:rsidR="3637EC72">
          <w:rPr>
            <w:rStyle w:val="Hyperlink"/>
          </w:rPr>
          <w:t>https://www.simplypsychology.org/attachment.html</w:t>
        </w:r>
      </w:hyperlink>
    </w:p>
    <w:p w:rsidR="5FD5AFAE" w:rsidP="5FD5AFAE" w:rsidRDefault="5FD5AFAE" w14:paraId="2B271750" w14:noSpellErr="1" w14:textId="172E0625">
      <w:pPr>
        <w:pStyle w:val="Normal"/>
      </w:pPr>
      <w:r w:rsidRPr="3637EC72" w:rsidR="3637EC72">
        <w:rPr>
          <w:rFonts w:ascii="Calibri" w:hAnsi="Calibri" w:eastAsia="Calibri" w:cs="Calibri"/>
          <w:b w:val="0"/>
          <w:bCs w:val="0"/>
          <w:i w:val="0"/>
          <w:iCs w:val="0"/>
          <w:noProof w:val="0"/>
          <w:color w:val="000000" w:themeColor="text1" w:themeTint="FF" w:themeShade="FF"/>
          <w:sz w:val="19"/>
          <w:szCs w:val="19"/>
          <w:lang w:val="en-GB"/>
        </w:rPr>
        <w:t xml:space="preserve">Google Books. (2018). </w:t>
      </w:r>
      <w:r w:rsidRPr="3637EC72" w:rsidR="3637EC72">
        <w:rPr>
          <w:rFonts w:ascii="Calibri" w:hAnsi="Calibri" w:eastAsia="Calibri" w:cs="Calibri"/>
          <w:b w:val="0"/>
          <w:bCs w:val="0"/>
          <w:i w:val="1"/>
          <w:iCs w:val="1"/>
          <w:noProof w:val="0"/>
          <w:color w:val="000000" w:themeColor="text1" w:themeTint="FF" w:themeShade="FF"/>
          <w:sz w:val="19"/>
          <w:szCs w:val="19"/>
          <w:lang w:val="en-GB"/>
        </w:rPr>
        <w:t>Understanding Attachment and Attachment Disorders</w:t>
      </w:r>
      <w:r w:rsidRPr="3637EC72" w:rsidR="3637EC72">
        <w:rPr>
          <w:rFonts w:ascii="Calibri" w:hAnsi="Calibri" w:eastAsia="Calibri" w:cs="Calibri"/>
          <w:b w:val="0"/>
          <w:bCs w:val="0"/>
          <w:i w:val="0"/>
          <w:iCs w:val="0"/>
          <w:noProof w:val="0"/>
          <w:color w:val="000000" w:themeColor="text1" w:themeTint="FF" w:themeShade="FF"/>
          <w:sz w:val="19"/>
          <w:szCs w:val="19"/>
          <w:lang w:val="en-GB"/>
        </w:rPr>
        <w:t>. [online] Available at: https://books.google.com/books/about/Understanding_Attachment_and_Attachment.html?id=APA5WVQbligC [Accessed 20 Nov. 2018].</w:t>
      </w:r>
      <w:r w:rsidRPr="3637EC72" w:rsidR="3637EC72">
        <w:rPr>
          <w:rFonts w:ascii="Calibri" w:hAnsi="Calibri" w:eastAsia="Calibri" w:cs="Calibri"/>
          <w:b w:val="0"/>
          <w:bCs w:val="0"/>
          <w:i w:val="0"/>
          <w:iCs w:val="0"/>
          <w:noProof w:val="0"/>
          <w:color w:val="666666"/>
          <w:sz w:val="19"/>
          <w:szCs w:val="19"/>
          <w:lang w:val="en-GB"/>
        </w:rPr>
        <w:t xml:space="preserve"> </w:t>
      </w:r>
    </w:p>
    <w:p w:rsidR="5FD5AFAE" w:rsidP="5FD5AFAE" w:rsidRDefault="5FD5AFAE" w14:paraId="73CA057B" w14:noSpellErr="1" w14:textId="0457365B">
      <w:pPr>
        <w:pStyle w:val="Normal"/>
      </w:pPr>
      <w:r w:rsidRPr="3637EC72" w:rsidR="3637EC72">
        <w:rPr>
          <w:rFonts w:ascii="Calibri" w:hAnsi="Calibri" w:eastAsia="Calibri" w:cs="Calibri"/>
          <w:b w:val="0"/>
          <w:bCs w:val="0"/>
          <w:i w:val="0"/>
          <w:iCs w:val="0"/>
          <w:noProof w:val="0"/>
          <w:color w:val="000000" w:themeColor="text1" w:themeTint="FF" w:themeShade="FF"/>
          <w:sz w:val="19"/>
          <w:szCs w:val="19"/>
          <w:lang w:val="en-GB"/>
        </w:rPr>
        <w:t xml:space="preserve">YouTube. (2018). </w:t>
      </w:r>
      <w:r w:rsidRPr="3637EC72" w:rsidR="3637EC72">
        <w:rPr>
          <w:rFonts w:ascii="Calibri" w:hAnsi="Calibri" w:eastAsia="Calibri" w:cs="Calibri"/>
          <w:b w:val="0"/>
          <w:bCs w:val="0"/>
          <w:i w:val="1"/>
          <w:iCs w:val="1"/>
          <w:noProof w:val="0"/>
          <w:color w:val="000000" w:themeColor="text1" w:themeTint="FF" w:themeShade="FF"/>
          <w:sz w:val="19"/>
          <w:szCs w:val="19"/>
          <w:lang w:val="en-GB"/>
        </w:rPr>
        <w:t xml:space="preserve">A </w:t>
      </w:r>
      <w:proofErr w:type="gramStart"/>
      <w:r w:rsidRPr="3637EC72" w:rsidR="3637EC72">
        <w:rPr>
          <w:rFonts w:ascii="Calibri" w:hAnsi="Calibri" w:eastAsia="Calibri" w:cs="Calibri"/>
          <w:b w:val="0"/>
          <w:bCs w:val="0"/>
          <w:i w:val="1"/>
          <w:iCs w:val="1"/>
          <w:noProof w:val="0"/>
          <w:color w:val="000000" w:themeColor="text1" w:themeTint="FF" w:themeShade="FF"/>
          <w:sz w:val="19"/>
          <w:szCs w:val="19"/>
          <w:lang w:val="en-GB"/>
        </w:rPr>
        <w:t>Two Year Old</w:t>
      </w:r>
      <w:proofErr w:type="gramEnd"/>
      <w:r w:rsidRPr="3637EC72" w:rsidR="3637EC72">
        <w:rPr>
          <w:rFonts w:ascii="Calibri" w:hAnsi="Calibri" w:eastAsia="Calibri" w:cs="Calibri"/>
          <w:b w:val="0"/>
          <w:bCs w:val="0"/>
          <w:i w:val="1"/>
          <w:iCs w:val="1"/>
          <w:noProof w:val="0"/>
          <w:color w:val="000000" w:themeColor="text1" w:themeTint="FF" w:themeShade="FF"/>
          <w:sz w:val="19"/>
          <w:szCs w:val="19"/>
          <w:lang w:val="en-GB"/>
        </w:rPr>
        <w:t xml:space="preserve"> goes to Hospital (Robertson Films)</w:t>
      </w:r>
      <w:r w:rsidRPr="3637EC72" w:rsidR="3637EC72">
        <w:rPr>
          <w:rFonts w:ascii="Calibri" w:hAnsi="Calibri" w:eastAsia="Calibri" w:cs="Calibri"/>
          <w:b w:val="0"/>
          <w:bCs w:val="0"/>
          <w:i w:val="0"/>
          <w:iCs w:val="0"/>
          <w:noProof w:val="0"/>
          <w:color w:val="000000" w:themeColor="text1" w:themeTint="FF" w:themeShade="FF"/>
          <w:sz w:val="19"/>
          <w:szCs w:val="19"/>
          <w:lang w:val="en-GB"/>
        </w:rPr>
        <w:t>. [online] Available at: https://www.youtube.com/watch?v=s14Q-_Bxc_U [Accessed 20 Nov. 2018]</w:t>
      </w:r>
    </w:p>
    <w:p w:rsidR="3637EC72" w:rsidP="3637EC72" w:rsidRDefault="3637EC72" w14:paraId="5DCDF5A2" w14:textId="72AB7347">
      <w:pPr>
        <w:pStyle w:val="Normal"/>
      </w:pPr>
      <w:proofErr w:type="spellStart"/>
      <w:r w:rsidRPr="3637EC72" w:rsidR="3637EC72">
        <w:rPr>
          <w:rFonts w:ascii="Calibri" w:hAnsi="Calibri" w:eastAsia="Calibri" w:cs="Calibri"/>
          <w:b w:val="0"/>
          <w:bCs w:val="0"/>
          <w:i w:val="0"/>
          <w:iCs w:val="0"/>
          <w:noProof w:val="0"/>
          <w:color w:val="000000" w:themeColor="text1" w:themeTint="FF" w:themeShade="FF"/>
          <w:sz w:val="19"/>
          <w:szCs w:val="19"/>
          <w:lang w:val="en-GB"/>
        </w:rPr>
        <w:t>Hoifodt</w:t>
      </w:r>
      <w:proofErr w:type="spellEnd"/>
      <w:r w:rsidRPr="3637EC72" w:rsidR="3637EC72">
        <w:rPr>
          <w:rFonts w:ascii="Calibri" w:hAnsi="Calibri" w:eastAsia="Calibri" w:cs="Calibri"/>
          <w:b w:val="0"/>
          <w:bCs w:val="0"/>
          <w:i w:val="0"/>
          <w:iCs w:val="0"/>
          <w:noProof w:val="0"/>
          <w:color w:val="000000" w:themeColor="text1" w:themeTint="FF" w:themeShade="FF"/>
          <w:sz w:val="19"/>
          <w:szCs w:val="19"/>
          <w:lang w:val="en-GB"/>
        </w:rPr>
        <w:t xml:space="preserve">, R., Strom, C., </w:t>
      </w:r>
      <w:proofErr w:type="spellStart"/>
      <w:r w:rsidRPr="3637EC72" w:rsidR="3637EC72">
        <w:rPr>
          <w:rFonts w:ascii="Calibri" w:hAnsi="Calibri" w:eastAsia="Calibri" w:cs="Calibri"/>
          <w:b w:val="0"/>
          <w:bCs w:val="0"/>
          <w:i w:val="0"/>
          <w:iCs w:val="0"/>
          <w:noProof w:val="0"/>
          <w:color w:val="000000" w:themeColor="text1" w:themeTint="FF" w:themeShade="FF"/>
          <w:sz w:val="19"/>
          <w:szCs w:val="19"/>
          <w:lang w:val="en-GB"/>
        </w:rPr>
        <w:t>Kolstrup</w:t>
      </w:r>
      <w:proofErr w:type="spellEnd"/>
      <w:r w:rsidRPr="3637EC72" w:rsidR="3637EC72">
        <w:rPr>
          <w:rFonts w:ascii="Calibri" w:hAnsi="Calibri" w:eastAsia="Calibri" w:cs="Calibri"/>
          <w:b w:val="0"/>
          <w:bCs w:val="0"/>
          <w:i w:val="0"/>
          <w:iCs w:val="0"/>
          <w:noProof w:val="0"/>
          <w:color w:val="000000" w:themeColor="text1" w:themeTint="FF" w:themeShade="FF"/>
          <w:sz w:val="19"/>
          <w:szCs w:val="19"/>
          <w:lang w:val="en-GB"/>
        </w:rPr>
        <w:t xml:space="preserve">, N., Eisemann, M. and Waterloo, K. (2018). </w:t>
      </w:r>
      <w:r w:rsidRPr="3637EC72" w:rsidR="3637EC72">
        <w:rPr>
          <w:rFonts w:ascii="Calibri" w:hAnsi="Calibri" w:eastAsia="Calibri" w:cs="Calibri"/>
          <w:b w:val="0"/>
          <w:bCs w:val="0"/>
          <w:i w:val="1"/>
          <w:iCs w:val="1"/>
          <w:noProof w:val="0"/>
          <w:color w:val="000000" w:themeColor="text1" w:themeTint="FF" w:themeShade="FF"/>
          <w:sz w:val="19"/>
          <w:szCs w:val="19"/>
          <w:lang w:val="en-GB"/>
        </w:rPr>
        <w:t>Effectiveness of cognitive behavioural therapy in primary health care: a review</w:t>
      </w:r>
      <w:r w:rsidRPr="3637EC72" w:rsidR="3637EC72">
        <w:rPr>
          <w:rFonts w:ascii="Calibri" w:hAnsi="Calibri" w:eastAsia="Calibri" w:cs="Calibri"/>
          <w:b w:val="0"/>
          <w:bCs w:val="0"/>
          <w:i w:val="0"/>
          <w:iCs w:val="0"/>
          <w:noProof w:val="0"/>
          <w:color w:val="000000" w:themeColor="text1" w:themeTint="FF" w:themeShade="FF"/>
          <w:sz w:val="19"/>
          <w:szCs w:val="19"/>
          <w:lang w:val="en-GB"/>
        </w:rPr>
        <w:t>.</w:t>
      </w:r>
      <w:r w:rsidRPr="3637EC72" w:rsidR="3637EC72">
        <w:rPr>
          <w:rFonts w:ascii="Calibri" w:hAnsi="Calibri" w:eastAsia="Calibri" w:cs="Calibri"/>
          <w:b w:val="0"/>
          <w:bCs w:val="0"/>
          <w:i w:val="0"/>
          <w:iCs w:val="0"/>
          <w:noProof w:val="0"/>
          <w:color w:val="666666"/>
          <w:sz w:val="19"/>
          <w:szCs w:val="19"/>
          <w:lang w:val="en-GB"/>
        </w:rPr>
        <w:t xml:space="preserve"> </w:t>
      </w:r>
    </w:p>
    <w:p w:rsidR="3637EC72" w:rsidP="3637EC72" w:rsidRDefault="3637EC72" w14:noSpellErr="1" w14:paraId="3E97FCC9" w14:textId="51F1A1D5">
      <w:pPr>
        <w:pStyle w:val="Normal"/>
      </w:pPr>
      <w:r w:rsidRPr="3637EC72" w:rsidR="3637EC72">
        <w:rPr>
          <w:rFonts w:ascii="Calibri" w:hAnsi="Calibri" w:eastAsia="Calibri" w:cs="Calibri"/>
          <w:b w:val="0"/>
          <w:bCs w:val="0"/>
          <w:i w:val="0"/>
          <w:iCs w:val="0"/>
          <w:noProof w:val="0"/>
          <w:color w:val="000000" w:themeColor="text1" w:themeTint="FF" w:themeShade="FF"/>
          <w:sz w:val="19"/>
          <w:szCs w:val="19"/>
          <w:lang w:val="en-GB"/>
        </w:rPr>
        <w:t xml:space="preserve">Gable, S. and Haidt, J. (2005). </w:t>
      </w:r>
      <w:r w:rsidRPr="3637EC72" w:rsidR="3637EC72">
        <w:rPr>
          <w:rFonts w:ascii="Calibri" w:hAnsi="Calibri" w:eastAsia="Calibri" w:cs="Calibri"/>
          <w:b w:val="0"/>
          <w:bCs w:val="0"/>
          <w:i w:val="1"/>
          <w:iCs w:val="1"/>
          <w:noProof w:val="0"/>
          <w:color w:val="000000" w:themeColor="text1" w:themeTint="FF" w:themeShade="FF"/>
          <w:sz w:val="19"/>
          <w:szCs w:val="19"/>
          <w:lang w:val="en-GB"/>
        </w:rPr>
        <w:t xml:space="preserve">What (and Why) Is Positive </w:t>
      </w:r>
      <w:proofErr w:type="gramStart"/>
      <w:r w:rsidRPr="3637EC72" w:rsidR="3637EC72">
        <w:rPr>
          <w:rFonts w:ascii="Calibri" w:hAnsi="Calibri" w:eastAsia="Calibri" w:cs="Calibri"/>
          <w:b w:val="0"/>
          <w:bCs w:val="0"/>
          <w:i w:val="1"/>
          <w:iCs w:val="1"/>
          <w:noProof w:val="0"/>
          <w:color w:val="000000" w:themeColor="text1" w:themeTint="FF" w:themeShade="FF"/>
          <w:sz w:val="19"/>
          <w:szCs w:val="19"/>
          <w:lang w:val="en-GB"/>
        </w:rPr>
        <w:t>Psychology?</w:t>
      </w:r>
      <w:r w:rsidRPr="3637EC72" w:rsidR="3637EC72">
        <w:rPr>
          <w:rFonts w:ascii="Calibri" w:hAnsi="Calibri" w:eastAsia="Calibri" w:cs="Calibri"/>
          <w:b w:val="0"/>
          <w:bCs w:val="0"/>
          <w:i w:val="0"/>
          <w:iCs w:val="0"/>
          <w:noProof w:val="0"/>
          <w:color w:val="000000" w:themeColor="text1" w:themeTint="FF" w:themeShade="FF"/>
          <w:sz w:val="19"/>
          <w:szCs w:val="19"/>
          <w:lang w:val="en-GB"/>
        </w:rPr>
        <w:t>.</w:t>
      </w:r>
      <w:proofErr w:type="gramEnd"/>
      <w:r w:rsidRPr="3637EC72" w:rsidR="3637EC72">
        <w:rPr>
          <w:rFonts w:ascii="Calibri" w:hAnsi="Calibri" w:eastAsia="Calibri" w:cs="Calibri"/>
          <w:b w:val="0"/>
          <w:bCs w:val="0"/>
          <w:i w:val="0"/>
          <w:iCs w:val="0"/>
          <w:noProof w:val="0"/>
          <w:color w:val="000000" w:themeColor="text1" w:themeTint="FF" w:themeShade="FF"/>
          <w:sz w:val="19"/>
          <w:szCs w:val="19"/>
          <w:lang w:val="en-GB"/>
        </w:rPr>
        <w:t xml:space="preserve"> [online] Available at: https://www.researchgate.net/publication/228341568_What_and_Why_Is_Positive_Psychology [Accessed 20 Nov. 2018].</w:t>
      </w:r>
      <w:r w:rsidRPr="3637EC72" w:rsidR="3637EC72">
        <w:rPr>
          <w:rFonts w:ascii="Calibri" w:hAnsi="Calibri" w:eastAsia="Calibri" w:cs="Calibri"/>
          <w:b w:val="0"/>
          <w:bCs w:val="0"/>
          <w:i w:val="0"/>
          <w:iCs w:val="0"/>
          <w:noProof w:val="0"/>
          <w:color w:val="666666"/>
          <w:sz w:val="19"/>
          <w:szCs w:val="19"/>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C5B804B"/>
  <w15:docId w15:val="{bac9597a-3be5-4521-95bc-51f1e7ec1c69}"/>
  <w:rsids>
    <w:rsidRoot w:val="6C5B804B"/>
    <w:rsid w:val="140C482B"/>
    <w:rsid w:val="1EB86E3A"/>
    <w:rsid w:val="3637EC72"/>
    <w:rsid w:val="430E9663"/>
    <w:rsid w:val="5B0CD6D3"/>
    <w:rsid w:val="5FD5AFAE"/>
    <w:rsid w:val="6C5B804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implypsychology.org/attachment.html" TargetMode="External" Id="R5fbf15e116dd4d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Evans (1501653)</dc:creator>
  <keywords/>
  <dc:description/>
  <lastModifiedBy>Christopher Evans (1501653)</lastModifiedBy>
  <revision>7</revision>
  <dcterms:created xsi:type="dcterms:W3CDTF">2018-11-11T12:40:11.2578351Z</dcterms:created>
  <dcterms:modified xsi:type="dcterms:W3CDTF">2018-11-20T09:36:38.8105806Z</dcterms:modified>
</coreProperties>
</file>