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0000001" w14:textId="77777777" w:rsidR="00F93B09" w:rsidRDefault="00A0480E" w:rsidP="00BD6278">
      <w:pPr>
        <w:pBdr>
          <w:top w:val="nil"/>
          <w:left w:val="nil"/>
          <w:bottom w:val="nil"/>
          <w:right w:val="nil"/>
          <w:between w:val="nil"/>
        </w:pBdr>
        <w:spacing w:line="360" w:lineRule="auto"/>
        <w:jc w:val="center"/>
        <w:rPr>
          <w:rFonts w:ascii="Times New Roman" w:eastAsia="Times New Roman" w:hAnsi="Times New Roman" w:cs="Times New Roman"/>
          <w:b/>
          <w:color w:val="000000"/>
          <w:sz w:val="32"/>
          <w:szCs w:val="32"/>
          <w:u w:val="single"/>
        </w:rPr>
      </w:pPr>
      <w:bookmarkStart w:id="0" w:name="_heading=h.gjdgxs" w:colFirst="0" w:colLast="0"/>
      <w:bookmarkEnd w:id="0"/>
      <w:r>
        <w:rPr>
          <w:rFonts w:ascii="Times New Roman" w:eastAsia="Times New Roman" w:hAnsi="Times New Roman" w:cs="Times New Roman"/>
          <w:b/>
          <w:color w:val="000000"/>
          <w:sz w:val="32"/>
          <w:szCs w:val="32"/>
          <w:u w:val="single"/>
        </w:rPr>
        <w:t>The Magistracy</w:t>
      </w:r>
    </w:p>
    <w:p w14:paraId="00000002" w14:textId="77777777" w:rsidR="00F93B09" w:rsidRDefault="00F93B09" w:rsidP="00BD6278">
      <w:pPr>
        <w:pBdr>
          <w:top w:val="nil"/>
          <w:left w:val="nil"/>
          <w:bottom w:val="nil"/>
          <w:right w:val="nil"/>
          <w:between w:val="nil"/>
        </w:pBdr>
        <w:spacing w:line="360" w:lineRule="auto"/>
        <w:jc w:val="center"/>
        <w:rPr>
          <w:rFonts w:ascii="Times New Roman" w:eastAsia="Times New Roman" w:hAnsi="Times New Roman" w:cs="Times New Roman"/>
          <w:b/>
          <w:i/>
          <w:color w:val="000000"/>
          <w:sz w:val="24"/>
          <w:szCs w:val="24"/>
        </w:rPr>
      </w:pPr>
    </w:p>
    <w:p w14:paraId="00000003" w14:textId="77777777" w:rsidR="00F93B09" w:rsidRDefault="00F93B09" w:rsidP="00BD6278">
      <w:pPr>
        <w:pBdr>
          <w:top w:val="nil"/>
          <w:left w:val="nil"/>
          <w:bottom w:val="nil"/>
          <w:right w:val="nil"/>
          <w:between w:val="nil"/>
        </w:pBdr>
        <w:spacing w:line="360" w:lineRule="auto"/>
        <w:jc w:val="center"/>
        <w:rPr>
          <w:rFonts w:ascii="Times New Roman" w:eastAsia="Times New Roman" w:hAnsi="Times New Roman" w:cs="Times New Roman"/>
          <w:b/>
          <w:i/>
          <w:color w:val="000000"/>
          <w:sz w:val="24"/>
          <w:szCs w:val="24"/>
        </w:rPr>
      </w:pPr>
    </w:p>
    <w:p w14:paraId="00000004" w14:textId="77777777" w:rsidR="00F93B09" w:rsidRDefault="00F93B09" w:rsidP="00BD6278">
      <w:pPr>
        <w:pBdr>
          <w:top w:val="nil"/>
          <w:left w:val="nil"/>
          <w:bottom w:val="nil"/>
          <w:right w:val="nil"/>
          <w:between w:val="nil"/>
        </w:pBdr>
        <w:spacing w:line="360" w:lineRule="auto"/>
        <w:jc w:val="center"/>
        <w:rPr>
          <w:rFonts w:ascii="Times New Roman" w:eastAsia="Times New Roman" w:hAnsi="Times New Roman" w:cs="Times New Roman"/>
          <w:b/>
          <w:i/>
          <w:color w:val="000000"/>
          <w:sz w:val="24"/>
          <w:szCs w:val="24"/>
        </w:rPr>
      </w:pPr>
    </w:p>
    <w:p w14:paraId="00000005" w14:textId="77777777" w:rsidR="00F93B09" w:rsidRDefault="00A0480E" w:rsidP="00BD6278">
      <w:pPr>
        <w:pBdr>
          <w:top w:val="nil"/>
          <w:left w:val="nil"/>
          <w:bottom w:val="nil"/>
          <w:right w:val="nil"/>
          <w:between w:val="nil"/>
        </w:pBdr>
        <w:spacing w:line="360" w:lineRule="auto"/>
        <w:jc w:val="center"/>
        <w:rPr>
          <w:rFonts w:ascii="Times New Roman" w:eastAsia="Times New Roman" w:hAnsi="Times New Roman" w:cs="Times New Roman"/>
          <w:b/>
          <w:i/>
          <w:color w:val="000000"/>
          <w:sz w:val="24"/>
          <w:szCs w:val="24"/>
        </w:rPr>
      </w:pPr>
      <w:r>
        <w:rPr>
          <w:rFonts w:ascii="Times New Roman" w:eastAsia="Times New Roman" w:hAnsi="Times New Roman" w:cs="Times New Roman"/>
          <w:b/>
          <w:i/>
          <w:color w:val="000000"/>
          <w:sz w:val="24"/>
          <w:szCs w:val="24"/>
        </w:rPr>
        <w:t>“CertHE Law and Legal Practice, Professional Policing</w:t>
      </w:r>
    </w:p>
    <w:p w14:paraId="00000006" w14:textId="77777777" w:rsidR="00F93B09" w:rsidRDefault="00A0480E" w:rsidP="00BD6278">
      <w:pPr>
        <w:pBdr>
          <w:top w:val="nil"/>
          <w:left w:val="nil"/>
          <w:bottom w:val="nil"/>
          <w:right w:val="nil"/>
          <w:between w:val="nil"/>
        </w:pBdr>
        <w:spacing w:line="360" w:lineRule="auto"/>
        <w:jc w:val="center"/>
        <w:rPr>
          <w:rFonts w:ascii="Times New Roman" w:eastAsia="Times New Roman" w:hAnsi="Times New Roman" w:cs="Times New Roman"/>
          <w:b/>
          <w:i/>
          <w:color w:val="000000"/>
          <w:sz w:val="24"/>
          <w:szCs w:val="24"/>
        </w:rPr>
      </w:pPr>
      <w:r>
        <w:rPr>
          <w:rFonts w:ascii="Times New Roman" w:eastAsia="Times New Roman" w:hAnsi="Times New Roman" w:cs="Times New Roman"/>
          <w:b/>
          <w:i/>
          <w:color w:val="000000"/>
          <w:sz w:val="24"/>
          <w:szCs w:val="24"/>
        </w:rPr>
        <w:t xml:space="preserve"> BSc Professional Policing</w:t>
      </w:r>
    </w:p>
    <w:p w14:paraId="00000007" w14:textId="77777777" w:rsidR="00F93B09" w:rsidRDefault="00A0480E" w:rsidP="00BD6278">
      <w:pPr>
        <w:pBdr>
          <w:top w:val="nil"/>
          <w:left w:val="nil"/>
          <w:bottom w:val="nil"/>
          <w:right w:val="nil"/>
          <w:between w:val="nil"/>
        </w:pBdr>
        <w:spacing w:line="360" w:lineRule="auto"/>
        <w:jc w:val="center"/>
        <w:rPr>
          <w:rFonts w:ascii="Times New Roman" w:eastAsia="Times New Roman" w:hAnsi="Times New Roman" w:cs="Times New Roman"/>
          <w:b/>
          <w:i/>
          <w:color w:val="000000"/>
          <w:sz w:val="24"/>
          <w:szCs w:val="24"/>
        </w:rPr>
      </w:pPr>
      <w:r>
        <w:rPr>
          <w:rFonts w:ascii="Times New Roman" w:eastAsia="Times New Roman" w:hAnsi="Times New Roman" w:cs="Times New Roman"/>
          <w:b/>
          <w:i/>
          <w:color w:val="000000"/>
          <w:sz w:val="24"/>
          <w:szCs w:val="24"/>
        </w:rPr>
        <w:t>Legal Process</w:t>
      </w:r>
    </w:p>
    <w:p w14:paraId="461E3E5D" w14:textId="77777777" w:rsidR="008773DD" w:rsidRDefault="008773DD" w:rsidP="00BD6278">
      <w:pPr>
        <w:pBdr>
          <w:top w:val="nil"/>
          <w:left w:val="nil"/>
          <w:bottom w:val="nil"/>
          <w:right w:val="nil"/>
          <w:between w:val="nil"/>
        </w:pBdr>
        <w:spacing w:line="360" w:lineRule="auto"/>
        <w:jc w:val="center"/>
        <w:rPr>
          <w:rFonts w:ascii="Times New Roman" w:eastAsia="Times New Roman" w:hAnsi="Times New Roman" w:cs="Times New Roman"/>
          <w:b/>
          <w:i/>
          <w:color w:val="000000"/>
          <w:sz w:val="24"/>
          <w:szCs w:val="24"/>
        </w:rPr>
      </w:pPr>
    </w:p>
    <w:p w14:paraId="13A1A320" w14:textId="77777777" w:rsidR="008773DD" w:rsidRDefault="008773DD" w:rsidP="00BD6278">
      <w:pPr>
        <w:pBdr>
          <w:top w:val="nil"/>
          <w:left w:val="nil"/>
          <w:bottom w:val="nil"/>
          <w:right w:val="nil"/>
          <w:between w:val="nil"/>
        </w:pBdr>
        <w:spacing w:line="360" w:lineRule="auto"/>
        <w:jc w:val="center"/>
        <w:rPr>
          <w:rFonts w:ascii="Times New Roman" w:eastAsia="Times New Roman" w:hAnsi="Times New Roman" w:cs="Times New Roman"/>
          <w:b/>
          <w:i/>
          <w:color w:val="000000"/>
          <w:sz w:val="24"/>
          <w:szCs w:val="24"/>
        </w:rPr>
      </w:pPr>
    </w:p>
    <w:p w14:paraId="00000008" w14:textId="77777777" w:rsidR="00F93B09" w:rsidRDefault="00F93B09" w:rsidP="00BD6278">
      <w:pPr>
        <w:pBdr>
          <w:top w:val="nil"/>
          <w:left w:val="nil"/>
          <w:bottom w:val="nil"/>
          <w:right w:val="nil"/>
          <w:between w:val="nil"/>
        </w:pBdr>
        <w:spacing w:line="360" w:lineRule="auto"/>
        <w:jc w:val="center"/>
        <w:rPr>
          <w:rFonts w:ascii="Times New Roman" w:eastAsia="Times New Roman" w:hAnsi="Times New Roman" w:cs="Times New Roman"/>
          <w:b/>
          <w:i/>
          <w:color w:val="000000"/>
          <w:sz w:val="24"/>
          <w:szCs w:val="24"/>
        </w:rPr>
      </w:pPr>
    </w:p>
    <w:p w14:paraId="00000009" w14:textId="77777777" w:rsidR="00F93B09" w:rsidRDefault="00F93B09" w:rsidP="00BD6278">
      <w:pPr>
        <w:pBdr>
          <w:top w:val="nil"/>
          <w:left w:val="nil"/>
          <w:bottom w:val="nil"/>
          <w:right w:val="nil"/>
          <w:between w:val="nil"/>
        </w:pBdr>
        <w:spacing w:line="360" w:lineRule="auto"/>
        <w:jc w:val="center"/>
        <w:rPr>
          <w:rFonts w:ascii="Times New Roman" w:eastAsia="Times New Roman" w:hAnsi="Times New Roman" w:cs="Times New Roman"/>
          <w:b/>
          <w:i/>
          <w:color w:val="000000"/>
          <w:sz w:val="24"/>
          <w:szCs w:val="24"/>
        </w:rPr>
      </w:pPr>
    </w:p>
    <w:p w14:paraId="0000000A" w14:textId="77777777" w:rsidR="00F93B09" w:rsidRDefault="00F93B09" w:rsidP="00BD6278">
      <w:pPr>
        <w:pBdr>
          <w:top w:val="nil"/>
          <w:left w:val="nil"/>
          <w:bottom w:val="nil"/>
          <w:right w:val="nil"/>
          <w:between w:val="nil"/>
        </w:pBdr>
        <w:spacing w:line="360" w:lineRule="auto"/>
        <w:jc w:val="center"/>
        <w:rPr>
          <w:rFonts w:ascii="Times New Roman" w:eastAsia="Times New Roman" w:hAnsi="Times New Roman" w:cs="Times New Roman"/>
          <w:b/>
          <w:i/>
          <w:color w:val="000000"/>
          <w:sz w:val="24"/>
          <w:szCs w:val="24"/>
        </w:rPr>
      </w:pPr>
    </w:p>
    <w:p w14:paraId="0000000B" w14:textId="77777777" w:rsidR="00F93B09" w:rsidRDefault="00A0480E" w:rsidP="00BD6278">
      <w:pPr>
        <w:pBdr>
          <w:top w:val="nil"/>
          <w:left w:val="nil"/>
          <w:bottom w:val="nil"/>
          <w:right w:val="nil"/>
          <w:between w:val="nil"/>
        </w:pBdr>
        <w:spacing w:line="360" w:lineRule="auto"/>
        <w:jc w:val="center"/>
        <w:rPr>
          <w:rFonts w:ascii="Times New Roman" w:eastAsia="Times New Roman" w:hAnsi="Times New Roman" w:cs="Times New Roman"/>
          <w:b/>
          <w:i/>
          <w:color w:val="000000"/>
          <w:sz w:val="24"/>
          <w:szCs w:val="24"/>
        </w:rPr>
      </w:pPr>
      <w:r>
        <w:rPr>
          <w:rFonts w:ascii="Times New Roman" w:eastAsia="Times New Roman" w:hAnsi="Times New Roman" w:cs="Times New Roman"/>
          <w:b/>
          <w:i/>
          <w:color w:val="000000"/>
          <w:sz w:val="24"/>
          <w:szCs w:val="24"/>
        </w:rPr>
        <w:t>Topic-Explain the advantages and disadvantages of Magistrates in the exercise of justice”</w:t>
      </w:r>
    </w:p>
    <w:p w14:paraId="095B3F43" w14:textId="77777777" w:rsidR="00D037E1" w:rsidRDefault="00D037E1" w:rsidP="00BD6278">
      <w:pPr>
        <w:pBdr>
          <w:top w:val="nil"/>
          <w:left w:val="nil"/>
          <w:bottom w:val="nil"/>
          <w:right w:val="nil"/>
          <w:between w:val="nil"/>
        </w:pBdr>
        <w:spacing w:line="360" w:lineRule="auto"/>
        <w:jc w:val="center"/>
        <w:rPr>
          <w:rFonts w:ascii="Times New Roman" w:eastAsia="Times New Roman" w:hAnsi="Times New Roman" w:cs="Times New Roman"/>
          <w:b/>
          <w:i/>
          <w:color w:val="000000"/>
          <w:sz w:val="24"/>
          <w:szCs w:val="24"/>
        </w:rPr>
      </w:pPr>
    </w:p>
    <w:p w14:paraId="0A875962" w14:textId="77777777" w:rsidR="00D037E1" w:rsidRDefault="00D037E1" w:rsidP="00BD6278">
      <w:pPr>
        <w:pBdr>
          <w:top w:val="nil"/>
          <w:left w:val="nil"/>
          <w:bottom w:val="nil"/>
          <w:right w:val="nil"/>
          <w:between w:val="nil"/>
        </w:pBdr>
        <w:spacing w:line="360" w:lineRule="auto"/>
        <w:jc w:val="center"/>
        <w:rPr>
          <w:rFonts w:ascii="Times New Roman" w:eastAsia="Times New Roman" w:hAnsi="Times New Roman" w:cs="Times New Roman"/>
          <w:b/>
          <w:i/>
          <w:color w:val="000000"/>
          <w:sz w:val="24"/>
          <w:szCs w:val="24"/>
        </w:rPr>
      </w:pPr>
    </w:p>
    <w:p w14:paraId="0F962EA2" w14:textId="77777777" w:rsidR="00D037E1" w:rsidRDefault="00D037E1" w:rsidP="00BD6278">
      <w:pPr>
        <w:pBdr>
          <w:top w:val="nil"/>
          <w:left w:val="nil"/>
          <w:bottom w:val="nil"/>
          <w:right w:val="nil"/>
          <w:between w:val="nil"/>
        </w:pBdr>
        <w:spacing w:line="360" w:lineRule="auto"/>
        <w:jc w:val="center"/>
        <w:rPr>
          <w:rFonts w:ascii="Times New Roman" w:hAnsi="Times New Roman" w:cs="Times New Roman"/>
          <w:color w:val="242130"/>
          <w:sz w:val="32"/>
          <w:szCs w:val="32"/>
          <w:shd w:val="clear" w:color="auto" w:fill="FFFFFF"/>
        </w:rPr>
      </w:pPr>
    </w:p>
    <w:p w14:paraId="63F19345" w14:textId="77777777" w:rsidR="00D037E1" w:rsidRDefault="00D037E1" w:rsidP="00BD6278">
      <w:pPr>
        <w:pBdr>
          <w:top w:val="nil"/>
          <w:left w:val="nil"/>
          <w:bottom w:val="nil"/>
          <w:right w:val="nil"/>
          <w:between w:val="nil"/>
        </w:pBdr>
        <w:spacing w:line="360" w:lineRule="auto"/>
        <w:jc w:val="center"/>
        <w:rPr>
          <w:rFonts w:ascii="Times New Roman" w:hAnsi="Times New Roman" w:cs="Times New Roman"/>
          <w:color w:val="242130"/>
          <w:sz w:val="32"/>
          <w:szCs w:val="32"/>
          <w:shd w:val="clear" w:color="auto" w:fill="FFFFFF"/>
        </w:rPr>
      </w:pPr>
    </w:p>
    <w:p w14:paraId="682534F2" w14:textId="77777777" w:rsidR="00D037E1" w:rsidRDefault="00D037E1" w:rsidP="00BD6278">
      <w:pPr>
        <w:pBdr>
          <w:top w:val="nil"/>
          <w:left w:val="nil"/>
          <w:bottom w:val="nil"/>
          <w:right w:val="nil"/>
          <w:between w:val="nil"/>
        </w:pBdr>
        <w:spacing w:line="360" w:lineRule="auto"/>
        <w:jc w:val="center"/>
        <w:rPr>
          <w:rFonts w:ascii="Times New Roman" w:hAnsi="Times New Roman" w:cs="Times New Roman"/>
          <w:color w:val="242130"/>
          <w:sz w:val="32"/>
          <w:szCs w:val="32"/>
          <w:shd w:val="clear" w:color="auto" w:fill="FFFFFF"/>
        </w:rPr>
      </w:pPr>
    </w:p>
    <w:p w14:paraId="4FBDD137" w14:textId="77777777" w:rsidR="00D037E1" w:rsidRDefault="00D037E1" w:rsidP="00BD6278">
      <w:pPr>
        <w:pBdr>
          <w:top w:val="nil"/>
          <w:left w:val="nil"/>
          <w:bottom w:val="nil"/>
          <w:right w:val="nil"/>
          <w:between w:val="nil"/>
        </w:pBdr>
        <w:spacing w:line="360" w:lineRule="auto"/>
        <w:jc w:val="center"/>
        <w:rPr>
          <w:rFonts w:ascii="Times New Roman" w:hAnsi="Times New Roman" w:cs="Times New Roman"/>
          <w:color w:val="242130"/>
          <w:sz w:val="32"/>
          <w:szCs w:val="32"/>
          <w:shd w:val="clear" w:color="auto" w:fill="FFFFFF"/>
        </w:rPr>
      </w:pPr>
    </w:p>
    <w:p w14:paraId="41CF3B60" w14:textId="77777777" w:rsidR="00D037E1" w:rsidRDefault="00D037E1" w:rsidP="00BD6278">
      <w:pPr>
        <w:pBdr>
          <w:top w:val="nil"/>
          <w:left w:val="nil"/>
          <w:bottom w:val="nil"/>
          <w:right w:val="nil"/>
          <w:between w:val="nil"/>
        </w:pBdr>
        <w:spacing w:line="360" w:lineRule="auto"/>
        <w:jc w:val="center"/>
        <w:rPr>
          <w:rFonts w:ascii="Times New Roman" w:hAnsi="Times New Roman" w:cs="Times New Roman"/>
          <w:color w:val="242130"/>
          <w:sz w:val="32"/>
          <w:szCs w:val="32"/>
          <w:shd w:val="clear" w:color="auto" w:fill="FFFFFF"/>
        </w:rPr>
      </w:pPr>
    </w:p>
    <w:p w14:paraId="2D4DA7C2" w14:textId="77777777" w:rsidR="00D037E1" w:rsidRDefault="00D037E1" w:rsidP="00BD6278">
      <w:pPr>
        <w:pBdr>
          <w:top w:val="nil"/>
          <w:left w:val="nil"/>
          <w:bottom w:val="nil"/>
          <w:right w:val="nil"/>
          <w:between w:val="nil"/>
        </w:pBdr>
        <w:spacing w:line="360" w:lineRule="auto"/>
        <w:jc w:val="center"/>
        <w:rPr>
          <w:rFonts w:ascii="Times New Roman" w:hAnsi="Times New Roman" w:cs="Times New Roman"/>
          <w:color w:val="242130"/>
          <w:sz w:val="32"/>
          <w:szCs w:val="32"/>
          <w:shd w:val="clear" w:color="auto" w:fill="FFFFFF"/>
        </w:rPr>
      </w:pPr>
    </w:p>
    <w:p w14:paraId="3073DD8C" w14:textId="77777777" w:rsidR="00D037E1" w:rsidRDefault="00D037E1" w:rsidP="00BD6278">
      <w:pPr>
        <w:pBdr>
          <w:top w:val="nil"/>
          <w:left w:val="nil"/>
          <w:bottom w:val="nil"/>
          <w:right w:val="nil"/>
          <w:between w:val="nil"/>
        </w:pBdr>
        <w:spacing w:line="360" w:lineRule="auto"/>
        <w:jc w:val="center"/>
        <w:rPr>
          <w:rFonts w:ascii="Times New Roman" w:hAnsi="Times New Roman" w:cs="Times New Roman"/>
          <w:color w:val="242130"/>
          <w:sz w:val="32"/>
          <w:szCs w:val="32"/>
          <w:shd w:val="clear" w:color="auto" w:fill="FFFFFF"/>
        </w:rPr>
      </w:pPr>
    </w:p>
    <w:p w14:paraId="1F9167B4" w14:textId="17298F87" w:rsidR="00D037E1" w:rsidRPr="00D037E1" w:rsidRDefault="00D037E1" w:rsidP="00BD6278">
      <w:pPr>
        <w:pBdr>
          <w:top w:val="nil"/>
          <w:left w:val="nil"/>
          <w:bottom w:val="nil"/>
          <w:right w:val="nil"/>
          <w:between w:val="nil"/>
        </w:pBdr>
        <w:spacing w:line="360" w:lineRule="auto"/>
        <w:jc w:val="center"/>
        <w:rPr>
          <w:rFonts w:ascii="Times New Roman" w:eastAsia="Times New Roman" w:hAnsi="Times New Roman" w:cs="Times New Roman"/>
          <w:b/>
          <w:i/>
          <w:color w:val="000000"/>
          <w:sz w:val="32"/>
          <w:szCs w:val="32"/>
        </w:rPr>
      </w:pPr>
      <w:r w:rsidRPr="00D037E1">
        <w:rPr>
          <w:rFonts w:ascii="Times New Roman" w:hAnsi="Times New Roman" w:cs="Times New Roman"/>
          <w:color w:val="242130"/>
          <w:sz w:val="32"/>
          <w:szCs w:val="32"/>
          <w:shd w:val="clear" w:color="auto" w:fill="FFFFFF"/>
        </w:rPr>
        <w:t>Daniel Catalin Dorneanu (2233954)</w:t>
      </w:r>
    </w:p>
    <w:p w14:paraId="0000000C" w14:textId="77777777" w:rsidR="00F93B09" w:rsidRDefault="00F93B09" w:rsidP="00BD6278">
      <w:pPr>
        <w:pBdr>
          <w:top w:val="nil"/>
          <w:left w:val="nil"/>
          <w:bottom w:val="nil"/>
          <w:right w:val="nil"/>
          <w:between w:val="nil"/>
        </w:pBdr>
        <w:spacing w:line="360" w:lineRule="auto"/>
        <w:jc w:val="center"/>
        <w:rPr>
          <w:rFonts w:ascii="Times New Roman" w:eastAsia="Times New Roman" w:hAnsi="Times New Roman" w:cs="Times New Roman"/>
          <w:b/>
          <w:color w:val="000000"/>
          <w:sz w:val="32"/>
          <w:szCs w:val="32"/>
          <w:u w:val="single"/>
        </w:rPr>
      </w:pPr>
    </w:p>
    <w:p w14:paraId="046A017F" w14:textId="77777777" w:rsidR="00D037E1" w:rsidRDefault="00D037E1" w:rsidP="00BD6278">
      <w:pPr>
        <w:pBdr>
          <w:top w:val="nil"/>
          <w:left w:val="nil"/>
          <w:bottom w:val="nil"/>
          <w:right w:val="nil"/>
          <w:between w:val="nil"/>
        </w:pBdr>
        <w:spacing w:line="360" w:lineRule="auto"/>
        <w:jc w:val="center"/>
        <w:rPr>
          <w:rFonts w:ascii="Times New Roman" w:eastAsia="Times New Roman" w:hAnsi="Times New Roman" w:cs="Times New Roman"/>
          <w:b/>
          <w:color w:val="000000"/>
          <w:sz w:val="32"/>
          <w:szCs w:val="32"/>
          <w:u w:val="single"/>
        </w:rPr>
      </w:pPr>
    </w:p>
    <w:p w14:paraId="254B065D" w14:textId="77777777" w:rsidR="00D037E1" w:rsidRDefault="00D037E1" w:rsidP="00BD6278">
      <w:pPr>
        <w:pBdr>
          <w:top w:val="nil"/>
          <w:left w:val="nil"/>
          <w:bottom w:val="nil"/>
          <w:right w:val="nil"/>
          <w:between w:val="nil"/>
        </w:pBdr>
        <w:spacing w:line="360" w:lineRule="auto"/>
        <w:jc w:val="center"/>
        <w:rPr>
          <w:rFonts w:ascii="Times New Roman" w:eastAsia="Times New Roman" w:hAnsi="Times New Roman" w:cs="Times New Roman"/>
          <w:b/>
          <w:color w:val="000000"/>
          <w:sz w:val="32"/>
          <w:szCs w:val="32"/>
          <w:u w:val="single"/>
        </w:rPr>
      </w:pPr>
    </w:p>
    <w:p w14:paraId="0000000D" w14:textId="77777777" w:rsidR="00F93B09" w:rsidRDefault="00A0480E" w:rsidP="00BD6278">
      <w:pPr>
        <w:pBdr>
          <w:top w:val="nil"/>
          <w:left w:val="nil"/>
          <w:bottom w:val="nil"/>
          <w:right w:val="nil"/>
          <w:between w:val="nil"/>
        </w:pBdr>
        <w:spacing w:line="360" w:lineRule="auto"/>
        <w:jc w:val="center"/>
        <w:rPr>
          <w:rFonts w:ascii="Times New Roman" w:eastAsia="Times New Roman" w:hAnsi="Times New Roman" w:cs="Times New Roman"/>
          <w:b/>
          <w:color w:val="000000"/>
          <w:sz w:val="32"/>
          <w:szCs w:val="32"/>
          <w:u w:val="single"/>
        </w:rPr>
      </w:pPr>
      <w:r>
        <w:br w:type="page"/>
      </w:r>
    </w:p>
    <w:p w14:paraId="0000000E" w14:textId="77777777" w:rsidR="00F93B09" w:rsidRDefault="00A0480E" w:rsidP="00BD6278">
      <w:pPr>
        <w:keepNext/>
        <w:keepLines/>
        <w:pBdr>
          <w:top w:val="nil"/>
          <w:left w:val="nil"/>
          <w:bottom w:val="nil"/>
          <w:right w:val="nil"/>
          <w:between w:val="nil"/>
        </w:pBdr>
        <w:spacing w:line="360" w:lineRule="auto"/>
        <w:jc w:val="center"/>
        <w:rPr>
          <w:rFonts w:ascii="Times New Roman" w:eastAsia="Times New Roman" w:hAnsi="Times New Roman" w:cs="Times New Roman"/>
          <w:b/>
          <w:color w:val="000000"/>
          <w:sz w:val="24"/>
          <w:szCs w:val="24"/>
        </w:rPr>
      </w:pPr>
      <w:bookmarkStart w:id="1" w:name="_heading=h.30j0zll" w:colFirst="0" w:colLast="0"/>
      <w:bookmarkEnd w:id="1"/>
      <w:r>
        <w:rPr>
          <w:rFonts w:ascii="Times New Roman" w:eastAsia="Times New Roman" w:hAnsi="Times New Roman" w:cs="Times New Roman"/>
          <w:b/>
          <w:color w:val="000000"/>
          <w:sz w:val="24"/>
          <w:szCs w:val="24"/>
        </w:rPr>
        <w:lastRenderedPageBreak/>
        <w:t>Table of Contents</w:t>
      </w:r>
    </w:p>
    <w:sdt>
      <w:sdtPr>
        <w:id w:val="812069979"/>
        <w:docPartObj>
          <w:docPartGallery w:val="Table of Contents"/>
          <w:docPartUnique/>
        </w:docPartObj>
      </w:sdtPr>
      <w:sdtContent>
        <w:p w14:paraId="0000000F" w14:textId="77777777" w:rsidR="00F93B09" w:rsidRDefault="00A0480E" w:rsidP="00BD6278">
          <w:pPr>
            <w:pBdr>
              <w:top w:val="nil"/>
              <w:left w:val="nil"/>
              <w:bottom w:val="nil"/>
              <w:right w:val="nil"/>
              <w:between w:val="nil"/>
            </w:pBdr>
            <w:tabs>
              <w:tab w:val="right" w:leader="dot" w:pos="9019"/>
            </w:tabs>
            <w:spacing w:line="360" w:lineRule="auto"/>
            <w:jc w:val="both"/>
            <w:rPr>
              <w:rFonts w:ascii="Times New Roman" w:eastAsia="Times New Roman" w:hAnsi="Times New Roman" w:cs="Times New Roman"/>
              <w:color w:val="000000"/>
              <w:sz w:val="24"/>
              <w:szCs w:val="24"/>
            </w:rPr>
          </w:pPr>
          <w:r>
            <w:fldChar w:fldCharType="begin"/>
          </w:r>
          <w:r>
            <w:instrText xml:space="preserve"> TOC \h \u \z \t "Heading 1,1,Heading 2,2,Heading 3,3,"</w:instrText>
          </w:r>
          <w:r>
            <w:fldChar w:fldCharType="separate"/>
          </w:r>
          <w:hyperlink w:anchor="_heading=h.1fob9te">
            <w:r>
              <w:rPr>
                <w:rFonts w:ascii="Times New Roman" w:eastAsia="Times New Roman" w:hAnsi="Times New Roman" w:cs="Times New Roman"/>
                <w:color w:val="000000"/>
                <w:sz w:val="24"/>
                <w:szCs w:val="24"/>
              </w:rPr>
              <w:t>Introduction</w:t>
            </w:r>
            <w:r>
              <w:rPr>
                <w:rFonts w:ascii="Times New Roman" w:eastAsia="Times New Roman" w:hAnsi="Times New Roman" w:cs="Times New Roman"/>
                <w:color w:val="000000"/>
                <w:sz w:val="24"/>
                <w:szCs w:val="24"/>
              </w:rPr>
              <w:tab/>
              <w:t>3</w:t>
            </w:r>
          </w:hyperlink>
        </w:p>
        <w:p w14:paraId="00000010" w14:textId="77777777" w:rsidR="00F93B09" w:rsidRDefault="00000000" w:rsidP="00BD6278">
          <w:pPr>
            <w:pBdr>
              <w:top w:val="nil"/>
              <w:left w:val="nil"/>
              <w:bottom w:val="nil"/>
              <w:right w:val="nil"/>
              <w:between w:val="nil"/>
            </w:pBdr>
            <w:tabs>
              <w:tab w:val="right" w:leader="dot" w:pos="9019"/>
            </w:tabs>
            <w:spacing w:line="360" w:lineRule="auto"/>
            <w:jc w:val="both"/>
            <w:rPr>
              <w:rFonts w:ascii="Times New Roman" w:eastAsia="Times New Roman" w:hAnsi="Times New Roman" w:cs="Times New Roman"/>
              <w:color w:val="000000"/>
              <w:sz w:val="24"/>
              <w:szCs w:val="24"/>
            </w:rPr>
          </w:pPr>
          <w:hyperlink w:anchor="_heading=h.3znysh7">
            <w:r w:rsidR="00A0480E">
              <w:rPr>
                <w:rFonts w:ascii="Times New Roman" w:eastAsia="Times New Roman" w:hAnsi="Times New Roman" w:cs="Times New Roman"/>
                <w:color w:val="000000"/>
                <w:sz w:val="24"/>
                <w:szCs w:val="24"/>
              </w:rPr>
              <w:t>1. “What is a magistrate”</w:t>
            </w:r>
            <w:r w:rsidR="00A0480E">
              <w:rPr>
                <w:rFonts w:ascii="Times New Roman" w:eastAsia="Times New Roman" w:hAnsi="Times New Roman" w:cs="Times New Roman"/>
                <w:color w:val="000000"/>
                <w:sz w:val="24"/>
                <w:szCs w:val="24"/>
              </w:rPr>
              <w:tab/>
              <w:t>4</w:t>
            </w:r>
          </w:hyperlink>
        </w:p>
        <w:p w14:paraId="00000011" w14:textId="77777777" w:rsidR="00F93B09" w:rsidRDefault="00000000" w:rsidP="00BD6278">
          <w:pPr>
            <w:pBdr>
              <w:top w:val="nil"/>
              <w:left w:val="nil"/>
              <w:bottom w:val="nil"/>
              <w:right w:val="nil"/>
              <w:between w:val="nil"/>
            </w:pBdr>
            <w:tabs>
              <w:tab w:val="right" w:leader="dot" w:pos="9019"/>
            </w:tabs>
            <w:spacing w:line="360" w:lineRule="auto"/>
            <w:jc w:val="both"/>
            <w:rPr>
              <w:rFonts w:ascii="Times New Roman" w:eastAsia="Times New Roman" w:hAnsi="Times New Roman" w:cs="Times New Roman"/>
              <w:color w:val="000000"/>
              <w:sz w:val="24"/>
              <w:szCs w:val="24"/>
            </w:rPr>
          </w:pPr>
          <w:hyperlink w:anchor="_heading=h.2et92p0">
            <w:r w:rsidR="00A0480E">
              <w:rPr>
                <w:rFonts w:ascii="Times New Roman" w:eastAsia="Times New Roman" w:hAnsi="Times New Roman" w:cs="Times New Roman"/>
                <w:color w:val="000000"/>
                <w:sz w:val="24"/>
                <w:szCs w:val="24"/>
              </w:rPr>
              <w:t>2. “A discussion about magistrates in the United Kingdom.”</w:t>
            </w:r>
            <w:r w:rsidR="00A0480E">
              <w:rPr>
                <w:rFonts w:ascii="Times New Roman" w:eastAsia="Times New Roman" w:hAnsi="Times New Roman" w:cs="Times New Roman"/>
                <w:color w:val="000000"/>
                <w:sz w:val="24"/>
                <w:szCs w:val="24"/>
              </w:rPr>
              <w:tab/>
              <w:t>4</w:t>
            </w:r>
          </w:hyperlink>
        </w:p>
        <w:p w14:paraId="00000012" w14:textId="77777777" w:rsidR="00F93B09" w:rsidRDefault="00000000" w:rsidP="00BD6278">
          <w:pPr>
            <w:pBdr>
              <w:top w:val="nil"/>
              <w:left w:val="nil"/>
              <w:bottom w:val="nil"/>
              <w:right w:val="nil"/>
              <w:between w:val="nil"/>
            </w:pBdr>
            <w:tabs>
              <w:tab w:val="right" w:leader="dot" w:pos="9019"/>
            </w:tabs>
            <w:spacing w:line="360" w:lineRule="auto"/>
            <w:jc w:val="both"/>
            <w:rPr>
              <w:rFonts w:ascii="Times New Roman" w:eastAsia="Times New Roman" w:hAnsi="Times New Roman" w:cs="Times New Roman"/>
              <w:color w:val="000000"/>
              <w:sz w:val="24"/>
              <w:szCs w:val="24"/>
            </w:rPr>
          </w:pPr>
          <w:hyperlink w:anchor="_heading=h.tyjcwt">
            <w:r w:rsidR="00A0480E">
              <w:rPr>
                <w:rFonts w:ascii="Times New Roman" w:eastAsia="Times New Roman" w:hAnsi="Times New Roman" w:cs="Times New Roman"/>
                <w:color w:val="000000"/>
                <w:sz w:val="24"/>
                <w:szCs w:val="24"/>
              </w:rPr>
              <w:t>3. “What are their main responsibilities”</w:t>
            </w:r>
            <w:r w:rsidR="00A0480E">
              <w:rPr>
                <w:rFonts w:ascii="Times New Roman" w:eastAsia="Times New Roman" w:hAnsi="Times New Roman" w:cs="Times New Roman"/>
                <w:color w:val="000000"/>
                <w:sz w:val="24"/>
                <w:szCs w:val="24"/>
              </w:rPr>
              <w:tab/>
              <w:t>4</w:t>
            </w:r>
          </w:hyperlink>
        </w:p>
        <w:p w14:paraId="00000013" w14:textId="77777777" w:rsidR="00F93B09" w:rsidRDefault="00000000" w:rsidP="00BD6278">
          <w:pPr>
            <w:pBdr>
              <w:top w:val="nil"/>
              <w:left w:val="nil"/>
              <w:bottom w:val="nil"/>
              <w:right w:val="nil"/>
              <w:between w:val="nil"/>
            </w:pBdr>
            <w:tabs>
              <w:tab w:val="right" w:leader="dot" w:pos="9019"/>
            </w:tabs>
            <w:spacing w:line="360" w:lineRule="auto"/>
            <w:jc w:val="both"/>
            <w:rPr>
              <w:rFonts w:ascii="Times New Roman" w:eastAsia="Times New Roman" w:hAnsi="Times New Roman" w:cs="Times New Roman"/>
              <w:color w:val="000000"/>
              <w:sz w:val="24"/>
              <w:szCs w:val="24"/>
            </w:rPr>
          </w:pPr>
          <w:hyperlink w:anchor="_heading=h.3dy6vkm">
            <w:r w:rsidR="00A0480E">
              <w:rPr>
                <w:rFonts w:ascii="Times New Roman" w:eastAsia="Times New Roman" w:hAnsi="Times New Roman" w:cs="Times New Roman"/>
                <w:color w:val="000000"/>
                <w:sz w:val="24"/>
                <w:szCs w:val="24"/>
              </w:rPr>
              <w:t>4. “Thesis”</w:t>
            </w:r>
            <w:r w:rsidR="00A0480E">
              <w:rPr>
                <w:rFonts w:ascii="Times New Roman" w:eastAsia="Times New Roman" w:hAnsi="Times New Roman" w:cs="Times New Roman"/>
                <w:color w:val="000000"/>
                <w:sz w:val="24"/>
                <w:szCs w:val="24"/>
              </w:rPr>
              <w:tab/>
              <w:t>5</w:t>
            </w:r>
          </w:hyperlink>
        </w:p>
        <w:p w14:paraId="00000014" w14:textId="77777777" w:rsidR="00F93B09" w:rsidRDefault="00000000" w:rsidP="00BD6278">
          <w:pPr>
            <w:pBdr>
              <w:top w:val="nil"/>
              <w:left w:val="nil"/>
              <w:bottom w:val="nil"/>
              <w:right w:val="nil"/>
              <w:between w:val="nil"/>
            </w:pBdr>
            <w:tabs>
              <w:tab w:val="right" w:leader="dot" w:pos="9019"/>
            </w:tabs>
            <w:spacing w:line="360" w:lineRule="auto"/>
            <w:jc w:val="both"/>
            <w:rPr>
              <w:rFonts w:ascii="Times New Roman" w:eastAsia="Times New Roman" w:hAnsi="Times New Roman" w:cs="Times New Roman"/>
              <w:color w:val="000000"/>
              <w:sz w:val="24"/>
              <w:szCs w:val="24"/>
            </w:rPr>
          </w:pPr>
          <w:hyperlink w:anchor="_heading=h.1t3h5sf">
            <w:r w:rsidR="00A0480E">
              <w:rPr>
                <w:rFonts w:ascii="Times New Roman" w:eastAsia="Times New Roman" w:hAnsi="Times New Roman" w:cs="Times New Roman"/>
                <w:color w:val="000000"/>
                <w:sz w:val="24"/>
                <w:szCs w:val="24"/>
              </w:rPr>
              <w:t>5. “Court closures”</w:t>
            </w:r>
            <w:r w:rsidR="00A0480E">
              <w:rPr>
                <w:rFonts w:ascii="Times New Roman" w:eastAsia="Times New Roman" w:hAnsi="Times New Roman" w:cs="Times New Roman"/>
                <w:color w:val="000000"/>
                <w:sz w:val="24"/>
                <w:szCs w:val="24"/>
              </w:rPr>
              <w:tab/>
              <w:t>5</w:t>
            </w:r>
          </w:hyperlink>
        </w:p>
        <w:p w14:paraId="00000015" w14:textId="77777777" w:rsidR="00F93B09" w:rsidRDefault="00000000" w:rsidP="00BD6278">
          <w:pPr>
            <w:pBdr>
              <w:top w:val="nil"/>
              <w:left w:val="nil"/>
              <w:bottom w:val="nil"/>
              <w:right w:val="nil"/>
              <w:between w:val="nil"/>
            </w:pBdr>
            <w:tabs>
              <w:tab w:val="right" w:leader="dot" w:pos="9019"/>
            </w:tabs>
            <w:spacing w:line="360" w:lineRule="auto"/>
            <w:jc w:val="both"/>
            <w:rPr>
              <w:rFonts w:ascii="Times New Roman" w:eastAsia="Times New Roman" w:hAnsi="Times New Roman" w:cs="Times New Roman"/>
              <w:color w:val="000000"/>
              <w:sz w:val="24"/>
              <w:szCs w:val="24"/>
            </w:rPr>
          </w:pPr>
          <w:hyperlink w:anchor="_heading=h.4d34og8">
            <w:r w:rsidR="00A0480E">
              <w:rPr>
                <w:rFonts w:ascii="Times New Roman" w:eastAsia="Times New Roman" w:hAnsi="Times New Roman" w:cs="Times New Roman"/>
                <w:color w:val="000000"/>
                <w:sz w:val="24"/>
                <w:szCs w:val="24"/>
              </w:rPr>
              <w:t>6. “Characteristics”</w:t>
            </w:r>
            <w:r w:rsidR="00A0480E">
              <w:rPr>
                <w:rFonts w:ascii="Times New Roman" w:eastAsia="Times New Roman" w:hAnsi="Times New Roman" w:cs="Times New Roman"/>
                <w:color w:val="000000"/>
                <w:sz w:val="24"/>
                <w:szCs w:val="24"/>
              </w:rPr>
              <w:tab/>
              <w:t>5</w:t>
            </w:r>
          </w:hyperlink>
        </w:p>
        <w:p w14:paraId="00000016" w14:textId="77777777" w:rsidR="00F93B09" w:rsidRDefault="00000000" w:rsidP="00BD6278">
          <w:pPr>
            <w:pBdr>
              <w:top w:val="nil"/>
              <w:left w:val="nil"/>
              <w:bottom w:val="nil"/>
              <w:right w:val="nil"/>
              <w:between w:val="nil"/>
            </w:pBdr>
            <w:tabs>
              <w:tab w:val="right" w:leader="dot" w:pos="9019"/>
            </w:tabs>
            <w:spacing w:line="360" w:lineRule="auto"/>
            <w:jc w:val="both"/>
            <w:rPr>
              <w:rFonts w:ascii="Times New Roman" w:eastAsia="Times New Roman" w:hAnsi="Times New Roman" w:cs="Times New Roman"/>
              <w:color w:val="000000"/>
              <w:sz w:val="24"/>
              <w:szCs w:val="24"/>
            </w:rPr>
          </w:pPr>
          <w:hyperlink w:anchor="_heading=h.2s8eyo1">
            <w:r w:rsidR="00A0480E">
              <w:rPr>
                <w:rFonts w:ascii="Times New Roman" w:eastAsia="Times New Roman" w:hAnsi="Times New Roman" w:cs="Times New Roman"/>
                <w:color w:val="000000"/>
                <w:sz w:val="24"/>
                <w:szCs w:val="24"/>
              </w:rPr>
              <w:t>7. “Evidence of advantages or disadvantages”</w:t>
            </w:r>
            <w:r w:rsidR="00A0480E">
              <w:rPr>
                <w:rFonts w:ascii="Times New Roman" w:eastAsia="Times New Roman" w:hAnsi="Times New Roman" w:cs="Times New Roman"/>
                <w:color w:val="000000"/>
                <w:sz w:val="24"/>
                <w:szCs w:val="24"/>
              </w:rPr>
              <w:tab/>
              <w:t>6</w:t>
            </w:r>
          </w:hyperlink>
        </w:p>
        <w:p w14:paraId="00000017" w14:textId="77777777" w:rsidR="00F93B09" w:rsidRDefault="00000000" w:rsidP="00BD6278">
          <w:pPr>
            <w:pBdr>
              <w:top w:val="nil"/>
              <w:left w:val="nil"/>
              <w:bottom w:val="nil"/>
              <w:right w:val="nil"/>
              <w:between w:val="nil"/>
            </w:pBdr>
            <w:tabs>
              <w:tab w:val="right" w:leader="dot" w:pos="9019"/>
            </w:tabs>
            <w:spacing w:line="360" w:lineRule="auto"/>
            <w:jc w:val="both"/>
            <w:rPr>
              <w:rFonts w:ascii="Times New Roman" w:eastAsia="Times New Roman" w:hAnsi="Times New Roman" w:cs="Times New Roman"/>
              <w:color w:val="000000"/>
              <w:sz w:val="24"/>
              <w:szCs w:val="24"/>
            </w:rPr>
          </w:pPr>
          <w:hyperlink w:anchor="_heading=h.17dp8vu">
            <w:r w:rsidR="00A0480E">
              <w:rPr>
                <w:rFonts w:ascii="Times New Roman" w:eastAsia="Times New Roman" w:hAnsi="Times New Roman" w:cs="Times New Roman"/>
                <w:color w:val="000000"/>
                <w:sz w:val="24"/>
                <w:szCs w:val="24"/>
              </w:rPr>
              <w:t>8. “Reform”</w:t>
            </w:r>
            <w:r w:rsidR="00A0480E">
              <w:rPr>
                <w:rFonts w:ascii="Times New Roman" w:eastAsia="Times New Roman" w:hAnsi="Times New Roman" w:cs="Times New Roman"/>
                <w:color w:val="000000"/>
                <w:sz w:val="24"/>
                <w:szCs w:val="24"/>
              </w:rPr>
              <w:tab/>
              <w:t>6</w:t>
            </w:r>
          </w:hyperlink>
        </w:p>
        <w:p w14:paraId="00000018" w14:textId="77777777" w:rsidR="00F93B09" w:rsidRDefault="00000000" w:rsidP="00BD6278">
          <w:pPr>
            <w:pBdr>
              <w:top w:val="nil"/>
              <w:left w:val="nil"/>
              <w:bottom w:val="nil"/>
              <w:right w:val="nil"/>
              <w:between w:val="nil"/>
            </w:pBdr>
            <w:tabs>
              <w:tab w:val="right" w:leader="dot" w:pos="9019"/>
            </w:tabs>
            <w:spacing w:line="360" w:lineRule="auto"/>
            <w:jc w:val="both"/>
            <w:rPr>
              <w:rFonts w:ascii="Times New Roman" w:eastAsia="Times New Roman" w:hAnsi="Times New Roman" w:cs="Times New Roman"/>
              <w:color w:val="000000"/>
              <w:sz w:val="24"/>
              <w:szCs w:val="24"/>
            </w:rPr>
          </w:pPr>
          <w:hyperlink w:anchor="_heading=h.3rdcrjn">
            <w:r w:rsidR="00A0480E">
              <w:rPr>
                <w:rFonts w:ascii="Times New Roman" w:eastAsia="Times New Roman" w:hAnsi="Times New Roman" w:cs="Times New Roman"/>
                <w:color w:val="000000"/>
                <w:sz w:val="24"/>
                <w:szCs w:val="24"/>
              </w:rPr>
              <w:t>9. Summary/Conclusion:</w:t>
            </w:r>
            <w:r w:rsidR="00A0480E">
              <w:rPr>
                <w:rFonts w:ascii="Times New Roman" w:eastAsia="Times New Roman" w:hAnsi="Times New Roman" w:cs="Times New Roman"/>
                <w:color w:val="000000"/>
                <w:sz w:val="24"/>
                <w:szCs w:val="24"/>
              </w:rPr>
              <w:tab/>
              <w:t>8</w:t>
            </w:r>
          </w:hyperlink>
        </w:p>
        <w:p w14:paraId="00000019" w14:textId="77777777" w:rsidR="00F93B09" w:rsidRDefault="00000000" w:rsidP="00BD6278">
          <w:pPr>
            <w:pBdr>
              <w:top w:val="nil"/>
              <w:left w:val="nil"/>
              <w:bottom w:val="nil"/>
              <w:right w:val="nil"/>
              <w:between w:val="nil"/>
            </w:pBdr>
            <w:tabs>
              <w:tab w:val="right" w:leader="dot" w:pos="9019"/>
            </w:tabs>
            <w:spacing w:line="360" w:lineRule="auto"/>
            <w:jc w:val="both"/>
            <w:rPr>
              <w:rFonts w:ascii="Times New Roman" w:eastAsia="Times New Roman" w:hAnsi="Times New Roman" w:cs="Times New Roman"/>
              <w:color w:val="000000"/>
              <w:sz w:val="24"/>
              <w:szCs w:val="24"/>
            </w:rPr>
          </w:pPr>
          <w:hyperlink w:anchor="_heading=h.26in1rg">
            <w:r w:rsidR="00A0480E">
              <w:rPr>
                <w:rFonts w:ascii="Times New Roman" w:eastAsia="Times New Roman" w:hAnsi="Times New Roman" w:cs="Times New Roman"/>
                <w:color w:val="000000"/>
                <w:sz w:val="24"/>
                <w:szCs w:val="24"/>
              </w:rPr>
              <w:t>References</w:t>
            </w:r>
            <w:r w:rsidR="00A0480E">
              <w:rPr>
                <w:rFonts w:ascii="Times New Roman" w:eastAsia="Times New Roman" w:hAnsi="Times New Roman" w:cs="Times New Roman"/>
                <w:color w:val="000000"/>
                <w:sz w:val="24"/>
                <w:szCs w:val="24"/>
              </w:rPr>
              <w:tab/>
              <w:t>9</w:t>
            </w:r>
          </w:hyperlink>
        </w:p>
        <w:p w14:paraId="0000001A" w14:textId="77777777" w:rsidR="00F93B09" w:rsidRDefault="00A0480E" w:rsidP="00BD6278">
          <w:pPr>
            <w:spacing w:line="360" w:lineRule="auto"/>
            <w:jc w:val="both"/>
            <w:rPr>
              <w:rFonts w:ascii="Times New Roman" w:eastAsia="Times New Roman" w:hAnsi="Times New Roman" w:cs="Times New Roman"/>
              <w:sz w:val="24"/>
              <w:szCs w:val="24"/>
            </w:rPr>
          </w:pPr>
          <w:r>
            <w:fldChar w:fldCharType="end"/>
          </w:r>
        </w:p>
      </w:sdtContent>
    </w:sdt>
    <w:p w14:paraId="0000001B" w14:textId="77777777" w:rsidR="00F93B09" w:rsidRDefault="00A0480E" w:rsidP="00BD6278">
      <w:pPr>
        <w:spacing w:line="360" w:lineRule="auto"/>
        <w:rPr>
          <w:rFonts w:ascii="Times New Roman" w:eastAsia="Times New Roman" w:hAnsi="Times New Roman" w:cs="Times New Roman"/>
          <w:b/>
          <w:sz w:val="24"/>
          <w:szCs w:val="24"/>
        </w:rPr>
      </w:pPr>
      <w:r>
        <w:br w:type="page"/>
      </w:r>
    </w:p>
    <w:p w14:paraId="0000001C" w14:textId="77777777" w:rsidR="00F93B09" w:rsidRPr="008773DD" w:rsidRDefault="00A0480E" w:rsidP="008773DD">
      <w:pPr>
        <w:pStyle w:val="Heading1"/>
        <w:rPr>
          <w:rFonts w:ascii="Arial" w:hAnsi="Arial" w:cs="Arial"/>
          <w:color w:val="000000" w:themeColor="text1"/>
        </w:rPr>
      </w:pPr>
      <w:bookmarkStart w:id="2" w:name="_heading=h.1fob9te" w:colFirst="0" w:colLast="0"/>
      <w:bookmarkEnd w:id="2"/>
      <w:r w:rsidRPr="008773DD">
        <w:rPr>
          <w:rFonts w:ascii="Arial" w:hAnsi="Arial" w:cs="Arial"/>
          <w:color w:val="000000" w:themeColor="text1"/>
        </w:rPr>
        <w:lastRenderedPageBreak/>
        <w:t>Introduction</w:t>
      </w:r>
    </w:p>
    <w:p w14:paraId="0000001D" w14:textId="77777777" w:rsidR="00F93B09" w:rsidRPr="008773DD" w:rsidRDefault="00A0480E" w:rsidP="008773DD">
      <w:pPr>
        <w:pBdr>
          <w:top w:val="nil"/>
          <w:left w:val="nil"/>
          <w:bottom w:val="nil"/>
          <w:right w:val="nil"/>
          <w:between w:val="nil"/>
        </w:pBdr>
        <w:spacing w:line="360" w:lineRule="auto"/>
        <w:jc w:val="both"/>
        <w:rPr>
          <w:rFonts w:eastAsia="Times New Roman"/>
          <w:color w:val="000000" w:themeColor="text1"/>
          <w:sz w:val="24"/>
          <w:szCs w:val="24"/>
        </w:rPr>
      </w:pPr>
      <w:r w:rsidRPr="008773DD">
        <w:rPr>
          <w:rFonts w:eastAsia="Times New Roman"/>
          <w:color w:val="000000" w:themeColor="text1"/>
          <w:sz w:val="24"/>
          <w:szCs w:val="24"/>
        </w:rPr>
        <w:t xml:space="preserve">The magistrates of the United Kingdom are referred to as a representative of the people that works in favour of rights and laws. The legal court cases which are related to criminal and family disruptures are being conducted in magistrate court. The report aims to know the advantages and disadvantages of magistrates working under the acts and Laws. A brief discussion on characteristics, court closures, responsibilities and reform will be identified and discussed in the report below. </w:t>
      </w:r>
    </w:p>
    <w:p w14:paraId="0000001E" w14:textId="77777777" w:rsidR="00F93B09" w:rsidRPr="008773DD" w:rsidRDefault="00F93B09" w:rsidP="008773DD">
      <w:pPr>
        <w:pBdr>
          <w:top w:val="nil"/>
          <w:left w:val="nil"/>
          <w:bottom w:val="nil"/>
          <w:right w:val="nil"/>
          <w:between w:val="nil"/>
        </w:pBdr>
        <w:spacing w:line="360" w:lineRule="auto"/>
        <w:rPr>
          <w:rFonts w:eastAsia="Times New Roman"/>
          <w:b/>
          <w:color w:val="000000" w:themeColor="text1"/>
          <w:sz w:val="24"/>
          <w:szCs w:val="24"/>
        </w:rPr>
      </w:pPr>
    </w:p>
    <w:p w14:paraId="0000001F" w14:textId="77777777" w:rsidR="00F93B09" w:rsidRPr="008773DD" w:rsidRDefault="00F93B09" w:rsidP="008773DD">
      <w:pPr>
        <w:pBdr>
          <w:top w:val="nil"/>
          <w:left w:val="nil"/>
          <w:bottom w:val="nil"/>
          <w:right w:val="nil"/>
          <w:between w:val="nil"/>
        </w:pBdr>
        <w:spacing w:line="360" w:lineRule="auto"/>
        <w:rPr>
          <w:rFonts w:eastAsia="Times New Roman"/>
          <w:b/>
          <w:color w:val="000000" w:themeColor="text1"/>
          <w:sz w:val="24"/>
          <w:szCs w:val="24"/>
        </w:rPr>
      </w:pPr>
    </w:p>
    <w:p w14:paraId="00000020" w14:textId="77777777" w:rsidR="00F93B09" w:rsidRPr="008773DD" w:rsidRDefault="00A0480E" w:rsidP="008773DD">
      <w:pPr>
        <w:pBdr>
          <w:top w:val="nil"/>
          <w:left w:val="nil"/>
          <w:bottom w:val="nil"/>
          <w:right w:val="nil"/>
          <w:between w:val="nil"/>
        </w:pBdr>
        <w:spacing w:line="360" w:lineRule="auto"/>
        <w:rPr>
          <w:rFonts w:eastAsia="Times New Roman"/>
          <w:b/>
          <w:color w:val="000000" w:themeColor="text1"/>
          <w:sz w:val="24"/>
          <w:szCs w:val="24"/>
        </w:rPr>
      </w:pPr>
      <w:r w:rsidRPr="008773DD">
        <w:rPr>
          <w:color w:val="000000" w:themeColor="text1"/>
          <w:sz w:val="24"/>
          <w:szCs w:val="24"/>
        </w:rPr>
        <w:br w:type="page"/>
      </w:r>
    </w:p>
    <w:p w14:paraId="00000021" w14:textId="4DB5FEDE" w:rsidR="00F93B09" w:rsidRPr="008773DD" w:rsidRDefault="00A0480E" w:rsidP="008773DD">
      <w:pPr>
        <w:pStyle w:val="Heading1"/>
        <w:rPr>
          <w:rFonts w:ascii="Arial" w:hAnsi="Arial" w:cs="Arial"/>
          <w:color w:val="000000" w:themeColor="text1"/>
        </w:rPr>
      </w:pPr>
      <w:bookmarkStart w:id="3" w:name="_heading=h.3znysh7" w:colFirst="0" w:colLast="0"/>
      <w:bookmarkEnd w:id="3"/>
      <w:r w:rsidRPr="008773DD">
        <w:rPr>
          <w:rFonts w:ascii="Arial" w:hAnsi="Arial" w:cs="Arial"/>
          <w:color w:val="000000" w:themeColor="text1"/>
        </w:rPr>
        <w:lastRenderedPageBreak/>
        <w:t xml:space="preserve"> “What is a magistrate”</w:t>
      </w:r>
    </w:p>
    <w:p w14:paraId="00000022" w14:textId="77777777" w:rsidR="00F93B09" w:rsidRPr="008773DD" w:rsidRDefault="00A0480E" w:rsidP="008773DD">
      <w:pPr>
        <w:pBdr>
          <w:top w:val="nil"/>
          <w:left w:val="nil"/>
          <w:bottom w:val="nil"/>
          <w:right w:val="nil"/>
          <w:between w:val="nil"/>
        </w:pBdr>
        <w:spacing w:line="360" w:lineRule="auto"/>
        <w:jc w:val="both"/>
        <w:rPr>
          <w:rFonts w:eastAsia="Times New Roman"/>
          <w:b/>
          <w:color w:val="000000" w:themeColor="text1"/>
          <w:sz w:val="24"/>
          <w:szCs w:val="24"/>
        </w:rPr>
      </w:pPr>
      <w:r w:rsidRPr="008773DD">
        <w:rPr>
          <w:rFonts w:eastAsia="Times New Roman"/>
          <w:color w:val="000000" w:themeColor="text1"/>
          <w:sz w:val="24"/>
          <w:szCs w:val="24"/>
        </w:rPr>
        <w:t xml:space="preserve">Magistrates are volunteers who hear cases either in the Family Court or Criminal Court or both courts. They mainly hear cases in the community they are part of and solve cases based on their experiences. They are also referred to as trained volunteer members of local communities who make effective decisions in criminal and family cases (Chamberlian </w:t>
      </w:r>
      <w:r w:rsidRPr="008773DD">
        <w:rPr>
          <w:rFonts w:eastAsia="Times New Roman"/>
          <w:i/>
          <w:color w:val="000000" w:themeColor="text1"/>
          <w:sz w:val="24"/>
          <w:szCs w:val="24"/>
        </w:rPr>
        <w:t xml:space="preserve">et al., </w:t>
      </w:r>
      <w:r w:rsidRPr="008773DD">
        <w:rPr>
          <w:rFonts w:eastAsia="Times New Roman"/>
          <w:color w:val="000000" w:themeColor="text1"/>
          <w:sz w:val="24"/>
          <w:szCs w:val="24"/>
        </w:rPr>
        <w:t xml:space="preserve">2021).  Minor cases such as theft, property insecurities and discrimination issues in society are evaluated by the magistrate.  Under Magistrate Courts Act 1980, sub-section (3) of section 156, Magistrate is empowered to direct only the officer-in-charge of the police station to make an effective investigation (GOV.UK, 2023). Magistrate hears the issues and challenges faced by civil matters and conducts decisions in favour of both parties. </w:t>
      </w:r>
    </w:p>
    <w:p w14:paraId="00000023" w14:textId="77777777" w:rsidR="00F93B09" w:rsidRPr="008773DD" w:rsidRDefault="00F93B09" w:rsidP="008773DD">
      <w:pPr>
        <w:pBdr>
          <w:top w:val="nil"/>
          <w:left w:val="nil"/>
          <w:bottom w:val="nil"/>
          <w:right w:val="nil"/>
          <w:between w:val="nil"/>
        </w:pBdr>
        <w:spacing w:line="360" w:lineRule="auto"/>
        <w:rPr>
          <w:rFonts w:eastAsia="Times New Roman"/>
          <w:b/>
          <w:color w:val="000000" w:themeColor="text1"/>
          <w:sz w:val="24"/>
          <w:szCs w:val="24"/>
        </w:rPr>
      </w:pPr>
    </w:p>
    <w:p w14:paraId="00000024" w14:textId="369C3720" w:rsidR="00F93B09" w:rsidRPr="008773DD" w:rsidRDefault="00A0480E" w:rsidP="008773DD">
      <w:pPr>
        <w:pStyle w:val="Heading1"/>
        <w:rPr>
          <w:rFonts w:ascii="Arial" w:hAnsi="Arial" w:cs="Arial"/>
          <w:color w:val="000000" w:themeColor="text1"/>
        </w:rPr>
      </w:pPr>
      <w:bookmarkStart w:id="4" w:name="_heading=h.2et92p0" w:colFirst="0" w:colLast="0"/>
      <w:bookmarkEnd w:id="4"/>
      <w:r w:rsidRPr="008773DD">
        <w:rPr>
          <w:rFonts w:ascii="Arial" w:hAnsi="Arial" w:cs="Arial"/>
          <w:color w:val="000000" w:themeColor="text1"/>
        </w:rPr>
        <w:t xml:space="preserve"> “A discussion about magistrates in the United Kingdom”</w:t>
      </w:r>
    </w:p>
    <w:p w14:paraId="00000025" w14:textId="77777777" w:rsidR="00F93B09" w:rsidRPr="008773DD" w:rsidRDefault="00A0480E" w:rsidP="008773DD">
      <w:pPr>
        <w:spacing w:line="360" w:lineRule="auto"/>
        <w:jc w:val="both"/>
        <w:rPr>
          <w:rFonts w:eastAsia="Times New Roman"/>
          <w:color w:val="000000" w:themeColor="text1"/>
          <w:sz w:val="24"/>
          <w:szCs w:val="24"/>
        </w:rPr>
      </w:pPr>
      <w:r w:rsidRPr="008773DD">
        <w:rPr>
          <w:rFonts w:eastAsia="Times New Roman"/>
          <w:color w:val="000000" w:themeColor="text1"/>
          <w:sz w:val="24"/>
          <w:szCs w:val="24"/>
        </w:rPr>
        <w:t xml:space="preserve">Magistrates are the volunteers who in their community hear cases in the courts such as family courts or criminal courts or both. The magistrates are recognised as an integral part of the judiciary of Wales and England. Magistrates are the volunteers who are unpaid but receive allowances as a means to cover the expenses of travelling. They are the gateway to the criminal justice system which deals with wider cases. They ensure that justice prevails in the community they work in by following the laws and realm without using any favour and having any fear. Such as magistrates sit in the adult criminal court where they deal with people aged 11 to 17 (House of Commons, 2023). They are also appointed in the Family Panel whose members sit in the Family Court. </w:t>
      </w:r>
    </w:p>
    <w:p w14:paraId="00000026" w14:textId="77777777" w:rsidR="00F93B09" w:rsidRPr="008773DD" w:rsidRDefault="00A0480E" w:rsidP="008773DD">
      <w:pPr>
        <w:spacing w:line="360" w:lineRule="auto"/>
        <w:jc w:val="both"/>
        <w:rPr>
          <w:rFonts w:eastAsia="Times New Roman"/>
          <w:color w:val="000000" w:themeColor="text1"/>
          <w:sz w:val="24"/>
          <w:szCs w:val="24"/>
        </w:rPr>
      </w:pPr>
      <w:r w:rsidRPr="008773DD">
        <w:rPr>
          <w:rFonts w:eastAsia="Times New Roman"/>
          <w:color w:val="000000" w:themeColor="text1"/>
          <w:sz w:val="24"/>
          <w:szCs w:val="24"/>
        </w:rPr>
        <w:t xml:space="preserve">Most of the legal decisions which are related to public and criminal hearings are made by the magistrates in the United Kingdom. The related cases such as offences, minor criminal damage and common assault are being addressed by the working principles of the magistrate in the United Kingdom. Magistrates of the United Kingdom also deal with burglary and drug offences. The indictable offences such as murder, rape and robbery are addressed by the magistrates of the United Kingdom.  The related criminal cases are conducted in the magistrate court but the serious and major cases are often passed to the crown court. The magistrate court of the United Kingdom hears more than 2 million cases annually which includes 97% of criminally related cases (Brooks and Brooks, 2019).  More than 90%  of the case which is adjourned through the </w:t>
      </w:r>
      <w:r w:rsidRPr="008773DD">
        <w:rPr>
          <w:rFonts w:eastAsia="Times New Roman"/>
          <w:color w:val="000000" w:themeColor="text1"/>
          <w:sz w:val="24"/>
          <w:szCs w:val="24"/>
        </w:rPr>
        <w:lastRenderedPageBreak/>
        <w:t xml:space="preserve">magistrate court does not require trials as a result.  The magistrate also possesses the power to sentence a criminal to imprisonment for six months. </w:t>
      </w:r>
    </w:p>
    <w:p w14:paraId="00000027" w14:textId="77777777" w:rsidR="00F93B09" w:rsidRPr="008773DD" w:rsidRDefault="00F93B09" w:rsidP="008773DD">
      <w:pPr>
        <w:pBdr>
          <w:top w:val="nil"/>
          <w:left w:val="nil"/>
          <w:bottom w:val="nil"/>
          <w:right w:val="nil"/>
          <w:between w:val="nil"/>
        </w:pBdr>
        <w:spacing w:line="360" w:lineRule="auto"/>
        <w:rPr>
          <w:rFonts w:eastAsia="Times New Roman"/>
          <w:color w:val="000000" w:themeColor="text1"/>
          <w:sz w:val="24"/>
          <w:szCs w:val="24"/>
        </w:rPr>
      </w:pPr>
    </w:p>
    <w:p w14:paraId="00000028" w14:textId="4BA6F9A7" w:rsidR="00F93B09" w:rsidRPr="008773DD" w:rsidRDefault="00A0480E" w:rsidP="008773DD">
      <w:pPr>
        <w:pStyle w:val="Heading1"/>
        <w:rPr>
          <w:rFonts w:ascii="Arial" w:hAnsi="Arial" w:cs="Arial"/>
          <w:color w:val="000000" w:themeColor="text1"/>
        </w:rPr>
      </w:pPr>
      <w:bookmarkStart w:id="5" w:name="_heading=h.tyjcwt" w:colFirst="0" w:colLast="0"/>
      <w:bookmarkEnd w:id="5"/>
      <w:r w:rsidRPr="008773DD">
        <w:rPr>
          <w:rFonts w:ascii="Arial" w:hAnsi="Arial" w:cs="Arial"/>
          <w:color w:val="000000" w:themeColor="text1"/>
        </w:rPr>
        <w:t xml:space="preserve"> “What are their main responsibilities”</w:t>
      </w:r>
    </w:p>
    <w:p w14:paraId="00000029" w14:textId="77777777" w:rsidR="00F93B09" w:rsidRPr="008773DD" w:rsidRDefault="00A0480E" w:rsidP="008773DD">
      <w:pPr>
        <w:pBdr>
          <w:top w:val="nil"/>
          <w:left w:val="nil"/>
          <w:bottom w:val="nil"/>
          <w:right w:val="nil"/>
          <w:between w:val="nil"/>
        </w:pBdr>
        <w:spacing w:line="360" w:lineRule="auto"/>
        <w:jc w:val="both"/>
        <w:rPr>
          <w:rFonts w:eastAsia="Times New Roman"/>
          <w:color w:val="000000" w:themeColor="text1"/>
          <w:sz w:val="24"/>
          <w:szCs w:val="24"/>
        </w:rPr>
      </w:pPr>
      <w:r w:rsidRPr="008773DD">
        <w:rPr>
          <w:rFonts w:eastAsia="Times New Roman"/>
          <w:color w:val="000000" w:themeColor="text1"/>
          <w:sz w:val="24"/>
          <w:szCs w:val="24"/>
        </w:rPr>
        <w:t xml:space="preserve">The magistrate in the United Kingdom is referred to as a volunteer who attends cases in the criminal court. The Magistrates act as the chairperson in the Family or Criminal Court or both the courts and are subjected to work along with the other two magistrates. In the criminal court, the Magistrates have to deal with serious cases such as Rape, Murder and others and lead further proceedings in the Crown Court. A magistrate has the power to decide if the defendant should be kept in custody or let out on strict conditions. Magistrates also have to deal with Family cases mainly about the arrangement of children if they should be taken into care or put up for adoption. The magistrates also help with the separation of the parents and make arrangements for the children, enforcing orders for the maintenance of children including ordering to prevent domestic abuse.  Individual cases are being heard by three magistrates in the United Kingdom to make positive justices. The cases which are related to criminals are conducted in the Magistrate court. The cases such as criminal cases and family cases are being conducted by the magistrate of the United Kingdom.  Magistrates have the power to fine unpaid work in the community and may sentence to imprisonment up to 12 months (Thurston, 2019). The magistrate may arrange for a child for care and adoption. The foster home facilities for the children are accessed through the magistrate court in the United Kingdom. The Magistrate of the United Kingdom also helps separated parents make linear arrangements for their children. </w:t>
      </w:r>
    </w:p>
    <w:p w14:paraId="0000002A" w14:textId="77777777" w:rsidR="00F93B09" w:rsidRPr="008773DD" w:rsidRDefault="00F93B09" w:rsidP="008773DD">
      <w:pPr>
        <w:pBdr>
          <w:top w:val="nil"/>
          <w:left w:val="nil"/>
          <w:bottom w:val="nil"/>
          <w:right w:val="nil"/>
          <w:between w:val="nil"/>
        </w:pBdr>
        <w:spacing w:line="360" w:lineRule="auto"/>
        <w:jc w:val="both"/>
        <w:rPr>
          <w:rFonts w:eastAsia="Times New Roman"/>
          <w:color w:val="000000" w:themeColor="text1"/>
          <w:sz w:val="24"/>
          <w:szCs w:val="24"/>
        </w:rPr>
      </w:pPr>
    </w:p>
    <w:p w14:paraId="0000002B" w14:textId="77777777" w:rsidR="00F93B09" w:rsidRPr="008773DD" w:rsidRDefault="00F93B09" w:rsidP="008773DD">
      <w:pPr>
        <w:pStyle w:val="Heading1"/>
        <w:rPr>
          <w:rFonts w:ascii="Arial" w:hAnsi="Arial" w:cs="Arial"/>
          <w:color w:val="000000" w:themeColor="text1"/>
        </w:rPr>
      </w:pPr>
      <w:bookmarkStart w:id="6" w:name="_heading=h.s5jjwjet65gx" w:colFirst="0" w:colLast="0"/>
      <w:bookmarkEnd w:id="6"/>
    </w:p>
    <w:p w14:paraId="0000002C" w14:textId="0D4FE887" w:rsidR="00F93B09" w:rsidRPr="008773DD" w:rsidRDefault="00A0480E" w:rsidP="008773DD">
      <w:pPr>
        <w:pStyle w:val="Heading1"/>
        <w:rPr>
          <w:rFonts w:ascii="Arial" w:hAnsi="Arial" w:cs="Arial"/>
          <w:color w:val="000000" w:themeColor="text1"/>
        </w:rPr>
      </w:pPr>
      <w:bookmarkStart w:id="7" w:name="_heading=h.3dy6vkm" w:colFirst="0" w:colLast="0"/>
      <w:bookmarkEnd w:id="7"/>
      <w:r w:rsidRPr="008773DD">
        <w:rPr>
          <w:rFonts w:ascii="Arial" w:hAnsi="Arial" w:cs="Arial"/>
          <w:color w:val="000000" w:themeColor="text1"/>
        </w:rPr>
        <w:t xml:space="preserve"> “Thesis” </w:t>
      </w:r>
    </w:p>
    <w:p w14:paraId="0000002D" w14:textId="77777777" w:rsidR="00F93B09" w:rsidRDefault="00A0480E" w:rsidP="008773DD">
      <w:pPr>
        <w:pBdr>
          <w:top w:val="nil"/>
          <w:left w:val="nil"/>
          <w:bottom w:val="nil"/>
          <w:right w:val="nil"/>
          <w:between w:val="nil"/>
        </w:pBdr>
        <w:spacing w:line="360" w:lineRule="auto"/>
        <w:rPr>
          <w:rFonts w:eastAsia="Times New Roman"/>
          <w:color w:val="000000" w:themeColor="text1"/>
          <w:sz w:val="24"/>
          <w:szCs w:val="24"/>
        </w:rPr>
      </w:pPr>
      <w:r w:rsidRPr="008773DD">
        <w:rPr>
          <w:rFonts w:eastAsia="Times New Roman"/>
          <w:color w:val="000000" w:themeColor="text1"/>
          <w:sz w:val="24"/>
          <w:szCs w:val="24"/>
        </w:rPr>
        <w:t>The thesis statement is “</w:t>
      </w:r>
      <w:r w:rsidRPr="008773DD">
        <w:rPr>
          <w:rFonts w:eastAsia="Times New Roman"/>
          <w:b/>
          <w:i/>
          <w:color w:val="000000" w:themeColor="text1"/>
          <w:sz w:val="24"/>
          <w:szCs w:val="24"/>
        </w:rPr>
        <w:t>Exploring the advantages and disadvantages of the magistrate in the UK</w:t>
      </w:r>
      <w:r w:rsidRPr="008773DD">
        <w:rPr>
          <w:rFonts w:eastAsia="Times New Roman"/>
          <w:color w:val="000000" w:themeColor="text1"/>
          <w:sz w:val="24"/>
          <w:szCs w:val="24"/>
        </w:rPr>
        <w:t xml:space="preserve"> ”</w:t>
      </w:r>
    </w:p>
    <w:p w14:paraId="026FEEA8" w14:textId="77777777" w:rsidR="008773DD" w:rsidRPr="008773DD" w:rsidRDefault="008773DD" w:rsidP="008773DD">
      <w:pPr>
        <w:pBdr>
          <w:top w:val="nil"/>
          <w:left w:val="nil"/>
          <w:bottom w:val="nil"/>
          <w:right w:val="nil"/>
          <w:between w:val="nil"/>
        </w:pBdr>
        <w:spacing w:line="360" w:lineRule="auto"/>
        <w:rPr>
          <w:rFonts w:eastAsia="Times New Roman"/>
          <w:color w:val="000000" w:themeColor="text1"/>
          <w:sz w:val="24"/>
          <w:szCs w:val="24"/>
        </w:rPr>
      </w:pPr>
    </w:p>
    <w:p w14:paraId="0000002E" w14:textId="6AD88D78" w:rsidR="00F93B09" w:rsidRPr="008773DD" w:rsidRDefault="00A0480E" w:rsidP="008773DD">
      <w:pPr>
        <w:pStyle w:val="Heading1"/>
        <w:rPr>
          <w:rFonts w:ascii="Arial" w:hAnsi="Arial" w:cs="Arial"/>
          <w:color w:val="000000" w:themeColor="text1"/>
        </w:rPr>
      </w:pPr>
      <w:bookmarkStart w:id="8" w:name="_heading=h.1t3h5sf" w:colFirst="0" w:colLast="0"/>
      <w:bookmarkEnd w:id="8"/>
      <w:r w:rsidRPr="008773DD">
        <w:rPr>
          <w:rFonts w:ascii="Arial" w:hAnsi="Arial" w:cs="Arial"/>
          <w:color w:val="000000" w:themeColor="text1"/>
        </w:rPr>
        <w:t xml:space="preserve">“Court closures” </w:t>
      </w:r>
    </w:p>
    <w:p w14:paraId="0000002F" w14:textId="77777777" w:rsidR="00F93B09" w:rsidRPr="008773DD" w:rsidRDefault="00A0480E" w:rsidP="008773DD">
      <w:pPr>
        <w:pBdr>
          <w:top w:val="nil"/>
          <w:left w:val="nil"/>
          <w:bottom w:val="nil"/>
          <w:right w:val="nil"/>
          <w:between w:val="nil"/>
        </w:pBdr>
        <w:spacing w:line="360" w:lineRule="auto"/>
        <w:jc w:val="both"/>
        <w:rPr>
          <w:rFonts w:eastAsia="Times New Roman"/>
          <w:color w:val="000000" w:themeColor="text1"/>
          <w:sz w:val="24"/>
          <w:szCs w:val="24"/>
        </w:rPr>
      </w:pPr>
      <w:r w:rsidRPr="008773DD">
        <w:rPr>
          <w:rFonts w:eastAsia="Times New Roman"/>
          <w:color w:val="000000" w:themeColor="text1"/>
          <w:sz w:val="24"/>
          <w:szCs w:val="24"/>
        </w:rPr>
        <w:t xml:space="preserve">The judicial systems of the United Kingdom have been changes substantially changed since 2010.  The justice system has undergone a major program of reforms which are designed to reduce the need for physical attendance at different types of hearing. Between the years 2010 to 2020, the judicial system in the United Kingdom has made </w:t>
      </w:r>
      <w:r w:rsidRPr="008773DD">
        <w:rPr>
          <w:rFonts w:eastAsia="Times New Roman"/>
          <w:color w:val="000000" w:themeColor="text1"/>
          <w:sz w:val="24"/>
          <w:szCs w:val="24"/>
        </w:rPr>
        <w:lastRenderedPageBreak/>
        <w:t xml:space="preserve">major changes which include more than 164 magistrates courts being closed out of 320 magistrates in total. The government also raised a court for the sales at an auction value of £223 million to the public purse (Robinson, 2019). More than 151 constituencies containing magistrate courts were closed while reforming the judicial system in the United Kingdom. </w:t>
      </w:r>
    </w:p>
    <w:p w14:paraId="00000030" w14:textId="77777777" w:rsidR="00F93B09" w:rsidRPr="008773DD" w:rsidRDefault="00F93B09" w:rsidP="008773DD">
      <w:pPr>
        <w:pBdr>
          <w:top w:val="nil"/>
          <w:left w:val="nil"/>
          <w:bottom w:val="nil"/>
          <w:right w:val="nil"/>
          <w:between w:val="nil"/>
        </w:pBdr>
        <w:spacing w:line="360" w:lineRule="auto"/>
        <w:rPr>
          <w:rFonts w:eastAsia="Times New Roman"/>
          <w:b/>
          <w:color w:val="000000" w:themeColor="text1"/>
          <w:sz w:val="24"/>
          <w:szCs w:val="24"/>
        </w:rPr>
      </w:pPr>
    </w:p>
    <w:p w14:paraId="00000031" w14:textId="380210A6" w:rsidR="00F93B09" w:rsidRPr="008773DD" w:rsidRDefault="00A0480E" w:rsidP="008773DD">
      <w:pPr>
        <w:pStyle w:val="Heading1"/>
        <w:rPr>
          <w:rFonts w:ascii="Arial" w:hAnsi="Arial" w:cs="Arial"/>
          <w:color w:val="000000" w:themeColor="text1"/>
        </w:rPr>
      </w:pPr>
      <w:bookmarkStart w:id="9" w:name="_heading=h.4d34og8" w:colFirst="0" w:colLast="0"/>
      <w:bookmarkEnd w:id="9"/>
      <w:r w:rsidRPr="008773DD">
        <w:rPr>
          <w:rFonts w:ascii="Arial" w:hAnsi="Arial" w:cs="Arial"/>
          <w:color w:val="000000" w:themeColor="text1"/>
        </w:rPr>
        <w:t xml:space="preserve"> “Characteristics”</w:t>
      </w:r>
    </w:p>
    <w:p w14:paraId="00000032" w14:textId="77777777" w:rsidR="00F93B09" w:rsidRPr="008773DD" w:rsidRDefault="00A0480E" w:rsidP="008773DD">
      <w:pPr>
        <w:pBdr>
          <w:top w:val="nil"/>
          <w:left w:val="nil"/>
          <w:bottom w:val="nil"/>
          <w:right w:val="nil"/>
          <w:between w:val="nil"/>
        </w:pBdr>
        <w:spacing w:line="360" w:lineRule="auto"/>
        <w:jc w:val="both"/>
        <w:rPr>
          <w:rFonts w:eastAsia="Times New Roman"/>
          <w:color w:val="000000" w:themeColor="text1"/>
          <w:sz w:val="24"/>
          <w:szCs w:val="24"/>
        </w:rPr>
      </w:pPr>
      <w:r w:rsidRPr="008773DD">
        <w:rPr>
          <w:rFonts w:eastAsia="Times New Roman"/>
          <w:color w:val="000000" w:themeColor="text1"/>
          <w:sz w:val="24"/>
          <w:szCs w:val="24"/>
        </w:rPr>
        <w:t xml:space="preserve">The magistrate must maintain accountability and personality to enhance the key qualities. A magistrate must contain personal integrity to maintain confidence in the work. The personal and professional workspace must be consolidated by a magistrate to enhance the key qualities. The code of practices which includes honesty, punctuality and integrity must be adopted by the magistrate to delegate the job role (Newman and Dehaghani, 2022).  The understanding and communication skills which are important for the magistrate to maintain accountability must be possessed by an individual magistrate. The social awareness skills which include appreciating and accepting the societal laws in the society must be possessed by a magistrate. Magistrates must be able to relate and work with others to enhance their work performance (Winter, 2022). The maturity and sound temperament which includes a sense of fairness and open-mindedness must be possessed by an individual magistrate. Commitment and the reliability help magistrate conduct the right decisions related to criminal and family cases must be possessed by a magistrate. A magistrate possessing such effectiveness of characteristics will be benefited to enhance the job role and may enhance personal development. </w:t>
      </w:r>
    </w:p>
    <w:p w14:paraId="00000033" w14:textId="77777777" w:rsidR="00F93B09" w:rsidRPr="008773DD" w:rsidRDefault="00F93B09" w:rsidP="008773DD">
      <w:pPr>
        <w:pStyle w:val="Heading1"/>
        <w:rPr>
          <w:rFonts w:ascii="Arial" w:hAnsi="Arial" w:cs="Arial"/>
          <w:color w:val="000000" w:themeColor="text1"/>
        </w:rPr>
      </w:pPr>
      <w:bookmarkStart w:id="10" w:name="_heading=h.g2xzik1znrc3" w:colFirst="0" w:colLast="0"/>
      <w:bookmarkEnd w:id="10"/>
    </w:p>
    <w:p w14:paraId="00000034" w14:textId="7F8F8D98" w:rsidR="00F93B09" w:rsidRPr="008773DD" w:rsidRDefault="00A0480E" w:rsidP="008773DD">
      <w:pPr>
        <w:pStyle w:val="Heading1"/>
        <w:rPr>
          <w:rFonts w:ascii="Arial" w:hAnsi="Arial" w:cs="Arial"/>
          <w:color w:val="000000" w:themeColor="text1"/>
        </w:rPr>
      </w:pPr>
      <w:bookmarkStart w:id="11" w:name="_heading=h.2s8eyo1" w:colFirst="0" w:colLast="0"/>
      <w:bookmarkEnd w:id="11"/>
      <w:r w:rsidRPr="008773DD">
        <w:rPr>
          <w:rFonts w:ascii="Arial" w:hAnsi="Arial" w:cs="Arial"/>
          <w:color w:val="000000" w:themeColor="text1"/>
        </w:rPr>
        <w:t xml:space="preserve"> “Evidence of advantages or disadvantages” </w:t>
      </w:r>
    </w:p>
    <w:p w14:paraId="00000035" w14:textId="77777777" w:rsidR="00F93B09" w:rsidRPr="008773DD" w:rsidRDefault="00A0480E" w:rsidP="008773DD">
      <w:pPr>
        <w:pBdr>
          <w:top w:val="nil"/>
          <w:left w:val="nil"/>
          <w:bottom w:val="nil"/>
          <w:right w:val="nil"/>
          <w:between w:val="nil"/>
        </w:pBdr>
        <w:spacing w:line="360" w:lineRule="auto"/>
        <w:jc w:val="both"/>
        <w:rPr>
          <w:rFonts w:eastAsia="Times New Roman"/>
          <w:color w:val="000000" w:themeColor="text1"/>
          <w:sz w:val="24"/>
          <w:szCs w:val="24"/>
        </w:rPr>
      </w:pPr>
      <w:r w:rsidRPr="008773DD">
        <w:rPr>
          <w:rFonts w:eastAsia="Times New Roman"/>
          <w:color w:val="000000" w:themeColor="text1"/>
          <w:sz w:val="24"/>
          <w:szCs w:val="24"/>
        </w:rPr>
        <w:t xml:space="preserve">The most important advantage of magistrates in dealing with community cases is that they know the local communities they work in. Thus, they can use their existing skills and real-life experiences to solve local cases with more ease even without proper legal training (GOV.UK, 2023). Moreover, there has not been a marked reduction in the court business of the magistrate, a range of initiatives are designed to modernise the system of criminal justice to facilitate key changes in which magistrates in the UK now function. </w:t>
      </w:r>
      <w:r w:rsidRPr="008773DD">
        <w:rPr>
          <w:rFonts w:eastAsia="Times New Roman"/>
          <w:b/>
          <w:i/>
          <w:color w:val="000000" w:themeColor="text1"/>
          <w:sz w:val="24"/>
          <w:szCs w:val="24"/>
        </w:rPr>
        <w:t>For instance</w:t>
      </w:r>
      <w:r w:rsidRPr="008773DD">
        <w:rPr>
          <w:rFonts w:eastAsia="Times New Roman"/>
          <w:color w:val="000000" w:themeColor="text1"/>
          <w:sz w:val="24"/>
          <w:szCs w:val="24"/>
        </w:rPr>
        <w:t xml:space="preserve">, the UK government had given more power to the magistrate in the </w:t>
      </w:r>
      <w:r w:rsidRPr="008773DD">
        <w:rPr>
          <w:rFonts w:eastAsia="Times New Roman"/>
          <w:b/>
          <w:i/>
          <w:color w:val="000000" w:themeColor="text1"/>
          <w:sz w:val="24"/>
          <w:szCs w:val="24"/>
        </w:rPr>
        <w:t xml:space="preserve">Offender Rehabilitation Bill </w:t>
      </w:r>
      <w:r w:rsidRPr="008773DD">
        <w:rPr>
          <w:rFonts w:eastAsia="Times New Roman"/>
          <w:color w:val="000000" w:themeColor="text1"/>
          <w:sz w:val="24"/>
          <w:szCs w:val="24"/>
        </w:rPr>
        <w:t xml:space="preserve">to help them reduce the offending (GOV.UK, 2023). This is because of which the magistrates are now able to teach the young </w:t>
      </w:r>
      <w:r w:rsidRPr="008773DD">
        <w:rPr>
          <w:rFonts w:eastAsia="Times New Roman"/>
          <w:color w:val="000000" w:themeColor="text1"/>
          <w:sz w:val="24"/>
          <w:szCs w:val="24"/>
        </w:rPr>
        <w:lastRenderedPageBreak/>
        <w:t xml:space="preserve">people about the laws and also use their own experiences to deal with the cases in new and different settings. The use of magistrates in courts helps to save the money of the public since the cases they deal with are usually unpaid. Magistrates also help the police and local authorities to mitigate the gang-violence and anti-social behaviour in the community. This way they protect thousands of children from getting abused every year in their households as well as in society (Jane, 2023). </w:t>
      </w:r>
    </w:p>
    <w:p w14:paraId="00000036" w14:textId="77777777" w:rsidR="00F93B09" w:rsidRPr="008773DD" w:rsidRDefault="00A0480E" w:rsidP="008773DD">
      <w:pPr>
        <w:pBdr>
          <w:top w:val="nil"/>
          <w:left w:val="nil"/>
          <w:bottom w:val="nil"/>
          <w:right w:val="nil"/>
          <w:between w:val="nil"/>
        </w:pBdr>
        <w:spacing w:line="360" w:lineRule="auto"/>
        <w:jc w:val="both"/>
        <w:rPr>
          <w:rFonts w:eastAsia="Times New Roman"/>
          <w:color w:val="000000" w:themeColor="text1"/>
          <w:sz w:val="24"/>
          <w:szCs w:val="24"/>
        </w:rPr>
      </w:pPr>
      <w:r w:rsidRPr="008773DD">
        <w:rPr>
          <w:rFonts w:eastAsia="Times New Roman"/>
          <w:color w:val="000000" w:themeColor="text1"/>
          <w:sz w:val="24"/>
          <w:szCs w:val="24"/>
        </w:rPr>
        <w:t xml:space="preserve">On the other hand, despite being an integral part of the court, the magistrate’s role has not yet been reviewed for many years. </w:t>
      </w:r>
      <w:r w:rsidRPr="008773DD">
        <w:rPr>
          <w:rFonts w:eastAsia="Times New Roman"/>
          <w:b/>
          <w:i/>
          <w:color w:val="000000" w:themeColor="text1"/>
          <w:sz w:val="24"/>
          <w:szCs w:val="24"/>
        </w:rPr>
        <w:t>For instance</w:t>
      </w:r>
      <w:r w:rsidRPr="008773DD">
        <w:rPr>
          <w:rFonts w:eastAsia="Times New Roman"/>
          <w:color w:val="000000" w:themeColor="text1"/>
          <w:sz w:val="24"/>
          <w:szCs w:val="24"/>
        </w:rPr>
        <w:t xml:space="preserve">, in 2001 there were no major changes were recommended when the comprehensive review was made by Lord Justice Auld (House of Commons, 2023). However, it was found that reviews relative to the improvement in the process of training and an increase in diversity have been made. One of the key criticism of the magistrates is that they are not the representative of society because they are merely middle-aged, or white or older due to which their decisions are unfairly influenced and they often see the defendant in a negative light (GOV.UK, 2023). More often the magistrate's decisions get swayed by the legal advisor since they are not provided with adequate training during their practice. </w:t>
      </w:r>
      <w:r w:rsidRPr="008773DD">
        <w:rPr>
          <w:rFonts w:eastAsia="Times New Roman"/>
          <w:b/>
          <w:i/>
          <w:color w:val="000000" w:themeColor="text1"/>
          <w:sz w:val="24"/>
          <w:szCs w:val="24"/>
        </w:rPr>
        <w:t>For example</w:t>
      </w:r>
      <w:r w:rsidRPr="008773DD">
        <w:rPr>
          <w:rFonts w:eastAsia="Times New Roman"/>
          <w:color w:val="000000" w:themeColor="text1"/>
          <w:sz w:val="24"/>
          <w:szCs w:val="24"/>
        </w:rPr>
        <w:t xml:space="preserve">, the legal advisers lent more help to the magistrates than the District Judges because the magistrates themselves relies wholly on the suggestions provided by the legal advisors. The magistrates work only 13 days a year due to which there are huge chances that they may forget their roles and responsibilities pertaining to a case (Courts and Tribunals Judiciary, 2022). </w:t>
      </w:r>
    </w:p>
    <w:p w14:paraId="00000037" w14:textId="77777777" w:rsidR="00F93B09" w:rsidRPr="008773DD" w:rsidRDefault="00F93B09" w:rsidP="008773DD">
      <w:pPr>
        <w:pStyle w:val="Heading1"/>
        <w:rPr>
          <w:rFonts w:ascii="Arial" w:hAnsi="Arial" w:cs="Arial"/>
          <w:color w:val="000000" w:themeColor="text1"/>
        </w:rPr>
      </w:pPr>
      <w:bookmarkStart w:id="12" w:name="_heading=h.7wg6n9jkgz8c" w:colFirst="0" w:colLast="0"/>
      <w:bookmarkEnd w:id="12"/>
    </w:p>
    <w:p w14:paraId="00000038" w14:textId="1C91BFB1" w:rsidR="00F93B09" w:rsidRPr="008773DD" w:rsidRDefault="00A0480E" w:rsidP="008773DD">
      <w:pPr>
        <w:pStyle w:val="Heading1"/>
        <w:rPr>
          <w:rFonts w:ascii="Arial" w:hAnsi="Arial" w:cs="Arial"/>
          <w:color w:val="000000" w:themeColor="text1"/>
        </w:rPr>
      </w:pPr>
      <w:bookmarkStart w:id="13" w:name="_heading=h.17dp8vu" w:colFirst="0" w:colLast="0"/>
      <w:bookmarkEnd w:id="13"/>
      <w:r w:rsidRPr="008773DD">
        <w:rPr>
          <w:rFonts w:ascii="Arial" w:hAnsi="Arial" w:cs="Arial"/>
          <w:color w:val="000000" w:themeColor="text1"/>
        </w:rPr>
        <w:t xml:space="preserve"> “Reform”</w:t>
      </w:r>
    </w:p>
    <w:p w14:paraId="00000039" w14:textId="77777777" w:rsidR="00F93B09" w:rsidRPr="008773DD" w:rsidRDefault="00A0480E" w:rsidP="008773DD">
      <w:pPr>
        <w:pBdr>
          <w:top w:val="nil"/>
          <w:left w:val="nil"/>
          <w:bottom w:val="nil"/>
          <w:right w:val="nil"/>
          <w:between w:val="nil"/>
        </w:pBdr>
        <w:spacing w:line="360" w:lineRule="auto"/>
        <w:jc w:val="both"/>
        <w:rPr>
          <w:rFonts w:eastAsia="Times New Roman"/>
          <w:b/>
          <w:color w:val="000000" w:themeColor="text1"/>
          <w:sz w:val="24"/>
          <w:szCs w:val="24"/>
        </w:rPr>
      </w:pPr>
      <w:r w:rsidRPr="008773DD">
        <w:rPr>
          <w:rFonts w:eastAsia="Times New Roman"/>
          <w:color w:val="000000" w:themeColor="text1"/>
          <w:sz w:val="24"/>
          <w:szCs w:val="24"/>
        </w:rPr>
        <w:t>Magistrates serve as the cornerstone of the justice system and over the years, there have been various reforms that have taken place in the domain of the “Criminal justice system”. These reforms have been aimed to ensure the maximum capabilities of the magistrates so that they can routinely deal with various serious and highly complex cases within their power by themselves. Without committing cases to the “Crown Court” for sentencing, the reforms have been aimed to improve the skills and competencies of the magistrates to deal with the cases. There have been reforms made for unclogging the magistrate courts and freeing up time for the magistrates in the courtrooms for dealing with more serious offences. For tackling very high rates of reoffending magistrates are empowered with the new powers of imposing severe and fairly harsh punishments for offenders who breach the supervision timeframe of two-</w:t>
      </w:r>
      <w:r w:rsidRPr="008773DD">
        <w:rPr>
          <w:rFonts w:eastAsia="Times New Roman"/>
          <w:color w:val="000000" w:themeColor="text1"/>
          <w:sz w:val="24"/>
          <w:szCs w:val="24"/>
        </w:rPr>
        <w:lastRenderedPageBreak/>
        <w:t xml:space="preserve">week returns, followed by a 12-month sentence in prison. This empowerment or reform was introduced in the new bill named “Offender Rehabilitation Bill” which was passed by the parliament in 2014.  Through the help initiatives that have been placed forward through the help of “Magistrate in the Community” and “National Mock Trial Competition” programmes, the magistrates are ensured with an opportunity for exploring newer roles for reducing or cutting crimes at the local level (Ministry of Justice, 2019). Following these programs, the magistrate constantly engages with the community across England and Wales for delivering a variety of presentations to diverse groups at schools, religious centres, offices and colleges for wider community interest (Magistrates-association, 2019). </w:t>
      </w:r>
      <w:r w:rsidRPr="008773DD">
        <w:rPr>
          <w:color w:val="000000" w:themeColor="text1"/>
          <w:sz w:val="24"/>
          <w:szCs w:val="24"/>
        </w:rPr>
        <w:br w:type="page"/>
      </w:r>
    </w:p>
    <w:p w14:paraId="0000003A" w14:textId="54DF29A0" w:rsidR="00F93B09" w:rsidRPr="008773DD" w:rsidRDefault="00A0480E" w:rsidP="008773DD">
      <w:pPr>
        <w:pStyle w:val="Heading1"/>
        <w:rPr>
          <w:rFonts w:ascii="Arial" w:hAnsi="Arial" w:cs="Arial"/>
          <w:color w:val="000000" w:themeColor="text1"/>
        </w:rPr>
      </w:pPr>
      <w:bookmarkStart w:id="14" w:name="_heading=h.3rdcrjn" w:colFirst="0" w:colLast="0"/>
      <w:bookmarkEnd w:id="14"/>
      <w:r w:rsidRPr="008773DD">
        <w:rPr>
          <w:rFonts w:ascii="Arial" w:hAnsi="Arial" w:cs="Arial"/>
          <w:color w:val="000000" w:themeColor="text1"/>
        </w:rPr>
        <w:lastRenderedPageBreak/>
        <w:t xml:space="preserve"> Summary/Conclusion: </w:t>
      </w:r>
    </w:p>
    <w:p w14:paraId="0000003B" w14:textId="77777777" w:rsidR="00F93B09" w:rsidRPr="008773DD" w:rsidRDefault="00A0480E" w:rsidP="008773DD">
      <w:pPr>
        <w:pBdr>
          <w:top w:val="nil"/>
          <w:left w:val="nil"/>
          <w:bottom w:val="nil"/>
          <w:right w:val="nil"/>
          <w:between w:val="nil"/>
        </w:pBdr>
        <w:spacing w:line="360" w:lineRule="auto"/>
        <w:jc w:val="both"/>
        <w:rPr>
          <w:rFonts w:eastAsia="Times New Roman"/>
          <w:b/>
          <w:color w:val="000000" w:themeColor="text1"/>
          <w:sz w:val="24"/>
          <w:szCs w:val="24"/>
        </w:rPr>
      </w:pPr>
      <w:r w:rsidRPr="008773DD">
        <w:rPr>
          <w:rFonts w:eastAsia="Times New Roman"/>
          <w:color w:val="000000" w:themeColor="text1"/>
          <w:sz w:val="24"/>
          <w:szCs w:val="24"/>
        </w:rPr>
        <w:t xml:space="preserve">As discussed above, Magistrates are the cornerstone of the justice system which aims to conduct the right decisions on criminal and family cases. Magistrate poses major responsibilities to ensure the safety of different societies.  The characteristics and responsibilities which are important for the magistrate to enhance personal development and work positively for the citizens will be enhanced. The reform which was made by the judicial systems till 2022 has been identified and discussed in the report above. Enhancing the responsibilities and advocating roles also helps the magistrate to conduct the right decisions. The cases such as criminal cases and family cases are being confined by the magistrate by legalising the effective rights acts. </w:t>
      </w:r>
    </w:p>
    <w:p w14:paraId="0000003C" w14:textId="77777777" w:rsidR="00F93B09" w:rsidRPr="008773DD" w:rsidRDefault="00A0480E" w:rsidP="008773DD">
      <w:pPr>
        <w:pBdr>
          <w:top w:val="nil"/>
          <w:left w:val="nil"/>
          <w:bottom w:val="nil"/>
          <w:right w:val="nil"/>
          <w:between w:val="nil"/>
        </w:pBdr>
        <w:spacing w:line="360" w:lineRule="auto"/>
        <w:rPr>
          <w:rFonts w:eastAsia="Times New Roman"/>
          <w:b/>
          <w:color w:val="000000" w:themeColor="text1"/>
          <w:sz w:val="24"/>
          <w:szCs w:val="24"/>
        </w:rPr>
      </w:pPr>
      <w:r w:rsidRPr="008773DD">
        <w:rPr>
          <w:color w:val="000000" w:themeColor="text1"/>
          <w:sz w:val="24"/>
          <w:szCs w:val="24"/>
        </w:rPr>
        <w:br w:type="page"/>
      </w:r>
    </w:p>
    <w:p w14:paraId="0000003D" w14:textId="77777777" w:rsidR="00F93B09" w:rsidRPr="008773DD" w:rsidRDefault="00A0480E" w:rsidP="008773DD">
      <w:pPr>
        <w:pStyle w:val="Heading1"/>
        <w:rPr>
          <w:rFonts w:ascii="Arial" w:hAnsi="Arial" w:cs="Arial"/>
          <w:color w:val="000000" w:themeColor="text1"/>
        </w:rPr>
      </w:pPr>
      <w:bookmarkStart w:id="15" w:name="_heading=h.26in1rg" w:colFirst="0" w:colLast="0"/>
      <w:bookmarkEnd w:id="15"/>
      <w:r w:rsidRPr="008773DD">
        <w:rPr>
          <w:rFonts w:ascii="Arial" w:hAnsi="Arial" w:cs="Arial"/>
          <w:color w:val="000000" w:themeColor="text1"/>
        </w:rPr>
        <w:lastRenderedPageBreak/>
        <w:t xml:space="preserve">References </w:t>
      </w:r>
    </w:p>
    <w:p w14:paraId="15B962DB" w14:textId="77777777" w:rsidR="00BD6278" w:rsidRPr="008773DD" w:rsidRDefault="00BD6278" w:rsidP="008773DD">
      <w:pPr>
        <w:pBdr>
          <w:top w:val="nil"/>
          <w:left w:val="nil"/>
          <w:bottom w:val="nil"/>
          <w:right w:val="nil"/>
          <w:between w:val="nil"/>
        </w:pBdr>
        <w:spacing w:line="360" w:lineRule="auto"/>
        <w:jc w:val="both"/>
        <w:rPr>
          <w:rFonts w:eastAsia="Times New Roman"/>
          <w:color w:val="000000" w:themeColor="text1"/>
          <w:sz w:val="24"/>
          <w:szCs w:val="24"/>
          <w:highlight w:val="white"/>
        </w:rPr>
      </w:pPr>
      <w:r w:rsidRPr="008773DD">
        <w:rPr>
          <w:rFonts w:eastAsia="Times New Roman"/>
          <w:color w:val="000000" w:themeColor="text1"/>
          <w:sz w:val="24"/>
          <w:szCs w:val="24"/>
          <w:highlight w:val="white"/>
        </w:rPr>
        <w:t xml:space="preserve">Brooks, G. and Brooks, G., (2019). Judicial corruption: magistrates, judges and prosecutors. </w:t>
      </w:r>
      <w:r w:rsidRPr="008773DD">
        <w:rPr>
          <w:rFonts w:eastAsia="Times New Roman"/>
          <w:i/>
          <w:color w:val="000000" w:themeColor="text1"/>
          <w:sz w:val="24"/>
          <w:szCs w:val="24"/>
          <w:highlight w:val="white"/>
        </w:rPr>
        <w:t>Criminal Justice and Corruption: State Power, Privatization and Legitimacy</w:t>
      </w:r>
      <w:r w:rsidRPr="008773DD">
        <w:rPr>
          <w:rFonts w:eastAsia="Times New Roman"/>
          <w:color w:val="000000" w:themeColor="text1"/>
          <w:sz w:val="24"/>
          <w:szCs w:val="24"/>
          <w:highlight w:val="white"/>
        </w:rPr>
        <w:t>, pp.131-157.</w:t>
      </w:r>
    </w:p>
    <w:p w14:paraId="041234B1" w14:textId="77777777" w:rsidR="00BD6278" w:rsidRPr="008773DD" w:rsidRDefault="00BD6278" w:rsidP="008773DD">
      <w:pPr>
        <w:pBdr>
          <w:top w:val="nil"/>
          <w:left w:val="nil"/>
          <w:bottom w:val="nil"/>
          <w:right w:val="nil"/>
          <w:between w:val="nil"/>
        </w:pBdr>
        <w:spacing w:line="360" w:lineRule="auto"/>
        <w:jc w:val="both"/>
        <w:rPr>
          <w:rFonts w:eastAsia="Times New Roman"/>
          <w:color w:val="000000" w:themeColor="text1"/>
          <w:sz w:val="24"/>
          <w:szCs w:val="24"/>
          <w:highlight w:val="white"/>
        </w:rPr>
      </w:pPr>
      <w:r w:rsidRPr="008773DD">
        <w:rPr>
          <w:rFonts w:eastAsia="Times New Roman"/>
          <w:color w:val="000000" w:themeColor="text1"/>
          <w:sz w:val="24"/>
          <w:szCs w:val="24"/>
          <w:highlight w:val="white"/>
        </w:rPr>
        <w:t xml:space="preserve">Chamberlain, P., Keppel-Palmer, M., Reardon, S. and Smith, T., (2021). It is criminal: The state of magistrates’ court reporting in England and Wales. </w:t>
      </w:r>
      <w:r w:rsidRPr="008773DD">
        <w:rPr>
          <w:rFonts w:eastAsia="Times New Roman"/>
          <w:i/>
          <w:color w:val="000000" w:themeColor="text1"/>
          <w:sz w:val="24"/>
          <w:szCs w:val="24"/>
          <w:highlight w:val="white"/>
        </w:rPr>
        <w:t>Journalism</w:t>
      </w:r>
      <w:r w:rsidRPr="008773DD">
        <w:rPr>
          <w:rFonts w:eastAsia="Times New Roman"/>
          <w:color w:val="000000" w:themeColor="text1"/>
          <w:sz w:val="24"/>
          <w:szCs w:val="24"/>
          <w:highlight w:val="white"/>
        </w:rPr>
        <w:t xml:space="preserve">, </w:t>
      </w:r>
      <w:r w:rsidRPr="008773DD">
        <w:rPr>
          <w:rFonts w:eastAsia="Times New Roman"/>
          <w:i/>
          <w:color w:val="000000" w:themeColor="text1"/>
          <w:sz w:val="24"/>
          <w:szCs w:val="24"/>
          <w:highlight w:val="white"/>
        </w:rPr>
        <w:t>22</w:t>
      </w:r>
      <w:r w:rsidRPr="008773DD">
        <w:rPr>
          <w:rFonts w:eastAsia="Times New Roman"/>
          <w:color w:val="000000" w:themeColor="text1"/>
          <w:sz w:val="24"/>
          <w:szCs w:val="24"/>
          <w:highlight w:val="white"/>
        </w:rPr>
        <w:t>(9), pp.2404-2420.</w:t>
      </w:r>
    </w:p>
    <w:p w14:paraId="497C2891" w14:textId="77777777" w:rsidR="00BD6278" w:rsidRPr="008773DD" w:rsidRDefault="00BD6278" w:rsidP="008773DD">
      <w:pPr>
        <w:spacing w:line="360" w:lineRule="auto"/>
        <w:jc w:val="both"/>
        <w:rPr>
          <w:rFonts w:eastAsia="Times New Roman"/>
          <w:color w:val="000000" w:themeColor="text1"/>
          <w:sz w:val="24"/>
          <w:szCs w:val="24"/>
        </w:rPr>
      </w:pPr>
      <w:r w:rsidRPr="008773DD">
        <w:rPr>
          <w:rFonts w:eastAsia="Times New Roman"/>
          <w:color w:val="000000" w:themeColor="text1"/>
          <w:sz w:val="24"/>
          <w:szCs w:val="24"/>
        </w:rPr>
        <w:t xml:space="preserve">‌Courts and Tribunals Judiciary. (2022). </w:t>
      </w:r>
      <w:r w:rsidRPr="008773DD">
        <w:rPr>
          <w:rFonts w:eastAsia="Times New Roman"/>
          <w:i/>
          <w:color w:val="000000" w:themeColor="text1"/>
          <w:sz w:val="24"/>
          <w:szCs w:val="24"/>
        </w:rPr>
        <w:t>Magistrates - Courts and Tribunals Judiciary</w:t>
      </w:r>
      <w:r w:rsidRPr="008773DD">
        <w:rPr>
          <w:rFonts w:eastAsia="Times New Roman"/>
          <w:color w:val="000000" w:themeColor="text1"/>
          <w:sz w:val="24"/>
          <w:szCs w:val="24"/>
        </w:rPr>
        <w:t>. [online] Available at: https://www.judiciary.uk/about-the-judiciary/who-are-the-judiciary/magistrates/ [Accessed 6 Jul. 2023].</w:t>
      </w:r>
    </w:p>
    <w:p w14:paraId="3B2D1A58" w14:textId="77777777" w:rsidR="00BD6278" w:rsidRPr="008773DD" w:rsidRDefault="00BD6278" w:rsidP="008773DD">
      <w:pPr>
        <w:spacing w:line="360" w:lineRule="auto"/>
        <w:jc w:val="both"/>
        <w:rPr>
          <w:rFonts w:eastAsia="Times New Roman"/>
          <w:color w:val="000000" w:themeColor="text1"/>
          <w:sz w:val="24"/>
          <w:szCs w:val="24"/>
        </w:rPr>
      </w:pPr>
      <w:r w:rsidRPr="008773DD">
        <w:rPr>
          <w:rFonts w:eastAsia="Times New Roman"/>
          <w:color w:val="000000" w:themeColor="text1"/>
          <w:sz w:val="24"/>
          <w:szCs w:val="24"/>
        </w:rPr>
        <w:t>GOV.UK (2023). Available at: https://www.criminal-courts-review.org.uk/chpt4.pdf.</w:t>
      </w:r>
    </w:p>
    <w:p w14:paraId="4C586960" w14:textId="77777777" w:rsidR="00BD6278" w:rsidRPr="008773DD" w:rsidRDefault="00BD6278" w:rsidP="008773DD">
      <w:pPr>
        <w:spacing w:line="360" w:lineRule="auto"/>
        <w:jc w:val="both"/>
        <w:rPr>
          <w:rFonts w:eastAsia="Times New Roman"/>
          <w:color w:val="000000" w:themeColor="text1"/>
          <w:sz w:val="24"/>
          <w:szCs w:val="24"/>
        </w:rPr>
      </w:pPr>
      <w:r w:rsidRPr="008773DD">
        <w:rPr>
          <w:rFonts w:eastAsia="Times New Roman"/>
          <w:color w:val="000000" w:themeColor="text1"/>
          <w:sz w:val="24"/>
          <w:szCs w:val="24"/>
        </w:rPr>
        <w:t xml:space="preserve">GOV.UK (2023). </w:t>
      </w:r>
      <w:r w:rsidRPr="008773DD">
        <w:rPr>
          <w:rFonts w:eastAsia="Times New Roman"/>
          <w:i/>
          <w:color w:val="000000" w:themeColor="text1"/>
          <w:sz w:val="24"/>
          <w:szCs w:val="24"/>
        </w:rPr>
        <w:t>Magistrates’ Courts Act 1980</w:t>
      </w:r>
      <w:r w:rsidRPr="008773DD">
        <w:rPr>
          <w:rFonts w:eastAsia="Times New Roman"/>
          <w:color w:val="000000" w:themeColor="text1"/>
          <w:sz w:val="24"/>
          <w:szCs w:val="24"/>
        </w:rPr>
        <w:t>. [online] Available at: https://www.legislation.gov.uk/ukpga/1980/43 [Accessed 6 Jul. 2023].</w:t>
      </w:r>
    </w:p>
    <w:p w14:paraId="76CF65AF" w14:textId="77777777" w:rsidR="00BD6278" w:rsidRPr="008773DD" w:rsidRDefault="00BD6278" w:rsidP="008773DD">
      <w:pPr>
        <w:spacing w:line="360" w:lineRule="auto"/>
        <w:jc w:val="both"/>
        <w:rPr>
          <w:rFonts w:eastAsia="Times New Roman"/>
          <w:color w:val="000000" w:themeColor="text1"/>
          <w:sz w:val="24"/>
          <w:szCs w:val="24"/>
        </w:rPr>
      </w:pPr>
      <w:r w:rsidRPr="008773DD">
        <w:rPr>
          <w:rFonts w:eastAsia="Times New Roman"/>
          <w:color w:val="000000" w:themeColor="text1"/>
          <w:sz w:val="24"/>
          <w:szCs w:val="24"/>
        </w:rPr>
        <w:t xml:space="preserve">GOV.UK (2023). </w:t>
      </w:r>
      <w:r w:rsidRPr="008773DD">
        <w:rPr>
          <w:rFonts w:eastAsia="Times New Roman"/>
          <w:i/>
          <w:color w:val="000000" w:themeColor="text1"/>
          <w:sz w:val="24"/>
          <w:szCs w:val="24"/>
        </w:rPr>
        <w:t>The role of magistrates</w:t>
      </w:r>
      <w:r w:rsidRPr="008773DD">
        <w:rPr>
          <w:rFonts w:eastAsia="Times New Roman"/>
          <w:color w:val="000000" w:themeColor="text1"/>
          <w:sz w:val="24"/>
          <w:szCs w:val="24"/>
        </w:rPr>
        <w:t>. [online] GOV.UK. Available at: https://www.gov.uk/government/speeches/the-role-of-magistrates [Accessed 6 Jul. 2023].</w:t>
      </w:r>
    </w:p>
    <w:p w14:paraId="0D7CD44D" w14:textId="77777777" w:rsidR="00BD6278" w:rsidRPr="008773DD" w:rsidRDefault="00BD6278" w:rsidP="008773DD">
      <w:pPr>
        <w:spacing w:line="360" w:lineRule="auto"/>
        <w:jc w:val="both"/>
        <w:rPr>
          <w:rFonts w:eastAsia="Times New Roman"/>
          <w:color w:val="000000" w:themeColor="text1"/>
          <w:sz w:val="24"/>
          <w:szCs w:val="24"/>
        </w:rPr>
      </w:pPr>
      <w:r w:rsidRPr="008773DD">
        <w:rPr>
          <w:rFonts w:eastAsia="Times New Roman"/>
          <w:color w:val="000000" w:themeColor="text1"/>
          <w:sz w:val="24"/>
          <w:szCs w:val="24"/>
        </w:rPr>
        <w:t xml:space="preserve">GOV.UK (2023). </w:t>
      </w:r>
      <w:r w:rsidRPr="008773DD">
        <w:rPr>
          <w:rFonts w:eastAsia="Times New Roman"/>
          <w:i/>
          <w:color w:val="000000" w:themeColor="text1"/>
          <w:sz w:val="24"/>
          <w:szCs w:val="24"/>
        </w:rPr>
        <w:t>The strengths and skills of the Judiciary in the Magistrates’ Courts</w:t>
      </w:r>
      <w:r w:rsidRPr="008773DD">
        <w:rPr>
          <w:rFonts w:eastAsia="Times New Roman"/>
          <w:color w:val="000000" w:themeColor="text1"/>
          <w:sz w:val="24"/>
          <w:szCs w:val="24"/>
        </w:rPr>
        <w:t>. [online] Available at: https://assets.publishing.service.gov.uk/government/uploads/system/uploads/attachment_data/file/266024/strengths-skills-judiciary-2.pdf.</w:t>
      </w:r>
    </w:p>
    <w:p w14:paraId="08E94CD7" w14:textId="77777777" w:rsidR="00BD6278" w:rsidRPr="008773DD" w:rsidRDefault="00BD6278" w:rsidP="008773DD">
      <w:pPr>
        <w:pBdr>
          <w:top w:val="nil"/>
          <w:left w:val="nil"/>
          <w:bottom w:val="nil"/>
          <w:right w:val="nil"/>
          <w:between w:val="nil"/>
        </w:pBdr>
        <w:spacing w:line="360" w:lineRule="auto"/>
        <w:jc w:val="both"/>
        <w:rPr>
          <w:rFonts w:eastAsia="Times New Roman"/>
          <w:color w:val="000000" w:themeColor="text1"/>
          <w:sz w:val="24"/>
          <w:szCs w:val="24"/>
        </w:rPr>
      </w:pPr>
      <w:r w:rsidRPr="008773DD">
        <w:rPr>
          <w:rFonts w:eastAsia="Times New Roman"/>
          <w:color w:val="000000" w:themeColor="text1"/>
          <w:sz w:val="24"/>
          <w:szCs w:val="24"/>
        </w:rPr>
        <w:t xml:space="preserve">House of Commons (2023). </w:t>
      </w:r>
      <w:r w:rsidRPr="008773DD">
        <w:rPr>
          <w:rFonts w:eastAsia="Times New Roman"/>
          <w:i/>
          <w:color w:val="000000" w:themeColor="text1"/>
          <w:sz w:val="24"/>
          <w:szCs w:val="24"/>
        </w:rPr>
        <w:t>HC 165 House of Commons The role of the magistracy Sixth Report of Session 2016-17 Report, together with formal minutes relating to the report</w:t>
      </w:r>
      <w:r w:rsidRPr="008773DD">
        <w:rPr>
          <w:rFonts w:eastAsia="Times New Roman"/>
          <w:color w:val="000000" w:themeColor="text1"/>
          <w:sz w:val="24"/>
          <w:szCs w:val="24"/>
        </w:rPr>
        <w:t xml:space="preserve">. [online] Available at: </w:t>
      </w:r>
      <w:hyperlink r:id="rId7">
        <w:r w:rsidRPr="008773DD">
          <w:rPr>
            <w:rFonts w:eastAsia="Times New Roman"/>
            <w:color w:val="000000" w:themeColor="text1"/>
            <w:sz w:val="24"/>
            <w:szCs w:val="24"/>
            <w:u w:val="single"/>
          </w:rPr>
          <w:t>https://publications.parliament.uk/pa/cm201617/cmselect/cmjust/165/165.pdf</w:t>
        </w:r>
      </w:hyperlink>
      <w:r w:rsidRPr="008773DD">
        <w:rPr>
          <w:rFonts w:eastAsia="Times New Roman"/>
          <w:color w:val="000000" w:themeColor="text1"/>
          <w:sz w:val="24"/>
          <w:szCs w:val="24"/>
        </w:rPr>
        <w:t>.</w:t>
      </w:r>
    </w:p>
    <w:p w14:paraId="793596CA" w14:textId="77777777" w:rsidR="00BD6278" w:rsidRPr="008773DD" w:rsidRDefault="00BD6278" w:rsidP="008773DD">
      <w:pPr>
        <w:spacing w:line="360" w:lineRule="auto"/>
        <w:jc w:val="both"/>
        <w:rPr>
          <w:rFonts w:eastAsia="Times New Roman"/>
          <w:color w:val="000000" w:themeColor="text1"/>
          <w:sz w:val="24"/>
          <w:szCs w:val="24"/>
        </w:rPr>
      </w:pPr>
      <w:r w:rsidRPr="008773DD">
        <w:rPr>
          <w:rFonts w:eastAsia="Times New Roman"/>
          <w:color w:val="000000" w:themeColor="text1"/>
          <w:sz w:val="24"/>
          <w:szCs w:val="24"/>
        </w:rPr>
        <w:t xml:space="preserve">Jane C. Donoghue (2023). </w:t>
      </w:r>
      <w:r w:rsidRPr="008773DD">
        <w:rPr>
          <w:rFonts w:eastAsia="Times New Roman"/>
          <w:i/>
          <w:color w:val="000000" w:themeColor="text1"/>
          <w:sz w:val="24"/>
          <w:szCs w:val="24"/>
        </w:rPr>
        <w:t>Reforming the Role of Magistrates: Implications for Summary Justice in England and Wales on JSTOR</w:t>
      </w:r>
      <w:r w:rsidRPr="008773DD">
        <w:rPr>
          <w:rFonts w:eastAsia="Times New Roman"/>
          <w:color w:val="000000" w:themeColor="text1"/>
          <w:sz w:val="24"/>
          <w:szCs w:val="24"/>
        </w:rPr>
        <w:t>. [online] Available at: https://www.jstor.org/stable/43829087 [Accessed 6 Jul. 2023].</w:t>
      </w:r>
    </w:p>
    <w:p w14:paraId="17E6B68D" w14:textId="77777777" w:rsidR="00BD6278" w:rsidRPr="008773DD" w:rsidRDefault="00BD6278" w:rsidP="008773DD">
      <w:pPr>
        <w:pBdr>
          <w:top w:val="nil"/>
          <w:left w:val="nil"/>
          <w:bottom w:val="nil"/>
          <w:right w:val="nil"/>
          <w:between w:val="nil"/>
        </w:pBdr>
        <w:spacing w:line="360" w:lineRule="auto"/>
        <w:jc w:val="both"/>
        <w:rPr>
          <w:rFonts w:eastAsia="Times New Roman"/>
          <w:color w:val="000000" w:themeColor="text1"/>
          <w:sz w:val="24"/>
          <w:szCs w:val="24"/>
        </w:rPr>
      </w:pPr>
      <w:r w:rsidRPr="008773DD">
        <w:rPr>
          <w:rFonts w:eastAsia="Times New Roman"/>
          <w:color w:val="000000" w:themeColor="text1"/>
          <w:sz w:val="24"/>
          <w:szCs w:val="24"/>
        </w:rPr>
        <w:t>Magistrates-association (2019). Magistrates Association &gt; What we do &gt; Magistrates in the Community. [online] Magistrates-association.org.uk. Available at: https://www.magistrates-association.org.uk/What-we-do/Magistrates-in-the-Community#:~:text=Magistrates%20in%20the%20Community%20(MIC,groups%2C%20religious%20and%20social%20groups. [Accessed 4 May 2023].</w:t>
      </w:r>
    </w:p>
    <w:p w14:paraId="08F5F9BF" w14:textId="77777777" w:rsidR="00BD6278" w:rsidRPr="008773DD" w:rsidRDefault="00BD6278" w:rsidP="008773DD">
      <w:pPr>
        <w:pBdr>
          <w:top w:val="nil"/>
          <w:left w:val="nil"/>
          <w:bottom w:val="nil"/>
          <w:right w:val="nil"/>
          <w:between w:val="nil"/>
        </w:pBdr>
        <w:spacing w:line="360" w:lineRule="auto"/>
        <w:jc w:val="both"/>
        <w:rPr>
          <w:rFonts w:eastAsia="Times New Roman"/>
          <w:color w:val="000000" w:themeColor="text1"/>
          <w:sz w:val="24"/>
          <w:szCs w:val="24"/>
        </w:rPr>
      </w:pPr>
      <w:r w:rsidRPr="008773DD">
        <w:rPr>
          <w:rFonts w:eastAsia="Times New Roman"/>
          <w:color w:val="000000" w:themeColor="text1"/>
          <w:sz w:val="24"/>
          <w:szCs w:val="24"/>
        </w:rPr>
        <w:lastRenderedPageBreak/>
        <w:t>Ministry of Justice (2019). Damian Green: Reforming the role of magistrates. [online] GOV.UK. Available at: https://www.gov.uk/government/news/damian-green-reforming-the-role-of-magistrates [Accessed 4 May 2023].</w:t>
      </w:r>
    </w:p>
    <w:p w14:paraId="5F7AC28A" w14:textId="77777777" w:rsidR="00BD6278" w:rsidRPr="008773DD" w:rsidRDefault="00BD6278" w:rsidP="008773DD">
      <w:pPr>
        <w:pBdr>
          <w:top w:val="nil"/>
          <w:left w:val="nil"/>
          <w:bottom w:val="nil"/>
          <w:right w:val="nil"/>
          <w:between w:val="nil"/>
        </w:pBdr>
        <w:spacing w:line="360" w:lineRule="auto"/>
        <w:jc w:val="both"/>
        <w:rPr>
          <w:rFonts w:eastAsia="Times New Roman"/>
          <w:color w:val="000000" w:themeColor="text1"/>
          <w:sz w:val="24"/>
          <w:szCs w:val="24"/>
          <w:highlight w:val="white"/>
        </w:rPr>
      </w:pPr>
      <w:r w:rsidRPr="008773DD">
        <w:rPr>
          <w:rFonts w:eastAsia="Times New Roman"/>
          <w:color w:val="000000" w:themeColor="text1"/>
          <w:sz w:val="24"/>
          <w:szCs w:val="24"/>
          <w:highlight w:val="white"/>
        </w:rPr>
        <w:t xml:space="preserve">Newman, D. and Dehaghani, R., (2022). </w:t>
      </w:r>
      <w:r w:rsidRPr="008773DD">
        <w:rPr>
          <w:rFonts w:eastAsia="Times New Roman"/>
          <w:i/>
          <w:color w:val="000000" w:themeColor="text1"/>
          <w:sz w:val="24"/>
          <w:szCs w:val="24"/>
          <w:highlight w:val="white"/>
        </w:rPr>
        <w:t>Experiences of Criminal Justice: perspectives from Wales on a system in crisis</w:t>
      </w:r>
      <w:r w:rsidRPr="008773DD">
        <w:rPr>
          <w:rFonts w:eastAsia="Times New Roman"/>
          <w:color w:val="000000" w:themeColor="text1"/>
          <w:sz w:val="24"/>
          <w:szCs w:val="24"/>
          <w:highlight w:val="white"/>
        </w:rPr>
        <w:t>. Policy Press.</w:t>
      </w:r>
    </w:p>
    <w:p w14:paraId="03862425" w14:textId="77777777" w:rsidR="00BD6278" w:rsidRPr="008773DD" w:rsidRDefault="00BD6278" w:rsidP="008773DD">
      <w:pPr>
        <w:pBdr>
          <w:top w:val="nil"/>
          <w:left w:val="nil"/>
          <w:bottom w:val="nil"/>
          <w:right w:val="nil"/>
          <w:between w:val="nil"/>
        </w:pBdr>
        <w:spacing w:line="360" w:lineRule="auto"/>
        <w:jc w:val="both"/>
        <w:rPr>
          <w:rFonts w:eastAsia="Times New Roman"/>
          <w:color w:val="000000" w:themeColor="text1"/>
          <w:sz w:val="24"/>
          <w:szCs w:val="24"/>
          <w:highlight w:val="white"/>
        </w:rPr>
      </w:pPr>
      <w:r w:rsidRPr="008773DD">
        <w:rPr>
          <w:rFonts w:eastAsia="Times New Roman"/>
          <w:color w:val="000000" w:themeColor="text1"/>
          <w:sz w:val="24"/>
          <w:szCs w:val="24"/>
          <w:highlight w:val="white"/>
        </w:rPr>
        <w:t xml:space="preserve">Robinson, G., (2019). Delivering McJustice? The probation factory at the Magistrates’ court. </w:t>
      </w:r>
      <w:r w:rsidRPr="008773DD">
        <w:rPr>
          <w:rFonts w:eastAsia="Times New Roman"/>
          <w:i/>
          <w:color w:val="000000" w:themeColor="text1"/>
          <w:sz w:val="24"/>
          <w:szCs w:val="24"/>
          <w:highlight w:val="white"/>
        </w:rPr>
        <w:t>Criminology &amp; Criminal Justice</w:t>
      </w:r>
      <w:r w:rsidRPr="008773DD">
        <w:rPr>
          <w:rFonts w:eastAsia="Times New Roman"/>
          <w:color w:val="000000" w:themeColor="text1"/>
          <w:sz w:val="24"/>
          <w:szCs w:val="24"/>
          <w:highlight w:val="white"/>
        </w:rPr>
        <w:t xml:space="preserve">, </w:t>
      </w:r>
      <w:r w:rsidRPr="008773DD">
        <w:rPr>
          <w:rFonts w:eastAsia="Times New Roman"/>
          <w:i/>
          <w:color w:val="000000" w:themeColor="text1"/>
          <w:sz w:val="24"/>
          <w:szCs w:val="24"/>
          <w:highlight w:val="white"/>
        </w:rPr>
        <w:t>19</w:t>
      </w:r>
      <w:r w:rsidRPr="008773DD">
        <w:rPr>
          <w:rFonts w:eastAsia="Times New Roman"/>
          <w:color w:val="000000" w:themeColor="text1"/>
          <w:sz w:val="24"/>
          <w:szCs w:val="24"/>
          <w:highlight w:val="white"/>
        </w:rPr>
        <w:t>(5), pp.605-621.</w:t>
      </w:r>
    </w:p>
    <w:p w14:paraId="4C254428" w14:textId="77777777" w:rsidR="00BD6278" w:rsidRPr="008773DD" w:rsidRDefault="00BD6278" w:rsidP="008773DD">
      <w:pPr>
        <w:pBdr>
          <w:top w:val="nil"/>
          <w:left w:val="nil"/>
          <w:bottom w:val="nil"/>
          <w:right w:val="nil"/>
          <w:between w:val="nil"/>
        </w:pBdr>
        <w:spacing w:line="360" w:lineRule="auto"/>
        <w:jc w:val="both"/>
        <w:rPr>
          <w:rFonts w:eastAsia="Times New Roman"/>
          <w:color w:val="000000" w:themeColor="text1"/>
          <w:sz w:val="24"/>
          <w:szCs w:val="24"/>
          <w:highlight w:val="white"/>
        </w:rPr>
      </w:pPr>
      <w:r w:rsidRPr="008773DD">
        <w:rPr>
          <w:rFonts w:eastAsia="Times New Roman"/>
          <w:color w:val="000000" w:themeColor="text1"/>
          <w:sz w:val="24"/>
          <w:szCs w:val="24"/>
          <w:highlight w:val="white"/>
        </w:rPr>
        <w:t xml:space="preserve">Thurston, J.L., (2019). Black robes, white judges: The lack of diversity on the magistrate judge bench. </w:t>
      </w:r>
      <w:r w:rsidRPr="008773DD">
        <w:rPr>
          <w:rFonts w:eastAsia="Times New Roman"/>
          <w:i/>
          <w:color w:val="000000" w:themeColor="text1"/>
          <w:sz w:val="24"/>
          <w:szCs w:val="24"/>
          <w:highlight w:val="white"/>
        </w:rPr>
        <w:t>Law &amp; Contemp. Probs.</w:t>
      </w:r>
      <w:r w:rsidRPr="008773DD">
        <w:rPr>
          <w:rFonts w:eastAsia="Times New Roman"/>
          <w:color w:val="000000" w:themeColor="text1"/>
          <w:sz w:val="24"/>
          <w:szCs w:val="24"/>
          <w:highlight w:val="white"/>
        </w:rPr>
        <w:t xml:space="preserve">, </w:t>
      </w:r>
      <w:r w:rsidRPr="008773DD">
        <w:rPr>
          <w:rFonts w:eastAsia="Times New Roman"/>
          <w:i/>
          <w:color w:val="000000" w:themeColor="text1"/>
          <w:sz w:val="24"/>
          <w:szCs w:val="24"/>
          <w:highlight w:val="white"/>
        </w:rPr>
        <w:t>82</w:t>
      </w:r>
      <w:r w:rsidRPr="008773DD">
        <w:rPr>
          <w:rFonts w:eastAsia="Times New Roman"/>
          <w:color w:val="000000" w:themeColor="text1"/>
          <w:sz w:val="24"/>
          <w:szCs w:val="24"/>
          <w:highlight w:val="white"/>
        </w:rPr>
        <w:t>, p.63.</w:t>
      </w:r>
    </w:p>
    <w:p w14:paraId="4CB48C85" w14:textId="77777777" w:rsidR="00BD6278" w:rsidRPr="008773DD" w:rsidRDefault="00BD6278" w:rsidP="008773DD">
      <w:pPr>
        <w:pBdr>
          <w:top w:val="nil"/>
          <w:left w:val="nil"/>
          <w:bottom w:val="nil"/>
          <w:right w:val="nil"/>
          <w:between w:val="nil"/>
        </w:pBdr>
        <w:spacing w:line="360" w:lineRule="auto"/>
        <w:jc w:val="both"/>
        <w:rPr>
          <w:rFonts w:eastAsia="Times New Roman"/>
          <w:b/>
          <w:color w:val="000000" w:themeColor="text1"/>
          <w:sz w:val="24"/>
          <w:szCs w:val="24"/>
        </w:rPr>
      </w:pPr>
      <w:r w:rsidRPr="008773DD">
        <w:rPr>
          <w:rFonts w:eastAsia="Times New Roman"/>
          <w:color w:val="000000" w:themeColor="text1"/>
          <w:sz w:val="24"/>
          <w:szCs w:val="24"/>
        </w:rPr>
        <w:t>View (2021). Advantages of Magistrates in England and Wales. [online] Carmine Proofreading. Available at: https://carmineproofreading.wordpress.com/2021/02/20/advantages-of-magistrates-in-england-and-wales/ [Accessed 4 May 2023].</w:t>
      </w:r>
    </w:p>
    <w:p w14:paraId="457FA9ED" w14:textId="77777777" w:rsidR="00BD6278" w:rsidRPr="008773DD" w:rsidRDefault="00BD6278" w:rsidP="008773DD">
      <w:pPr>
        <w:pBdr>
          <w:top w:val="nil"/>
          <w:left w:val="nil"/>
          <w:bottom w:val="nil"/>
          <w:right w:val="nil"/>
          <w:between w:val="nil"/>
        </w:pBdr>
        <w:spacing w:line="360" w:lineRule="auto"/>
        <w:jc w:val="both"/>
        <w:rPr>
          <w:rFonts w:eastAsia="Times New Roman"/>
          <w:color w:val="000000" w:themeColor="text1"/>
          <w:sz w:val="24"/>
          <w:szCs w:val="24"/>
        </w:rPr>
      </w:pPr>
      <w:r w:rsidRPr="008773DD">
        <w:rPr>
          <w:rFonts w:eastAsia="Times New Roman"/>
          <w:color w:val="000000" w:themeColor="text1"/>
          <w:sz w:val="24"/>
          <w:szCs w:val="24"/>
        </w:rPr>
        <w:t>View (2021). Disadvantages of Magistrates in England and Wales. [online] Carmine Proofreading. Available at: https://carmineproofreading.wordpress.com/2021/03/06/disadvantages-of-magistrates-in-england-and-wales/ [Accessed 4 May 2023].</w:t>
      </w:r>
    </w:p>
    <w:p w14:paraId="4DA6BA3F" w14:textId="77777777" w:rsidR="00BD6278" w:rsidRPr="008773DD" w:rsidRDefault="00BD6278" w:rsidP="008773DD">
      <w:pPr>
        <w:pBdr>
          <w:top w:val="nil"/>
          <w:left w:val="nil"/>
          <w:bottom w:val="nil"/>
          <w:right w:val="nil"/>
          <w:between w:val="nil"/>
        </w:pBdr>
        <w:spacing w:line="360" w:lineRule="auto"/>
        <w:jc w:val="both"/>
        <w:rPr>
          <w:rFonts w:eastAsia="Times New Roman"/>
          <w:color w:val="000000" w:themeColor="text1"/>
          <w:sz w:val="24"/>
          <w:szCs w:val="24"/>
          <w:highlight w:val="white"/>
        </w:rPr>
      </w:pPr>
      <w:r w:rsidRPr="008773DD">
        <w:rPr>
          <w:rFonts w:eastAsia="Times New Roman"/>
          <w:color w:val="000000" w:themeColor="text1"/>
          <w:sz w:val="24"/>
          <w:szCs w:val="24"/>
          <w:highlight w:val="white"/>
        </w:rPr>
        <w:t xml:space="preserve">Winter, S.L., (2022). ‘Who’or ‘what’is the rule of law?. </w:t>
      </w:r>
      <w:r w:rsidRPr="008773DD">
        <w:rPr>
          <w:rFonts w:eastAsia="Times New Roman"/>
          <w:i/>
          <w:color w:val="000000" w:themeColor="text1"/>
          <w:sz w:val="24"/>
          <w:szCs w:val="24"/>
          <w:highlight w:val="white"/>
        </w:rPr>
        <w:t>Philosophy &amp; Social Criticism</w:t>
      </w:r>
      <w:r w:rsidRPr="008773DD">
        <w:rPr>
          <w:rFonts w:eastAsia="Times New Roman"/>
          <w:color w:val="000000" w:themeColor="text1"/>
          <w:sz w:val="24"/>
          <w:szCs w:val="24"/>
          <w:highlight w:val="white"/>
        </w:rPr>
        <w:t xml:space="preserve">, </w:t>
      </w:r>
      <w:r w:rsidRPr="008773DD">
        <w:rPr>
          <w:rFonts w:eastAsia="Times New Roman"/>
          <w:i/>
          <w:color w:val="000000" w:themeColor="text1"/>
          <w:sz w:val="24"/>
          <w:szCs w:val="24"/>
          <w:highlight w:val="white"/>
        </w:rPr>
        <w:t>48</w:t>
      </w:r>
      <w:r w:rsidRPr="008773DD">
        <w:rPr>
          <w:rFonts w:eastAsia="Times New Roman"/>
          <w:color w:val="000000" w:themeColor="text1"/>
          <w:sz w:val="24"/>
          <w:szCs w:val="24"/>
          <w:highlight w:val="white"/>
        </w:rPr>
        <w:t>(5), pp.655-673.</w:t>
      </w:r>
    </w:p>
    <w:p w14:paraId="0000004F" w14:textId="77777777" w:rsidR="00F93B09" w:rsidRPr="008773DD" w:rsidRDefault="00A0480E" w:rsidP="008773DD">
      <w:pPr>
        <w:spacing w:line="360" w:lineRule="auto"/>
        <w:jc w:val="both"/>
        <w:rPr>
          <w:rFonts w:eastAsia="Times New Roman"/>
          <w:color w:val="000000" w:themeColor="text1"/>
          <w:sz w:val="24"/>
          <w:szCs w:val="24"/>
        </w:rPr>
      </w:pPr>
      <w:r w:rsidRPr="008773DD">
        <w:rPr>
          <w:rFonts w:eastAsia="Times New Roman"/>
          <w:color w:val="000000" w:themeColor="text1"/>
          <w:sz w:val="24"/>
          <w:szCs w:val="24"/>
        </w:rPr>
        <w:t>‌</w:t>
      </w:r>
    </w:p>
    <w:p w14:paraId="00000050" w14:textId="77777777" w:rsidR="00F93B09" w:rsidRPr="008773DD" w:rsidRDefault="00F93B09" w:rsidP="008773DD">
      <w:pPr>
        <w:spacing w:line="360" w:lineRule="auto"/>
        <w:jc w:val="both"/>
        <w:rPr>
          <w:rFonts w:eastAsia="Times New Roman"/>
          <w:color w:val="000000" w:themeColor="text1"/>
          <w:sz w:val="24"/>
          <w:szCs w:val="24"/>
        </w:rPr>
      </w:pPr>
    </w:p>
    <w:p w14:paraId="00000051" w14:textId="77777777" w:rsidR="00F93B09" w:rsidRPr="008773DD" w:rsidRDefault="00F93B09" w:rsidP="008773DD">
      <w:pPr>
        <w:spacing w:line="360" w:lineRule="auto"/>
        <w:jc w:val="both"/>
        <w:rPr>
          <w:rFonts w:eastAsia="Times New Roman"/>
          <w:color w:val="000000" w:themeColor="text1"/>
          <w:sz w:val="24"/>
          <w:szCs w:val="24"/>
        </w:rPr>
      </w:pPr>
    </w:p>
    <w:p w14:paraId="00000052" w14:textId="77777777" w:rsidR="00F93B09" w:rsidRPr="008773DD" w:rsidRDefault="00F93B09" w:rsidP="008773DD">
      <w:pPr>
        <w:spacing w:line="360" w:lineRule="auto"/>
        <w:jc w:val="both"/>
        <w:rPr>
          <w:rFonts w:eastAsia="Times New Roman"/>
          <w:color w:val="000000" w:themeColor="text1"/>
          <w:sz w:val="24"/>
          <w:szCs w:val="24"/>
        </w:rPr>
      </w:pPr>
    </w:p>
    <w:p w14:paraId="00000053" w14:textId="77777777" w:rsidR="00F93B09" w:rsidRPr="008773DD" w:rsidRDefault="00F93B09" w:rsidP="008773DD">
      <w:pPr>
        <w:spacing w:line="360" w:lineRule="auto"/>
        <w:jc w:val="both"/>
        <w:rPr>
          <w:rFonts w:eastAsia="Times New Roman"/>
          <w:color w:val="000000" w:themeColor="text1"/>
          <w:sz w:val="24"/>
          <w:szCs w:val="24"/>
        </w:rPr>
      </w:pPr>
    </w:p>
    <w:p w14:paraId="00000054" w14:textId="77777777" w:rsidR="00F93B09" w:rsidRPr="008773DD" w:rsidRDefault="00A0480E" w:rsidP="008773DD">
      <w:pPr>
        <w:spacing w:line="360" w:lineRule="auto"/>
        <w:jc w:val="both"/>
        <w:rPr>
          <w:rFonts w:eastAsia="Times New Roman"/>
          <w:color w:val="000000" w:themeColor="text1"/>
          <w:sz w:val="24"/>
          <w:szCs w:val="24"/>
        </w:rPr>
      </w:pPr>
      <w:r w:rsidRPr="008773DD">
        <w:rPr>
          <w:rFonts w:eastAsia="Times New Roman"/>
          <w:color w:val="000000" w:themeColor="text1"/>
          <w:sz w:val="24"/>
          <w:szCs w:val="24"/>
        </w:rPr>
        <w:t>‌</w:t>
      </w:r>
    </w:p>
    <w:p w14:paraId="00000055" w14:textId="77777777" w:rsidR="00F93B09" w:rsidRPr="008773DD" w:rsidRDefault="00F93B09" w:rsidP="008773DD">
      <w:pPr>
        <w:pBdr>
          <w:top w:val="nil"/>
          <w:left w:val="nil"/>
          <w:bottom w:val="nil"/>
          <w:right w:val="nil"/>
          <w:between w:val="nil"/>
        </w:pBdr>
        <w:spacing w:line="360" w:lineRule="auto"/>
        <w:jc w:val="both"/>
        <w:rPr>
          <w:rFonts w:eastAsia="Times New Roman"/>
          <w:color w:val="000000" w:themeColor="text1"/>
          <w:sz w:val="24"/>
          <w:szCs w:val="24"/>
        </w:rPr>
      </w:pPr>
    </w:p>
    <w:p w14:paraId="00000056" w14:textId="77777777" w:rsidR="00F93B09" w:rsidRPr="008773DD" w:rsidRDefault="00A0480E" w:rsidP="008773DD">
      <w:pPr>
        <w:spacing w:line="360" w:lineRule="auto"/>
        <w:rPr>
          <w:rFonts w:eastAsia="Times New Roman"/>
          <w:b/>
          <w:color w:val="000000" w:themeColor="text1"/>
          <w:sz w:val="24"/>
          <w:szCs w:val="24"/>
        </w:rPr>
      </w:pPr>
      <w:r w:rsidRPr="008773DD">
        <w:rPr>
          <w:rFonts w:eastAsia="Times New Roman"/>
          <w:b/>
          <w:color w:val="000000" w:themeColor="text1"/>
          <w:sz w:val="24"/>
          <w:szCs w:val="24"/>
        </w:rPr>
        <w:t>‌‌</w:t>
      </w:r>
    </w:p>
    <w:sectPr w:rsidR="00F93B09" w:rsidRPr="008773DD">
      <w:footerReference w:type="default" r:id="rId8"/>
      <w:pgSz w:w="11909" w:h="16834"/>
      <w:pgMar w:top="1440" w:right="1440" w:bottom="1440" w:left="1440" w:header="720" w:footer="720" w:gutter="0"/>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98991C2" w14:textId="77777777" w:rsidR="007D2773" w:rsidRDefault="007D2773">
      <w:pPr>
        <w:spacing w:line="240" w:lineRule="auto"/>
      </w:pPr>
      <w:r>
        <w:separator/>
      </w:r>
    </w:p>
  </w:endnote>
  <w:endnote w:type="continuationSeparator" w:id="0">
    <w:p w14:paraId="1BF6066C" w14:textId="77777777" w:rsidR="007D2773" w:rsidRDefault="007D2773">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234322302"/>
      <w:docPartObj>
        <w:docPartGallery w:val="Page Numbers (Bottom of Page)"/>
        <w:docPartUnique/>
      </w:docPartObj>
    </w:sdtPr>
    <w:sdtEndPr>
      <w:rPr>
        <w:noProof/>
      </w:rPr>
    </w:sdtEndPr>
    <w:sdtContent>
      <w:p w14:paraId="71D1DAC4" w14:textId="3C014672" w:rsidR="005C59BF" w:rsidRDefault="005C59BF">
        <w:pPr>
          <w:pStyle w:val="Footer"/>
          <w:jc w:val="right"/>
        </w:pPr>
        <w:r>
          <w:fldChar w:fldCharType="begin"/>
        </w:r>
        <w:r>
          <w:instrText xml:space="preserve"> PAGE   \* MERGEFORMAT </w:instrText>
        </w:r>
        <w:r>
          <w:fldChar w:fldCharType="separate"/>
        </w:r>
        <w:r>
          <w:rPr>
            <w:noProof/>
          </w:rPr>
          <w:t>1</w:t>
        </w:r>
        <w:r>
          <w:rPr>
            <w:noProof/>
          </w:rPr>
          <w:fldChar w:fldCharType="end"/>
        </w:r>
      </w:p>
    </w:sdtContent>
  </w:sdt>
  <w:p w14:paraId="00000058" w14:textId="77777777" w:rsidR="00F93B09" w:rsidRDefault="00F93B09">
    <w:pPr>
      <w:pBdr>
        <w:top w:val="nil"/>
        <w:left w:val="nil"/>
        <w:bottom w:val="nil"/>
        <w:right w:val="nil"/>
        <w:between w:val="nil"/>
      </w:pBdr>
      <w:tabs>
        <w:tab w:val="center" w:pos="4680"/>
        <w:tab w:val="right" w:pos="9360"/>
      </w:tabs>
      <w:spacing w:line="240" w:lineRule="auto"/>
      <w:rPr>
        <w:color w:val="000000"/>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E973B99" w14:textId="77777777" w:rsidR="007D2773" w:rsidRDefault="007D2773">
      <w:pPr>
        <w:spacing w:line="240" w:lineRule="auto"/>
      </w:pPr>
      <w:r>
        <w:separator/>
      </w:r>
    </w:p>
  </w:footnote>
  <w:footnote w:type="continuationSeparator" w:id="0">
    <w:p w14:paraId="71F65853" w14:textId="77777777" w:rsidR="007D2773" w:rsidRDefault="007D2773">
      <w:pPr>
        <w:spacing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93B09"/>
    <w:rsid w:val="005C59BF"/>
    <w:rsid w:val="006D3B7A"/>
    <w:rsid w:val="007D2773"/>
    <w:rsid w:val="008773DD"/>
    <w:rsid w:val="00A0480E"/>
    <w:rsid w:val="00BD6278"/>
    <w:rsid w:val="00D037E1"/>
    <w:rsid w:val="00DA274D"/>
    <w:rsid w:val="00F93B09"/>
  </w:rsids>
  <m:mathPr>
    <m:mathFont m:val="Cambria Math"/>
    <m:brkBin m:val="before"/>
    <m:brkBinSub m:val="--"/>
    <m:smallFrac m:val="0"/>
    <m:dispDef/>
    <m:lMargin m:val="0"/>
    <m:rMargin m:val="0"/>
    <m:defJc m:val="centerGroup"/>
    <m:wrapIndent m:val="1440"/>
    <m:intLim m:val="subSup"/>
    <m:naryLim m:val="undOvr"/>
  </m:mathPr>
  <w:themeFontLang w:val="en-I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4FCA464"/>
  <w15:docId w15:val="{CCC82499-EFFD-40B1-A45A-885A2F6CCA7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Arial" w:eastAsia="Arial" w:hAnsi="Arial" w:cs="Arial"/>
        <w:sz w:val="22"/>
        <w:szCs w:val="22"/>
        <w:lang w:val="" w:eastAsia="en-IN" w:bidi="ar-SA"/>
      </w:rPr>
    </w:rPrDefault>
    <w:pPrDefault>
      <w:pPr>
        <w:spacing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4B77B5"/>
  </w:style>
  <w:style w:type="paragraph" w:styleId="Heading1">
    <w:name w:val="heading 1"/>
    <w:basedOn w:val="Normal1"/>
    <w:next w:val="Normal1"/>
    <w:pPr>
      <w:keepNext/>
      <w:keepLines/>
      <w:spacing w:line="360" w:lineRule="auto"/>
      <w:outlineLvl w:val="0"/>
    </w:pPr>
    <w:rPr>
      <w:rFonts w:ascii="Times New Roman" w:eastAsia="Times New Roman" w:hAnsi="Times New Roman" w:cs="Times New Roman"/>
      <w:b/>
      <w:sz w:val="24"/>
      <w:szCs w:val="24"/>
    </w:rPr>
  </w:style>
  <w:style w:type="paragraph" w:styleId="Heading2">
    <w:name w:val="heading 2"/>
    <w:basedOn w:val="Normal1"/>
    <w:next w:val="Normal1"/>
    <w:pPr>
      <w:keepNext/>
      <w:keepLines/>
      <w:spacing w:before="360" w:after="120"/>
      <w:outlineLvl w:val="1"/>
    </w:pPr>
    <w:rPr>
      <w:sz w:val="32"/>
      <w:szCs w:val="32"/>
    </w:rPr>
  </w:style>
  <w:style w:type="paragraph" w:styleId="Heading3">
    <w:name w:val="heading 3"/>
    <w:basedOn w:val="Normal1"/>
    <w:next w:val="Normal1"/>
    <w:pPr>
      <w:keepNext/>
      <w:keepLines/>
      <w:spacing w:before="320" w:after="80"/>
      <w:outlineLvl w:val="2"/>
    </w:pPr>
    <w:rPr>
      <w:color w:val="434343"/>
      <w:sz w:val="28"/>
      <w:szCs w:val="28"/>
    </w:rPr>
  </w:style>
  <w:style w:type="paragraph" w:styleId="Heading4">
    <w:name w:val="heading 4"/>
    <w:basedOn w:val="Normal1"/>
    <w:next w:val="Normal1"/>
    <w:pPr>
      <w:keepNext/>
      <w:keepLines/>
      <w:spacing w:before="280" w:after="80"/>
      <w:outlineLvl w:val="3"/>
    </w:pPr>
    <w:rPr>
      <w:color w:val="666666"/>
      <w:sz w:val="24"/>
      <w:szCs w:val="24"/>
    </w:rPr>
  </w:style>
  <w:style w:type="paragraph" w:styleId="Heading5">
    <w:name w:val="heading 5"/>
    <w:basedOn w:val="Normal1"/>
    <w:next w:val="Normal1"/>
    <w:pPr>
      <w:keepNext/>
      <w:keepLines/>
      <w:spacing w:before="240" w:after="80"/>
      <w:outlineLvl w:val="4"/>
    </w:pPr>
    <w:rPr>
      <w:color w:val="666666"/>
    </w:rPr>
  </w:style>
  <w:style w:type="paragraph" w:styleId="Heading6">
    <w:name w:val="heading 6"/>
    <w:basedOn w:val="Normal1"/>
    <w:next w:val="Normal1"/>
    <w:pPr>
      <w:keepNext/>
      <w:keepLines/>
      <w:spacing w:before="240" w:after="80"/>
      <w:outlineLvl w:val="5"/>
    </w:pPr>
    <w:rPr>
      <w:i/>
      <w:color w:val="66666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1"/>
    <w:next w:val="Normal1"/>
    <w:pPr>
      <w:keepNext/>
      <w:keepLines/>
      <w:spacing w:after="60"/>
    </w:pPr>
    <w:rPr>
      <w:sz w:val="52"/>
      <w:szCs w:val="52"/>
    </w:rPr>
  </w:style>
  <w:style w:type="paragraph" w:customStyle="1" w:styleId="Normal1">
    <w:name w:val="Normal1"/>
  </w:style>
  <w:style w:type="table" w:customStyle="1" w:styleId="TableNormal1">
    <w:name w:val="Table Normal1"/>
    <w:tblPr>
      <w:tblCellMar>
        <w:top w:w="0" w:type="dxa"/>
        <w:left w:w="0" w:type="dxa"/>
        <w:bottom w:w="0" w:type="dxa"/>
        <w:right w:w="0" w:type="dxa"/>
      </w:tblCellMar>
    </w:tblPr>
  </w:style>
  <w:style w:type="paragraph" w:styleId="Subtitle">
    <w:name w:val="Subtitle"/>
    <w:basedOn w:val="Normal"/>
    <w:next w:val="Normal"/>
    <w:pPr>
      <w:keepNext/>
      <w:keepLines/>
      <w:pBdr>
        <w:top w:val="nil"/>
        <w:left w:val="nil"/>
        <w:bottom w:val="nil"/>
        <w:right w:val="nil"/>
        <w:between w:val="nil"/>
      </w:pBdr>
      <w:spacing w:after="320"/>
    </w:pPr>
    <w:rPr>
      <w:color w:val="666666"/>
      <w:sz w:val="30"/>
      <w:szCs w:val="30"/>
    </w:rPr>
  </w:style>
  <w:style w:type="paragraph" w:styleId="Header">
    <w:name w:val="header"/>
    <w:basedOn w:val="Normal"/>
    <w:link w:val="HeaderChar"/>
    <w:uiPriority w:val="99"/>
    <w:unhideWhenUsed/>
    <w:rsid w:val="00031C2E"/>
    <w:pPr>
      <w:tabs>
        <w:tab w:val="center" w:pos="4680"/>
        <w:tab w:val="right" w:pos="9360"/>
      </w:tabs>
      <w:spacing w:line="240" w:lineRule="auto"/>
    </w:pPr>
  </w:style>
  <w:style w:type="character" w:customStyle="1" w:styleId="HeaderChar">
    <w:name w:val="Header Char"/>
    <w:basedOn w:val="DefaultParagraphFont"/>
    <w:link w:val="Header"/>
    <w:uiPriority w:val="99"/>
    <w:rsid w:val="00031C2E"/>
  </w:style>
  <w:style w:type="paragraph" w:styleId="Footer">
    <w:name w:val="footer"/>
    <w:basedOn w:val="Normal"/>
    <w:link w:val="FooterChar"/>
    <w:uiPriority w:val="99"/>
    <w:unhideWhenUsed/>
    <w:rsid w:val="00031C2E"/>
    <w:pPr>
      <w:tabs>
        <w:tab w:val="center" w:pos="4680"/>
        <w:tab w:val="right" w:pos="9360"/>
      </w:tabs>
      <w:spacing w:line="240" w:lineRule="auto"/>
    </w:pPr>
  </w:style>
  <w:style w:type="character" w:customStyle="1" w:styleId="FooterChar">
    <w:name w:val="Footer Char"/>
    <w:basedOn w:val="DefaultParagraphFont"/>
    <w:link w:val="Footer"/>
    <w:uiPriority w:val="99"/>
    <w:rsid w:val="00031C2E"/>
  </w:style>
  <w:style w:type="paragraph" w:styleId="TOCHeading">
    <w:name w:val="TOC Heading"/>
    <w:basedOn w:val="Heading1"/>
    <w:next w:val="Normal"/>
    <w:uiPriority w:val="39"/>
    <w:unhideWhenUsed/>
    <w:qFormat/>
    <w:rsid w:val="00031C2E"/>
    <w:pPr>
      <w:spacing w:before="240" w:line="259" w:lineRule="auto"/>
      <w:outlineLvl w:val="9"/>
    </w:pPr>
    <w:rPr>
      <w:rFonts w:asciiTheme="majorHAnsi" w:eastAsiaTheme="majorEastAsia" w:hAnsiTheme="majorHAnsi" w:cstheme="majorBidi"/>
      <w:b w:val="0"/>
      <w:color w:val="365F91" w:themeColor="accent1" w:themeShade="BF"/>
      <w:sz w:val="32"/>
      <w:szCs w:val="32"/>
      <w:lang w:val="en-US"/>
    </w:rPr>
  </w:style>
  <w:style w:type="paragraph" w:styleId="TOC1">
    <w:name w:val="toc 1"/>
    <w:basedOn w:val="Normal"/>
    <w:next w:val="Normal"/>
    <w:autoRedefine/>
    <w:uiPriority w:val="39"/>
    <w:unhideWhenUsed/>
    <w:rsid w:val="00031C2E"/>
    <w:pPr>
      <w:spacing w:after="100"/>
    </w:pPr>
  </w:style>
  <w:style w:type="character" w:styleId="Hyperlink">
    <w:name w:val="Hyperlink"/>
    <w:basedOn w:val="DefaultParagraphFont"/>
    <w:uiPriority w:val="99"/>
    <w:unhideWhenUsed/>
    <w:rsid w:val="00031C2E"/>
    <w:rPr>
      <w:color w:val="0000FF"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yperlink" Target="https://publications.parliament.uk/pa/cm201617/cmselect/cmjust/165/165.pdf" TargetMode="Externa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jlZn5stDd1ZhkYEO2oQa3l9pf4sQ==">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</go:docsCustomData>
</go:gDocsCustomXmlDataStorage>
</file>

<file path=customXml/itemProps1.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docProps/app.xml><?xml version="1.0" encoding="utf-8"?>
<Properties xmlns="http://schemas.openxmlformats.org/officeDocument/2006/extended-properties" xmlns:vt="http://schemas.openxmlformats.org/officeDocument/2006/docPropsVTypes">
  <Template>Normal</Template>
  <TotalTime>4</TotalTime>
  <Pages>1</Pages>
  <Words>2432</Words>
  <Characters>13867</Characters>
  <Application>Microsoft Office Word</Application>
  <DocSecurity>0</DocSecurity>
  <Lines>115</Lines>
  <Paragraphs>32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16267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mac</dc:creator>
  <cp:lastModifiedBy>daniel dorneanu</cp:lastModifiedBy>
  <cp:revision>6</cp:revision>
  <dcterms:created xsi:type="dcterms:W3CDTF">2023-07-06T09:39:00Z</dcterms:created>
  <dcterms:modified xsi:type="dcterms:W3CDTF">2023-07-19T17:10:00Z</dcterms:modified>
</cp:coreProperties>
</file>