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4FA626E" w:rsidR="00A930CB" w:rsidRPr="00A930CB" w:rsidRDefault="00AB32B2" w:rsidP="00A930CB">
                <w:pPr>
                  <w:spacing w:before="120" w:after="120" w:line="360" w:lineRule="auto"/>
                  <w:rPr>
                    <w:rFonts w:ascii="Tahoma" w:hAnsi="Tahoma" w:cs="Tahoma"/>
                    <w:sz w:val="32"/>
                    <w:szCs w:val="32"/>
                  </w:rPr>
                </w:pPr>
                <w:r>
                  <w:rPr>
                    <w:rFonts w:ascii="Tahoma" w:hAnsi="Tahoma" w:cs="Tahoma"/>
                    <w:sz w:val="32"/>
                    <w:szCs w:val="32"/>
                  </w:rPr>
                  <w:t>Lucy Mansbridge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5371584" w:rsidR="00A930CB" w:rsidRPr="00A930CB" w:rsidRDefault="00AB32B2" w:rsidP="00A930CB">
                <w:pPr>
                  <w:spacing w:before="120" w:after="120" w:line="360" w:lineRule="auto"/>
                  <w:rPr>
                    <w:rFonts w:ascii="Tahoma" w:hAnsi="Tahoma" w:cs="Tahoma"/>
                    <w:sz w:val="32"/>
                    <w:szCs w:val="32"/>
                  </w:rPr>
                </w:pPr>
                <w:r>
                  <w:rPr>
                    <w:rFonts w:ascii="Tahoma" w:hAnsi="Tahoma" w:cs="Tahoma"/>
                    <w:color w:val="FF0000"/>
                    <w:sz w:val="32"/>
                    <w:szCs w:val="32"/>
                  </w:rPr>
                  <w:t>1917771</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57E8F57F" w:rsidR="00A930CB" w:rsidRPr="00A930CB" w:rsidRDefault="00AB32B2"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BMSK6003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3EFBD20" w:rsidR="00A930CB" w:rsidRPr="00A930CB" w:rsidRDefault="00AB32B2" w:rsidP="00A930CB">
                <w:pPr>
                  <w:spacing w:before="120" w:after="120" w:line="360" w:lineRule="auto"/>
                  <w:rPr>
                    <w:rFonts w:ascii="Tahoma" w:hAnsi="Tahoma" w:cs="Tahoma"/>
                    <w:color w:val="FF0000"/>
                    <w:sz w:val="32"/>
                    <w:szCs w:val="32"/>
                  </w:rPr>
                </w:pPr>
                <w:r>
                  <w:rPr>
                    <w:rFonts w:ascii="Tahoma" w:hAnsi="Tahoma" w:cs="Tahoma"/>
                    <w:color w:val="FF0000"/>
                    <w:sz w:val="32"/>
                    <w:szCs w:val="32"/>
                  </w:rPr>
                  <w:t>Leading and Implementing Workplace Change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04BEA8D6" w14:textId="017CAC06" w:rsidR="005A3AE8"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proofErr w:type="gramStart"/>
          <w:r w:rsidRPr="002F698C">
            <w:rPr>
              <w:rFonts w:cs="Arial"/>
              <w:color w:val="000000"/>
              <w:sz w:val="16"/>
              <w:szCs w:val="16"/>
            </w:rPr>
            <w:t>use</w:t>
          </w:r>
          <w:proofErr w:type="gramEnd"/>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625660F1" w14:textId="0C6706CD"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63E57404" w14:textId="77777777" w:rsidR="004412FE" w:rsidRDefault="00C57769">
              <w:pPr>
                <w:pStyle w:val="TOC2"/>
                <w:tabs>
                  <w:tab w:val="right" w:leader="dot" w:pos="9350"/>
                </w:tabs>
                <w:rPr>
                  <w:noProof/>
                </w:rPr>
              </w:pPr>
              <w:r>
                <w:t xml:space="preserve">        </w:t>
              </w:r>
              <w:r w:rsidR="00885114">
                <w:fldChar w:fldCharType="begin"/>
              </w:r>
              <w:r w:rsidR="00885114">
                <w:instrText xml:space="preserve"> TOC \o "1-3" \h \z \u </w:instrText>
              </w:r>
              <w:r w:rsidR="00885114">
                <w:fldChar w:fldCharType="separate"/>
              </w:r>
            </w:p>
            <w:p w14:paraId="74A0AFDE" w14:textId="34E9039D" w:rsidR="004412FE" w:rsidRDefault="004412FE">
              <w:pPr>
                <w:pStyle w:val="TOC1"/>
                <w:tabs>
                  <w:tab w:val="left" w:pos="660"/>
                  <w:tab w:val="right" w:leader="dot" w:pos="9350"/>
                </w:tabs>
                <w:rPr>
                  <w:rFonts w:eastAsiaTheme="minorEastAsia"/>
                  <w:noProof/>
                  <w:lang w:eastAsia="en-GB"/>
                </w:rPr>
              </w:pPr>
              <w:hyperlink w:anchor="_Toc113222878" w:history="1">
                <w:r w:rsidRPr="008A34EB">
                  <w:rPr>
                    <w:rStyle w:val="Hyperlink"/>
                    <w:noProof/>
                  </w:rPr>
                  <w:t>1.0</w:t>
                </w:r>
                <w:r>
                  <w:rPr>
                    <w:rFonts w:eastAsiaTheme="minorEastAsia"/>
                    <w:noProof/>
                    <w:lang w:eastAsia="en-GB"/>
                  </w:rPr>
                  <w:t xml:space="preserve"> </w:t>
                </w:r>
                <w:r w:rsidRPr="008A34EB">
                  <w:rPr>
                    <w:rStyle w:val="Hyperlink"/>
                    <w:noProof/>
                  </w:rPr>
                  <w:t>Introduction</w:t>
                </w:r>
                <w:r>
                  <w:rPr>
                    <w:noProof/>
                    <w:webHidden/>
                  </w:rPr>
                  <w:tab/>
                </w:r>
                <w:r>
                  <w:rPr>
                    <w:noProof/>
                    <w:webHidden/>
                  </w:rPr>
                  <w:fldChar w:fldCharType="begin"/>
                </w:r>
                <w:r>
                  <w:rPr>
                    <w:noProof/>
                    <w:webHidden/>
                  </w:rPr>
                  <w:instrText xml:space="preserve"> PAGEREF _Toc113222878 \h </w:instrText>
                </w:r>
                <w:r>
                  <w:rPr>
                    <w:noProof/>
                    <w:webHidden/>
                  </w:rPr>
                </w:r>
                <w:r>
                  <w:rPr>
                    <w:noProof/>
                    <w:webHidden/>
                  </w:rPr>
                  <w:fldChar w:fldCharType="separate"/>
                </w:r>
                <w:r>
                  <w:rPr>
                    <w:noProof/>
                    <w:webHidden/>
                  </w:rPr>
                  <w:t>2</w:t>
                </w:r>
                <w:r>
                  <w:rPr>
                    <w:noProof/>
                    <w:webHidden/>
                  </w:rPr>
                  <w:fldChar w:fldCharType="end"/>
                </w:r>
              </w:hyperlink>
            </w:p>
            <w:p w14:paraId="5387BF80" w14:textId="7B0D5546" w:rsidR="004412FE" w:rsidRDefault="004412FE">
              <w:pPr>
                <w:pStyle w:val="TOC1"/>
                <w:tabs>
                  <w:tab w:val="right" w:leader="dot" w:pos="9350"/>
                </w:tabs>
                <w:rPr>
                  <w:rFonts w:eastAsiaTheme="minorEastAsia"/>
                  <w:noProof/>
                  <w:lang w:eastAsia="en-GB"/>
                </w:rPr>
              </w:pPr>
              <w:hyperlink w:anchor="_Toc113222879" w:history="1">
                <w:r w:rsidRPr="008A34EB">
                  <w:rPr>
                    <w:rStyle w:val="Hyperlink"/>
                    <w:noProof/>
                  </w:rPr>
                  <w:t>2.0 Critically analyse the current forces for change in the organisations micro and macro environment that can impact workplace culture and capability</w:t>
                </w:r>
                <w:r>
                  <w:rPr>
                    <w:noProof/>
                    <w:webHidden/>
                  </w:rPr>
                  <w:tab/>
                </w:r>
                <w:r>
                  <w:rPr>
                    <w:noProof/>
                    <w:webHidden/>
                  </w:rPr>
                  <w:fldChar w:fldCharType="begin"/>
                </w:r>
                <w:r>
                  <w:rPr>
                    <w:noProof/>
                    <w:webHidden/>
                  </w:rPr>
                  <w:instrText xml:space="preserve"> PAGEREF _Toc113222879 \h </w:instrText>
                </w:r>
                <w:r>
                  <w:rPr>
                    <w:noProof/>
                    <w:webHidden/>
                  </w:rPr>
                </w:r>
                <w:r>
                  <w:rPr>
                    <w:noProof/>
                    <w:webHidden/>
                  </w:rPr>
                  <w:fldChar w:fldCharType="separate"/>
                </w:r>
                <w:r>
                  <w:rPr>
                    <w:noProof/>
                    <w:webHidden/>
                  </w:rPr>
                  <w:t>2</w:t>
                </w:r>
                <w:r>
                  <w:rPr>
                    <w:noProof/>
                    <w:webHidden/>
                  </w:rPr>
                  <w:fldChar w:fldCharType="end"/>
                </w:r>
              </w:hyperlink>
            </w:p>
            <w:p w14:paraId="19CA620D" w14:textId="2CF21C7F" w:rsidR="004412FE" w:rsidRDefault="004412FE">
              <w:pPr>
                <w:pStyle w:val="TOC1"/>
                <w:tabs>
                  <w:tab w:val="left" w:pos="660"/>
                  <w:tab w:val="right" w:leader="dot" w:pos="9350"/>
                </w:tabs>
                <w:rPr>
                  <w:rFonts w:eastAsiaTheme="minorEastAsia"/>
                  <w:noProof/>
                  <w:lang w:eastAsia="en-GB"/>
                </w:rPr>
              </w:pPr>
              <w:hyperlink w:anchor="_Toc113222880" w:history="1">
                <w:r w:rsidRPr="008A34EB">
                  <w:rPr>
                    <w:rStyle w:val="Hyperlink"/>
                    <w:noProof/>
                  </w:rPr>
                  <w:t>2.1</w:t>
                </w:r>
                <w:r>
                  <w:rPr>
                    <w:rFonts w:eastAsiaTheme="minorEastAsia"/>
                    <w:noProof/>
                    <w:lang w:eastAsia="en-GB"/>
                  </w:rPr>
                  <w:t xml:space="preserve"> </w:t>
                </w:r>
                <w:r w:rsidRPr="008A34EB">
                  <w:rPr>
                    <w:rStyle w:val="Hyperlink"/>
                    <w:noProof/>
                  </w:rPr>
                  <w:t>Organisational Change</w:t>
                </w:r>
                <w:r>
                  <w:rPr>
                    <w:noProof/>
                    <w:webHidden/>
                  </w:rPr>
                  <w:tab/>
                </w:r>
                <w:r>
                  <w:rPr>
                    <w:noProof/>
                    <w:webHidden/>
                  </w:rPr>
                  <w:fldChar w:fldCharType="begin"/>
                </w:r>
                <w:r>
                  <w:rPr>
                    <w:noProof/>
                    <w:webHidden/>
                  </w:rPr>
                  <w:instrText xml:space="preserve"> PAGEREF _Toc113222880 \h </w:instrText>
                </w:r>
                <w:r>
                  <w:rPr>
                    <w:noProof/>
                    <w:webHidden/>
                  </w:rPr>
                </w:r>
                <w:r>
                  <w:rPr>
                    <w:noProof/>
                    <w:webHidden/>
                  </w:rPr>
                  <w:fldChar w:fldCharType="separate"/>
                </w:r>
                <w:r>
                  <w:rPr>
                    <w:noProof/>
                    <w:webHidden/>
                  </w:rPr>
                  <w:t>2</w:t>
                </w:r>
                <w:r>
                  <w:rPr>
                    <w:noProof/>
                    <w:webHidden/>
                  </w:rPr>
                  <w:fldChar w:fldCharType="end"/>
                </w:r>
              </w:hyperlink>
            </w:p>
            <w:p w14:paraId="04204A51" w14:textId="1C365569" w:rsidR="004412FE" w:rsidRDefault="004412FE">
              <w:pPr>
                <w:pStyle w:val="TOC1"/>
                <w:tabs>
                  <w:tab w:val="left" w:pos="660"/>
                  <w:tab w:val="right" w:leader="dot" w:pos="9350"/>
                </w:tabs>
                <w:rPr>
                  <w:rFonts w:eastAsiaTheme="minorEastAsia"/>
                  <w:noProof/>
                  <w:lang w:eastAsia="en-GB"/>
                </w:rPr>
              </w:pPr>
              <w:hyperlink w:anchor="_Toc113222881" w:history="1">
                <w:r w:rsidRPr="008A34EB">
                  <w:rPr>
                    <w:rStyle w:val="Hyperlink"/>
                    <w:noProof/>
                  </w:rPr>
                  <w:t>2.2</w:t>
                </w:r>
                <w:r>
                  <w:rPr>
                    <w:rFonts w:eastAsiaTheme="minorEastAsia"/>
                    <w:noProof/>
                    <w:lang w:eastAsia="en-GB"/>
                  </w:rPr>
                  <w:t xml:space="preserve"> </w:t>
                </w:r>
                <w:r w:rsidRPr="008A34EB">
                  <w:rPr>
                    <w:rStyle w:val="Hyperlink"/>
                    <w:noProof/>
                  </w:rPr>
                  <w:t>Macro-Environment Analysis</w:t>
                </w:r>
                <w:r>
                  <w:rPr>
                    <w:noProof/>
                    <w:webHidden/>
                  </w:rPr>
                  <w:tab/>
                </w:r>
                <w:r>
                  <w:rPr>
                    <w:noProof/>
                    <w:webHidden/>
                  </w:rPr>
                  <w:fldChar w:fldCharType="begin"/>
                </w:r>
                <w:r>
                  <w:rPr>
                    <w:noProof/>
                    <w:webHidden/>
                  </w:rPr>
                  <w:instrText xml:space="preserve"> PAGEREF _Toc113222881 \h </w:instrText>
                </w:r>
                <w:r>
                  <w:rPr>
                    <w:noProof/>
                    <w:webHidden/>
                  </w:rPr>
                </w:r>
                <w:r>
                  <w:rPr>
                    <w:noProof/>
                    <w:webHidden/>
                  </w:rPr>
                  <w:fldChar w:fldCharType="separate"/>
                </w:r>
                <w:r>
                  <w:rPr>
                    <w:noProof/>
                    <w:webHidden/>
                  </w:rPr>
                  <w:t>4</w:t>
                </w:r>
                <w:r>
                  <w:rPr>
                    <w:noProof/>
                    <w:webHidden/>
                  </w:rPr>
                  <w:fldChar w:fldCharType="end"/>
                </w:r>
              </w:hyperlink>
            </w:p>
            <w:p w14:paraId="65CFC4BD" w14:textId="5E6A9241" w:rsidR="004412FE" w:rsidRDefault="004412FE">
              <w:pPr>
                <w:pStyle w:val="TOC1"/>
                <w:tabs>
                  <w:tab w:val="left" w:pos="660"/>
                  <w:tab w:val="right" w:leader="dot" w:pos="9350"/>
                </w:tabs>
                <w:rPr>
                  <w:rFonts w:eastAsiaTheme="minorEastAsia"/>
                  <w:noProof/>
                  <w:lang w:eastAsia="en-GB"/>
                </w:rPr>
              </w:pPr>
              <w:hyperlink w:anchor="_Toc113222882" w:history="1">
                <w:r w:rsidRPr="008A34EB">
                  <w:rPr>
                    <w:rStyle w:val="Hyperlink"/>
                    <w:noProof/>
                  </w:rPr>
                  <w:t>2.3</w:t>
                </w:r>
                <w:r>
                  <w:rPr>
                    <w:rFonts w:eastAsiaTheme="minorEastAsia"/>
                    <w:noProof/>
                    <w:lang w:eastAsia="en-GB"/>
                  </w:rPr>
                  <w:t xml:space="preserve"> </w:t>
                </w:r>
                <w:r w:rsidRPr="008A34EB">
                  <w:rPr>
                    <w:rStyle w:val="Hyperlink"/>
                    <w:noProof/>
                  </w:rPr>
                  <w:t>Pestel Analysis</w:t>
                </w:r>
                <w:r>
                  <w:rPr>
                    <w:noProof/>
                    <w:webHidden/>
                  </w:rPr>
                  <w:tab/>
                </w:r>
                <w:r>
                  <w:rPr>
                    <w:noProof/>
                    <w:webHidden/>
                  </w:rPr>
                  <w:fldChar w:fldCharType="begin"/>
                </w:r>
                <w:r>
                  <w:rPr>
                    <w:noProof/>
                    <w:webHidden/>
                  </w:rPr>
                  <w:instrText xml:space="preserve"> PAGEREF _Toc113222882 \h </w:instrText>
                </w:r>
                <w:r>
                  <w:rPr>
                    <w:noProof/>
                    <w:webHidden/>
                  </w:rPr>
                </w:r>
                <w:r>
                  <w:rPr>
                    <w:noProof/>
                    <w:webHidden/>
                  </w:rPr>
                  <w:fldChar w:fldCharType="separate"/>
                </w:r>
                <w:r>
                  <w:rPr>
                    <w:noProof/>
                    <w:webHidden/>
                  </w:rPr>
                  <w:t>4</w:t>
                </w:r>
                <w:r>
                  <w:rPr>
                    <w:noProof/>
                    <w:webHidden/>
                  </w:rPr>
                  <w:fldChar w:fldCharType="end"/>
                </w:r>
              </w:hyperlink>
            </w:p>
            <w:p w14:paraId="6EBB7327" w14:textId="0EA5FD9A" w:rsidR="004412FE" w:rsidRDefault="004412FE">
              <w:pPr>
                <w:pStyle w:val="TOC1"/>
                <w:tabs>
                  <w:tab w:val="left" w:pos="660"/>
                  <w:tab w:val="right" w:leader="dot" w:pos="9350"/>
                </w:tabs>
                <w:rPr>
                  <w:rFonts w:eastAsiaTheme="minorEastAsia"/>
                  <w:noProof/>
                  <w:lang w:eastAsia="en-GB"/>
                </w:rPr>
              </w:pPr>
              <w:hyperlink w:anchor="_Toc113222883" w:history="1">
                <w:r w:rsidRPr="008A34EB">
                  <w:rPr>
                    <w:rStyle w:val="Hyperlink"/>
                    <w:noProof/>
                    <w:lang w:val="fr-FR"/>
                  </w:rPr>
                  <w:t>2.4</w:t>
                </w:r>
                <w:r>
                  <w:rPr>
                    <w:rFonts w:eastAsiaTheme="minorEastAsia"/>
                    <w:noProof/>
                    <w:lang w:eastAsia="en-GB"/>
                  </w:rPr>
                  <w:t xml:space="preserve"> </w:t>
                </w:r>
                <w:r w:rsidRPr="008A34EB">
                  <w:rPr>
                    <w:rStyle w:val="Hyperlink"/>
                    <w:noProof/>
                    <w:lang w:val="fr-FR"/>
                  </w:rPr>
                  <w:t>Porter 5 Force Model</w:t>
                </w:r>
                <w:r>
                  <w:rPr>
                    <w:noProof/>
                    <w:webHidden/>
                  </w:rPr>
                  <w:tab/>
                </w:r>
                <w:r>
                  <w:rPr>
                    <w:noProof/>
                    <w:webHidden/>
                  </w:rPr>
                  <w:fldChar w:fldCharType="begin"/>
                </w:r>
                <w:r>
                  <w:rPr>
                    <w:noProof/>
                    <w:webHidden/>
                  </w:rPr>
                  <w:instrText xml:space="preserve"> PAGEREF _Toc113222883 \h </w:instrText>
                </w:r>
                <w:r>
                  <w:rPr>
                    <w:noProof/>
                    <w:webHidden/>
                  </w:rPr>
                </w:r>
                <w:r>
                  <w:rPr>
                    <w:noProof/>
                    <w:webHidden/>
                  </w:rPr>
                  <w:fldChar w:fldCharType="separate"/>
                </w:r>
                <w:r>
                  <w:rPr>
                    <w:noProof/>
                    <w:webHidden/>
                  </w:rPr>
                  <w:t>7</w:t>
                </w:r>
                <w:r>
                  <w:rPr>
                    <w:noProof/>
                    <w:webHidden/>
                  </w:rPr>
                  <w:fldChar w:fldCharType="end"/>
                </w:r>
              </w:hyperlink>
            </w:p>
            <w:p w14:paraId="283D9FF9" w14:textId="5C1845A9" w:rsidR="004412FE" w:rsidRDefault="004412FE">
              <w:pPr>
                <w:pStyle w:val="TOC1"/>
                <w:tabs>
                  <w:tab w:val="right" w:leader="dot" w:pos="9350"/>
                </w:tabs>
                <w:rPr>
                  <w:rFonts w:eastAsiaTheme="minorEastAsia"/>
                  <w:noProof/>
                  <w:lang w:eastAsia="en-GB"/>
                </w:rPr>
              </w:pPr>
              <w:hyperlink w:anchor="_Toc113222884" w:history="1">
                <w:r w:rsidRPr="008A34EB">
                  <w:rPr>
                    <w:rStyle w:val="Hyperlink"/>
                    <w:noProof/>
                  </w:rPr>
                  <w:t>2.5 Micro- Environment Analysis</w:t>
                </w:r>
                <w:r>
                  <w:rPr>
                    <w:noProof/>
                    <w:webHidden/>
                  </w:rPr>
                  <w:tab/>
                </w:r>
                <w:r>
                  <w:rPr>
                    <w:noProof/>
                    <w:webHidden/>
                  </w:rPr>
                  <w:fldChar w:fldCharType="begin"/>
                </w:r>
                <w:r>
                  <w:rPr>
                    <w:noProof/>
                    <w:webHidden/>
                  </w:rPr>
                  <w:instrText xml:space="preserve"> PAGEREF _Toc113222884 \h </w:instrText>
                </w:r>
                <w:r>
                  <w:rPr>
                    <w:noProof/>
                    <w:webHidden/>
                  </w:rPr>
                </w:r>
                <w:r>
                  <w:rPr>
                    <w:noProof/>
                    <w:webHidden/>
                  </w:rPr>
                  <w:fldChar w:fldCharType="separate"/>
                </w:r>
                <w:r>
                  <w:rPr>
                    <w:noProof/>
                    <w:webHidden/>
                  </w:rPr>
                  <w:t>9</w:t>
                </w:r>
                <w:r>
                  <w:rPr>
                    <w:noProof/>
                    <w:webHidden/>
                  </w:rPr>
                  <w:fldChar w:fldCharType="end"/>
                </w:r>
              </w:hyperlink>
            </w:p>
            <w:p w14:paraId="5F2ED039" w14:textId="0C0B0A16" w:rsidR="004412FE" w:rsidRDefault="004412FE">
              <w:pPr>
                <w:pStyle w:val="TOC1"/>
                <w:tabs>
                  <w:tab w:val="right" w:leader="dot" w:pos="9350"/>
                </w:tabs>
                <w:rPr>
                  <w:rFonts w:eastAsiaTheme="minorEastAsia"/>
                  <w:noProof/>
                  <w:lang w:eastAsia="en-GB"/>
                </w:rPr>
              </w:pPr>
              <w:hyperlink w:anchor="_Toc113222885" w:history="1">
                <w:r w:rsidRPr="008A34EB">
                  <w:rPr>
                    <w:rStyle w:val="Hyperlink"/>
                    <w:noProof/>
                  </w:rPr>
                  <w:t>2.6 Macro-Environment Analysis</w:t>
                </w:r>
                <w:r>
                  <w:rPr>
                    <w:noProof/>
                    <w:webHidden/>
                  </w:rPr>
                  <w:tab/>
                </w:r>
                <w:r>
                  <w:rPr>
                    <w:noProof/>
                    <w:webHidden/>
                  </w:rPr>
                  <w:fldChar w:fldCharType="begin"/>
                </w:r>
                <w:r>
                  <w:rPr>
                    <w:noProof/>
                    <w:webHidden/>
                  </w:rPr>
                  <w:instrText xml:space="preserve"> PAGEREF _Toc113222885 \h </w:instrText>
                </w:r>
                <w:r>
                  <w:rPr>
                    <w:noProof/>
                    <w:webHidden/>
                  </w:rPr>
                </w:r>
                <w:r>
                  <w:rPr>
                    <w:noProof/>
                    <w:webHidden/>
                  </w:rPr>
                  <w:fldChar w:fldCharType="separate"/>
                </w:r>
                <w:r>
                  <w:rPr>
                    <w:noProof/>
                    <w:webHidden/>
                  </w:rPr>
                  <w:t>9</w:t>
                </w:r>
                <w:r>
                  <w:rPr>
                    <w:noProof/>
                    <w:webHidden/>
                  </w:rPr>
                  <w:fldChar w:fldCharType="end"/>
                </w:r>
              </w:hyperlink>
            </w:p>
            <w:p w14:paraId="21F70076" w14:textId="321F2062" w:rsidR="004412FE" w:rsidRDefault="004412FE">
              <w:pPr>
                <w:pStyle w:val="TOC1"/>
                <w:tabs>
                  <w:tab w:val="right" w:leader="dot" w:pos="9350"/>
                </w:tabs>
                <w:rPr>
                  <w:rFonts w:eastAsiaTheme="minorEastAsia"/>
                  <w:noProof/>
                  <w:lang w:eastAsia="en-GB"/>
                </w:rPr>
              </w:pPr>
              <w:hyperlink w:anchor="_Toc113222886" w:history="1">
                <w:r w:rsidRPr="008A34EB">
                  <w:rPr>
                    <w:rStyle w:val="Hyperlink"/>
                    <w:noProof/>
                  </w:rPr>
                  <w:t>2.7 Change Curve Model</w:t>
                </w:r>
                <w:r>
                  <w:rPr>
                    <w:noProof/>
                    <w:webHidden/>
                  </w:rPr>
                  <w:tab/>
                </w:r>
                <w:r>
                  <w:rPr>
                    <w:noProof/>
                    <w:webHidden/>
                  </w:rPr>
                  <w:fldChar w:fldCharType="begin"/>
                </w:r>
                <w:r>
                  <w:rPr>
                    <w:noProof/>
                    <w:webHidden/>
                  </w:rPr>
                  <w:instrText xml:space="preserve"> PAGEREF _Toc113222886 \h </w:instrText>
                </w:r>
                <w:r>
                  <w:rPr>
                    <w:noProof/>
                    <w:webHidden/>
                  </w:rPr>
                </w:r>
                <w:r>
                  <w:rPr>
                    <w:noProof/>
                    <w:webHidden/>
                  </w:rPr>
                  <w:fldChar w:fldCharType="separate"/>
                </w:r>
                <w:r>
                  <w:rPr>
                    <w:noProof/>
                    <w:webHidden/>
                  </w:rPr>
                  <w:t>11</w:t>
                </w:r>
                <w:r>
                  <w:rPr>
                    <w:noProof/>
                    <w:webHidden/>
                  </w:rPr>
                  <w:fldChar w:fldCharType="end"/>
                </w:r>
              </w:hyperlink>
            </w:p>
            <w:p w14:paraId="1BD97BF9" w14:textId="6F28150B" w:rsidR="004412FE" w:rsidRDefault="004412FE">
              <w:pPr>
                <w:pStyle w:val="TOC1"/>
                <w:tabs>
                  <w:tab w:val="right" w:leader="dot" w:pos="9350"/>
                </w:tabs>
                <w:rPr>
                  <w:rFonts w:eastAsiaTheme="minorEastAsia"/>
                  <w:noProof/>
                  <w:lang w:eastAsia="en-GB"/>
                </w:rPr>
              </w:pPr>
              <w:hyperlink w:anchor="_Toc113222887" w:history="1">
                <w:r w:rsidRPr="008A34EB">
                  <w:rPr>
                    <w:rStyle w:val="Hyperlink"/>
                    <w:noProof/>
                  </w:rPr>
                  <w:t>2.8 Stakeholder Analysis</w:t>
                </w:r>
                <w:r>
                  <w:rPr>
                    <w:noProof/>
                    <w:webHidden/>
                  </w:rPr>
                  <w:tab/>
                </w:r>
                <w:r>
                  <w:rPr>
                    <w:noProof/>
                    <w:webHidden/>
                  </w:rPr>
                  <w:fldChar w:fldCharType="begin"/>
                </w:r>
                <w:r>
                  <w:rPr>
                    <w:noProof/>
                    <w:webHidden/>
                  </w:rPr>
                  <w:instrText xml:space="preserve"> PAGEREF _Toc113222887 \h </w:instrText>
                </w:r>
                <w:r>
                  <w:rPr>
                    <w:noProof/>
                    <w:webHidden/>
                  </w:rPr>
                </w:r>
                <w:r>
                  <w:rPr>
                    <w:noProof/>
                    <w:webHidden/>
                  </w:rPr>
                  <w:fldChar w:fldCharType="separate"/>
                </w:r>
                <w:r>
                  <w:rPr>
                    <w:noProof/>
                    <w:webHidden/>
                  </w:rPr>
                  <w:t>12</w:t>
                </w:r>
                <w:r>
                  <w:rPr>
                    <w:noProof/>
                    <w:webHidden/>
                  </w:rPr>
                  <w:fldChar w:fldCharType="end"/>
                </w:r>
              </w:hyperlink>
            </w:p>
            <w:p w14:paraId="0175AF6A" w14:textId="71AFFDE3" w:rsidR="004412FE" w:rsidRDefault="004412FE">
              <w:pPr>
                <w:pStyle w:val="TOC1"/>
                <w:tabs>
                  <w:tab w:val="right" w:leader="dot" w:pos="9350"/>
                </w:tabs>
                <w:rPr>
                  <w:rFonts w:eastAsiaTheme="minorEastAsia"/>
                  <w:noProof/>
                  <w:lang w:eastAsia="en-GB"/>
                </w:rPr>
              </w:pPr>
              <w:hyperlink w:anchor="_Toc113222888" w:history="1">
                <w:r w:rsidRPr="008A34EB">
                  <w:rPr>
                    <w:rStyle w:val="Hyperlink"/>
                    <w:noProof/>
                  </w:rPr>
                  <w:t>3.0 Evaluate how organisational stakeholders can be efficiently led through complex workplace change</w:t>
                </w:r>
                <w:r>
                  <w:rPr>
                    <w:noProof/>
                    <w:webHidden/>
                  </w:rPr>
                  <w:tab/>
                </w:r>
                <w:r>
                  <w:rPr>
                    <w:noProof/>
                    <w:webHidden/>
                  </w:rPr>
                  <w:fldChar w:fldCharType="begin"/>
                </w:r>
                <w:r>
                  <w:rPr>
                    <w:noProof/>
                    <w:webHidden/>
                  </w:rPr>
                  <w:instrText xml:space="preserve"> PAGEREF _Toc113222888 \h </w:instrText>
                </w:r>
                <w:r>
                  <w:rPr>
                    <w:noProof/>
                    <w:webHidden/>
                  </w:rPr>
                </w:r>
                <w:r>
                  <w:rPr>
                    <w:noProof/>
                    <w:webHidden/>
                  </w:rPr>
                  <w:fldChar w:fldCharType="separate"/>
                </w:r>
                <w:r>
                  <w:rPr>
                    <w:noProof/>
                    <w:webHidden/>
                  </w:rPr>
                  <w:t>13</w:t>
                </w:r>
                <w:r>
                  <w:rPr>
                    <w:noProof/>
                    <w:webHidden/>
                  </w:rPr>
                  <w:fldChar w:fldCharType="end"/>
                </w:r>
              </w:hyperlink>
            </w:p>
            <w:p w14:paraId="1AD73294" w14:textId="5A47E33E" w:rsidR="004412FE" w:rsidRDefault="004412FE">
              <w:pPr>
                <w:pStyle w:val="TOC1"/>
                <w:tabs>
                  <w:tab w:val="right" w:leader="dot" w:pos="9350"/>
                </w:tabs>
                <w:rPr>
                  <w:rFonts w:eastAsiaTheme="minorEastAsia"/>
                  <w:noProof/>
                  <w:lang w:eastAsia="en-GB"/>
                </w:rPr>
              </w:pPr>
              <w:hyperlink w:anchor="_Toc113222889" w:history="1">
                <w:r w:rsidRPr="008A34EB">
                  <w:rPr>
                    <w:rStyle w:val="Hyperlink"/>
                    <w:noProof/>
                  </w:rPr>
                  <w:t>3.1 The ADKAR change management model</w:t>
                </w:r>
                <w:r>
                  <w:rPr>
                    <w:noProof/>
                    <w:webHidden/>
                  </w:rPr>
                  <w:tab/>
                </w:r>
                <w:r>
                  <w:rPr>
                    <w:noProof/>
                    <w:webHidden/>
                  </w:rPr>
                  <w:fldChar w:fldCharType="begin"/>
                </w:r>
                <w:r>
                  <w:rPr>
                    <w:noProof/>
                    <w:webHidden/>
                  </w:rPr>
                  <w:instrText xml:space="preserve"> PAGEREF _Toc113222889 \h </w:instrText>
                </w:r>
                <w:r>
                  <w:rPr>
                    <w:noProof/>
                    <w:webHidden/>
                  </w:rPr>
                </w:r>
                <w:r>
                  <w:rPr>
                    <w:noProof/>
                    <w:webHidden/>
                  </w:rPr>
                  <w:fldChar w:fldCharType="separate"/>
                </w:r>
                <w:r>
                  <w:rPr>
                    <w:noProof/>
                    <w:webHidden/>
                  </w:rPr>
                  <w:t>13</w:t>
                </w:r>
                <w:r>
                  <w:rPr>
                    <w:noProof/>
                    <w:webHidden/>
                  </w:rPr>
                  <w:fldChar w:fldCharType="end"/>
                </w:r>
              </w:hyperlink>
            </w:p>
            <w:p w14:paraId="4CBC0CAA" w14:textId="01561FF2" w:rsidR="004412FE" w:rsidRDefault="004412FE">
              <w:pPr>
                <w:pStyle w:val="TOC1"/>
                <w:tabs>
                  <w:tab w:val="right" w:leader="dot" w:pos="9350"/>
                </w:tabs>
                <w:rPr>
                  <w:rFonts w:eastAsiaTheme="minorEastAsia"/>
                  <w:noProof/>
                  <w:lang w:eastAsia="en-GB"/>
                </w:rPr>
              </w:pPr>
              <w:hyperlink w:anchor="_Toc113222890" w:history="1">
                <w:r w:rsidRPr="008A34EB">
                  <w:rPr>
                    <w:rStyle w:val="Hyperlink"/>
                    <w:noProof/>
                  </w:rPr>
                  <w:t>3.2 Awareness</w:t>
                </w:r>
                <w:r>
                  <w:rPr>
                    <w:noProof/>
                    <w:webHidden/>
                  </w:rPr>
                  <w:tab/>
                </w:r>
                <w:r>
                  <w:rPr>
                    <w:noProof/>
                    <w:webHidden/>
                  </w:rPr>
                  <w:fldChar w:fldCharType="begin"/>
                </w:r>
                <w:r>
                  <w:rPr>
                    <w:noProof/>
                    <w:webHidden/>
                  </w:rPr>
                  <w:instrText xml:space="preserve"> PAGEREF _Toc113222890 \h </w:instrText>
                </w:r>
                <w:r>
                  <w:rPr>
                    <w:noProof/>
                    <w:webHidden/>
                  </w:rPr>
                </w:r>
                <w:r>
                  <w:rPr>
                    <w:noProof/>
                    <w:webHidden/>
                  </w:rPr>
                  <w:fldChar w:fldCharType="separate"/>
                </w:r>
                <w:r>
                  <w:rPr>
                    <w:noProof/>
                    <w:webHidden/>
                  </w:rPr>
                  <w:t>14</w:t>
                </w:r>
                <w:r>
                  <w:rPr>
                    <w:noProof/>
                    <w:webHidden/>
                  </w:rPr>
                  <w:fldChar w:fldCharType="end"/>
                </w:r>
              </w:hyperlink>
            </w:p>
            <w:p w14:paraId="653EC43D" w14:textId="44B65779" w:rsidR="004412FE" w:rsidRDefault="004412FE">
              <w:pPr>
                <w:pStyle w:val="TOC1"/>
                <w:tabs>
                  <w:tab w:val="right" w:leader="dot" w:pos="9350"/>
                </w:tabs>
                <w:rPr>
                  <w:rFonts w:eastAsiaTheme="minorEastAsia"/>
                  <w:noProof/>
                  <w:lang w:eastAsia="en-GB"/>
                </w:rPr>
              </w:pPr>
              <w:hyperlink w:anchor="_Toc113222891" w:history="1">
                <w:r w:rsidRPr="008A34EB">
                  <w:rPr>
                    <w:rStyle w:val="Hyperlink"/>
                    <w:noProof/>
                  </w:rPr>
                  <w:t>3.3 Desire</w:t>
                </w:r>
                <w:r>
                  <w:rPr>
                    <w:noProof/>
                    <w:webHidden/>
                  </w:rPr>
                  <w:tab/>
                </w:r>
                <w:r>
                  <w:rPr>
                    <w:noProof/>
                    <w:webHidden/>
                  </w:rPr>
                  <w:fldChar w:fldCharType="begin"/>
                </w:r>
                <w:r>
                  <w:rPr>
                    <w:noProof/>
                    <w:webHidden/>
                  </w:rPr>
                  <w:instrText xml:space="preserve"> PAGEREF _Toc113222891 \h </w:instrText>
                </w:r>
                <w:r>
                  <w:rPr>
                    <w:noProof/>
                    <w:webHidden/>
                  </w:rPr>
                </w:r>
                <w:r>
                  <w:rPr>
                    <w:noProof/>
                    <w:webHidden/>
                  </w:rPr>
                  <w:fldChar w:fldCharType="separate"/>
                </w:r>
                <w:r>
                  <w:rPr>
                    <w:noProof/>
                    <w:webHidden/>
                  </w:rPr>
                  <w:t>15</w:t>
                </w:r>
                <w:r>
                  <w:rPr>
                    <w:noProof/>
                    <w:webHidden/>
                  </w:rPr>
                  <w:fldChar w:fldCharType="end"/>
                </w:r>
              </w:hyperlink>
            </w:p>
            <w:p w14:paraId="33FB3EAA" w14:textId="58FFD87C" w:rsidR="004412FE" w:rsidRDefault="004412FE">
              <w:pPr>
                <w:pStyle w:val="TOC1"/>
                <w:tabs>
                  <w:tab w:val="right" w:leader="dot" w:pos="9350"/>
                </w:tabs>
                <w:rPr>
                  <w:rFonts w:eastAsiaTheme="minorEastAsia"/>
                  <w:noProof/>
                  <w:lang w:eastAsia="en-GB"/>
                </w:rPr>
              </w:pPr>
              <w:hyperlink w:anchor="_Toc113222892" w:history="1">
                <w:r w:rsidRPr="008A34EB">
                  <w:rPr>
                    <w:rStyle w:val="Hyperlink"/>
                    <w:noProof/>
                  </w:rPr>
                  <w:t>3.4 Knowledge</w:t>
                </w:r>
                <w:r>
                  <w:rPr>
                    <w:noProof/>
                    <w:webHidden/>
                  </w:rPr>
                  <w:tab/>
                </w:r>
                <w:r>
                  <w:rPr>
                    <w:noProof/>
                    <w:webHidden/>
                  </w:rPr>
                  <w:fldChar w:fldCharType="begin"/>
                </w:r>
                <w:r>
                  <w:rPr>
                    <w:noProof/>
                    <w:webHidden/>
                  </w:rPr>
                  <w:instrText xml:space="preserve"> PAGEREF _Toc113222892 \h </w:instrText>
                </w:r>
                <w:r>
                  <w:rPr>
                    <w:noProof/>
                    <w:webHidden/>
                  </w:rPr>
                </w:r>
                <w:r>
                  <w:rPr>
                    <w:noProof/>
                    <w:webHidden/>
                  </w:rPr>
                  <w:fldChar w:fldCharType="separate"/>
                </w:r>
                <w:r>
                  <w:rPr>
                    <w:noProof/>
                    <w:webHidden/>
                  </w:rPr>
                  <w:t>15</w:t>
                </w:r>
                <w:r>
                  <w:rPr>
                    <w:noProof/>
                    <w:webHidden/>
                  </w:rPr>
                  <w:fldChar w:fldCharType="end"/>
                </w:r>
              </w:hyperlink>
            </w:p>
            <w:p w14:paraId="489FC5D1" w14:textId="402BFAA3" w:rsidR="004412FE" w:rsidRDefault="004412FE">
              <w:pPr>
                <w:pStyle w:val="TOC1"/>
                <w:tabs>
                  <w:tab w:val="right" w:leader="dot" w:pos="9350"/>
                </w:tabs>
                <w:rPr>
                  <w:rFonts w:eastAsiaTheme="minorEastAsia"/>
                  <w:noProof/>
                  <w:lang w:eastAsia="en-GB"/>
                </w:rPr>
              </w:pPr>
              <w:hyperlink w:anchor="_Toc113222893" w:history="1">
                <w:r w:rsidRPr="008A34EB">
                  <w:rPr>
                    <w:rStyle w:val="Hyperlink"/>
                    <w:noProof/>
                  </w:rPr>
                  <w:t>3.5 Ability</w:t>
                </w:r>
                <w:r>
                  <w:rPr>
                    <w:noProof/>
                    <w:webHidden/>
                  </w:rPr>
                  <w:tab/>
                </w:r>
                <w:r>
                  <w:rPr>
                    <w:noProof/>
                    <w:webHidden/>
                  </w:rPr>
                  <w:fldChar w:fldCharType="begin"/>
                </w:r>
                <w:r>
                  <w:rPr>
                    <w:noProof/>
                    <w:webHidden/>
                  </w:rPr>
                  <w:instrText xml:space="preserve"> PAGEREF _Toc113222893 \h </w:instrText>
                </w:r>
                <w:r>
                  <w:rPr>
                    <w:noProof/>
                    <w:webHidden/>
                  </w:rPr>
                </w:r>
                <w:r>
                  <w:rPr>
                    <w:noProof/>
                    <w:webHidden/>
                  </w:rPr>
                  <w:fldChar w:fldCharType="separate"/>
                </w:r>
                <w:r>
                  <w:rPr>
                    <w:noProof/>
                    <w:webHidden/>
                  </w:rPr>
                  <w:t>16</w:t>
                </w:r>
                <w:r>
                  <w:rPr>
                    <w:noProof/>
                    <w:webHidden/>
                  </w:rPr>
                  <w:fldChar w:fldCharType="end"/>
                </w:r>
              </w:hyperlink>
            </w:p>
            <w:p w14:paraId="3474B666" w14:textId="0F8061D6" w:rsidR="004412FE" w:rsidRDefault="004412FE">
              <w:pPr>
                <w:pStyle w:val="TOC1"/>
                <w:tabs>
                  <w:tab w:val="right" w:leader="dot" w:pos="9350"/>
                </w:tabs>
                <w:rPr>
                  <w:rFonts w:eastAsiaTheme="minorEastAsia"/>
                  <w:noProof/>
                  <w:lang w:eastAsia="en-GB"/>
                </w:rPr>
              </w:pPr>
              <w:hyperlink w:anchor="_Toc113222894" w:history="1">
                <w:r w:rsidRPr="008A34EB">
                  <w:rPr>
                    <w:rStyle w:val="Hyperlink"/>
                    <w:noProof/>
                  </w:rPr>
                  <w:t>3.6 Reinforcement</w:t>
                </w:r>
                <w:r>
                  <w:rPr>
                    <w:noProof/>
                    <w:webHidden/>
                  </w:rPr>
                  <w:tab/>
                </w:r>
                <w:r>
                  <w:rPr>
                    <w:noProof/>
                    <w:webHidden/>
                  </w:rPr>
                  <w:fldChar w:fldCharType="begin"/>
                </w:r>
                <w:r>
                  <w:rPr>
                    <w:noProof/>
                    <w:webHidden/>
                  </w:rPr>
                  <w:instrText xml:space="preserve"> PAGEREF _Toc113222894 \h </w:instrText>
                </w:r>
                <w:r>
                  <w:rPr>
                    <w:noProof/>
                    <w:webHidden/>
                  </w:rPr>
                </w:r>
                <w:r>
                  <w:rPr>
                    <w:noProof/>
                    <w:webHidden/>
                  </w:rPr>
                  <w:fldChar w:fldCharType="separate"/>
                </w:r>
                <w:r>
                  <w:rPr>
                    <w:noProof/>
                    <w:webHidden/>
                  </w:rPr>
                  <w:t>17</w:t>
                </w:r>
                <w:r>
                  <w:rPr>
                    <w:noProof/>
                    <w:webHidden/>
                  </w:rPr>
                  <w:fldChar w:fldCharType="end"/>
                </w:r>
              </w:hyperlink>
            </w:p>
            <w:p w14:paraId="7C8627DD" w14:textId="3BEC619E" w:rsidR="004412FE" w:rsidRDefault="004412FE" w:rsidP="004412FE">
              <w:pPr>
                <w:pStyle w:val="TOC2"/>
                <w:tabs>
                  <w:tab w:val="right" w:leader="dot" w:pos="9350"/>
                </w:tabs>
                <w:ind w:left="0"/>
                <w:rPr>
                  <w:rFonts w:eastAsiaTheme="minorEastAsia"/>
                  <w:noProof/>
                  <w:lang w:eastAsia="en-GB"/>
                </w:rPr>
              </w:pPr>
              <w:hyperlink w:anchor="_Toc113222895" w:history="1">
                <w:r w:rsidRPr="008A34EB">
                  <w:rPr>
                    <w:rStyle w:val="Hyperlink"/>
                    <w:noProof/>
                  </w:rPr>
                  <w:t>4.0 Conclusion</w:t>
                </w:r>
                <w:r>
                  <w:rPr>
                    <w:noProof/>
                    <w:webHidden/>
                  </w:rPr>
                  <w:tab/>
                </w:r>
                <w:r>
                  <w:rPr>
                    <w:noProof/>
                    <w:webHidden/>
                  </w:rPr>
                  <w:fldChar w:fldCharType="begin"/>
                </w:r>
                <w:r>
                  <w:rPr>
                    <w:noProof/>
                    <w:webHidden/>
                  </w:rPr>
                  <w:instrText xml:space="preserve"> PAGEREF _Toc113222895 \h </w:instrText>
                </w:r>
                <w:r>
                  <w:rPr>
                    <w:noProof/>
                    <w:webHidden/>
                  </w:rPr>
                </w:r>
                <w:r>
                  <w:rPr>
                    <w:noProof/>
                    <w:webHidden/>
                  </w:rPr>
                  <w:fldChar w:fldCharType="separate"/>
                </w:r>
                <w:r>
                  <w:rPr>
                    <w:noProof/>
                    <w:webHidden/>
                  </w:rPr>
                  <w:t>17</w:t>
                </w:r>
                <w:r>
                  <w:rPr>
                    <w:noProof/>
                    <w:webHidden/>
                  </w:rPr>
                  <w:fldChar w:fldCharType="end"/>
                </w:r>
              </w:hyperlink>
            </w:p>
            <w:p w14:paraId="41B44E0F" w14:textId="252C5FC7" w:rsidR="004412FE" w:rsidRDefault="004412FE">
              <w:pPr>
                <w:pStyle w:val="TOC1"/>
                <w:tabs>
                  <w:tab w:val="right" w:leader="dot" w:pos="9350"/>
                </w:tabs>
                <w:rPr>
                  <w:rFonts w:eastAsiaTheme="minorEastAsia"/>
                  <w:noProof/>
                  <w:lang w:eastAsia="en-GB"/>
                </w:rPr>
              </w:pPr>
              <w:hyperlink w:anchor="_Toc113222896" w:history="1">
                <w:r w:rsidRPr="008A34EB">
                  <w:rPr>
                    <w:rStyle w:val="Hyperlink"/>
                    <w:noProof/>
                  </w:rPr>
                  <w:t>References</w:t>
                </w:r>
                <w:r>
                  <w:rPr>
                    <w:noProof/>
                    <w:webHidden/>
                  </w:rPr>
                  <w:tab/>
                </w:r>
                <w:r>
                  <w:rPr>
                    <w:noProof/>
                    <w:webHidden/>
                  </w:rPr>
                  <w:fldChar w:fldCharType="begin"/>
                </w:r>
                <w:r>
                  <w:rPr>
                    <w:noProof/>
                    <w:webHidden/>
                  </w:rPr>
                  <w:instrText xml:space="preserve"> PAGEREF _Toc113222896 \h </w:instrText>
                </w:r>
                <w:r>
                  <w:rPr>
                    <w:noProof/>
                    <w:webHidden/>
                  </w:rPr>
                </w:r>
                <w:r>
                  <w:rPr>
                    <w:noProof/>
                    <w:webHidden/>
                  </w:rPr>
                  <w:fldChar w:fldCharType="separate"/>
                </w:r>
                <w:r>
                  <w:rPr>
                    <w:noProof/>
                    <w:webHidden/>
                  </w:rPr>
                  <w:t>18</w:t>
                </w:r>
                <w:r>
                  <w:rPr>
                    <w:noProof/>
                    <w:webHidden/>
                  </w:rPr>
                  <w:fldChar w:fldCharType="end"/>
                </w:r>
              </w:hyperlink>
            </w:p>
            <w:p w14:paraId="3D236A32" w14:textId="69917DB4" w:rsidR="004412FE" w:rsidRDefault="004412FE" w:rsidP="004412FE">
              <w:pPr>
                <w:pStyle w:val="TOC2"/>
                <w:tabs>
                  <w:tab w:val="right" w:leader="dot" w:pos="9350"/>
                </w:tabs>
                <w:ind w:left="0"/>
                <w:rPr>
                  <w:rFonts w:eastAsiaTheme="minorEastAsia"/>
                  <w:noProof/>
                  <w:lang w:eastAsia="en-GB"/>
                </w:rPr>
              </w:pPr>
              <w:hyperlink w:anchor="_Toc113222897" w:history="1">
                <w:r w:rsidRPr="008A34EB">
                  <w:rPr>
                    <w:rStyle w:val="Hyperlink"/>
                    <w:noProof/>
                  </w:rPr>
                  <w:t>Appendix A</w:t>
                </w:r>
                <w:r>
                  <w:rPr>
                    <w:noProof/>
                    <w:webHidden/>
                  </w:rPr>
                  <w:tab/>
                </w:r>
                <w:r>
                  <w:rPr>
                    <w:noProof/>
                    <w:webHidden/>
                  </w:rPr>
                  <w:fldChar w:fldCharType="begin"/>
                </w:r>
                <w:r>
                  <w:rPr>
                    <w:noProof/>
                    <w:webHidden/>
                  </w:rPr>
                  <w:instrText xml:space="preserve"> PAGEREF _Toc113222897 \h </w:instrText>
                </w:r>
                <w:r>
                  <w:rPr>
                    <w:noProof/>
                    <w:webHidden/>
                  </w:rPr>
                </w:r>
                <w:r>
                  <w:rPr>
                    <w:noProof/>
                    <w:webHidden/>
                  </w:rPr>
                  <w:fldChar w:fldCharType="separate"/>
                </w:r>
                <w:r>
                  <w:rPr>
                    <w:noProof/>
                    <w:webHidden/>
                  </w:rPr>
                  <w:t>24</w:t>
                </w:r>
                <w:r>
                  <w:rPr>
                    <w:noProof/>
                    <w:webHidden/>
                  </w:rPr>
                  <w:fldChar w:fldCharType="end"/>
                </w:r>
              </w:hyperlink>
            </w:p>
            <w:p w14:paraId="12ADC45A" w14:textId="063DD06E" w:rsidR="004412FE" w:rsidRDefault="004412FE" w:rsidP="004412FE">
              <w:pPr>
                <w:pStyle w:val="TOC2"/>
                <w:tabs>
                  <w:tab w:val="right" w:leader="dot" w:pos="9350"/>
                </w:tabs>
                <w:ind w:left="0"/>
                <w:rPr>
                  <w:rFonts w:eastAsiaTheme="minorEastAsia"/>
                  <w:noProof/>
                  <w:lang w:eastAsia="en-GB"/>
                </w:rPr>
              </w:pPr>
              <w:hyperlink w:anchor="_Toc113222898" w:history="1">
                <w:r w:rsidRPr="008A34EB">
                  <w:rPr>
                    <w:rStyle w:val="Hyperlink"/>
                    <w:noProof/>
                  </w:rPr>
                  <w:t>Appendix B</w:t>
                </w:r>
                <w:r>
                  <w:rPr>
                    <w:noProof/>
                    <w:webHidden/>
                  </w:rPr>
                  <w:tab/>
                </w:r>
                <w:r>
                  <w:rPr>
                    <w:noProof/>
                    <w:webHidden/>
                  </w:rPr>
                  <w:fldChar w:fldCharType="begin"/>
                </w:r>
                <w:r>
                  <w:rPr>
                    <w:noProof/>
                    <w:webHidden/>
                  </w:rPr>
                  <w:instrText xml:space="preserve"> PAGEREF _Toc113222898 \h </w:instrText>
                </w:r>
                <w:r>
                  <w:rPr>
                    <w:noProof/>
                    <w:webHidden/>
                  </w:rPr>
                </w:r>
                <w:r>
                  <w:rPr>
                    <w:noProof/>
                    <w:webHidden/>
                  </w:rPr>
                  <w:fldChar w:fldCharType="separate"/>
                </w:r>
                <w:r>
                  <w:rPr>
                    <w:noProof/>
                    <w:webHidden/>
                  </w:rPr>
                  <w:t>25</w:t>
                </w:r>
                <w:r>
                  <w:rPr>
                    <w:noProof/>
                    <w:webHidden/>
                  </w:rPr>
                  <w:fldChar w:fldCharType="end"/>
                </w:r>
              </w:hyperlink>
            </w:p>
            <w:p w14:paraId="2F526F69" w14:textId="5FFE5421" w:rsidR="004412FE" w:rsidRDefault="004412FE">
              <w:pPr>
                <w:pStyle w:val="TOC1"/>
                <w:tabs>
                  <w:tab w:val="right" w:leader="dot" w:pos="9350"/>
                </w:tabs>
                <w:rPr>
                  <w:rFonts w:eastAsiaTheme="minorEastAsia"/>
                  <w:noProof/>
                  <w:lang w:eastAsia="en-GB"/>
                </w:rPr>
              </w:pPr>
              <w:hyperlink w:anchor="_Toc113222899" w:history="1">
                <w:r w:rsidRPr="008A34EB">
                  <w:rPr>
                    <w:rStyle w:val="Hyperlink"/>
                    <w:noProof/>
                  </w:rPr>
                  <w:t>Appendix C</w:t>
                </w:r>
                <w:r>
                  <w:rPr>
                    <w:noProof/>
                    <w:webHidden/>
                  </w:rPr>
                  <w:tab/>
                </w:r>
                <w:r>
                  <w:rPr>
                    <w:noProof/>
                    <w:webHidden/>
                  </w:rPr>
                  <w:fldChar w:fldCharType="begin"/>
                </w:r>
                <w:r>
                  <w:rPr>
                    <w:noProof/>
                    <w:webHidden/>
                  </w:rPr>
                  <w:instrText xml:space="preserve"> PAGEREF _Toc113222899 \h </w:instrText>
                </w:r>
                <w:r>
                  <w:rPr>
                    <w:noProof/>
                    <w:webHidden/>
                  </w:rPr>
                </w:r>
                <w:r>
                  <w:rPr>
                    <w:noProof/>
                    <w:webHidden/>
                  </w:rPr>
                  <w:fldChar w:fldCharType="separate"/>
                </w:r>
                <w:r>
                  <w:rPr>
                    <w:noProof/>
                    <w:webHidden/>
                  </w:rPr>
                  <w:t>26</w:t>
                </w:r>
                <w:r>
                  <w:rPr>
                    <w:noProof/>
                    <w:webHidden/>
                  </w:rPr>
                  <w:fldChar w:fldCharType="end"/>
                </w:r>
              </w:hyperlink>
            </w:p>
            <w:p w14:paraId="0888EA43" w14:textId="4D42664C" w:rsidR="004412FE" w:rsidRDefault="004412FE">
              <w:pPr>
                <w:pStyle w:val="TOC1"/>
                <w:tabs>
                  <w:tab w:val="right" w:leader="dot" w:pos="9350"/>
                </w:tabs>
                <w:rPr>
                  <w:rFonts w:eastAsiaTheme="minorEastAsia"/>
                  <w:noProof/>
                  <w:lang w:eastAsia="en-GB"/>
                </w:rPr>
              </w:pPr>
              <w:hyperlink w:anchor="_Toc113222900" w:history="1">
                <w:r w:rsidRPr="008A34EB">
                  <w:rPr>
                    <w:rStyle w:val="Hyperlink"/>
                    <w:noProof/>
                  </w:rPr>
                  <w:t>Appendix D</w:t>
                </w:r>
                <w:r>
                  <w:rPr>
                    <w:noProof/>
                    <w:webHidden/>
                  </w:rPr>
                  <w:tab/>
                </w:r>
                <w:r>
                  <w:rPr>
                    <w:noProof/>
                    <w:webHidden/>
                  </w:rPr>
                  <w:fldChar w:fldCharType="begin"/>
                </w:r>
                <w:r>
                  <w:rPr>
                    <w:noProof/>
                    <w:webHidden/>
                  </w:rPr>
                  <w:instrText xml:space="preserve"> PAGEREF _Toc113222900 \h </w:instrText>
                </w:r>
                <w:r>
                  <w:rPr>
                    <w:noProof/>
                    <w:webHidden/>
                  </w:rPr>
                </w:r>
                <w:r>
                  <w:rPr>
                    <w:noProof/>
                    <w:webHidden/>
                  </w:rPr>
                  <w:fldChar w:fldCharType="separate"/>
                </w:r>
                <w:r>
                  <w:rPr>
                    <w:noProof/>
                    <w:webHidden/>
                  </w:rPr>
                  <w:t>27</w:t>
                </w:r>
                <w:r>
                  <w:rPr>
                    <w:noProof/>
                    <w:webHidden/>
                  </w:rPr>
                  <w:fldChar w:fldCharType="end"/>
                </w:r>
              </w:hyperlink>
            </w:p>
            <w:p w14:paraId="078FBB06" w14:textId="5B3B7220" w:rsidR="004412FE" w:rsidRDefault="004412FE">
              <w:pPr>
                <w:pStyle w:val="TOC1"/>
                <w:tabs>
                  <w:tab w:val="right" w:leader="dot" w:pos="9350"/>
                </w:tabs>
                <w:rPr>
                  <w:rFonts w:eastAsiaTheme="minorEastAsia"/>
                  <w:noProof/>
                  <w:lang w:eastAsia="en-GB"/>
                </w:rPr>
              </w:pPr>
              <w:hyperlink w:anchor="_Toc113222901" w:history="1">
                <w:r w:rsidRPr="008A34EB">
                  <w:rPr>
                    <w:rStyle w:val="Hyperlink"/>
                    <w:noProof/>
                  </w:rPr>
                  <w:t>Appendix E</w:t>
                </w:r>
                <w:r>
                  <w:rPr>
                    <w:noProof/>
                    <w:webHidden/>
                  </w:rPr>
                  <w:tab/>
                </w:r>
                <w:r>
                  <w:rPr>
                    <w:noProof/>
                    <w:webHidden/>
                  </w:rPr>
                  <w:fldChar w:fldCharType="begin"/>
                </w:r>
                <w:r>
                  <w:rPr>
                    <w:noProof/>
                    <w:webHidden/>
                  </w:rPr>
                  <w:instrText xml:space="preserve"> PAGEREF _Toc113222901 \h </w:instrText>
                </w:r>
                <w:r>
                  <w:rPr>
                    <w:noProof/>
                    <w:webHidden/>
                  </w:rPr>
                </w:r>
                <w:r>
                  <w:rPr>
                    <w:noProof/>
                    <w:webHidden/>
                  </w:rPr>
                  <w:fldChar w:fldCharType="separate"/>
                </w:r>
                <w:r>
                  <w:rPr>
                    <w:noProof/>
                    <w:webHidden/>
                  </w:rPr>
                  <w:t>28</w:t>
                </w:r>
                <w:r>
                  <w:rPr>
                    <w:noProof/>
                    <w:webHidden/>
                  </w:rPr>
                  <w:fldChar w:fldCharType="end"/>
                </w:r>
              </w:hyperlink>
            </w:p>
            <w:p w14:paraId="42394321" w14:textId="5D6407CB" w:rsidR="00885114" w:rsidRDefault="00885114">
              <w:r>
                <w:rPr>
                  <w:b/>
                  <w:bCs/>
                  <w:noProof/>
                </w:rPr>
                <w:fldChar w:fldCharType="end"/>
              </w:r>
            </w:p>
          </w:sdtContent>
        </w:sdt>
        <w:p w14:paraId="36E75C3A" w14:textId="77777777" w:rsidR="00DF7D46" w:rsidRDefault="00000000" w:rsidP="00DF7D46">
          <w:pPr>
            <w:spacing w:before="120" w:after="120" w:line="360" w:lineRule="auto"/>
          </w:pPr>
        </w:p>
      </w:sdtContent>
    </w:sdt>
    <w:bookmarkStart w:id="0" w:name="_Toc456901515" w:displacedByCustomXml="prev"/>
    <w:p w14:paraId="3ED55503" w14:textId="1219E9C1" w:rsidR="00D2291D" w:rsidRDefault="0006008A" w:rsidP="00AB6870">
      <w:pPr>
        <w:pStyle w:val="Heading1"/>
        <w:numPr>
          <w:ilvl w:val="0"/>
          <w:numId w:val="42"/>
        </w:numPr>
        <w:rPr>
          <w:sz w:val="26"/>
          <w:szCs w:val="26"/>
        </w:rPr>
      </w:pPr>
      <w:bookmarkStart w:id="1" w:name="_Toc113222878"/>
      <w:r w:rsidRPr="00DF7D46">
        <w:rPr>
          <w:sz w:val="26"/>
          <w:szCs w:val="26"/>
        </w:rPr>
        <w:lastRenderedPageBreak/>
        <w:t>Introduction</w:t>
      </w:r>
      <w:bookmarkEnd w:id="0"/>
      <w:bookmarkEnd w:id="1"/>
      <w:r w:rsidRPr="00DF7D46">
        <w:rPr>
          <w:sz w:val="26"/>
          <w:szCs w:val="26"/>
        </w:rPr>
        <w:t xml:space="preserve"> </w:t>
      </w:r>
    </w:p>
    <w:p w14:paraId="414513EB" w14:textId="31B7E41C" w:rsidR="00AB6870" w:rsidRDefault="00AB6870" w:rsidP="00AB6870">
      <w:pPr>
        <w:rPr>
          <w:rFonts w:ascii="Arial" w:hAnsi="Arial" w:cs="Arial"/>
          <w:sz w:val="24"/>
          <w:szCs w:val="24"/>
        </w:rPr>
      </w:pPr>
      <w:r>
        <w:rPr>
          <w:rFonts w:ascii="Arial" w:hAnsi="Arial" w:cs="Arial"/>
          <w:sz w:val="24"/>
          <w:szCs w:val="24"/>
        </w:rPr>
        <w:t xml:space="preserve">This report will look at how organisational change </w:t>
      </w:r>
      <w:r w:rsidR="009D70FB">
        <w:rPr>
          <w:rFonts w:ascii="Arial" w:hAnsi="Arial" w:cs="Arial"/>
          <w:sz w:val="24"/>
          <w:szCs w:val="24"/>
        </w:rPr>
        <w:t xml:space="preserve">management </w:t>
      </w:r>
      <w:r>
        <w:rPr>
          <w:rFonts w:ascii="Arial" w:hAnsi="Arial" w:cs="Arial"/>
          <w:sz w:val="24"/>
          <w:szCs w:val="24"/>
        </w:rPr>
        <w:t xml:space="preserve">is crucial when implementing a change within an organisation successfully. Focusing on the student’s workplace Admiral, who had to accept a transformational change due to the Covid-19 pandemic which then resulted into a </w:t>
      </w:r>
      <w:r w:rsidR="00210EED">
        <w:rPr>
          <w:rFonts w:ascii="Arial" w:hAnsi="Arial" w:cs="Arial"/>
          <w:sz w:val="24"/>
          <w:szCs w:val="24"/>
        </w:rPr>
        <w:t xml:space="preserve">development change. </w:t>
      </w:r>
      <w:r w:rsidR="00210EED" w:rsidRPr="00210EED">
        <w:rPr>
          <w:rFonts w:ascii="Arial" w:hAnsi="Arial" w:cs="Arial"/>
          <w:sz w:val="24"/>
          <w:szCs w:val="24"/>
        </w:rPr>
        <w:t>Bejinariu</w:t>
      </w:r>
      <w:r w:rsidR="00210EED">
        <w:rPr>
          <w:rFonts w:ascii="Arial" w:hAnsi="Arial" w:cs="Arial"/>
          <w:sz w:val="24"/>
          <w:szCs w:val="24"/>
        </w:rPr>
        <w:t xml:space="preserve"> (2017) states that organisations accept changes if </w:t>
      </w:r>
      <w:r w:rsidR="00034469">
        <w:rPr>
          <w:rFonts w:ascii="Arial" w:hAnsi="Arial" w:cs="Arial"/>
          <w:sz w:val="24"/>
          <w:szCs w:val="24"/>
        </w:rPr>
        <w:t>they</w:t>
      </w:r>
      <w:r w:rsidR="00210EED">
        <w:rPr>
          <w:rFonts w:ascii="Arial" w:hAnsi="Arial" w:cs="Arial"/>
          <w:sz w:val="24"/>
          <w:szCs w:val="24"/>
        </w:rPr>
        <w:t xml:space="preserve"> are considered necessary, quickly adapting their behaviours </w:t>
      </w:r>
      <w:r w:rsidR="00581415">
        <w:rPr>
          <w:rFonts w:ascii="Arial" w:hAnsi="Arial" w:cs="Arial"/>
          <w:sz w:val="24"/>
          <w:szCs w:val="24"/>
        </w:rPr>
        <w:t>to</w:t>
      </w:r>
      <w:r w:rsidR="00210EED">
        <w:rPr>
          <w:rFonts w:ascii="Arial" w:hAnsi="Arial" w:cs="Arial"/>
          <w:sz w:val="24"/>
          <w:szCs w:val="24"/>
        </w:rPr>
        <w:t xml:space="preserve"> desire</w:t>
      </w:r>
      <w:r w:rsidR="00034469">
        <w:rPr>
          <w:rFonts w:ascii="Arial" w:hAnsi="Arial" w:cs="Arial"/>
          <w:sz w:val="24"/>
          <w:szCs w:val="24"/>
        </w:rPr>
        <w:t xml:space="preserve"> and</w:t>
      </w:r>
      <w:r w:rsidR="00210EED">
        <w:rPr>
          <w:rFonts w:ascii="Arial" w:hAnsi="Arial" w:cs="Arial"/>
          <w:sz w:val="24"/>
          <w:szCs w:val="24"/>
        </w:rPr>
        <w:t xml:space="preserve"> achieve the new direction they wish to go in.</w:t>
      </w:r>
      <w:r w:rsidR="00034469">
        <w:rPr>
          <w:rFonts w:ascii="Arial" w:hAnsi="Arial" w:cs="Arial"/>
          <w:sz w:val="24"/>
          <w:szCs w:val="24"/>
        </w:rPr>
        <w:t xml:space="preserve"> </w:t>
      </w:r>
    </w:p>
    <w:p w14:paraId="432DDEDC" w14:textId="6BE5D007" w:rsidR="008416CF" w:rsidRDefault="0022560E" w:rsidP="00AB6870">
      <w:pPr>
        <w:rPr>
          <w:rFonts w:ascii="Arial" w:hAnsi="Arial" w:cs="Arial"/>
          <w:sz w:val="24"/>
          <w:szCs w:val="24"/>
        </w:rPr>
      </w:pPr>
      <w:r>
        <w:rPr>
          <w:rFonts w:ascii="Arial" w:hAnsi="Arial" w:cs="Arial"/>
          <w:sz w:val="24"/>
          <w:szCs w:val="24"/>
        </w:rPr>
        <w:t>In section</w:t>
      </w:r>
      <w:r w:rsidR="008416CF">
        <w:rPr>
          <w:rFonts w:ascii="Arial" w:hAnsi="Arial" w:cs="Arial"/>
          <w:sz w:val="24"/>
          <w:szCs w:val="24"/>
        </w:rPr>
        <w:t xml:space="preserve"> two the student will look at organisational change, and the micro and macro environmental forces which impact the change. A PESTEL analysis will be completed looking at the external forces and a SWOT analysis focusing on the internal factors of the change. T</w:t>
      </w:r>
      <w:r>
        <w:rPr>
          <w:rFonts w:ascii="Arial" w:hAnsi="Arial" w:cs="Arial"/>
          <w:sz w:val="24"/>
          <w:szCs w:val="24"/>
        </w:rPr>
        <w:t xml:space="preserve">he student will also look at the Porter 5 force model as well as the change curve model, discussing them in depth </w:t>
      </w:r>
      <w:r w:rsidR="000366F4">
        <w:rPr>
          <w:rFonts w:ascii="Arial" w:hAnsi="Arial" w:cs="Arial"/>
          <w:sz w:val="24"/>
          <w:szCs w:val="24"/>
        </w:rPr>
        <w:t>regarding</w:t>
      </w:r>
      <w:r>
        <w:rPr>
          <w:rFonts w:ascii="Arial" w:hAnsi="Arial" w:cs="Arial"/>
          <w:sz w:val="24"/>
          <w:szCs w:val="24"/>
        </w:rPr>
        <w:t xml:space="preserve"> how they can play an important role in an organisational change. A </w:t>
      </w:r>
      <w:r w:rsidR="000366F4">
        <w:rPr>
          <w:rFonts w:ascii="Arial" w:hAnsi="Arial" w:cs="Arial"/>
          <w:sz w:val="24"/>
          <w:szCs w:val="24"/>
        </w:rPr>
        <w:t xml:space="preserve">stakeholder analysis will also be completed looking at who needs to be identified on level of importance before the change is implemented. </w:t>
      </w:r>
    </w:p>
    <w:p w14:paraId="2D523E3D" w14:textId="385503D5" w:rsidR="000366F4" w:rsidRPr="00AB6870" w:rsidRDefault="000366F4" w:rsidP="00AB6870">
      <w:pPr>
        <w:rPr>
          <w:rFonts w:ascii="Arial" w:hAnsi="Arial" w:cs="Arial"/>
          <w:sz w:val="24"/>
          <w:szCs w:val="24"/>
        </w:rPr>
      </w:pPr>
      <w:r>
        <w:rPr>
          <w:rFonts w:ascii="Arial" w:hAnsi="Arial" w:cs="Arial"/>
          <w:sz w:val="24"/>
          <w:szCs w:val="24"/>
        </w:rPr>
        <w:t xml:space="preserve">Section three of this report will look at how the stakeholders predominantly the employees in this example, can be introduced to the change, ensuring support and communication is given all the way through to obtain success. The student will use </w:t>
      </w:r>
      <w:r w:rsidR="00A873ED">
        <w:rPr>
          <w:rFonts w:ascii="Arial" w:hAnsi="Arial" w:cs="Arial"/>
          <w:sz w:val="24"/>
          <w:szCs w:val="24"/>
        </w:rPr>
        <w:t>t</w:t>
      </w:r>
      <w:r>
        <w:rPr>
          <w:rFonts w:ascii="Arial" w:hAnsi="Arial" w:cs="Arial"/>
          <w:sz w:val="24"/>
          <w:szCs w:val="24"/>
        </w:rPr>
        <w:t>he ADKAR change management model</w:t>
      </w:r>
      <w:r w:rsidR="00972212">
        <w:rPr>
          <w:rFonts w:ascii="Arial" w:hAnsi="Arial" w:cs="Arial"/>
          <w:sz w:val="24"/>
          <w:szCs w:val="24"/>
        </w:rPr>
        <w:t xml:space="preserve">, looking at each stage and how Admiral, carried out each stage effectively. </w:t>
      </w:r>
    </w:p>
    <w:p w14:paraId="132D5CD6" w14:textId="23A8E654" w:rsidR="001B5D3D" w:rsidRPr="009E56E5" w:rsidRDefault="008713CE" w:rsidP="001B5D3D">
      <w:pPr>
        <w:pStyle w:val="Heading1"/>
        <w:rPr>
          <w:sz w:val="26"/>
          <w:szCs w:val="26"/>
        </w:rPr>
      </w:pPr>
      <w:bookmarkStart w:id="2" w:name="_Toc113222879"/>
      <w:r>
        <w:rPr>
          <w:sz w:val="26"/>
          <w:szCs w:val="26"/>
        </w:rPr>
        <w:t>2</w:t>
      </w:r>
      <w:r w:rsidR="001B5D3D" w:rsidRPr="009E56E5">
        <w:rPr>
          <w:sz w:val="26"/>
          <w:szCs w:val="26"/>
        </w:rPr>
        <w:t>.0 Critically analyse the current forces for change in the organisations micro and macro environment that can impact workplace culture and capability</w:t>
      </w:r>
      <w:bookmarkEnd w:id="2"/>
    </w:p>
    <w:p w14:paraId="461D295A" w14:textId="1FBD7F5B" w:rsidR="00742755" w:rsidRPr="009E56E5" w:rsidRDefault="00A4226E" w:rsidP="008713CE">
      <w:pPr>
        <w:pStyle w:val="Heading1"/>
        <w:numPr>
          <w:ilvl w:val="1"/>
          <w:numId w:val="38"/>
        </w:numPr>
        <w:rPr>
          <w:sz w:val="26"/>
          <w:szCs w:val="26"/>
        </w:rPr>
      </w:pPr>
      <w:bookmarkStart w:id="3" w:name="_Toc113222880"/>
      <w:r w:rsidRPr="009E56E5">
        <w:rPr>
          <w:sz w:val="26"/>
          <w:szCs w:val="26"/>
        </w:rPr>
        <w:t xml:space="preserve">Organisational </w:t>
      </w:r>
      <w:r w:rsidR="00742755" w:rsidRPr="009E56E5">
        <w:rPr>
          <w:sz w:val="26"/>
          <w:szCs w:val="26"/>
        </w:rPr>
        <w:t>Change</w:t>
      </w:r>
      <w:bookmarkEnd w:id="3"/>
    </w:p>
    <w:p w14:paraId="1D807F50" w14:textId="4FF173DB" w:rsidR="00A4226E" w:rsidRDefault="00A55DD7" w:rsidP="004341E0">
      <w:pPr>
        <w:pStyle w:val="NoSpacing"/>
        <w:rPr>
          <w:rFonts w:ascii="Arial" w:hAnsi="Arial" w:cs="Arial"/>
          <w:sz w:val="24"/>
          <w:szCs w:val="24"/>
        </w:rPr>
      </w:pPr>
      <w:r>
        <w:rPr>
          <w:rFonts w:ascii="Arial" w:hAnsi="Arial" w:cs="Arial"/>
          <w:sz w:val="24"/>
          <w:szCs w:val="24"/>
        </w:rPr>
        <w:t xml:space="preserve">Organisational change </w:t>
      </w:r>
      <w:r w:rsidR="004E7EFA">
        <w:rPr>
          <w:rFonts w:ascii="Arial" w:hAnsi="Arial" w:cs="Arial"/>
          <w:sz w:val="24"/>
          <w:szCs w:val="24"/>
        </w:rPr>
        <w:t>is</w:t>
      </w:r>
      <w:r>
        <w:rPr>
          <w:rFonts w:ascii="Arial" w:hAnsi="Arial" w:cs="Arial"/>
          <w:sz w:val="24"/>
          <w:szCs w:val="24"/>
        </w:rPr>
        <w:t xml:space="preserve"> a fact of life, the change may impact the organisation’s missions, visions and processes which impact all employees belonging to that organisation. </w:t>
      </w:r>
      <w:r w:rsidR="00A4226E" w:rsidRPr="004341E0">
        <w:rPr>
          <w:rFonts w:ascii="Arial" w:hAnsi="Arial" w:cs="Arial"/>
          <w:sz w:val="24"/>
          <w:szCs w:val="24"/>
        </w:rPr>
        <w:t>Changes in an organisation are constant</w:t>
      </w:r>
      <w:r w:rsidR="00ED2C95">
        <w:rPr>
          <w:rFonts w:ascii="Arial" w:hAnsi="Arial" w:cs="Arial"/>
          <w:sz w:val="24"/>
          <w:szCs w:val="24"/>
        </w:rPr>
        <w:t>ly</w:t>
      </w:r>
      <w:r w:rsidR="00A4226E" w:rsidRPr="004341E0">
        <w:rPr>
          <w:rFonts w:ascii="Arial" w:hAnsi="Arial" w:cs="Arial"/>
          <w:sz w:val="24"/>
          <w:szCs w:val="24"/>
        </w:rPr>
        <w:t xml:space="preserve"> driven by </w:t>
      </w:r>
      <w:r w:rsidR="004341E0" w:rsidRPr="004341E0">
        <w:rPr>
          <w:rFonts w:ascii="Arial" w:hAnsi="Arial" w:cs="Arial"/>
          <w:sz w:val="24"/>
          <w:szCs w:val="24"/>
        </w:rPr>
        <w:t>several</w:t>
      </w:r>
      <w:r w:rsidR="00A4226E" w:rsidRPr="004341E0">
        <w:rPr>
          <w:rFonts w:ascii="Arial" w:hAnsi="Arial" w:cs="Arial"/>
          <w:sz w:val="24"/>
          <w:szCs w:val="24"/>
        </w:rPr>
        <w:t xml:space="preserve"> different forces such as customers, </w:t>
      </w:r>
      <w:r w:rsidR="004341E0" w:rsidRPr="004341E0">
        <w:rPr>
          <w:rFonts w:ascii="Arial" w:hAnsi="Arial" w:cs="Arial"/>
          <w:sz w:val="24"/>
          <w:szCs w:val="24"/>
        </w:rPr>
        <w:t>markets,</w:t>
      </w:r>
      <w:r w:rsidR="00A4226E" w:rsidRPr="004341E0">
        <w:rPr>
          <w:rFonts w:ascii="Arial" w:hAnsi="Arial" w:cs="Arial"/>
          <w:sz w:val="24"/>
          <w:szCs w:val="24"/>
        </w:rPr>
        <w:t xml:space="preserve"> and technology. </w:t>
      </w:r>
      <w:r w:rsidR="004341E0" w:rsidRPr="004341E0">
        <w:rPr>
          <w:rFonts w:ascii="Arial" w:hAnsi="Arial" w:cs="Arial"/>
          <w:sz w:val="24"/>
          <w:szCs w:val="24"/>
        </w:rPr>
        <w:t>George (2020) explains how research suggests that innovative change can initially fail the intended outcome</w:t>
      </w:r>
      <w:r w:rsidR="00A22EEB">
        <w:rPr>
          <w:rFonts w:ascii="Arial" w:hAnsi="Arial" w:cs="Arial"/>
          <w:sz w:val="24"/>
          <w:szCs w:val="24"/>
        </w:rPr>
        <w:t>, limiting</w:t>
      </w:r>
      <w:r w:rsidR="004341E0" w:rsidRPr="004341E0">
        <w:rPr>
          <w:rFonts w:ascii="Arial" w:hAnsi="Arial" w:cs="Arial"/>
          <w:sz w:val="24"/>
          <w:szCs w:val="24"/>
        </w:rPr>
        <w:t xml:space="preserve"> the potential of an </w:t>
      </w:r>
      <w:r w:rsidR="004E7EFA" w:rsidRPr="004341E0">
        <w:rPr>
          <w:rFonts w:ascii="Arial" w:hAnsi="Arial" w:cs="Arial"/>
          <w:sz w:val="24"/>
          <w:szCs w:val="24"/>
        </w:rPr>
        <w:t>organisation</w:t>
      </w:r>
      <w:r w:rsidR="004341E0" w:rsidRPr="004341E0">
        <w:rPr>
          <w:rFonts w:ascii="Arial" w:hAnsi="Arial" w:cs="Arial"/>
          <w:sz w:val="24"/>
          <w:szCs w:val="24"/>
        </w:rPr>
        <w:t>.</w:t>
      </w:r>
      <w:r w:rsidR="004E7EFA">
        <w:rPr>
          <w:rFonts w:ascii="Arial" w:hAnsi="Arial" w:cs="Arial"/>
          <w:sz w:val="24"/>
          <w:szCs w:val="24"/>
        </w:rPr>
        <w:t xml:space="preserve"> Andreea and Mocan (2017) state that organisations need to be </w:t>
      </w:r>
      <w:r w:rsidR="008D33EA">
        <w:rPr>
          <w:rFonts w:ascii="Arial" w:hAnsi="Arial" w:cs="Arial"/>
          <w:sz w:val="24"/>
          <w:szCs w:val="24"/>
        </w:rPr>
        <w:t>aware</w:t>
      </w:r>
      <w:r w:rsidR="004E7EFA">
        <w:rPr>
          <w:rFonts w:ascii="Arial" w:hAnsi="Arial" w:cs="Arial"/>
          <w:sz w:val="24"/>
          <w:szCs w:val="24"/>
        </w:rPr>
        <w:t xml:space="preserve"> of their strengths and </w:t>
      </w:r>
      <w:r w:rsidR="008D33EA">
        <w:rPr>
          <w:rFonts w:ascii="Arial" w:hAnsi="Arial" w:cs="Arial"/>
          <w:sz w:val="24"/>
          <w:szCs w:val="24"/>
        </w:rPr>
        <w:t>vulnerability’s</w:t>
      </w:r>
      <w:r w:rsidR="004E7EFA">
        <w:rPr>
          <w:rFonts w:ascii="Arial" w:hAnsi="Arial" w:cs="Arial"/>
          <w:sz w:val="24"/>
          <w:szCs w:val="24"/>
        </w:rPr>
        <w:t xml:space="preserve"> as well as easily </w:t>
      </w:r>
      <w:r w:rsidR="008D33EA">
        <w:rPr>
          <w:rFonts w:ascii="Arial" w:hAnsi="Arial" w:cs="Arial"/>
          <w:sz w:val="24"/>
          <w:szCs w:val="24"/>
        </w:rPr>
        <w:t>identifying</w:t>
      </w:r>
      <w:r w:rsidR="004E7EFA">
        <w:rPr>
          <w:rFonts w:ascii="Arial" w:hAnsi="Arial" w:cs="Arial"/>
          <w:sz w:val="24"/>
          <w:szCs w:val="24"/>
        </w:rPr>
        <w:t xml:space="preserve"> threats </w:t>
      </w:r>
      <w:r w:rsidR="00025587">
        <w:rPr>
          <w:rFonts w:ascii="Arial" w:hAnsi="Arial" w:cs="Arial"/>
          <w:sz w:val="24"/>
          <w:szCs w:val="24"/>
        </w:rPr>
        <w:t>and</w:t>
      </w:r>
      <w:r w:rsidR="004E7EFA">
        <w:rPr>
          <w:rFonts w:ascii="Arial" w:hAnsi="Arial" w:cs="Arial"/>
          <w:sz w:val="24"/>
          <w:szCs w:val="24"/>
        </w:rPr>
        <w:t xml:space="preserve"> re</w:t>
      </w:r>
      <w:r w:rsidR="00415D40">
        <w:rPr>
          <w:rFonts w:ascii="Arial" w:hAnsi="Arial" w:cs="Arial"/>
          <w:sz w:val="24"/>
          <w:szCs w:val="24"/>
        </w:rPr>
        <w:t xml:space="preserve">cognising opportunities </w:t>
      </w:r>
      <w:r w:rsidR="00DF7D46">
        <w:rPr>
          <w:rFonts w:ascii="Arial" w:hAnsi="Arial" w:cs="Arial"/>
          <w:sz w:val="24"/>
          <w:szCs w:val="24"/>
        </w:rPr>
        <w:t>to</w:t>
      </w:r>
      <w:r w:rsidR="00415D40">
        <w:rPr>
          <w:rFonts w:ascii="Arial" w:hAnsi="Arial" w:cs="Arial"/>
          <w:sz w:val="24"/>
          <w:szCs w:val="24"/>
        </w:rPr>
        <w:t xml:space="preserve"> plan the change.</w:t>
      </w:r>
      <w:r w:rsidR="004341E0" w:rsidRPr="004341E0">
        <w:rPr>
          <w:rFonts w:ascii="Arial" w:hAnsi="Arial" w:cs="Arial"/>
          <w:sz w:val="24"/>
          <w:szCs w:val="24"/>
        </w:rPr>
        <w:t xml:space="preserve"> Suggesting that the effects of not managing change effectively can have such a negative impact, which is why it is so important that an organisation understand the issues which may arise, ensuring they are fully equipped with techniques to support change management effectively.</w:t>
      </w:r>
      <w:r w:rsidR="00A22EEB">
        <w:rPr>
          <w:rFonts w:ascii="Arial" w:hAnsi="Arial" w:cs="Arial"/>
          <w:sz w:val="24"/>
          <w:szCs w:val="24"/>
        </w:rPr>
        <w:t xml:space="preserve"> </w:t>
      </w:r>
      <w:r w:rsidR="00FB1B78">
        <w:rPr>
          <w:rFonts w:ascii="Arial" w:hAnsi="Arial" w:cs="Arial"/>
          <w:sz w:val="24"/>
          <w:szCs w:val="24"/>
        </w:rPr>
        <w:t>There are</w:t>
      </w:r>
      <w:r w:rsidR="00A22EEB">
        <w:rPr>
          <w:rFonts w:ascii="Arial" w:hAnsi="Arial" w:cs="Arial"/>
          <w:sz w:val="24"/>
          <w:szCs w:val="24"/>
        </w:rPr>
        <w:t xml:space="preserve"> </w:t>
      </w:r>
      <w:r w:rsidR="00354DA5">
        <w:rPr>
          <w:rFonts w:ascii="Arial" w:hAnsi="Arial" w:cs="Arial"/>
          <w:sz w:val="24"/>
          <w:szCs w:val="24"/>
        </w:rPr>
        <w:t>several</w:t>
      </w:r>
      <w:r w:rsidR="00A22EEB">
        <w:rPr>
          <w:rFonts w:ascii="Arial" w:hAnsi="Arial" w:cs="Arial"/>
          <w:sz w:val="24"/>
          <w:szCs w:val="24"/>
        </w:rPr>
        <w:t xml:space="preserve"> types of change </w:t>
      </w:r>
      <w:r w:rsidR="00FB1B78">
        <w:rPr>
          <w:rFonts w:ascii="Arial" w:hAnsi="Arial" w:cs="Arial"/>
          <w:sz w:val="24"/>
          <w:szCs w:val="24"/>
        </w:rPr>
        <w:t xml:space="preserve">which managers must be aware of, these are development change, transitional change, and transformational change. </w:t>
      </w:r>
      <w:proofErr w:type="spellStart"/>
      <w:r w:rsidR="00FB1B78">
        <w:rPr>
          <w:rFonts w:ascii="Arial" w:hAnsi="Arial" w:cs="Arial"/>
          <w:sz w:val="24"/>
          <w:szCs w:val="24"/>
        </w:rPr>
        <w:t>Mcpheat</w:t>
      </w:r>
      <w:proofErr w:type="spellEnd"/>
      <w:r w:rsidR="00FB1B78">
        <w:rPr>
          <w:rFonts w:ascii="Arial" w:hAnsi="Arial" w:cs="Arial"/>
          <w:sz w:val="24"/>
          <w:szCs w:val="24"/>
        </w:rPr>
        <w:t xml:space="preserve"> (2009) </w:t>
      </w:r>
      <w:r w:rsidR="009273EE">
        <w:rPr>
          <w:rFonts w:ascii="Arial" w:hAnsi="Arial" w:cs="Arial"/>
          <w:sz w:val="24"/>
          <w:szCs w:val="24"/>
        </w:rPr>
        <w:t xml:space="preserve">touches on the types of change, explaining how being able to recognise the three types of change can help develop your change management skills. </w:t>
      </w:r>
      <w:r w:rsidR="00DF086D">
        <w:rPr>
          <w:rFonts w:ascii="Arial" w:hAnsi="Arial" w:cs="Arial"/>
          <w:sz w:val="24"/>
          <w:szCs w:val="24"/>
        </w:rPr>
        <w:t xml:space="preserve"> </w:t>
      </w:r>
    </w:p>
    <w:p w14:paraId="7CF67983" w14:textId="16A09872" w:rsidR="00AB6870" w:rsidRDefault="00AB6870" w:rsidP="004341E0">
      <w:pPr>
        <w:pStyle w:val="NoSpacing"/>
        <w:rPr>
          <w:rFonts w:ascii="Arial" w:hAnsi="Arial" w:cs="Arial"/>
          <w:sz w:val="24"/>
          <w:szCs w:val="24"/>
        </w:rPr>
      </w:pPr>
    </w:p>
    <w:p w14:paraId="2A04F8A6" w14:textId="77777777" w:rsidR="00AB6870" w:rsidRDefault="00AB6870" w:rsidP="004341E0">
      <w:pPr>
        <w:pStyle w:val="NoSpacing"/>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9273EE" w14:paraId="26C27D31" w14:textId="77777777" w:rsidTr="009273EE">
        <w:tc>
          <w:tcPr>
            <w:tcW w:w="4675" w:type="dxa"/>
          </w:tcPr>
          <w:p w14:paraId="0BBB2DC2" w14:textId="4E8A4774" w:rsidR="009273EE" w:rsidRDefault="009273EE" w:rsidP="004341E0">
            <w:pPr>
              <w:pStyle w:val="NoSpacing"/>
              <w:rPr>
                <w:rFonts w:ascii="Arial" w:hAnsi="Arial" w:cs="Arial"/>
                <w:sz w:val="24"/>
                <w:szCs w:val="24"/>
              </w:rPr>
            </w:pPr>
            <w:r>
              <w:rPr>
                <w:rFonts w:ascii="Arial" w:hAnsi="Arial" w:cs="Arial"/>
                <w:sz w:val="24"/>
                <w:szCs w:val="24"/>
              </w:rPr>
              <w:t>Development change</w:t>
            </w:r>
          </w:p>
        </w:tc>
        <w:tc>
          <w:tcPr>
            <w:tcW w:w="4675" w:type="dxa"/>
          </w:tcPr>
          <w:p w14:paraId="26D72566" w14:textId="01AC22C4" w:rsidR="009273EE" w:rsidRDefault="009273EE" w:rsidP="004341E0">
            <w:pPr>
              <w:pStyle w:val="NoSpacing"/>
              <w:rPr>
                <w:rFonts w:ascii="Arial" w:hAnsi="Arial" w:cs="Arial"/>
                <w:sz w:val="24"/>
                <w:szCs w:val="24"/>
              </w:rPr>
            </w:pPr>
            <w:r>
              <w:rPr>
                <w:rFonts w:ascii="Arial" w:hAnsi="Arial" w:cs="Arial"/>
                <w:sz w:val="24"/>
                <w:szCs w:val="24"/>
              </w:rPr>
              <w:t>Occurs when a need is recognised to improve a current situation.</w:t>
            </w:r>
          </w:p>
        </w:tc>
      </w:tr>
      <w:tr w:rsidR="009273EE" w14:paraId="55F119A2" w14:textId="77777777" w:rsidTr="009273EE">
        <w:tc>
          <w:tcPr>
            <w:tcW w:w="4675" w:type="dxa"/>
          </w:tcPr>
          <w:p w14:paraId="0E49910D" w14:textId="5EB63748" w:rsidR="009273EE" w:rsidRDefault="009273EE" w:rsidP="004341E0">
            <w:pPr>
              <w:pStyle w:val="NoSpacing"/>
              <w:rPr>
                <w:rFonts w:ascii="Arial" w:hAnsi="Arial" w:cs="Arial"/>
                <w:sz w:val="24"/>
                <w:szCs w:val="24"/>
              </w:rPr>
            </w:pPr>
            <w:r>
              <w:rPr>
                <w:rFonts w:ascii="Arial" w:hAnsi="Arial" w:cs="Arial"/>
                <w:sz w:val="24"/>
                <w:szCs w:val="24"/>
              </w:rPr>
              <w:lastRenderedPageBreak/>
              <w:t>Transitional change</w:t>
            </w:r>
          </w:p>
        </w:tc>
        <w:tc>
          <w:tcPr>
            <w:tcW w:w="4675" w:type="dxa"/>
          </w:tcPr>
          <w:p w14:paraId="374E67CE" w14:textId="691E802B" w:rsidR="009273EE" w:rsidRDefault="00DF086D" w:rsidP="004341E0">
            <w:pPr>
              <w:pStyle w:val="NoSpacing"/>
              <w:rPr>
                <w:rFonts w:ascii="Arial" w:hAnsi="Arial" w:cs="Arial"/>
                <w:sz w:val="24"/>
                <w:szCs w:val="24"/>
              </w:rPr>
            </w:pPr>
            <w:r>
              <w:rPr>
                <w:rFonts w:ascii="Arial" w:hAnsi="Arial" w:cs="Arial"/>
                <w:sz w:val="24"/>
                <w:szCs w:val="24"/>
              </w:rPr>
              <w:t>Happens when you recognise the need to implement a completely new plan of action.</w:t>
            </w:r>
          </w:p>
        </w:tc>
      </w:tr>
      <w:tr w:rsidR="009273EE" w14:paraId="31671ACF" w14:textId="77777777" w:rsidTr="009273EE">
        <w:tc>
          <w:tcPr>
            <w:tcW w:w="4675" w:type="dxa"/>
          </w:tcPr>
          <w:p w14:paraId="1D7146DA" w14:textId="4FFD2018" w:rsidR="009273EE" w:rsidRDefault="009273EE" w:rsidP="004341E0">
            <w:pPr>
              <w:pStyle w:val="NoSpacing"/>
              <w:rPr>
                <w:rFonts w:ascii="Arial" w:hAnsi="Arial" w:cs="Arial"/>
                <w:sz w:val="24"/>
                <w:szCs w:val="24"/>
              </w:rPr>
            </w:pPr>
            <w:r>
              <w:rPr>
                <w:rFonts w:ascii="Arial" w:hAnsi="Arial" w:cs="Arial"/>
                <w:sz w:val="24"/>
                <w:szCs w:val="24"/>
              </w:rPr>
              <w:t>Transformational change</w:t>
            </w:r>
          </w:p>
        </w:tc>
        <w:tc>
          <w:tcPr>
            <w:tcW w:w="4675" w:type="dxa"/>
          </w:tcPr>
          <w:p w14:paraId="1DB7DB5C" w14:textId="3FAF52E3" w:rsidR="009273EE" w:rsidRDefault="00354DA5" w:rsidP="004341E0">
            <w:pPr>
              <w:pStyle w:val="NoSpacing"/>
              <w:rPr>
                <w:rFonts w:ascii="Arial" w:hAnsi="Arial" w:cs="Arial"/>
                <w:sz w:val="24"/>
                <w:szCs w:val="24"/>
              </w:rPr>
            </w:pPr>
            <w:r>
              <w:rPr>
                <w:rFonts w:ascii="Arial" w:hAnsi="Arial" w:cs="Arial"/>
                <w:sz w:val="24"/>
                <w:szCs w:val="24"/>
              </w:rPr>
              <w:t>Isn’t</w:t>
            </w:r>
            <w:r w:rsidR="00DF086D">
              <w:rPr>
                <w:rFonts w:ascii="Arial" w:hAnsi="Arial" w:cs="Arial"/>
                <w:sz w:val="24"/>
                <w:szCs w:val="24"/>
              </w:rPr>
              <w:t xml:space="preserve"> something that can be controlled, it is more of a case of it happening without warning.</w:t>
            </w:r>
          </w:p>
        </w:tc>
      </w:tr>
    </w:tbl>
    <w:p w14:paraId="2A3697B0" w14:textId="0CC4A365" w:rsidR="00845565" w:rsidRDefault="00845565" w:rsidP="00845565">
      <w:pPr>
        <w:pStyle w:val="NoSpacing"/>
        <w:rPr>
          <w:rFonts w:ascii="Arial" w:hAnsi="Arial" w:cs="Arial"/>
          <w:sz w:val="24"/>
          <w:szCs w:val="24"/>
        </w:rPr>
      </w:pPr>
    </w:p>
    <w:p w14:paraId="01642FB6" w14:textId="49BD9B04" w:rsidR="00845565" w:rsidRDefault="00845565" w:rsidP="00845565">
      <w:pPr>
        <w:pStyle w:val="NoSpacing"/>
        <w:rPr>
          <w:rFonts w:ascii="Arial" w:hAnsi="Arial" w:cs="Arial"/>
          <w:sz w:val="24"/>
          <w:szCs w:val="24"/>
        </w:rPr>
      </w:pPr>
      <w:r>
        <w:rPr>
          <w:rFonts w:ascii="Arial" w:hAnsi="Arial" w:cs="Arial"/>
          <w:sz w:val="24"/>
          <w:szCs w:val="24"/>
        </w:rPr>
        <w:t>A performance and change model known as The Burke-Litwin Change Model introduced in 1992 by two change consultants, is a tool which can be used to understand the</w:t>
      </w:r>
      <w:r w:rsidR="000B023C">
        <w:rPr>
          <w:rFonts w:ascii="Arial" w:hAnsi="Arial" w:cs="Arial"/>
          <w:sz w:val="24"/>
          <w:szCs w:val="24"/>
        </w:rPr>
        <w:t xml:space="preserve"> organisations components parts and how they relate to each other in times of change.</w:t>
      </w:r>
    </w:p>
    <w:p w14:paraId="09F0D1CE" w14:textId="76AD8E25" w:rsidR="009E0D3F" w:rsidRDefault="009E0D3F" w:rsidP="00845565">
      <w:pPr>
        <w:pStyle w:val="NoSpacing"/>
        <w:rPr>
          <w:rFonts w:ascii="Arial" w:hAnsi="Arial" w:cs="Arial"/>
          <w:sz w:val="24"/>
          <w:szCs w:val="24"/>
        </w:rPr>
      </w:pPr>
    </w:p>
    <w:p w14:paraId="7B331820" w14:textId="67BC9859" w:rsidR="009E0D3F" w:rsidRDefault="009E0D3F" w:rsidP="00845565">
      <w:pPr>
        <w:pStyle w:val="NoSpacing"/>
        <w:rPr>
          <w:rFonts w:ascii="Arial" w:hAnsi="Arial" w:cs="Arial"/>
          <w:sz w:val="24"/>
          <w:szCs w:val="24"/>
        </w:rPr>
      </w:pPr>
      <w:r w:rsidRPr="009E0D3F">
        <w:rPr>
          <w:rFonts w:ascii="Arial" w:hAnsi="Arial" w:cs="Arial"/>
          <w:noProof/>
          <w:sz w:val="24"/>
          <w:szCs w:val="24"/>
        </w:rPr>
        <w:drawing>
          <wp:inline distT="0" distB="0" distL="0" distR="0" wp14:anchorId="67FF9A41" wp14:editId="769C5D84">
            <wp:extent cx="5943600" cy="3857625"/>
            <wp:effectExtent l="0" t="0" r="0" b="952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a:stretch>
                      <a:fillRect/>
                    </a:stretch>
                  </pic:blipFill>
                  <pic:spPr>
                    <a:xfrm>
                      <a:off x="0" y="0"/>
                      <a:ext cx="5943600" cy="3857625"/>
                    </a:xfrm>
                    <a:prstGeom prst="rect">
                      <a:avLst/>
                    </a:prstGeom>
                  </pic:spPr>
                </pic:pic>
              </a:graphicData>
            </a:graphic>
          </wp:inline>
        </w:drawing>
      </w:r>
    </w:p>
    <w:p w14:paraId="492D70DD" w14:textId="08E041A3" w:rsidR="009E0D3F" w:rsidRDefault="009E0D3F" w:rsidP="00845565">
      <w:pPr>
        <w:pStyle w:val="NoSpacing"/>
        <w:rPr>
          <w:rFonts w:ascii="Arial" w:hAnsi="Arial" w:cs="Arial"/>
          <w:sz w:val="24"/>
          <w:szCs w:val="24"/>
        </w:rPr>
      </w:pPr>
      <w:r>
        <w:rPr>
          <w:rFonts w:ascii="Arial" w:hAnsi="Arial" w:cs="Arial"/>
          <w:sz w:val="24"/>
          <w:szCs w:val="24"/>
        </w:rPr>
        <w:t>Bridges (2022)</w:t>
      </w:r>
    </w:p>
    <w:p w14:paraId="1E42B407" w14:textId="000131A9" w:rsidR="009E0D3F" w:rsidRDefault="009E0D3F" w:rsidP="00845565">
      <w:pPr>
        <w:pStyle w:val="NoSpacing"/>
        <w:rPr>
          <w:rFonts w:ascii="Arial" w:hAnsi="Arial" w:cs="Arial"/>
          <w:sz w:val="24"/>
          <w:szCs w:val="24"/>
        </w:rPr>
      </w:pPr>
    </w:p>
    <w:p w14:paraId="0784CBAA" w14:textId="2C60D4D1" w:rsidR="00324952" w:rsidRPr="00845565" w:rsidRDefault="009E0D3F" w:rsidP="00845565">
      <w:pPr>
        <w:pStyle w:val="NoSpacing"/>
        <w:rPr>
          <w:rFonts w:ascii="Arial" w:hAnsi="Arial" w:cs="Arial"/>
          <w:sz w:val="24"/>
          <w:szCs w:val="24"/>
        </w:rPr>
      </w:pPr>
      <w:r>
        <w:rPr>
          <w:rFonts w:ascii="Arial" w:hAnsi="Arial" w:cs="Arial"/>
          <w:sz w:val="24"/>
          <w:szCs w:val="24"/>
        </w:rPr>
        <w:t>This model follows a hierarchical structure with a logi</w:t>
      </w:r>
      <w:r w:rsidR="00324952">
        <w:rPr>
          <w:rFonts w:ascii="Arial" w:hAnsi="Arial" w:cs="Arial"/>
          <w:sz w:val="24"/>
          <w:szCs w:val="24"/>
        </w:rPr>
        <w:t>c</w:t>
      </w:r>
      <w:r>
        <w:rPr>
          <w:rFonts w:ascii="Arial" w:hAnsi="Arial" w:cs="Arial"/>
          <w:sz w:val="24"/>
          <w:szCs w:val="24"/>
        </w:rPr>
        <w:t xml:space="preserve">al flow of influences </w:t>
      </w:r>
      <w:r w:rsidR="00324952">
        <w:rPr>
          <w:rFonts w:ascii="Arial" w:hAnsi="Arial" w:cs="Arial"/>
          <w:sz w:val="24"/>
          <w:szCs w:val="24"/>
        </w:rPr>
        <w:t xml:space="preserve">stemming from one factor to another. Looking at the central spine Bridges (2022) explains how it is evident that a change in the external environment is what initiates </w:t>
      </w:r>
      <w:r w:rsidR="0033129A">
        <w:rPr>
          <w:rFonts w:ascii="Arial" w:hAnsi="Arial" w:cs="Arial"/>
          <w:sz w:val="24"/>
          <w:szCs w:val="24"/>
        </w:rPr>
        <w:t xml:space="preserve">leaders to make change in their organisations. This affects the work unit climate which has a direct impact on motivation which influences performance. Whereas the bottom section of the model includes elements which have the most direct effect on motivation, focusing on individual needs and values as well as task requirements </w:t>
      </w:r>
      <w:r w:rsidR="004C7606">
        <w:rPr>
          <w:rFonts w:ascii="Arial" w:hAnsi="Arial" w:cs="Arial"/>
          <w:sz w:val="24"/>
          <w:szCs w:val="24"/>
        </w:rPr>
        <w:t xml:space="preserve">regarding the </w:t>
      </w:r>
      <w:r w:rsidR="008D33EA">
        <w:rPr>
          <w:rFonts w:ascii="Arial" w:hAnsi="Arial" w:cs="Arial"/>
          <w:sz w:val="24"/>
          <w:szCs w:val="24"/>
        </w:rPr>
        <w:t>individual’s</w:t>
      </w:r>
      <w:r w:rsidR="004C7606">
        <w:rPr>
          <w:rFonts w:ascii="Arial" w:hAnsi="Arial" w:cs="Arial"/>
          <w:sz w:val="24"/>
          <w:szCs w:val="24"/>
        </w:rPr>
        <w:t xml:space="preserve"> skills/abilities.</w:t>
      </w:r>
      <w:r w:rsidR="0033129A">
        <w:rPr>
          <w:rFonts w:ascii="Arial" w:hAnsi="Arial" w:cs="Arial"/>
          <w:sz w:val="24"/>
          <w:szCs w:val="24"/>
        </w:rPr>
        <w:t xml:space="preserve">  </w:t>
      </w:r>
    </w:p>
    <w:p w14:paraId="0AEFF07E" w14:textId="18136E1F" w:rsidR="00742755" w:rsidRPr="009E56E5" w:rsidRDefault="00742755" w:rsidP="008713CE">
      <w:pPr>
        <w:pStyle w:val="Heading1"/>
        <w:numPr>
          <w:ilvl w:val="1"/>
          <w:numId w:val="38"/>
        </w:numPr>
        <w:rPr>
          <w:sz w:val="26"/>
          <w:szCs w:val="26"/>
        </w:rPr>
      </w:pPr>
      <w:bookmarkStart w:id="4" w:name="_Toc113222881"/>
      <w:r w:rsidRPr="009E56E5">
        <w:rPr>
          <w:sz w:val="26"/>
          <w:szCs w:val="26"/>
        </w:rPr>
        <w:lastRenderedPageBreak/>
        <w:t>M</w:t>
      </w:r>
      <w:r w:rsidR="00090504" w:rsidRPr="009E56E5">
        <w:rPr>
          <w:sz w:val="26"/>
          <w:szCs w:val="26"/>
        </w:rPr>
        <w:t>a</w:t>
      </w:r>
      <w:r w:rsidRPr="009E56E5">
        <w:rPr>
          <w:sz w:val="26"/>
          <w:szCs w:val="26"/>
        </w:rPr>
        <w:t xml:space="preserve">cro-Environment </w:t>
      </w:r>
      <w:r w:rsidR="00956DA5" w:rsidRPr="009E56E5">
        <w:rPr>
          <w:sz w:val="26"/>
          <w:szCs w:val="26"/>
        </w:rPr>
        <w:t>Analysis</w:t>
      </w:r>
      <w:bookmarkEnd w:id="4"/>
    </w:p>
    <w:p w14:paraId="25803577" w14:textId="4BCDC8F8" w:rsidR="00B2769D" w:rsidRDefault="00A23D2F" w:rsidP="00A5176A">
      <w:pPr>
        <w:rPr>
          <w:rFonts w:ascii="Arial" w:hAnsi="Arial" w:cs="Arial"/>
        </w:rPr>
      </w:pPr>
      <w:r>
        <w:rPr>
          <w:rFonts w:ascii="Arial" w:hAnsi="Arial" w:cs="Arial"/>
          <w:sz w:val="24"/>
          <w:szCs w:val="24"/>
        </w:rPr>
        <w:t xml:space="preserve">A macro environment is what is </w:t>
      </w:r>
      <w:r w:rsidR="00A4226E">
        <w:rPr>
          <w:rFonts w:ascii="Arial" w:hAnsi="Arial" w:cs="Arial"/>
          <w:sz w:val="24"/>
          <w:szCs w:val="24"/>
        </w:rPr>
        <w:t>referred</w:t>
      </w:r>
      <w:r>
        <w:rPr>
          <w:rFonts w:ascii="Arial" w:hAnsi="Arial" w:cs="Arial"/>
          <w:sz w:val="24"/>
          <w:szCs w:val="24"/>
        </w:rPr>
        <w:t xml:space="preserve"> to as a set of conditions </w:t>
      </w:r>
      <w:r w:rsidR="00A22EEB">
        <w:rPr>
          <w:rFonts w:ascii="Arial" w:hAnsi="Arial" w:cs="Arial"/>
          <w:sz w:val="24"/>
          <w:szCs w:val="24"/>
        </w:rPr>
        <w:t>that</w:t>
      </w:r>
      <w:r>
        <w:rPr>
          <w:rFonts w:ascii="Arial" w:hAnsi="Arial" w:cs="Arial"/>
          <w:sz w:val="24"/>
          <w:szCs w:val="24"/>
        </w:rPr>
        <w:t xml:space="preserve"> exist in the </w:t>
      </w:r>
      <w:r w:rsidR="00A4226E">
        <w:rPr>
          <w:rFonts w:ascii="Arial" w:hAnsi="Arial" w:cs="Arial"/>
          <w:sz w:val="24"/>
          <w:szCs w:val="24"/>
        </w:rPr>
        <w:t>economy as</w:t>
      </w:r>
      <w:r>
        <w:rPr>
          <w:rFonts w:ascii="Arial" w:hAnsi="Arial" w:cs="Arial"/>
          <w:sz w:val="24"/>
          <w:szCs w:val="24"/>
        </w:rPr>
        <w:t xml:space="preserve"> opposed to a particular sector or region. According to Investopedia (2021) the macro – environment includes trends in the gross domestic </w:t>
      </w:r>
      <w:r w:rsidR="00906CE6">
        <w:rPr>
          <w:rFonts w:ascii="Arial" w:hAnsi="Arial" w:cs="Arial"/>
          <w:sz w:val="24"/>
          <w:szCs w:val="24"/>
        </w:rPr>
        <w:t>product,</w:t>
      </w:r>
      <w:r>
        <w:rPr>
          <w:rFonts w:ascii="Arial" w:hAnsi="Arial" w:cs="Arial"/>
          <w:sz w:val="24"/>
          <w:szCs w:val="24"/>
        </w:rPr>
        <w:t xml:space="preserve"> </w:t>
      </w:r>
      <w:r w:rsidR="003971F7">
        <w:rPr>
          <w:rFonts w:ascii="Arial" w:hAnsi="Arial" w:cs="Arial"/>
          <w:sz w:val="24"/>
          <w:szCs w:val="24"/>
        </w:rPr>
        <w:t>inflation,</w:t>
      </w:r>
      <w:r>
        <w:rPr>
          <w:rFonts w:ascii="Arial" w:hAnsi="Arial" w:cs="Arial"/>
          <w:sz w:val="24"/>
          <w:szCs w:val="24"/>
        </w:rPr>
        <w:t xml:space="preserve"> spending</w:t>
      </w:r>
      <w:r w:rsidR="00E51F19">
        <w:rPr>
          <w:rFonts w:ascii="Arial" w:hAnsi="Arial" w:cs="Arial"/>
          <w:sz w:val="24"/>
          <w:szCs w:val="24"/>
        </w:rPr>
        <w:t>,</w:t>
      </w:r>
      <w:r>
        <w:rPr>
          <w:rFonts w:ascii="Arial" w:hAnsi="Arial" w:cs="Arial"/>
          <w:sz w:val="24"/>
          <w:szCs w:val="24"/>
        </w:rPr>
        <w:t xml:space="preserve"> </w:t>
      </w:r>
      <w:r w:rsidR="009273EE">
        <w:rPr>
          <w:rFonts w:ascii="Arial" w:hAnsi="Arial" w:cs="Arial"/>
          <w:sz w:val="24"/>
          <w:szCs w:val="24"/>
        </w:rPr>
        <w:t>and</w:t>
      </w:r>
      <w:r>
        <w:rPr>
          <w:rFonts w:ascii="Arial" w:hAnsi="Arial" w:cs="Arial"/>
          <w:sz w:val="24"/>
          <w:szCs w:val="24"/>
        </w:rPr>
        <w:t xml:space="preserve"> monetary policy. Suggesting that the macr</w:t>
      </w:r>
      <w:r w:rsidR="00906CE6">
        <w:rPr>
          <w:rFonts w:ascii="Arial" w:hAnsi="Arial" w:cs="Arial"/>
          <w:sz w:val="24"/>
          <w:szCs w:val="24"/>
        </w:rPr>
        <w:t>o</w:t>
      </w:r>
      <w:r>
        <w:rPr>
          <w:rFonts w:ascii="Arial" w:hAnsi="Arial" w:cs="Arial"/>
          <w:sz w:val="24"/>
          <w:szCs w:val="24"/>
        </w:rPr>
        <w:t xml:space="preserve"> environment is linked closely to generalised business cycles as opposed to the individual performance of an organisation. </w:t>
      </w:r>
      <w:r w:rsidR="007D1E80">
        <w:rPr>
          <w:rFonts w:ascii="Arial" w:hAnsi="Arial" w:cs="Arial"/>
          <w:sz w:val="24"/>
          <w:szCs w:val="24"/>
        </w:rPr>
        <w:t>According to Luttig (2021)</w:t>
      </w:r>
      <w:r w:rsidR="003971F7">
        <w:rPr>
          <w:rFonts w:ascii="Arial" w:hAnsi="Arial" w:cs="Arial"/>
          <w:sz w:val="24"/>
          <w:szCs w:val="24"/>
        </w:rPr>
        <w:t>,</w:t>
      </w:r>
      <w:r>
        <w:rPr>
          <w:rFonts w:ascii="Arial" w:hAnsi="Arial" w:cs="Arial"/>
          <w:sz w:val="24"/>
          <w:szCs w:val="24"/>
        </w:rPr>
        <w:t xml:space="preserve"> during the COVID-19 pandemic, </w:t>
      </w:r>
      <w:r w:rsidR="00906CE6">
        <w:rPr>
          <w:rFonts w:ascii="Arial" w:hAnsi="Arial" w:cs="Arial"/>
          <w:sz w:val="24"/>
          <w:szCs w:val="24"/>
        </w:rPr>
        <w:t>the UK motor insurance market reported its best underwriting profit since records began in 2020</w:t>
      </w:r>
      <w:r w:rsidR="007D1E80">
        <w:rPr>
          <w:rFonts w:ascii="Arial" w:hAnsi="Arial" w:cs="Arial"/>
          <w:sz w:val="24"/>
          <w:szCs w:val="24"/>
        </w:rPr>
        <w:t xml:space="preserve">, </w:t>
      </w:r>
      <w:r w:rsidR="00906CE6">
        <w:rPr>
          <w:rFonts w:ascii="Arial" w:hAnsi="Arial" w:cs="Arial"/>
          <w:sz w:val="24"/>
          <w:szCs w:val="24"/>
        </w:rPr>
        <w:t xml:space="preserve">a net combined ratio of 90.3%. This was due to </w:t>
      </w:r>
      <w:r w:rsidR="00B2769D">
        <w:rPr>
          <w:rFonts w:ascii="Arial" w:hAnsi="Arial" w:cs="Arial"/>
          <w:sz w:val="24"/>
          <w:szCs w:val="24"/>
        </w:rPr>
        <w:t>there</w:t>
      </w:r>
      <w:r w:rsidR="00906CE6">
        <w:rPr>
          <w:rFonts w:ascii="Arial" w:hAnsi="Arial" w:cs="Arial"/>
          <w:sz w:val="24"/>
          <w:szCs w:val="24"/>
        </w:rPr>
        <w:t xml:space="preserve"> being fewer vehicles on the road which in turn reduced claims. For consumers</w:t>
      </w:r>
      <w:r w:rsidR="00B2769D">
        <w:rPr>
          <w:rFonts w:ascii="Arial" w:hAnsi="Arial" w:cs="Arial"/>
          <w:sz w:val="24"/>
          <w:szCs w:val="24"/>
        </w:rPr>
        <w:t>,</w:t>
      </w:r>
      <w:r w:rsidR="00906CE6">
        <w:rPr>
          <w:rFonts w:ascii="Arial" w:hAnsi="Arial" w:cs="Arial"/>
          <w:sz w:val="24"/>
          <w:szCs w:val="24"/>
        </w:rPr>
        <w:t xml:space="preserve"> the impact of lower claims meant premiums were around 6% lower. </w:t>
      </w:r>
      <w:r w:rsidR="00A4226E">
        <w:rPr>
          <w:rFonts w:ascii="Arial" w:hAnsi="Arial" w:cs="Arial"/>
          <w:sz w:val="24"/>
          <w:szCs w:val="24"/>
        </w:rPr>
        <w:t>However,</w:t>
      </w:r>
      <w:r w:rsidR="00906CE6">
        <w:rPr>
          <w:rFonts w:ascii="Arial" w:hAnsi="Arial" w:cs="Arial"/>
          <w:sz w:val="24"/>
          <w:szCs w:val="24"/>
        </w:rPr>
        <w:t xml:space="preserve"> as Luttig </w:t>
      </w:r>
      <w:r w:rsidR="003971F7">
        <w:rPr>
          <w:rFonts w:ascii="Arial" w:hAnsi="Arial" w:cs="Arial"/>
          <w:sz w:val="24"/>
          <w:szCs w:val="24"/>
        </w:rPr>
        <w:t xml:space="preserve">(2021) </w:t>
      </w:r>
      <w:r w:rsidR="007D1E80">
        <w:rPr>
          <w:rFonts w:ascii="Arial" w:hAnsi="Arial" w:cs="Arial"/>
          <w:sz w:val="24"/>
          <w:szCs w:val="24"/>
        </w:rPr>
        <w:t xml:space="preserve">goes on to </w:t>
      </w:r>
      <w:r w:rsidR="003971F7">
        <w:rPr>
          <w:rFonts w:ascii="Arial" w:hAnsi="Arial" w:cs="Arial"/>
          <w:sz w:val="24"/>
          <w:szCs w:val="24"/>
        </w:rPr>
        <w:t>explain</w:t>
      </w:r>
      <w:r w:rsidR="00A22EEB" w:rsidRPr="00A22EEB">
        <w:rPr>
          <w:rFonts w:ascii="Arial" w:hAnsi="Arial" w:cs="Arial"/>
          <w:sz w:val="24"/>
          <w:szCs w:val="24"/>
        </w:rPr>
        <w:t>, the insurance industry is expected to return to the red going forward, predicting a 103% net combined ratio linked to underlying inflation, the premium rate falls, and</w:t>
      </w:r>
      <w:r w:rsidR="003971F7">
        <w:rPr>
          <w:rFonts w:ascii="Arial" w:hAnsi="Arial" w:cs="Arial"/>
          <w:sz w:val="24"/>
          <w:szCs w:val="24"/>
        </w:rPr>
        <w:t xml:space="preserve"> costings linked to the FCA’s pricing review.</w:t>
      </w:r>
      <w:r w:rsidR="00A4226E">
        <w:rPr>
          <w:rFonts w:ascii="Arial" w:hAnsi="Arial" w:cs="Arial"/>
          <w:sz w:val="24"/>
          <w:szCs w:val="24"/>
        </w:rPr>
        <w:t xml:space="preserve"> </w:t>
      </w:r>
      <w:r w:rsidR="00090504">
        <w:rPr>
          <w:rFonts w:ascii="Arial" w:hAnsi="Arial" w:cs="Arial"/>
          <w:sz w:val="24"/>
          <w:szCs w:val="24"/>
        </w:rPr>
        <w:t xml:space="preserve">Like the micro-environment in an organisation, the </w:t>
      </w:r>
      <w:r w:rsidR="00B2769D">
        <w:rPr>
          <w:rFonts w:ascii="Arial" w:hAnsi="Arial" w:cs="Arial"/>
          <w:sz w:val="24"/>
          <w:szCs w:val="24"/>
        </w:rPr>
        <w:t>macro-environment</w:t>
      </w:r>
      <w:r w:rsidR="00090504">
        <w:rPr>
          <w:rFonts w:ascii="Arial" w:hAnsi="Arial" w:cs="Arial"/>
          <w:sz w:val="24"/>
          <w:szCs w:val="24"/>
        </w:rPr>
        <w:t xml:space="preserve"> is also made up of several different factors. These include political, economic, social, technological, and legal factors</w:t>
      </w:r>
      <w:r w:rsidR="00B2769D">
        <w:rPr>
          <w:rFonts w:ascii="Arial" w:hAnsi="Arial" w:cs="Arial"/>
          <w:sz w:val="24"/>
          <w:szCs w:val="24"/>
        </w:rPr>
        <w:t>, amongst others</w:t>
      </w:r>
      <w:r w:rsidR="00090504">
        <w:rPr>
          <w:rFonts w:ascii="Arial" w:hAnsi="Arial" w:cs="Arial"/>
          <w:sz w:val="24"/>
          <w:szCs w:val="24"/>
        </w:rPr>
        <w:t>.</w:t>
      </w:r>
      <w:r w:rsidR="00090504">
        <w:rPr>
          <w:rFonts w:ascii="Arial" w:hAnsi="Arial" w:cs="Arial"/>
        </w:rPr>
        <w:t xml:space="preserve"> </w:t>
      </w:r>
    </w:p>
    <w:p w14:paraId="657A687B" w14:textId="77777777" w:rsidR="00B2769D" w:rsidRDefault="00B2769D" w:rsidP="00A5176A">
      <w:pPr>
        <w:rPr>
          <w:rFonts w:ascii="Arial" w:hAnsi="Arial" w:cs="Arial"/>
        </w:rPr>
      </w:pPr>
    </w:p>
    <w:p w14:paraId="40CF16CC" w14:textId="4A77A602" w:rsidR="00B2769D" w:rsidRPr="009E56E5" w:rsidRDefault="00B2769D" w:rsidP="008713CE">
      <w:pPr>
        <w:pStyle w:val="Heading1"/>
        <w:numPr>
          <w:ilvl w:val="1"/>
          <w:numId w:val="38"/>
        </w:numPr>
        <w:rPr>
          <w:sz w:val="26"/>
          <w:szCs w:val="26"/>
        </w:rPr>
      </w:pPr>
      <w:bookmarkStart w:id="5" w:name="_Toc113222882"/>
      <w:r w:rsidRPr="009E56E5">
        <w:rPr>
          <w:sz w:val="26"/>
          <w:szCs w:val="26"/>
        </w:rPr>
        <w:t>Pestel Analysis</w:t>
      </w:r>
      <w:bookmarkEnd w:id="5"/>
    </w:p>
    <w:p w14:paraId="3E75E2EF" w14:textId="1DC69E49" w:rsidR="00103412" w:rsidRPr="00AD52F3" w:rsidRDefault="001C2F38" w:rsidP="001C2F38">
      <w:pPr>
        <w:rPr>
          <w:sz w:val="24"/>
          <w:szCs w:val="24"/>
        </w:rPr>
      </w:pPr>
      <w:r w:rsidRPr="00AD52F3">
        <w:rPr>
          <w:rFonts w:ascii="Arial" w:hAnsi="Arial" w:cs="Arial"/>
          <w:sz w:val="24"/>
          <w:szCs w:val="24"/>
        </w:rPr>
        <w:t xml:space="preserve">PESTEL analysis is a tool used to analyse and monitor macro-environmental factors that impact an organisation. </w:t>
      </w:r>
      <w:r w:rsidR="00B2769D" w:rsidRPr="00AD52F3">
        <w:rPr>
          <w:rFonts w:ascii="Arial" w:hAnsi="Arial" w:cs="Arial"/>
          <w:sz w:val="24"/>
          <w:szCs w:val="24"/>
        </w:rPr>
        <w:t xml:space="preserve">Facilitating </w:t>
      </w:r>
      <w:r w:rsidR="00FA4780" w:rsidRPr="00AD52F3">
        <w:rPr>
          <w:rFonts w:ascii="Arial" w:hAnsi="Arial" w:cs="Arial"/>
          <w:sz w:val="24"/>
          <w:szCs w:val="24"/>
        </w:rPr>
        <w:t xml:space="preserve">an understanding of the wider business environment, the PESTEL analysis tool (Appendix A) encourages the development of external and strategic thinking. Enabling organisations to anticipate future business threats </w:t>
      </w:r>
      <w:r w:rsidR="00A22EEB">
        <w:rPr>
          <w:rFonts w:ascii="Arial" w:hAnsi="Arial" w:cs="Arial"/>
          <w:sz w:val="24"/>
          <w:szCs w:val="24"/>
        </w:rPr>
        <w:t xml:space="preserve">enables action to avoid or minimise </w:t>
      </w:r>
      <w:r w:rsidR="00FA4780" w:rsidRPr="00AD52F3">
        <w:rPr>
          <w:rFonts w:ascii="Arial" w:hAnsi="Arial" w:cs="Arial"/>
          <w:sz w:val="24"/>
          <w:szCs w:val="24"/>
        </w:rPr>
        <w:t>potential risks.</w:t>
      </w:r>
      <w:r w:rsidR="00103412" w:rsidRPr="00AD52F3">
        <w:rPr>
          <w:rFonts w:ascii="Arial" w:hAnsi="Arial" w:cs="Arial"/>
          <w:sz w:val="24"/>
          <w:szCs w:val="24"/>
        </w:rPr>
        <w:t xml:space="preserve"> As Oxford Learning Lab (2018) suggests this tool has been around for many </w:t>
      </w:r>
      <w:r w:rsidR="00D85AB7" w:rsidRPr="00AD52F3">
        <w:rPr>
          <w:rFonts w:ascii="Arial" w:hAnsi="Arial" w:cs="Arial"/>
          <w:sz w:val="24"/>
          <w:szCs w:val="24"/>
        </w:rPr>
        <w:t xml:space="preserve">decades, stating that if carried out correctly, it can be a powerful </w:t>
      </w:r>
      <w:r w:rsidR="0022431A" w:rsidRPr="00AD52F3">
        <w:rPr>
          <w:rFonts w:ascii="Arial" w:hAnsi="Arial" w:cs="Arial"/>
          <w:sz w:val="24"/>
          <w:szCs w:val="24"/>
        </w:rPr>
        <w:t>weapon to</w:t>
      </w:r>
      <w:r w:rsidR="00D85AB7" w:rsidRPr="00AD52F3">
        <w:rPr>
          <w:rFonts w:ascii="Arial" w:hAnsi="Arial" w:cs="Arial"/>
          <w:sz w:val="24"/>
          <w:szCs w:val="24"/>
        </w:rPr>
        <w:t xml:space="preserve"> understand your current situation as well as using it to take advantage of the future.</w:t>
      </w:r>
      <w:r w:rsidR="0022431A" w:rsidRPr="00AD52F3">
        <w:rPr>
          <w:rFonts w:ascii="Arial" w:hAnsi="Arial" w:cs="Arial"/>
          <w:sz w:val="24"/>
          <w:szCs w:val="24"/>
        </w:rPr>
        <w:t xml:space="preserve"> </w:t>
      </w:r>
      <w:r w:rsidRPr="00AD52F3">
        <w:rPr>
          <w:rFonts w:ascii="Arial" w:hAnsi="Arial" w:cs="Arial"/>
          <w:sz w:val="24"/>
          <w:szCs w:val="24"/>
        </w:rPr>
        <w:t>However,</w:t>
      </w:r>
      <w:r w:rsidR="0022431A" w:rsidRPr="00AD52F3">
        <w:rPr>
          <w:rFonts w:ascii="Arial" w:hAnsi="Arial" w:cs="Arial"/>
          <w:sz w:val="24"/>
          <w:szCs w:val="24"/>
        </w:rPr>
        <w:t xml:space="preserve"> Frue (2018) argues that this tool cannot be used alone, as it only focuses on external factors, not taking into consideration the internal </w:t>
      </w:r>
      <w:r w:rsidRPr="00AD52F3">
        <w:rPr>
          <w:rFonts w:ascii="Arial" w:hAnsi="Arial" w:cs="Arial"/>
          <w:sz w:val="24"/>
          <w:szCs w:val="24"/>
        </w:rPr>
        <w:t>factors</w:t>
      </w:r>
      <w:r w:rsidR="0022431A" w:rsidRPr="00AD52F3">
        <w:rPr>
          <w:rFonts w:ascii="Arial" w:hAnsi="Arial" w:cs="Arial"/>
          <w:sz w:val="24"/>
          <w:szCs w:val="24"/>
        </w:rPr>
        <w:t>, which are also important.</w:t>
      </w:r>
      <w:r w:rsidRPr="00AD52F3">
        <w:rPr>
          <w:rFonts w:ascii="Arial" w:hAnsi="Arial" w:cs="Arial"/>
          <w:sz w:val="24"/>
          <w:szCs w:val="24"/>
        </w:rPr>
        <w:t xml:space="preserve"> Therefore, a tool called SWOT analysis coincides with this as the threats identified and weaknesses can be implemented into a SWOT analysis. Suggesting that this process can be </w:t>
      </w:r>
      <w:r w:rsidR="00E94412" w:rsidRPr="00AD52F3">
        <w:rPr>
          <w:rFonts w:ascii="Arial" w:hAnsi="Arial" w:cs="Arial"/>
          <w:sz w:val="24"/>
          <w:szCs w:val="24"/>
        </w:rPr>
        <w:t>time-consuming</w:t>
      </w:r>
      <w:r w:rsidRPr="00AD52F3">
        <w:rPr>
          <w:rFonts w:ascii="Arial" w:hAnsi="Arial" w:cs="Arial"/>
          <w:sz w:val="24"/>
          <w:szCs w:val="24"/>
        </w:rPr>
        <w:t>, so it is important that both the PESTEL and SWOT analysis are thoroughly documented.</w:t>
      </w:r>
      <w:r w:rsidR="00103412" w:rsidRPr="00AD52F3">
        <w:rPr>
          <w:rFonts w:ascii="Arial" w:hAnsi="Arial" w:cs="Arial"/>
          <w:sz w:val="24"/>
          <w:szCs w:val="24"/>
        </w:rPr>
        <w:t xml:space="preserve"> The</w:t>
      </w:r>
      <w:r w:rsidR="00EE5F74" w:rsidRPr="00AD52F3">
        <w:rPr>
          <w:rFonts w:ascii="Arial" w:hAnsi="Arial" w:cs="Arial"/>
          <w:sz w:val="24"/>
          <w:szCs w:val="24"/>
        </w:rPr>
        <w:t xml:space="preserve"> student has c</w:t>
      </w:r>
      <w:r w:rsidR="00103412" w:rsidRPr="00AD52F3">
        <w:rPr>
          <w:rFonts w:ascii="Arial" w:hAnsi="Arial" w:cs="Arial"/>
          <w:sz w:val="24"/>
          <w:szCs w:val="24"/>
        </w:rPr>
        <w:t>arried out</w:t>
      </w:r>
      <w:r w:rsidR="00090504" w:rsidRPr="00AD52F3">
        <w:rPr>
          <w:rFonts w:ascii="Arial" w:hAnsi="Arial" w:cs="Arial"/>
          <w:sz w:val="24"/>
          <w:szCs w:val="24"/>
        </w:rPr>
        <w:t xml:space="preserve"> a PESTEL analysis</w:t>
      </w:r>
      <w:r w:rsidR="00103412" w:rsidRPr="00AD52F3">
        <w:rPr>
          <w:rFonts w:ascii="Arial" w:hAnsi="Arial" w:cs="Arial"/>
          <w:sz w:val="24"/>
          <w:szCs w:val="24"/>
        </w:rPr>
        <w:t xml:space="preserve"> on their own organisation regarding a change</w:t>
      </w:r>
      <w:r w:rsidR="00090504" w:rsidRPr="00AD52F3">
        <w:rPr>
          <w:rFonts w:ascii="Arial" w:hAnsi="Arial" w:cs="Arial"/>
          <w:sz w:val="24"/>
          <w:szCs w:val="24"/>
        </w:rPr>
        <w:t xml:space="preserve">. </w:t>
      </w:r>
      <w:r w:rsidR="008A6907" w:rsidRPr="00AD52F3">
        <w:rPr>
          <w:rFonts w:ascii="Arial" w:hAnsi="Arial" w:cs="Arial"/>
          <w:sz w:val="24"/>
          <w:szCs w:val="24"/>
        </w:rPr>
        <w:t xml:space="preserve">This analysis provides detail about operation challenges the organisation will face in the macro-environment. </w:t>
      </w:r>
    </w:p>
    <w:p w14:paraId="6386E80C" w14:textId="77777777" w:rsidR="006C6F1D" w:rsidRDefault="006C6F1D" w:rsidP="00A5176A">
      <w:pPr>
        <w:rPr>
          <w:rFonts w:ascii="Arial" w:hAnsi="Arial" w:cs="Arial"/>
          <w:b/>
          <w:bCs/>
          <w:sz w:val="24"/>
          <w:szCs w:val="24"/>
        </w:rPr>
      </w:pPr>
    </w:p>
    <w:p w14:paraId="63F814DC" w14:textId="310D3A6B" w:rsidR="00BC5340" w:rsidRPr="00AD52F3" w:rsidRDefault="00F42A18" w:rsidP="00A5176A">
      <w:pPr>
        <w:rPr>
          <w:rFonts w:ascii="Arial" w:hAnsi="Arial" w:cs="Arial"/>
          <w:b/>
          <w:bCs/>
          <w:sz w:val="24"/>
          <w:szCs w:val="24"/>
        </w:rPr>
      </w:pPr>
      <w:r w:rsidRPr="00AD52F3">
        <w:rPr>
          <w:rFonts w:ascii="Arial" w:hAnsi="Arial" w:cs="Arial"/>
          <w:b/>
          <w:bCs/>
          <w:sz w:val="24"/>
          <w:szCs w:val="24"/>
        </w:rPr>
        <w:t>POLITICAL</w:t>
      </w:r>
    </w:p>
    <w:p w14:paraId="49302BF9" w14:textId="70DB96B6" w:rsidR="008A6907" w:rsidRPr="00AD52F3" w:rsidRDefault="008A6907" w:rsidP="008A6907">
      <w:pPr>
        <w:pStyle w:val="NoSpacing"/>
        <w:rPr>
          <w:rFonts w:ascii="Arial" w:hAnsi="Arial" w:cs="Arial"/>
          <w:sz w:val="24"/>
          <w:szCs w:val="24"/>
        </w:rPr>
      </w:pPr>
      <w:r w:rsidRPr="00AD52F3">
        <w:rPr>
          <w:rFonts w:ascii="Arial" w:hAnsi="Arial" w:cs="Arial"/>
          <w:sz w:val="24"/>
          <w:szCs w:val="24"/>
        </w:rPr>
        <w:t xml:space="preserve">The political factors play a significant role, which </w:t>
      </w:r>
      <w:r w:rsidR="002F2759" w:rsidRPr="00AD52F3">
        <w:rPr>
          <w:rFonts w:ascii="Arial" w:hAnsi="Arial" w:cs="Arial"/>
          <w:sz w:val="24"/>
          <w:szCs w:val="24"/>
        </w:rPr>
        <w:t>determines</w:t>
      </w:r>
      <w:r w:rsidRPr="00AD52F3">
        <w:rPr>
          <w:rFonts w:ascii="Arial" w:hAnsi="Arial" w:cs="Arial"/>
          <w:sz w:val="24"/>
          <w:szCs w:val="24"/>
        </w:rPr>
        <w:t xml:space="preserve"> the impact on Admiral’s </w:t>
      </w:r>
      <w:r w:rsidR="002F2759" w:rsidRPr="00AD52F3">
        <w:rPr>
          <w:rFonts w:ascii="Arial" w:hAnsi="Arial" w:cs="Arial"/>
          <w:sz w:val="24"/>
          <w:szCs w:val="24"/>
        </w:rPr>
        <w:t>long-term</w:t>
      </w:r>
      <w:r w:rsidRPr="00AD52F3">
        <w:rPr>
          <w:rFonts w:ascii="Arial" w:hAnsi="Arial" w:cs="Arial"/>
          <w:sz w:val="24"/>
          <w:szCs w:val="24"/>
        </w:rPr>
        <w:t xml:space="preserve"> profits. Operating in many different countries, Admiral is exposed to all different types of political </w:t>
      </w:r>
      <w:r w:rsidR="002F2759" w:rsidRPr="00AD52F3">
        <w:rPr>
          <w:rFonts w:ascii="Arial" w:hAnsi="Arial" w:cs="Arial"/>
          <w:sz w:val="24"/>
          <w:szCs w:val="24"/>
        </w:rPr>
        <w:t xml:space="preserve">environments and system risks. To achieve success within the </w:t>
      </w:r>
      <w:r w:rsidR="002F2759" w:rsidRPr="00AD52F3">
        <w:rPr>
          <w:rFonts w:ascii="Arial" w:hAnsi="Arial" w:cs="Arial"/>
          <w:sz w:val="24"/>
          <w:szCs w:val="24"/>
        </w:rPr>
        <w:lastRenderedPageBreak/>
        <w:t>insurance industry, it is important to diversify systematic risks of political environments. Admiral must closely analyse certain factors before investing, these are:</w:t>
      </w:r>
    </w:p>
    <w:p w14:paraId="3331CB10" w14:textId="77777777" w:rsidR="00E94412" w:rsidRPr="00AD52F3" w:rsidRDefault="00E94412" w:rsidP="008A6907">
      <w:pPr>
        <w:pStyle w:val="NoSpacing"/>
        <w:rPr>
          <w:rFonts w:ascii="Arial" w:hAnsi="Arial" w:cs="Arial"/>
          <w:sz w:val="24"/>
          <w:szCs w:val="24"/>
        </w:rPr>
      </w:pPr>
    </w:p>
    <w:p w14:paraId="1D25C8BD" w14:textId="22AF5239" w:rsidR="002F2759" w:rsidRPr="00AD52F3" w:rsidRDefault="002F2759" w:rsidP="002F2759">
      <w:pPr>
        <w:pStyle w:val="NoSpacing"/>
        <w:numPr>
          <w:ilvl w:val="0"/>
          <w:numId w:val="24"/>
        </w:numPr>
        <w:rPr>
          <w:rFonts w:ascii="Arial" w:hAnsi="Arial" w:cs="Arial"/>
          <w:sz w:val="24"/>
          <w:szCs w:val="24"/>
        </w:rPr>
      </w:pPr>
      <w:r w:rsidRPr="00AD52F3">
        <w:rPr>
          <w:rFonts w:ascii="Arial" w:hAnsi="Arial" w:cs="Arial"/>
          <w:sz w:val="24"/>
          <w:szCs w:val="24"/>
        </w:rPr>
        <w:t xml:space="preserve">Political stability looking at the importance of the insurance sector in the </w:t>
      </w:r>
      <w:r w:rsidR="00E94412" w:rsidRPr="00AD52F3">
        <w:rPr>
          <w:rFonts w:ascii="Arial" w:hAnsi="Arial" w:cs="Arial"/>
          <w:sz w:val="24"/>
          <w:szCs w:val="24"/>
        </w:rPr>
        <w:t>country’s</w:t>
      </w:r>
      <w:r w:rsidRPr="00AD52F3">
        <w:rPr>
          <w:rFonts w:ascii="Arial" w:hAnsi="Arial" w:cs="Arial"/>
          <w:sz w:val="24"/>
          <w:szCs w:val="24"/>
        </w:rPr>
        <w:t xml:space="preserve"> economy</w:t>
      </w:r>
    </w:p>
    <w:p w14:paraId="4435595D" w14:textId="7520667F" w:rsidR="002F2759" w:rsidRPr="00AD52F3" w:rsidRDefault="002F2759" w:rsidP="002F2759">
      <w:pPr>
        <w:pStyle w:val="NoSpacing"/>
        <w:numPr>
          <w:ilvl w:val="0"/>
          <w:numId w:val="24"/>
        </w:numPr>
        <w:rPr>
          <w:rFonts w:ascii="Arial" w:hAnsi="Arial" w:cs="Arial"/>
          <w:sz w:val="24"/>
          <w:szCs w:val="24"/>
        </w:rPr>
      </w:pPr>
      <w:r w:rsidRPr="00AD52F3">
        <w:rPr>
          <w:rFonts w:ascii="Arial" w:hAnsi="Arial" w:cs="Arial"/>
          <w:sz w:val="24"/>
          <w:szCs w:val="24"/>
        </w:rPr>
        <w:t>Risk of War</w:t>
      </w:r>
    </w:p>
    <w:p w14:paraId="77091BA8" w14:textId="5FF68E73" w:rsidR="002F2759" w:rsidRPr="00AD52F3" w:rsidRDefault="002F2759" w:rsidP="002F2759">
      <w:pPr>
        <w:pStyle w:val="NoSpacing"/>
        <w:numPr>
          <w:ilvl w:val="0"/>
          <w:numId w:val="24"/>
        </w:numPr>
        <w:rPr>
          <w:rFonts w:ascii="Arial" w:hAnsi="Arial" w:cs="Arial"/>
          <w:sz w:val="24"/>
          <w:szCs w:val="24"/>
        </w:rPr>
      </w:pPr>
      <w:r w:rsidRPr="00AD52F3">
        <w:rPr>
          <w:rFonts w:ascii="Arial" w:hAnsi="Arial" w:cs="Arial"/>
          <w:sz w:val="24"/>
          <w:szCs w:val="24"/>
        </w:rPr>
        <w:t>Trade regulations related to FCA</w:t>
      </w:r>
    </w:p>
    <w:p w14:paraId="10C3C64B" w14:textId="68C3609D" w:rsidR="002F2759" w:rsidRPr="00AD52F3" w:rsidRDefault="002F2759" w:rsidP="002F2759">
      <w:pPr>
        <w:pStyle w:val="NoSpacing"/>
        <w:numPr>
          <w:ilvl w:val="0"/>
          <w:numId w:val="24"/>
        </w:numPr>
        <w:rPr>
          <w:rFonts w:ascii="Arial" w:hAnsi="Arial" w:cs="Arial"/>
          <w:sz w:val="24"/>
          <w:szCs w:val="24"/>
        </w:rPr>
      </w:pPr>
      <w:r w:rsidRPr="00AD52F3">
        <w:rPr>
          <w:rFonts w:ascii="Arial" w:hAnsi="Arial" w:cs="Arial"/>
          <w:sz w:val="24"/>
          <w:szCs w:val="24"/>
        </w:rPr>
        <w:t>Favoured trading partners</w:t>
      </w:r>
    </w:p>
    <w:p w14:paraId="2A5E6717" w14:textId="5B3919DD" w:rsidR="002F2759" w:rsidRPr="00AD52F3" w:rsidRDefault="00E94412" w:rsidP="002F2759">
      <w:pPr>
        <w:pStyle w:val="NoSpacing"/>
        <w:numPr>
          <w:ilvl w:val="0"/>
          <w:numId w:val="24"/>
        </w:numPr>
        <w:rPr>
          <w:rFonts w:ascii="Arial" w:hAnsi="Arial" w:cs="Arial"/>
          <w:sz w:val="24"/>
          <w:szCs w:val="24"/>
        </w:rPr>
      </w:pPr>
      <w:r w:rsidRPr="00AD52F3">
        <w:rPr>
          <w:rFonts w:ascii="Arial" w:hAnsi="Arial" w:cs="Arial"/>
          <w:sz w:val="24"/>
          <w:szCs w:val="24"/>
        </w:rPr>
        <w:t>Anti-trust</w:t>
      </w:r>
      <w:r w:rsidR="002F2759" w:rsidRPr="00AD52F3">
        <w:rPr>
          <w:rFonts w:ascii="Arial" w:hAnsi="Arial" w:cs="Arial"/>
          <w:sz w:val="24"/>
          <w:szCs w:val="24"/>
        </w:rPr>
        <w:t xml:space="preserve"> laws relating to </w:t>
      </w:r>
      <w:r w:rsidRPr="00AD52F3">
        <w:rPr>
          <w:rFonts w:ascii="Arial" w:hAnsi="Arial" w:cs="Arial"/>
          <w:sz w:val="24"/>
          <w:szCs w:val="24"/>
        </w:rPr>
        <w:t>insurance</w:t>
      </w:r>
    </w:p>
    <w:p w14:paraId="38A22819" w14:textId="3A7A72EA" w:rsidR="00E94412" w:rsidRPr="00AD52F3" w:rsidRDefault="00E94412" w:rsidP="002F2759">
      <w:pPr>
        <w:pStyle w:val="NoSpacing"/>
        <w:numPr>
          <w:ilvl w:val="0"/>
          <w:numId w:val="24"/>
        </w:numPr>
        <w:rPr>
          <w:rFonts w:ascii="Arial" w:hAnsi="Arial" w:cs="Arial"/>
          <w:sz w:val="24"/>
          <w:szCs w:val="24"/>
        </w:rPr>
      </w:pPr>
      <w:r w:rsidRPr="00AD52F3">
        <w:rPr>
          <w:rFonts w:ascii="Arial" w:hAnsi="Arial" w:cs="Arial"/>
          <w:sz w:val="24"/>
          <w:szCs w:val="24"/>
        </w:rPr>
        <w:t>Pricing regulations</w:t>
      </w:r>
    </w:p>
    <w:p w14:paraId="0697500E" w14:textId="184803E6" w:rsidR="00E94412" w:rsidRPr="00AD52F3" w:rsidRDefault="00E94412" w:rsidP="002F2759">
      <w:pPr>
        <w:pStyle w:val="NoSpacing"/>
        <w:numPr>
          <w:ilvl w:val="0"/>
          <w:numId w:val="24"/>
        </w:numPr>
        <w:rPr>
          <w:rFonts w:ascii="Arial" w:hAnsi="Arial" w:cs="Arial"/>
          <w:sz w:val="24"/>
          <w:szCs w:val="24"/>
        </w:rPr>
      </w:pPr>
      <w:r w:rsidRPr="00AD52F3">
        <w:rPr>
          <w:rFonts w:ascii="Arial" w:hAnsi="Arial" w:cs="Arial"/>
          <w:sz w:val="24"/>
          <w:szCs w:val="24"/>
        </w:rPr>
        <w:t>Taxation – tax rates and incentives</w:t>
      </w:r>
    </w:p>
    <w:p w14:paraId="1DCA554A" w14:textId="3FC99A6E" w:rsidR="00E94412" w:rsidRPr="00AD52F3" w:rsidRDefault="00E94412" w:rsidP="002F2759">
      <w:pPr>
        <w:pStyle w:val="NoSpacing"/>
        <w:numPr>
          <w:ilvl w:val="0"/>
          <w:numId w:val="24"/>
        </w:numPr>
        <w:rPr>
          <w:rFonts w:ascii="Arial" w:hAnsi="Arial" w:cs="Arial"/>
          <w:sz w:val="24"/>
          <w:szCs w:val="24"/>
        </w:rPr>
      </w:pPr>
      <w:r w:rsidRPr="00AD52F3">
        <w:rPr>
          <w:rFonts w:ascii="Arial" w:hAnsi="Arial" w:cs="Arial"/>
          <w:sz w:val="24"/>
          <w:szCs w:val="24"/>
        </w:rPr>
        <w:t>Bureaucracy and interference in the insurance industry by the government</w:t>
      </w:r>
    </w:p>
    <w:p w14:paraId="649D08B8" w14:textId="0A04CC24" w:rsidR="00E94412" w:rsidRPr="00AD52F3" w:rsidRDefault="00E94412" w:rsidP="002F2759">
      <w:pPr>
        <w:pStyle w:val="NoSpacing"/>
        <w:numPr>
          <w:ilvl w:val="0"/>
          <w:numId w:val="24"/>
        </w:numPr>
        <w:rPr>
          <w:rFonts w:ascii="Arial" w:hAnsi="Arial" w:cs="Arial"/>
          <w:sz w:val="24"/>
          <w:szCs w:val="24"/>
        </w:rPr>
      </w:pPr>
      <w:r w:rsidRPr="00AD52F3">
        <w:rPr>
          <w:rFonts w:ascii="Arial" w:hAnsi="Arial" w:cs="Arial"/>
          <w:sz w:val="24"/>
          <w:szCs w:val="24"/>
        </w:rPr>
        <w:t xml:space="preserve">Product </w:t>
      </w:r>
      <w:r w:rsidR="00E51F19" w:rsidRPr="00AD52F3">
        <w:rPr>
          <w:rFonts w:ascii="Arial" w:hAnsi="Arial" w:cs="Arial"/>
          <w:sz w:val="24"/>
          <w:szCs w:val="24"/>
        </w:rPr>
        <w:t>labelling</w:t>
      </w:r>
      <w:r w:rsidRPr="00AD52F3">
        <w:rPr>
          <w:rFonts w:ascii="Arial" w:hAnsi="Arial" w:cs="Arial"/>
          <w:sz w:val="24"/>
          <w:szCs w:val="24"/>
        </w:rPr>
        <w:t xml:space="preserve"> and other requirements in </w:t>
      </w:r>
      <w:r w:rsidR="00B10971" w:rsidRPr="00AD52F3">
        <w:rPr>
          <w:rFonts w:ascii="Arial" w:hAnsi="Arial" w:cs="Arial"/>
          <w:sz w:val="24"/>
          <w:szCs w:val="24"/>
        </w:rPr>
        <w:t>I</w:t>
      </w:r>
      <w:r w:rsidRPr="00AD52F3">
        <w:rPr>
          <w:rFonts w:ascii="Arial" w:hAnsi="Arial" w:cs="Arial"/>
          <w:sz w:val="24"/>
          <w:szCs w:val="24"/>
        </w:rPr>
        <w:t>nsurance</w:t>
      </w:r>
    </w:p>
    <w:p w14:paraId="4F7DCD1E" w14:textId="77777777" w:rsidR="00E94412" w:rsidRPr="00AD52F3" w:rsidRDefault="00E94412" w:rsidP="00E94412">
      <w:pPr>
        <w:pStyle w:val="NoSpacing"/>
        <w:rPr>
          <w:rFonts w:ascii="Arial" w:hAnsi="Arial" w:cs="Arial"/>
          <w:sz w:val="24"/>
          <w:szCs w:val="24"/>
        </w:rPr>
      </w:pPr>
    </w:p>
    <w:p w14:paraId="79F60B48" w14:textId="77777777" w:rsidR="008A6907" w:rsidRPr="00AD52F3" w:rsidRDefault="008A6907" w:rsidP="008A6907">
      <w:pPr>
        <w:pStyle w:val="NoSpacing"/>
        <w:rPr>
          <w:sz w:val="24"/>
          <w:szCs w:val="24"/>
        </w:rPr>
      </w:pPr>
    </w:p>
    <w:p w14:paraId="1D204DC0" w14:textId="77777777" w:rsidR="008A6907" w:rsidRPr="00AD52F3" w:rsidRDefault="008A6907" w:rsidP="008A6907">
      <w:pPr>
        <w:pStyle w:val="NoSpacing"/>
        <w:rPr>
          <w:sz w:val="24"/>
          <w:szCs w:val="24"/>
        </w:rPr>
      </w:pPr>
    </w:p>
    <w:p w14:paraId="357E3CD3" w14:textId="53EECC1E" w:rsidR="00F42A18" w:rsidRPr="00AD52F3" w:rsidRDefault="00F42A18" w:rsidP="00A5176A">
      <w:pPr>
        <w:rPr>
          <w:rFonts w:ascii="Arial" w:hAnsi="Arial" w:cs="Arial"/>
          <w:b/>
          <w:bCs/>
          <w:sz w:val="24"/>
          <w:szCs w:val="24"/>
        </w:rPr>
      </w:pPr>
      <w:r w:rsidRPr="00AD52F3">
        <w:rPr>
          <w:rFonts w:ascii="Arial" w:hAnsi="Arial" w:cs="Arial"/>
          <w:b/>
          <w:bCs/>
          <w:sz w:val="24"/>
          <w:szCs w:val="24"/>
        </w:rPr>
        <w:t>ECONOMICAL</w:t>
      </w:r>
    </w:p>
    <w:p w14:paraId="039088E1" w14:textId="77777777" w:rsidR="00374D04" w:rsidRPr="00AD52F3" w:rsidRDefault="00B10971" w:rsidP="00E94412">
      <w:pPr>
        <w:pStyle w:val="NoSpacing"/>
        <w:rPr>
          <w:rFonts w:ascii="Arial" w:hAnsi="Arial" w:cs="Arial"/>
          <w:sz w:val="24"/>
          <w:szCs w:val="24"/>
        </w:rPr>
      </w:pPr>
      <w:r w:rsidRPr="00AD52F3">
        <w:rPr>
          <w:rFonts w:ascii="Arial" w:hAnsi="Arial" w:cs="Arial"/>
          <w:sz w:val="24"/>
          <w:szCs w:val="24"/>
        </w:rPr>
        <w:t>Inflation</w:t>
      </w:r>
      <w:r w:rsidR="00E94412" w:rsidRPr="00AD52F3">
        <w:rPr>
          <w:rFonts w:ascii="Arial" w:hAnsi="Arial" w:cs="Arial"/>
          <w:sz w:val="24"/>
          <w:szCs w:val="24"/>
        </w:rPr>
        <w:t xml:space="preserve"> rates, savings rates, interest rates, foreign exchange rates </w:t>
      </w:r>
      <w:r w:rsidRPr="00AD52F3">
        <w:rPr>
          <w:rFonts w:ascii="Arial" w:hAnsi="Arial" w:cs="Arial"/>
          <w:sz w:val="24"/>
          <w:szCs w:val="24"/>
        </w:rPr>
        <w:t xml:space="preserve">as well as economic cycles determine the aggregate demand and investment in the economy. Admiral will need to look at the country’s economic factors, such as growth rate, inflation as well as the </w:t>
      </w:r>
      <w:r w:rsidR="00374D04" w:rsidRPr="00AD52F3">
        <w:rPr>
          <w:rFonts w:ascii="Arial" w:hAnsi="Arial" w:cs="Arial"/>
          <w:sz w:val="24"/>
          <w:szCs w:val="24"/>
        </w:rPr>
        <w:t>industry’s</w:t>
      </w:r>
      <w:r w:rsidRPr="00AD52F3">
        <w:rPr>
          <w:rFonts w:ascii="Arial" w:hAnsi="Arial" w:cs="Arial"/>
          <w:sz w:val="24"/>
          <w:szCs w:val="24"/>
        </w:rPr>
        <w:t xml:space="preserve"> </w:t>
      </w:r>
      <w:r w:rsidR="00374D04" w:rsidRPr="00AD52F3">
        <w:rPr>
          <w:rFonts w:ascii="Arial" w:hAnsi="Arial" w:cs="Arial"/>
          <w:sz w:val="24"/>
          <w:szCs w:val="24"/>
        </w:rPr>
        <w:t>economic</w:t>
      </w:r>
      <w:r w:rsidRPr="00AD52F3">
        <w:rPr>
          <w:rFonts w:ascii="Arial" w:hAnsi="Arial" w:cs="Arial"/>
          <w:sz w:val="24"/>
          <w:szCs w:val="24"/>
        </w:rPr>
        <w:t xml:space="preserve"> indicators</w:t>
      </w:r>
      <w:r w:rsidR="00374D04" w:rsidRPr="00AD52F3">
        <w:rPr>
          <w:rFonts w:ascii="Arial" w:hAnsi="Arial" w:cs="Arial"/>
          <w:sz w:val="24"/>
          <w:szCs w:val="24"/>
        </w:rPr>
        <w:t>. These are things such as the insurance industry growth rate and the consumer spending etc, to forecast the growth trajectory</w:t>
      </w:r>
      <w:r w:rsidRPr="00AD52F3">
        <w:rPr>
          <w:rFonts w:ascii="Arial" w:hAnsi="Arial" w:cs="Arial"/>
          <w:sz w:val="24"/>
          <w:szCs w:val="24"/>
        </w:rPr>
        <w:t xml:space="preserve"> within the insurance industry</w:t>
      </w:r>
      <w:r w:rsidR="00374D04" w:rsidRPr="00AD52F3">
        <w:rPr>
          <w:rFonts w:ascii="Arial" w:hAnsi="Arial" w:cs="Arial"/>
          <w:sz w:val="24"/>
          <w:szCs w:val="24"/>
        </w:rPr>
        <w:t xml:space="preserve">. Some other economic factors </w:t>
      </w:r>
      <w:proofErr w:type="gramStart"/>
      <w:r w:rsidR="00374D04" w:rsidRPr="00AD52F3">
        <w:rPr>
          <w:rFonts w:ascii="Arial" w:hAnsi="Arial" w:cs="Arial"/>
          <w:sz w:val="24"/>
          <w:szCs w:val="24"/>
        </w:rPr>
        <w:t>Admiral</w:t>
      </w:r>
      <w:proofErr w:type="gramEnd"/>
      <w:r w:rsidR="00374D04" w:rsidRPr="00AD52F3">
        <w:rPr>
          <w:rFonts w:ascii="Arial" w:hAnsi="Arial" w:cs="Arial"/>
          <w:sz w:val="24"/>
          <w:szCs w:val="24"/>
        </w:rPr>
        <w:t xml:space="preserve"> need to include also are:</w:t>
      </w:r>
    </w:p>
    <w:p w14:paraId="563B47B9" w14:textId="77777777" w:rsidR="00374D04" w:rsidRPr="00AD52F3" w:rsidRDefault="00374D04" w:rsidP="00E94412">
      <w:pPr>
        <w:pStyle w:val="NoSpacing"/>
        <w:rPr>
          <w:rFonts w:ascii="Arial" w:hAnsi="Arial" w:cs="Arial"/>
          <w:sz w:val="24"/>
          <w:szCs w:val="24"/>
        </w:rPr>
      </w:pPr>
    </w:p>
    <w:p w14:paraId="3FED199C" w14:textId="46D878C1" w:rsidR="00E94412"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Education level in economy</w:t>
      </w:r>
    </w:p>
    <w:p w14:paraId="799D6C2F" w14:textId="2EC3B6F0" w:rsidR="00374D04"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Skill level of workforce in insurance industry</w:t>
      </w:r>
    </w:p>
    <w:p w14:paraId="254DE6A3" w14:textId="7FBF8CDA" w:rsidR="00374D04"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Economic growth rate</w:t>
      </w:r>
    </w:p>
    <w:p w14:paraId="4AA4E2E3" w14:textId="65EB4B4A" w:rsidR="00374D04"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 xml:space="preserve">Types of economic systems in countries of operation – how </w:t>
      </w:r>
      <w:r w:rsidR="006372C9" w:rsidRPr="00AD52F3">
        <w:rPr>
          <w:rFonts w:ascii="Arial" w:hAnsi="Arial" w:cs="Arial"/>
          <w:sz w:val="24"/>
          <w:szCs w:val="24"/>
        </w:rPr>
        <w:t>stable?</w:t>
      </w:r>
    </w:p>
    <w:p w14:paraId="4BA02BF6" w14:textId="01013929" w:rsidR="00374D04"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Business cycle stage</w:t>
      </w:r>
    </w:p>
    <w:p w14:paraId="26FA8C9F" w14:textId="77CAB950" w:rsidR="00374D04" w:rsidRPr="00AD52F3" w:rsidRDefault="00374D04" w:rsidP="00374D04">
      <w:pPr>
        <w:pStyle w:val="NoSpacing"/>
        <w:numPr>
          <w:ilvl w:val="0"/>
          <w:numId w:val="25"/>
        </w:numPr>
        <w:rPr>
          <w:rFonts w:ascii="Arial" w:hAnsi="Arial" w:cs="Arial"/>
          <w:sz w:val="24"/>
          <w:szCs w:val="24"/>
        </w:rPr>
      </w:pPr>
      <w:r w:rsidRPr="00AD52F3">
        <w:rPr>
          <w:rFonts w:ascii="Arial" w:hAnsi="Arial" w:cs="Arial"/>
          <w:sz w:val="24"/>
          <w:szCs w:val="24"/>
        </w:rPr>
        <w:t xml:space="preserve">Infrastructure quality in the insurance industry </w:t>
      </w:r>
    </w:p>
    <w:p w14:paraId="37343078" w14:textId="75DBE611" w:rsidR="00374D04" w:rsidRPr="00AD52F3" w:rsidRDefault="00374D04" w:rsidP="00740757">
      <w:pPr>
        <w:pStyle w:val="NoSpacing"/>
        <w:ind w:left="780"/>
        <w:rPr>
          <w:rFonts w:ascii="Arial" w:hAnsi="Arial" w:cs="Arial"/>
          <w:sz w:val="24"/>
          <w:szCs w:val="24"/>
        </w:rPr>
      </w:pPr>
    </w:p>
    <w:p w14:paraId="10161968" w14:textId="77777777" w:rsidR="00740757" w:rsidRPr="00AD52F3" w:rsidRDefault="00740757" w:rsidP="00740757">
      <w:pPr>
        <w:pStyle w:val="NoSpacing"/>
        <w:ind w:left="780"/>
        <w:rPr>
          <w:rFonts w:ascii="Arial" w:hAnsi="Arial" w:cs="Arial"/>
          <w:sz w:val="24"/>
          <w:szCs w:val="24"/>
        </w:rPr>
      </w:pPr>
    </w:p>
    <w:p w14:paraId="17A2DCDD" w14:textId="43043A1A" w:rsidR="00740757" w:rsidRPr="00AD52F3" w:rsidRDefault="00F42A18" w:rsidP="00740757">
      <w:pPr>
        <w:rPr>
          <w:rFonts w:ascii="Arial" w:hAnsi="Arial" w:cs="Arial"/>
          <w:b/>
          <w:bCs/>
          <w:sz w:val="24"/>
          <w:szCs w:val="24"/>
        </w:rPr>
      </w:pPr>
      <w:r w:rsidRPr="00AD52F3">
        <w:rPr>
          <w:rFonts w:ascii="Arial" w:hAnsi="Arial" w:cs="Arial"/>
          <w:b/>
          <w:bCs/>
          <w:sz w:val="24"/>
          <w:szCs w:val="24"/>
        </w:rPr>
        <w:t>SOCIAL</w:t>
      </w:r>
    </w:p>
    <w:p w14:paraId="1435C1A1" w14:textId="7D646986" w:rsidR="00740757" w:rsidRPr="00AD52F3" w:rsidRDefault="00740757" w:rsidP="00740757">
      <w:pPr>
        <w:rPr>
          <w:rFonts w:ascii="Arial" w:hAnsi="Arial" w:cs="Arial"/>
          <w:sz w:val="24"/>
          <w:szCs w:val="24"/>
        </w:rPr>
      </w:pPr>
      <w:r w:rsidRPr="00AD52F3">
        <w:rPr>
          <w:rFonts w:ascii="Arial" w:hAnsi="Arial" w:cs="Arial"/>
          <w:sz w:val="24"/>
          <w:szCs w:val="24"/>
        </w:rPr>
        <w:t>Society impacts culture and the way things are carried out impact the organisation’s culture in an environment. Having shared beliefs and attitudes with the external population play an important role in how Admiral can engage and understand with its customers. This is what paints the marketing message for Admiral to its customers within the insurance industry. Social factors that also must be included are:</w:t>
      </w:r>
    </w:p>
    <w:p w14:paraId="1509375D" w14:textId="1D9DA349" w:rsidR="00740757" w:rsidRPr="00AD52F3" w:rsidRDefault="00740757" w:rsidP="00740757">
      <w:pPr>
        <w:rPr>
          <w:rFonts w:ascii="Arial" w:hAnsi="Arial" w:cs="Arial"/>
          <w:sz w:val="24"/>
          <w:szCs w:val="24"/>
        </w:rPr>
      </w:pPr>
    </w:p>
    <w:p w14:paraId="438DD959" w14:textId="7C154DCB" w:rsidR="00740757" w:rsidRPr="00AD52F3" w:rsidRDefault="00740757" w:rsidP="00740757">
      <w:pPr>
        <w:pStyle w:val="ListParagraph"/>
        <w:numPr>
          <w:ilvl w:val="0"/>
          <w:numId w:val="26"/>
        </w:numPr>
        <w:rPr>
          <w:rFonts w:ascii="Arial" w:hAnsi="Arial" w:cs="Arial"/>
          <w:sz w:val="24"/>
          <w:szCs w:val="24"/>
        </w:rPr>
      </w:pPr>
      <w:r w:rsidRPr="00AD52F3">
        <w:rPr>
          <w:rFonts w:ascii="Arial" w:hAnsi="Arial" w:cs="Arial"/>
          <w:sz w:val="24"/>
          <w:szCs w:val="24"/>
        </w:rPr>
        <w:t>Attitudes (health, consciousness, environmental etc)</w:t>
      </w:r>
    </w:p>
    <w:p w14:paraId="47FA5128" w14:textId="1C92C968" w:rsidR="00740757" w:rsidRPr="00AD52F3" w:rsidRDefault="006372C9" w:rsidP="00740757">
      <w:pPr>
        <w:pStyle w:val="ListParagraph"/>
        <w:numPr>
          <w:ilvl w:val="0"/>
          <w:numId w:val="26"/>
        </w:numPr>
        <w:rPr>
          <w:rFonts w:ascii="Arial" w:hAnsi="Arial" w:cs="Arial"/>
          <w:sz w:val="24"/>
          <w:szCs w:val="24"/>
        </w:rPr>
      </w:pPr>
      <w:r w:rsidRPr="00AD52F3">
        <w:rPr>
          <w:rFonts w:ascii="Arial" w:hAnsi="Arial" w:cs="Arial"/>
          <w:sz w:val="24"/>
          <w:szCs w:val="24"/>
        </w:rPr>
        <w:t>Class structure and hierarchy and power structure in society</w:t>
      </w:r>
    </w:p>
    <w:p w14:paraId="2968EB5F" w14:textId="1B445DCC" w:rsidR="006372C9" w:rsidRPr="00AD52F3" w:rsidRDefault="006372C9" w:rsidP="00740757">
      <w:pPr>
        <w:pStyle w:val="ListParagraph"/>
        <w:numPr>
          <w:ilvl w:val="0"/>
          <w:numId w:val="26"/>
        </w:numPr>
        <w:rPr>
          <w:rFonts w:ascii="Arial" w:hAnsi="Arial" w:cs="Arial"/>
          <w:sz w:val="24"/>
          <w:szCs w:val="24"/>
        </w:rPr>
      </w:pPr>
      <w:r w:rsidRPr="00AD52F3">
        <w:rPr>
          <w:rFonts w:ascii="Arial" w:hAnsi="Arial" w:cs="Arial"/>
          <w:sz w:val="24"/>
          <w:szCs w:val="24"/>
        </w:rPr>
        <w:t>Culture (gender, religion etc)</w:t>
      </w:r>
    </w:p>
    <w:p w14:paraId="28CF0AFE" w14:textId="0EB44468" w:rsidR="006372C9" w:rsidRPr="00AD52F3" w:rsidRDefault="006372C9" w:rsidP="00740757">
      <w:pPr>
        <w:pStyle w:val="ListParagraph"/>
        <w:numPr>
          <w:ilvl w:val="0"/>
          <w:numId w:val="26"/>
        </w:numPr>
        <w:rPr>
          <w:rFonts w:ascii="Arial" w:hAnsi="Arial" w:cs="Arial"/>
          <w:sz w:val="24"/>
          <w:szCs w:val="24"/>
        </w:rPr>
      </w:pPr>
      <w:r w:rsidRPr="00AD52F3">
        <w:rPr>
          <w:rFonts w:ascii="Arial" w:hAnsi="Arial" w:cs="Arial"/>
          <w:sz w:val="24"/>
          <w:szCs w:val="24"/>
        </w:rPr>
        <w:lastRenderedPageBreak/>
        <w:t>Demographics and skill level of the population</w:t>
      </w:r>
    </w:p>
    <w:p w14:paraId="34B0FA30" w14:textId="0221E720" w:rsidR="006372C9" w:rsidRPr="00AD52F3" w:rsidRDefault="006372C9" w:rsidP="006372C9">
      <w:pPr>
        <w:rPr>
          <w:rFonts w:ascii="Arial" w:hAnsi="Arial" w:cs="Arial"/>
          <w:sz w:val="24"/>
          <w:szCs w:val="24"/>
        </w:rPr>
      </w:pPr>
    </w:p>
    <w:p w14:paraId="52F64E84" w14:textId="140DD48A" w:rsidR="00F42A18" w:rsidRPr="00AD52F3" w:rsidRDefault="00F42A18" w:rsidP="00A5176A">
      <w:pPr>
        <w:rPr>
          <w:rFonts w:ascii="Arial" w:hAnsi="Arial" w:cs="Arial"/>
          <w:b/>
          <w:bCs/>
          <w:sz w:val="24"/>
          <w:szCs w:val="24"/>
        </w:rPr>
      </w:pPr>
      <w:r w:rsidRPr="00AD52F3">
        <w:rPr>
          <w:rFonts w:ascii="Arial" w:hAnsi="Arial" w:cs="Arial"/>
          <w:b/>
          <w:bCs/>
          <w:sz w:val="24"/>
          <w:szCs w:val="24"/>
        </w:rPr>
        <w:t>TECHNOLOGICAL</w:t>
      </w:r>
    </w:p>
    <w:p w14:paraId="719F7378" w14:textId="6F59F417" w:rsidR="006372C9" w:rsidRDefault="006372C9" w:rsidP="006372C9">
      <w:pPr>
        <w:pStyle w:val="NoSpacing"/>
        <w:rPr>
          <w:rFonts w:ascii="Arial" w:hAnsi="Arial" w:cs="Arial"/>
          <w:sz w:val="24"/>
          <w:szCs w:val="24"/>
        </w:rPr>
      </w:pPr>
      <w:r w:rsidRPr="00AD52F3">
        <w:rPr>
          <w:rFonts w:ascii="Arial" w:hAnsi="Arial" w:cs="Arial"/>
          <w:sz w:val="24"/>
          <w:szCs w:val="24"/>
        </w:rPr>
        <w:t>Technology is vastly disrupting various industries across the board. The last few years insurance industry has transformed quickly. For example, the taxi industry is now dominated by companies such as UBER and Lyft, suggesting less use of private vehicles. Technological analysis is required not just to a</w:t>
      </w:r>
      <w:r>
        <w:rPr>
          <w:rFonts w:ascii="Arial" w:hAnsi="Arial" w:cs="Arial"/>
          <w:sz w:val="24"/>
          <w:szCs w:val="24"/>
        </w:rPr>
        <w:t>nalyse the technicalities of the industry but also the speed at which the technology disrupts the private motor industry.</w:t>
      </w:r>
      <w:r w:rsidR="005A5560">
        <w:rPr>
          <w:rFonts w:ascii="Arial" w:hAnsi="Arial" w:cs="Arial"/>
          <w:sz w:val="24"/>
          <w:szCs w:val="24"/>
        </w:rPr>
        <w:t xml:space="preserve"> Slow speed can give more time to an organisation like Admiral. compared to fast technological speed which can cause disruption, which gives the organisation less time to cope and be profitable. The technological analysis involves the following impacts:</w:t>
      </w:r>
    </w:p>
    <w:p w14:paraId="336FD97E" w14:textId="64F774E3" w:rsidR="005A5560" w:rsidRDefault="005A5560" w:rsidP="006372C9">
      <w:pPr>
        <w:pStyle w:val="NoSpacing"/>
        <w:rPr>
          <w:rFonts w:ascii="Arial" w:hAnsi="Arial" w:cs="Arial"/>
          <w:sz w:val="24"/>
          <w:szCs w:val="24"/>
        </w:rPr>
      </w:pPr>
    </w:p>
    <w:p w14:paraId="044C1890" w14:textId="33C7BF83" w:rsidR="005A5560" w:rsidRDefault="005A5560" w:rsidP="005A5560">
      <w:pPr>
        <w:pStyle w:val="NoSpacing"/>
        <w:numPr>
          <w:ilvl w:val="0"/>
          <w:numId w:val="27"/>
        </w:numPr>
        <w:rPr>
          <w:rFonts w:ascii="Arial" w:hAnsi="Arial" w:cs="Arial"/>
          <w:sz w:val="24"/>
          <w:szCs w:val="24"/>
        </w:rPr>
      </w:pPr>
      <w:r>
        <w:rPr>
          <w:rFonts w:ascii="Arial" w:hAnsi="Arial" w:cs="Arial"/>
          <w:sz w:val="24"/>
          <w:szCs w:val="24"/>
        </w:rPr>
        <w:t>Technology’s impact on product offering</w:t>
      </w:r>
    </w:p>
    <w:p w14:paraId="110ACCC0" w14:textId="7D561ED0" w:rsidR="005A5560" w:rsidRDefault="005A5560" w:rsidP="005A5560">
      <w:pPr>
        <w:pStyle w:val="NoSpacing"/>
        <w:numPr>
          <w:ilvl w:val="0"/>
          <w:numId w:val="27"/>
        </w:numPr>
        <w:rPr>
          <w:rFonts w:ascii="Arial" w:hAnsi="Arial" w:cs="Arial"/>
          <w:sz w:val="24"/>
          <w:szCs w:val="24"/>
        </w:rPr>
      </w:pPr>
      <w:r>
        <w:rPr>
          <w:rFonts w:ascii="Arial" w:hAnsi="Arial" w:cs="Arial"/>
          <w:sz w:val="24"/>
          <w:szCs w:val="24"/>
        </w:rPr>
        <w:t>Recent technological developments by Admiral’s competitors</w:t>
      </w:r>
    </w:p>
    <w:p w14:paraId="41B75643" w14:textId="78BC3767" w:rsidR="005A5560" w:rsidRDefault="005A5560" w:rsidP="005A5560">
      <w:pPr>
        <w:pStyle w:val="NoSpacing"/>
        <w:numPr>
          <w:ilvl w:val="0"/>
          <w:numId w:val="27"/>
        </w:numPr>
        <w:rPr>
          <w:rFonts w:ascii="Arial" w:hAnsi="Arial" w:cs="Arial"/>
          <w:sz w:val="24"/>
          <w:szCs w:val="24"/>
        </w:rPr>
      </w:pPr>
      <w:r>
        <w:rPr>
          <w:rFonts w:ascii="Arial" w:hAnsi="Arial" w:cs="Arial"/>
          <w:sz w:val="24"/>
          <w:szCs w:val="24"/>
        </w:rPr>
        <w:t>Rate of technological diffusion</w:t>
      </w:r>
    </w:p>
    <w:p w14:paraId="262E1670" w14:textId="75152B1F" w:rsidR="005A5560" w:rsidRDefault="005A5560" w:rsidP="005A5560">
      <w:pPr>
        <w:pStyle w:val="NoSpacing"/>
        <w:numPr>
          <w:ilvl w:val="0"/>
          <w:numId w:val="27"/>
        </w:numPr>
        <w:rPr>
          <w:rFonts w:ascii="Arial" w:hAnsi="Arial" w:cs="Arial"/>
          <w:sz w:val="24"/>
          <w:szCs w:val="24"/>
        </w:rPr>
      </w:pPr>
      <w:r>
        <w:rPr>
          <w:rFonts w:ascii="Arial" w:hAnsi="Arial" w:cs="Arial"/>
          <w:sz w:val="24"/>
          <w:szCs w:val="24"/>
        </w:rPr>
        <w:t>Impact on cost structure in the insurance industry</w:t>
      </w:r>
    </w:p>
    <w:p w14:paraId="795B07FA" w14:textId="093EDF4E" w:rsidR="005A5560" w:rsidRDefault="005A5560" w:rsidP="005A5560">
      <w:pPr>
        <w:pStyle w:val="NoSpacing"/>
        <w:numPr>
          <w:ilvl w:val="0"/>
          <w:numId w:val="27"/>
        </w:numPr>
        <w:rPr>
          <w:rFonts w:ascii="Arial" w:hAnsi="Arial" w:cs="Arial"/>
          <w:sz w:val="24"/>
          <w:szCs w:val="24"/>
        </w:rPr>
      </w:pPr>
      <w:r>
        <w:rPr>
          <w:rFonts w:ascii="Arial" w:hAnsi="Arial" w:cs="Arial"/>
          <w:sz w:val="24"/>
          <w:szCs w:val="24"/>
        </w:rPr>
        <w:t>Impact on the value chain structure in finance.</w:t>
      </w:r>
    </w:p>
    <w:p w14:paraId="2532BF3D" w14:textId="77777777" w:rsidR="005A5560" w:rsidRPr="006372C9" w:rsidRDefault="005A5560" w:rsidP="006372C9">
      <w:pPr>
        <w:pStyle w:val="NoSpacing"/>
        <w:rPr>
          <w:rFonts w:ascii="Arial" w:hAnsi="Arial" w:cs="Arial"/>
          <w:sz w:val="24"/>
          <w:szCs w:val="24"/>
        </w:rPr>
      </w:pPr>
    </w:p>
    <w:p w14:paraId="406C4DF6" w14:textId="68F603E6" w:rsidR="00F42A18" w:rsidRDefault="00F42A18" w:rsidP="00A5176A">
      <w:pPr>
        <w:rPr>
          <w:rFonts w:ascii="Arial" w:hAnsi="Arial" w:cs="Arial"/>
          <w:b/>
          <w:bCs/>
        </w:rPr>
      </w:pPr>
      <w:r w:rsidRPr="008A6907">
        <w:rPr>
          <w:rFonts w:ascii="Arial" w:hAnsi="Arial" w:cs="Arial"/>
          <w:b/>
          <w:bCs/>
        </w:rPr>
        <w:t>ENVIRONMENTAL</w:t>
      </w:r>
    </w:p>
    <w:p w14:paraId="41007DF9" w14:textId="06ACF42A" w:rsidR="005A5560" w:rsidRDefault="005A5560" w:rsidP="005A5560">
      <w:pPr>
        <w:pStyle w:val="NoSpacing"/>
        <w:rPr>
          <w:rFonts w:ascii="Arial" w:hAnsi="Arial" w:cs="Arial"/>
          <w:sz w:val="24"/>
          <w:szCs w:val="24"/>
        </w:rPr>
      </w:pPr>
      <w:r>
        <w:rPr>
          <w:rFonts w:ascii="Arial" w:hAnsi="Arial" w:cs="Arial"/>
          <w:sz w:val="24"/>
          <w:szCs w:val="24"/>
        </w:rPr>
        <w:t>It is important</w:t>
      </w:r>
      <w:r w:rsidR="00676F0E">
        <w:rPr>
          <w:rFonts w:ascii="Arial" w:hAnsi="Arial" w:cs="Arial"/>
          <w:sz w:val="24"/>
          <w:szCs w:val="24"/>
        </w:rPr>
        <w:t xml:space="preserve"> for Admiral,</w:t>
      </w:r>
      <w:r>
        <w:rPr>
          <w:rFonts w:ascii="Arial" w:hAnsi="Arial" w:cs="Arial"/>
          <w:sz w:val="24"/>
          <w:szCs w:val="24"/>
        </w:rPr>
        <w:t xml:space="preserve"> that before adding something new into the market </w:t>
      </w:r>
      <w:r w:rsidR="00676F0E">
        <w:rPr>
          <w:rFonts w:ascii="Arial" w:hAnsi="Arial" w:cs="Arial"/>
          <w:sz w:val="24"/>
          <w:szCs w:val="24"/>
        </w:rPr>
        <w:t>or even updating an existing product in the current market</w:t>
      </w:r>
      <w:r w:rsidR="00EF3ACB">
        <w:rPr>
          <w:rFonts w:ascii="Arial" w:hAnsi="Arial" w:cs="Arial"/>
          <w:sz w:val="24"/>
          <w:szCs w:val="24"/>
        </w:rPr>
        <w:t>,</w:t>
      </w:r>
      <w:r w:rsidR="00676F0E">
        <w:rPr>
          <w:rFonts w:ascii="Arial" w:hAnsi="Arial" w:cs="Arial"/>
          <w:sz w:val="24"/>
          <w:szCs w:val="24"/>
        </w:rPr>
        <w:t xml:space="preserve"> a careful evaluation is carried out for </w:t>
      </w:r>
      <w:r w:rsidR="00EF3ACB">
        <w:rPr>
          <w:rFonts w:ascii="Arial" w:hAnsi="Arial" w:cs="Arial"/>
          <w:sz w:val="24"/>
          <w:szCs w:val="24"/>
        </w:rPr>
        <w:t>t</w:t>
      </w:r>
      <w:r w:rsidR="00676F0E">
        <w:rPr>
          <w:rFonts w:ascii="Arial" w:hAnsi="Arial" w:cs="Arial"/>
          <w:sz w:val="24"/>
          <w:szCs w:val="24"/>
        </w:rPr>
        <w:t>he environmental standards that are required to operate in those specific markets. Different markets have different environmental standards which will impact the profitability of an organisation in the insurance sector. These factors include:</w:t>
      </w:r>
    </w:p>
    <w:p w14:paraId="341FA3B5" w14:textId="77777777" w:rsidR="00E51F19" w:rsidRDefault="00E51F19" w:rsidP="005A5560">
      <w:pPr>
        <w:pStyle w:val="NoSpacing"/>
        <w:rPr>
          <w:rFonts w:ascii="Arial" w:hAnsi="Arial" w:cs="Arial"/>
          <w:sz w:val="24"/>
          <w:szCs w:val="24"/>
        </w:rPr>
      </w:pPr>
    </w:p>
    <w:p w14:paraId="561B5328" w14:textId="71585452" w:rsidR="00676F0E" w:rsidRDefault="00676F0E" w:rsidP="00676F0E">
      <w:pPr>
        <w:pStyle w:val="NoSpacing"/>
        <w:numPr>
          <w:ilvl w:val="0"/>
          <w:numId w:val="28"/>
        </w:numPr>
        <w:rPr>
          <w:rFonts w:ascii="Arial" w:hAnsi="Arial" w:cs="Arial"/>
          <w:sz w:val="24"/>
          <w:szCs w:val="24"/>
        </w:rPr>
      </w:pPr>
      <w:r>
        <w:rPr>
          <w:rFonts w:ascii="Arial" w:hAnsi="Arial" w:cs="Arial"/>
          <w:sz w:val="24"/>
          <w:szCs w:val="24"/>
        </w:rPr>
        <w:t>Weather</w:t>
      </w:r>
    </w:p>
    <w:p w14:paraId="64A7CFDD" w14:textId="283DD9EB" w:rsidR="00676F0E" w:rsidRDefault="00676F0E" w:rsidP="00676F0E">
      <w:pPr>
        <w:pStyle w:val="NoSpacing"/>
        <w:numPr>
          <w:ilvl w:val="0"/>
          <w:numId w:val="28"/>
        </w:numPr>
        <w:rPr>
          <w:rFonts w:ascii="Arial" w:hAnsi="Arial" w:cs="Arial"/>
          <w:sz w:val="24"/>
          <w:szCs w:val="24"/>
        </w:rPr>
      </w:pPr>
      <w:r>
        <w:rPr>
          <w:rFonts w:ascii="Arial" w:hAnsi="Arial" w:cs="Arial"/>
          <w:sz w:val="24"/>
          <w:szCs w:val="24"/>
        </w:rPr>
        <w:t>Climate change</w:t>
      </w:r>
    </w:p>
    <w:p w14:paraId="67DDC311" w14:textId="1ED0C5DE" w:rsidR="00676F0E" w:rsidRDefault="00676F0E" w:rsidP="00676F0E">
      <w:pPr>
        <w:pStyle w:val="NoSpacing"/>
        <w:numPr>
          <w:ilvl w:val="0"/>
          <w:numId w:val="28"/>
        </w:numPr>
        <w:rPr>
          <w:rFonts w:ascii="Arial" w:hAnsi="Arial" w:cs="Arial"/>
          <w:sz w:val="24"/>
          <w:szCs w:val="24"/>
        </w:rPr>
      </w:pPr>
      <w:r>
        <w:rPr>
          <w:rFonts w:ascii="Arial" w:hAnsi="Arial" w:cs="Arial"/>
          <w:sz w:val="24"/>
          <w:szCs w:val="24"/>
        </w:rPr>
        <w:t>Electric vehicles</w:t>
      </w:r>
    </w:p>
    <w:p w14:paraId="4A439663" w14:textId="5300730D" w:rsidR="00676F0E" w:rsidRDefault="00676F0E" w:rsidP="00676F0E">
      <w:pPr>
        <w:pStyle w:val="NoSpacing"/>
        <w:numPr>
          <w:ilvl w:val="0"/>
          <w:numId w:val="28"/>
        </w:numPr>
        <w:rPr>
          <w:rFonts w:ascii="Arial" w:hAnsi="Arial" w:cs="Arial"/>
          <w:sz w:val="24"/>
          <w:szCs w:val="24"/>
        </w:rPr>
      </w:pPr>
      <w:r>
        <w:rPr>
          <w:rFonts w:ascii="Arial" w:hAnsi="Arial" w:cs="Arial"/>
          <w:sz w:val="24"/>
          <w:szCs w:val="24"/>
        </w:rPr>
        <w:t>Recycling</w:t>
      </w:r>
    </w:p>
    <w:p w14:paraId="534A9522" w14:textId="52EA9F1E" w:rsidR="00676F0E" w:rsidRDefault="00676F0E" w:rsidP="00676F0E">
      <w:pPr>
        <w:pStyle w:val="NoSpacing"/>
        <w:numPr>
          <w:ilvl w:val="0"/>
          <w:numId w:val="28"/>
        </w:numPr>
        <w:rPr>
          <w:rFonts w:ascii="Arial" w:hAnsi="Arial" w:cs="Arial"/>
          <w:sz w:val="24"/>
          <w:szCs w:val="24"/>
        </w:rPr>
      </w:pPr>
      <w:r>
        <w:rPr>
          <w:rFonts w:ascii="Arial" w:hAnsi="Arial" w:cs="Arial"/>
          <w:sz w:val="24"/>
          <w:szCs w:val="24"/>
        </w:rPr>
        <w:t>Laws regulating environment pollution</w:t>
      </w:r>
    </w:p>
    <w:p w14:paraId="2688814E" w14:textId="792DD027" w:rsidR="00676F0E" w:rsidRPr="005A5560" w:rsidRDefault="00676F0E" w:rsidP="00676F0E">
      <w:pPr>
        <w:pStyle w:val="NoSpacing"/>
        <w:numPr>
          <w:ilvl w:val="0"/>
          <w:numId w:val="28"/>
        </w:numPr>
        <w:rPr>
          <w:rFonts w:ascii="Arial" w:hAnsi="Arial" w:cs="Arial"/>
          <w:sz w:val="24"/>
          <w:szCs w:val="24"/>
        </w:rPr>
      </w:pPr>
      <w:r>
        <w:rPr>
          <w:rFonts w:ascii="Arial" w:hAnsi="Arial" w:cs="Arial"/>
          <w:sz w:val="24"/>
          <w:szCs w:val="24"/>
        </w:rPr>
        <w:t>Air and water pollution regulations in the insurance industry</w:t>
      </w:r>
    </w:p>
    <w:p w14:paraId="09DD3945" w14:textId="77777777" w:rsidR="00814A10" w:rsidRDefault="00814A10" w:rsidP="00A5176A">
      <w:pPr>
        <w:rPr>
          <w:rFonts w:ascii="Arial" w:hAnsi="Arial" w:cs="Arial"/>
          <w:b/>
          <w:bCs/>
        </w:rPr>
      </w:pPr>
    </w:p>
    <w:p w14:paraId="06AF9EC5" w14:textId="2AEFDDA4" w:rsidR="00F42A18" w:rsidRDefault="00F42A18" w:rsidP="00A5176A">
      <w:pPr>
        <w:rPr>
          <w:rFonts w:ascii="Arial" w:hAnsi="Arial" w:cs="Arial"/>
          <w:b/>
          <w:bCs/>
        </w:rPr>
      </w:pPr>
      <w:r w:rsidRPr="006372C9">
        <w:rPr>
          <w:rFonts w:ascii="Arial" w:hAnsi="Arial" w:cs="Arial"/>
          <w:b/>
          <w:bCs/>
        </w:rPr>
        <w:t>LEGAL</w:t>
      </w:r>
    </w:p>
    <w:p w14:paraId="4327A11B" w14:textId="4D4212BB" w:rsidR="00090504" w:rsidRDefault="00814A10" w:rsidP="00A5176A">
      <w:pPr>
        <w:rPr>
          <w:rFonts w:ascii="Arial" w:hAnsi="Arial" w:cs="Arial"/>
          <w:sz w:val="24"/>
          <w:szCs w:val="24"/>
        </w:rPr>
      </w:pPr>
      <w:r>
        <w:rPr>
          <w:rFonts w:ascii="Arial" w:hAnsi="Arial" w:cs="Arial"/>
          <w:sz w:val="24"/>
          <w:szCs w:val="24"/>
        </w:rPr>
        <w:t xml:space="preserve">The legal framework and institutions in many countries are not robust enough to protect a firm of its intellectual property rights. </w:t>
      </w:r>
      <w:r w:rsidR="007D0E08">
        <w:rPr>
          <w:rFonts w:ascii="Arial" w:hAnsi="Arial" w:cs="Arial"/>
          <w:sz w:val="24"/>
          <w:szCs w:val="24"/>
        </w:rPr>
        <w:t>Therefore,</w:t>
      </w:r>
      <w:r>
        <w:rPr>
          <w:rFonts w:ascii="Arial" w:hAnsi="Arial" w:cs="Arial"/>
          <w:sz w:val="24"/>
          <w:szCs w:val="24"/>
        </w:rPr>
        <w:t xml:space="preserve"> it is important that a firm as big as Admiral </w:t>
      </w:r>
      <w:r w:rsidR="008713CE">
        <w:rPr>
          <w:rFonts w:ascii="Arial" w:hAnsi="Arial" w:cs="Arial"/>
          <w:sz w:val="24"/>
          <w:szCs w:val="24"/>
        </w:rPr>
        <w:t>must</w:t>
      </w:r>
      <w:r>
        <w:rPr>
          <w:rFonts w:ascii="Arial" w:hAnsi="Arial" w:cs="Arial"/>
          <w:sz w:val="24"/>
          <w:szCs w:val="24"/>
        </w:rPr>
        <w:t xml:space="preserve"> carefully evaluate before </w:t>
      </w:r>
      <w:r w:rsidR="00C2683B">
        <w:rPr>
          <w:rFonts w:ascii="Arial" w:hAnsi="Arial" w:cs="Arial"/>
          <w:sz w:val="24"/>
          <w:szCs w:val="24"/>
        </w:rPr>
        <w:t>entering</w:t>
      </w:r>
      <w:r>
        <w:rPr>
          <w:rFonts w:ascii="Arial" w:hAnsi="Arial" w:cs="Arial"/>
          <w:sz w:val="24"/>
          <w:szCs w:val="24"/>
        </w:rPr>
        <w:t xml:space="preserve"> certain markets as it can lead to theft of the </w:t>
      </w:r>
      <w:r w:rsidR="008713CE">
        <w:rPr>
          <w:rFonts w:ascii="Arial" w:hAnsi="Arial" w:cs="Arial"/>
          <w:sz w:val="24"/>
          <w:szCs w:val="24"/>
        </w:rPr>
        <w:t>organisation’s</w:t>
      </w:r>
      <w:r>
        <w:rPr>
          <w:rFonts w:ascii="Arial" w:hAnsi="Arial" w:cs="Arial"/>
          <w:sz w:val="24"/>
          <w:szCs w:val="24"/>
        </w:rPr>
        <w:t xml:space="preserve"> </w:t>
      </w:r>
      <w:r w:rsidR="00AB6870">
        <w:rPr>
          <w:rFonts w:ascii="Arial" w:hAnsi="Arial" w:cs="Arial"/>
          <w:sz w:val="24"/>
          <w:szCs w:val="24"/>
        </w:rPr>
        <w:t>future</w:t>
      </w:r>
      <w:r>
        <w:rPr>
          <w:rFonts w:ascii="Arial" w:hAnsi="Arial" w:cs="Arial"/>
          <w:sz w:val="24"/>
          <w:szCs w:val="24"/>
        </w:rPr>
        <w:t xml:space="preserve"> or current processes. With the insurance industry being highly </w:t>
      </w:r>
      <w:r w:rsidR="007D0E08">
        <w:rPr>
          <w:rFonts w:ascii="Arial" w:hAnsi="Arial" w:cs="Arial"/>
          <w:sz w:val="24"/>
          <w:szCs w:val="24"/>
        </w:rPr>
        <w:t>competitive,</w:t>
      </w:r>
      <w:r>
        <w:rPr>
          <w:rFonts w:ascii="Arial" w:hAnsi="Arial" w:cs="Arial"/>
          <w:sz w:val="24"/>
          <w:szCs w:val="24"/>
        </w:rPr>
        <w:t xml:space="preserve"> the legal factors </w:t>
      </w:r>
      <w:r w:rsidR="007D0E08">
        <w:rPr>
          <w:rFonts w:ascii="Arial" w:hAnsi="Arial" w:cs="Arial"/>
          <w:sz w:val="24"/>
          <w:szCs w:val="24"/>
        </w:rPr>
        <w:t>that need to be considered are:</w:t>
      </w:r>
    </w:p>
    <w:p w14:paraId="63F5A189" w14:textId="2357B642"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Discrimination law</w:t>
      </w:r>
    </w:p>
    <w:p w14:paraId="76F7D9B7" w14:textId="5B2C433C"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Data protection</w:t>
      </w:r>
    </w:p>
    <w:p w14:paraId="4C1C39A6" w14:textId="34059C20"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Health and safety law</w:t>
      </w:r>
    </w:p>
    <w:p w14:paraId="19606217" w14:textId="64B8BF65"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lastRenderedPageBreak/>
        <w:t>Anti – trust law in the insurance industry and overall, in the country</w:t>
      </w:r>
    </w:p>
    <w:p w14:paraId="13CD71C2" w14:textId="1E936022"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Employment law</w:t>
      </w:r>
    </w:p>
    <w:p w14:paraId="16DBB50C" w14:textId="69CF1EBD"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Copyright/patents/Intellectual property law</w:t>
      </w:r>
    </w:p>
    <w:p w14:paraId="49DB2BE6" w14:textId="537F9008" w:rsidR="007D0E08" w:rsidRDefault="007D0E08" w:rsidP="007D0E08">
      <w:pPr>
        <w:pStyle w:val="ListParagraph"/>
        <w:numPr>
          <w:ilvl w:val="0"/>
          <w:numId w:val="29"/>
        </w:numPr>
        <w:rPr>
          <w:rFonts w:ascii="Arial" w:hAnsi="Arial" w:cs="Arial"/>
          <w:sz w:val="24"/>
          <w:szCs w:val="24"/>
        </w:rPr>
      </w:pPr>
      <w:r>
        <w:rPr>
          <w:rFonts w:ascii="Arial" w:hAnsi="Arial" w:cs="Arial"/>
          <w:sz w:val="24"/>
          <w:szCs w:val="24"/>
        </w:rPr>
        <w:t>Consumer protection</w:t>
      </w:r>
    </w:p>
    <w:p w14:paraId="5FC56177" w14:textId="77777777" w:rsidR="009974D0" w:rsidRPr="009974D0" w:rsidRDefault="009974D0" w:rsidP="009974D0">
      <w:pPr>
        <w:rPr>
          <w:rFonts w:ascii="Arial" w:hAnsi="Arial" w:cs="Arial"/>
          <w:sz w:val="24"/>
          <w:szCs w:val="24"/>
        </w:rPr>
      </w:pPr>
    </w:p>
    <w:p w14:paraId="3B511248" w14:textId="2F5AE53B" w:rsidR="009974D0" w:rsidRDefault="009974D0" w:rsidP="009974D0">
      <w:pPr>
        <w:rPr>
          <w:rFonts w:ascii="Arial" w:hAnsi="Arial" w:cs="Arial"/>
          <w:sz w:val="24"/>
          <w:szCs w:val="24"/>
        </w:rPr>
      </w:pPr>
    </w:p>
    <w:p w14:paraId="6479E418" w14:textId="19ED10AC" w:rsidR="009974D0" w:rsidRDefault="00AB6870" w:rsidP="008713CE">
      <w:pPr>
        <w:pStyle w:val="Heading1"/>
        <w:numPr>
          <w:ilvl w:val="1"/>
          <w:numId w:val="38"/>
        </w:numPr>
        <w:rPr>
          <w:sz w:val="26"/>
          <w:szCs w:val="26"/>
          <w:lang w:val="fr-FR"/>
        </w:rPr>
      </w:pPr>
      <w:r>
        <w:rPr>
          <w:sz w:val="26"/>
          <w:szCs w:val="26"/>
          <w:lang w:val="fr-FR"/>
        </w:rPr>
        <w:t xml:space="preserve"> </w:t>
      </w:r>
      <w:bookmarkStart w:id="6" w:name="_Toc113222883"/>
      <w:r w:rsidR="00656C0E">
        <w:rPr>
          <w:sz w:val="26"/>
          <w:szCs w:val="26"/>
          <w:lang w:val="fr-FR"/>
        </w:rPr>
        <w:t>Porter</w:t>
      </w:r>
      <w:r w:rsidR="009974D0" w:rsidRPr="009974D0">
        <w:rPr>
          <w:sz w:val="26"/>
          <w:szCs w:val="26"/>
          <w:lang w:val="fr-FR"/>
        </w:rPr>
        <w:t xml:space="preserve"> 5 </w:t>
      </w:r>
      <w:r w:rsidR="009974D0">
        <w:rPr>
          <w:sz w:val="26"/>
          <w:szCs w:val="26"/>
          <w:lang w:val="fr-FR"/>
        </w:rPr>
        <w:t>Force</w:t>
      </w:r>
      <w:r w:rsidR="00656C0E">
        <w:rPr>
          <w:sz w:val="26"/>
          <w:szCs w:val="26"/>
          <w:lang w:val="fr-FR"/>
        </w:rPr>
        <w:t xml:space="preserve"> Model</w:t>
      </w:r>
      <w:bookmarkEnd w:id="6"/>
    </w:p>
    <w:p w14:paraId="42145095" w14:textId="10D25E0C" w:rsidR="00EB78E9" w:rsidRDefault="00CF5F97" w:rsidP="009974D0">
      <w:pPr>
        <w:rPr>
          <w:rFonts w:ascii="Arial" w:hAnsi="Arial" w:cs="Arial"/>
          <w:sz w:val="24"/>
          <w:szCs w:val="24"/>
        </w:rPr>
      </w:pPr>
      <w:r>
        <w:rPr>
          <w:rFonts w:ascii="Arial" w:hAnsi="Arial" w:cs="Arial"/>
          <w:sz w:val="24"/>
          <w:szCs w:val="24"/>
        </w:rPr>
        <w:t xml:space="preserve">The Porter 5 force </w:t>
      </w:r>
      <w:r w:rsidR="00BC57C1">
        <w:rPr>
          <w:rFonts w:ascii="Arial" w:hAnsi="Arial" w:cs="Arial"/>
          <w:sz w:val="24"/>
          <w:szCs w:val="24"/>
        </w:rPr>
        <w:t>model</w:t>
      </w:r>
      <w:r w:rsidR="009533FD">
        <w:rPr>
          <w:rFonts w:ascii="Arial" w:hAnsi="Arial" w:cs="Arial"/>
          <w:sz w:val="24"/>
          <w:szCs w:val="24"/>
        </w:rPr>
        <w:t xml:space="preserve"> (Appendix B)</w:t>
      </w:r>
      <w:r w:rsidR="00BC57C1">
        <w:rPr>
          <w:rFonts w:ascii="Arial" w:hAnsi="Arial" w:cs="Arial"/>
          <w:sz w:val="24"/>
          <w:szCs w:val="24"/>
        </w:rPr>
        <w:t xml:space="preserve">, first proposed around </w:t>
      </w:r>
      <w:r w:rsidR="00656C0E">
        <w:rPr>
          <w:rFonts w:ascii="Arial" w:hAnsi="Arial" w:cs="Arial"/>
          <w:sz w:val="24"/>
          <w:szCs w:val="24"/>
        </w:rPr>
        <w:t>1979,</w:t>
      </w:r>
      <w:r w:rsidR="00BC57C1">
        <w:rPr>
          <w:rFonts w:ascii="Arial" w:hAnsi="Arial" w:cs="Arial"/>
          <w:sz w:val="24"/>
          <w:szCs w:val="24"/>
        </w:rPr>
        <w:t xml:space="preserve"> has gained considerable attention and acknowledgment worldwide, due to </w:t>
      </w:r>
      <w:r w:rsidR="00564038">
        <w:rPr>
          <w:rFonts w:ascii="Arial" w:hAnsi="Arial" w:cs="Arial"/>
          <w:sz w:val="24"/>
          <w:szCs w:val="24"/>
        </w:rPr>
        <w:t>its</w:t>
      </w:r>
      <w:r w:rsidR="00BC57C1">
        <w:rPr>
          <w:rFonts w:ascii="Arial" w:hAnsi="Arial" w:cs="Arial"/>
          <w:sz w:val="24"/>
          <w:szCs w:val="24"/>
        </w:rPr>
        <w:t xml:space="preserve"> relevance and influence toward corporate </w:t>
      </w:r>
      <w:r w:rsidR="00656C0E">
        <w:rPr>
          <w:rFonts w:ascii="Arial" w:hAnsi="Arial" w:cs="Arial"/>
          <w:sz w:val="24"/>
          <w:szCs w:val="24"/>
        </w:rPr>
        <w:t>business and</w:t>
      </w:r>
      <w:r w:rsidR="00BC57C1">
        <w:rPr>
          <w:rFonts w:ascii="Arial" w:hAnsi="Arial" w:cs="Arial"/>
          <w:sz w:val="24"/>
          <w:szCs w:val="24"/>
        </w:rPr>
        <w:t xml:space="preserve"> organisational strategy formation. Porter (1985) states that if the </w:t>
      </w:r>
      <w:r w:rsidR="00CE215B">
        <w:rPr>
          <w:rFonts w:ascii="Arial" w:hAnsi="Arial" w:cs="Arial"/>
          <w:sz w:val="24"/>
          <w:szCs w:val="24"/>
        </w:rPr>
        <w:t xml:space="preserve">model is deployed correctly in detail, the industry structure can be revealed at the segment level of all various types of competition and entities. </w:t>
      </w:r>
      <w:r w:rsidR="009533FD">
        <w:rPr>
          <w:rFonts w:ascii="Arial" w:hAnsi="Arial" w:cs="Arial"/>
          <w:sz w:val="24"/>
          <w:szCs w:val="24"/>
        </w:rPr>
        <w:t>Therefore,</w:t>
      </w:r>
      <w:r w:rsidR="00CE215B">
        <w:rPr>
          <w:rFonts w:ascii="Arial" w:hAnsi="Arial" w:cs="Arial"/>
          <w:sz w:val="24"/>
          <w:szCs w:val="24"/>
        </w:rPr>
        <w:t xml:space="preserve"> including all factors and </w:t>
      </w:r>
      <w:r w:rsidR="00C71A24">
        <w:rPr>
          <w:rFonts w:ascii="Arial" w:hAnsi="Arial" w:cs="Arial"/>
          <w:sz w:val="24"/>
          <w:szCs w:val="24"/>
        </w:rPr>
        <w:t>demands as</w:t>
      </w:r>
      <w:r w:rsidR="00CE215B">
        <w:rPr>
          <w:rFonts w:ascii="Arial" w:hAnsi="Arial" w:cs="Arial"/>
          <w:sz w:val="24"/>
          <w:szCs w:val="24"/>
        </w:rPr>
        <w:t xml:space="preserve"> well as the threats from substitutes and new competitors.</w:t>
      </w:r>
      <w:r w:rsidR="009533FD">
        <w:rPr>
          <w:rFonts w:ascii="Arial" w:hAnsi="Arial" w:cs="Arial"/>
          <w:sz w:val="24"/>
          <w:szCs w:val="24"/>
        </w:rPr>
        <w:t xml:space="preserve"> </w:t>
      </w:r>
      <w:r w:rsidRPr="00CF5F97">
        <w:rPr>
          <w:rFonts w:ascii="Arial" w:hAnsi="Arial" w:cs="Arial"/>
          <w:sz w:val="24"/>
          <w:szCs w:val="24"/>
        </w:rPr>
        <w:t>Macro – Environment changes can hav</w:t>
      </w:r>
      <w:r>
        <w:rPr>
          <w:rFonts w:ascii="Arial" w:hAnsi="Arial" w:cs="Arial"/>
          <w:sz w:val="24"/>
          <w:szCs w:val="24"/>
        </w:rPr>
        <w:t xml:space="preserve">e a direct impact not only on Admiral, but it can also impact other insurance competitors. The macro environment factors can impact the Porter’s 5 Forces which shape strategy. Impacting individual </w:t>
      </w:r>
      <w:r w:rsidR="007B3EF6">
        <w:rPr>
          <w:rFonts w:ascii="Arial" w:hAnsi="Arial" w:cs="Arial"/>
          <w:sz w:val="24"/>
          <w:szCs w:val="24"/>
        </w:rPr>
        <w:t>firms’</w:t>
      </w:r>
      <w:r>
        <w:rPr>
          <w:rFonts w:ascii="Arial" w:hAnsi="Arial" w:cs="Arial"/>
          <w:sz w:val="24"/>
          <w:szCs w:val="24"/>
        </w:rPr>
        <w:t xml:space="preserve"> competitive advantage </w:t>
      </w:r>
      <w:r w:rsidR="00EB78E9">
        <w:rPr>
          <w:rFonts w:ascii="Arial" w:hAnsi="Arial" w:cs="Arial"/>
          <w:sz w:val="24"/>
          <w:szCs w:val="24"/>
        </w:rPr>
        <w:t>regarding</w:t>
      </w:r>
      <w:r>
        <w:rPr>
          <w:rFonts w:ascii="Arial" w:hAnsi="Arial" w:cs="Arial"/>
          <w:sz w:val="24"/>
          <w:szCs w:val="24"/>
        </w:rPr>
        <w:t xml:space="preserve"> its overall profitability levels within the financial industry.</w:t>
      </w:r>
      <w:r w:rsidR="00D96D50">
        <w:rPr>
          <w:rFonts w:ascii="Arial" w:hAnsi="Arial" w:cs="Arial"/>
          <w:sz w:val="24"/>
          <w:szCs w:val="24"/>
        </w:rPr>
        <w:t xml:space="preserve"> Admiral can use all five of the competitive </w:t>
      </w:r>
      <w:r w:rsidR="007B3EF6">
        <w:rPr>
          <w:rFonts w:ascii="Arial" w:hAnsi="Arial" w:cs="Arial"/>
          <w:sz w:val="24"/>
          <w:szCs w:val="24"/>
        </w:rPr>
        <w:t>forces</w:t>
      </w:r>
      <w:r w:rsidR="00D96D50">
        <w:rPr>
          <w:rFonts w:ascii="Arial" w:hAnsi="Arial" w:cs="Arial"/>
          <w:sz w:val="24"/>
          <w:szCs w:val="24"/>
        </w:rPr>
        <w:t xml:space="preserve"> to analyse the str</w:t>
      </w:r>
      <w:r w:rsidR="007B3EF6">
        <w:rPr>
          <w:rFonts w:ascii="Arial" w:hAnsi="Arial" w:cs="Arial"/>
          <w:sz w:val="24"/>
          <w:szCs w:val="24"/>
        </w:rPr>
        <w:t>at</w:t>
      </w:r>
      <w:r w:rsidR="00D96D50">
        <w:rPr>
          <w:rFonts w:ascii="Arial" w:hAnsi="Arial" w:cs="Arial"/>
          <w:sz w:val="24"/>
          <w:szCs w:val="24"/>
        </w:rPr>
        <w:t xml:space="preserve">egists that can form a visual of what impacts the </w:t>
      </w:r>
      <w:r w:rsidR="007B3EF6">
        <w:rPr>
          <w:rFonts w:ascii="Arial" w:hAnsi="Arial" w:cs="Arial"/>
          <w:sz w:val="24"/>
          <w:szCs w:val="24"/>
        </w:rPr>
        <w:t>profitability</w:t>
      </w:r>
      <w:r w:rsidR="00D96D50">
        <w:rPr>
          <w:rFonts w:ascii="Arial" w:hAnsi="Arial" w:cs="Arial"/>
          <w:sz w:val="24"/>
          <w:szCs w:val="24"/>
        </w:rPr>
        <w:t xml:space="preserve"> of the company within the </w:t>
      </w:r>
      <w:r w:rsidR="007B3EF6">
        <w:rPr>
          <w:rFonts w:ascii="Arial" w:hAnsi="Arial" w:cs="Arial"/>
          <w:sz w:val="24"/>
          <w:szCs w:val="24"/>
        </w:rPr>
        <w:t>insurance</w:t>
      </w:r>
      <w:r w:rsidR="00D96D50">
        <w:rPr>
          <w:rFonts w:ascii="Arial" w:hAnsi="Arial" w:cs="Arial"/>
          <w:sz w:val="24"/>
          <w:szCs w:val="24"/>
        </w:rPr>
        <w:t xml:space="preserve"> industry. </w:t>
      </w:r>
      <w:r w:rsidR="007B3EF6">
        <w:rPr>
          <w:rFonts w:ascii="Arial" w:hAnsi="Arial" w:cs="Arial"/>
          <w:sz w:val="24"/>
          <w:szCs w:val="24"/>
        </w:rPr>
        <w:t>Identifying</w:t>
      </w:r>
      <w:r w:rsidR="00D96D50">
        <w:rPr>
          <w:rFonts w:ascii="Arial" w:hAnsi="Arial" w:cs="Arial"/>
          <w:sz w:val="24"/>
          <w:szCs w:val="24"/>
        </w:rPr>
        <w:t xml:space="preserve"> any change in trends early on, which in turn can help exploit any emerging opportunities. Understanding the Porter fives </w:t>
      </w:r>
      <w:r w:rsidR="007B3EF6">
        <w:rPr>
          <w:rFonts w:ascii="Arial" w:hAnsi="Arial" w:cs="Arial"/>
          <w:sz w:val="24"/>
          <w:szCs w:val="24"/>
        </w:rPr>
        <w:t>forces in</w:t>
      </w:r>
      <w:r w:rsidR="00D96D50">
        <w:rPr>
          <w:rFonts w:ascii="Arial" w:hAnsi="Arial" w:cs="Arial"/>
          <w:sz w:val="24"/>
          <w:szCs w:val="24"/>
        </w:rPr>
        <w:t xml:space="preserve"> great depth can ensure that Admiral can shape the forces in its </w:t>
      </w:r>
      <w:r w:rsidR="007B3EF6">
        <w:rPr>
          <w:rFonts w:ascii="Arial" w:hAnsi="Arial" w:cs="Arial"/>
          <w:sz w:val="24"/>
          <w:szCs w:val="24"/>
        </w:rPr>
        <w:t>favour</w:t>
      </w:r>
      <w:r w:rsidR="00D96D50">
        <w:rPr>
          <w:rFonts w:ascii="Arial" w:hAnsi="Arial" w:cs="Arial"/>
          <w:sz w:val="24"/>
          <w:szCs w:val="24"/>
        </w:rPr>
        <w:t>.</w:t>
      </w:r>
      <w:r w:rsidR="00787141">
        <w:rPr>
          <w:rFonts w:ascii="Arial" w:hAnsi="Arial" w:cs="Arial"/>
          <w:sz w:val="24"/>
          <w:szCs w:val="24"/>
        </w:rPr>
        <w:t xml:space="preserve"> The student has used the Porter Five Force method to focus on how Admiral can build a sustainable </w:t>
      </w:r>
      <w:r w:rsidR="00EB78E9">
        <w:rPr>
          <w:rFonts w:ascii="Arial" w:hAnsi="Arial" w:cs="Arial"/>
          <w:sz w:val="24"/>
          <w:szCs w:val="24"/>
        </w:rPr>
        <w:t>competitive advantage</w:t>
      </w:r>
      <w:r w:rsidR="00787141">
        <w:rPr>
          <w:rFonts w:ascii="Arial" w:hAnsi="Arial" w:cs="Arial"/>
          <w:sz w:val="24"/>
          <w:szCs w:val="24"/>
        </w:rPr>
        <w:t xml:space="preserve"> in the insurance industry.</w:t>
      </w:r>
      <w:r w:rsidR="00EB78E9">
        <w:rPr>
          <w:rFonts w:ascii="Arial" w:hAnsi="Arial" w:cs="Arial"/>
          <w:sz w:val="24"/>
          <w:szCs w:val="24"/>
        </w:rPr>
        <w:t xml:space="preserve"> The model not only develops a strategic position within the industry but also can help explore profitable opportunities within the financial sector.</w:t>
      </w:r>
    </w:p>
    <w:p w14:paraId="5385CE39" w14:textId="4F453BAB" w:rsidR="00EB78E9" w:rsidRDefault="00EB78E9" w:rsidP="009974D0">
      <w:pPr>
        <w:rPr>
          <w:rFonts w:ascii="Arial" w:hAnsi="Arial" w:cs="Arial"/>
          <w:sz w:val="24"/>
          <w:szCs w:val="24"/>
        </w:rPr>
      </w:pPr>
    </w:p>
    <w:tbl>
      <w:tblPr>
        <w:tblStyle w:val="TableGrid"/>
        <w:tblW w:w="0" w:type="auto"/>
        <w:tblLook w:val="04A0" w:firstRow="1" w:lastRow="0" w:firstColumn="1" w:lastColumn="0" w:noHBand="0" w:noVBand="1"/>
      </w:tblPr>
      <w:tblGrid>
        <w:gridCol w:w="9016"/>
      </w:tblGrid>
      <w:tr w:rsidR="00AB6870" w14:paraId="76F131C3" w14:textId="77777777" w:rsidTr="0052520C">
        <w:tc>
          <w:tcPr>
            <w:tcW w:w="9016" w:type="dxa"/>
          </w:tcPr>
          <w:p w14:paraId="31F24E29" w14:textId="77777777" w:rsidR="00AB6870" w:rsidRDefault="00AB6870" w:rsidP="0052520C">
            <w:pPr>
              <w:rPr>
                <w:rFonts w:ascii="Arial" w:hAnsi="Arial" w:cs="Arial"/>
                <w:b/>
                <w:bCs/>
                <w:sz w:val="24"/>
                <w:szCs w:val="24"/>
              </w:rPr>
            </w:pPr>
            <w:r>
              <w:rPr>
                <w:rFonts w:ascii="Arial" w:hAnsi="Arial" w:cs="Arial"/>
                <w:b/>
                <w:bCs/>
                <w:sz w:val="24"/>
                <w:szCs w:val="24"/>
              </w:rPr>
              <w:t>THREATS OF NEW ENTRANTS</w:t>
            </w:r>
          </w:p>
          <w:p w14:paraId="37AD45C0" w14:textId="77777777" w:rsidR="00AB6870" w:rsidRDefault="00AB6870" w:rsidP="0052520C">
            <w:pPr>
              <w:rPr>
                <w:rFonts w:ascii="Arial" w:hAnsi="Arial" w:cs="Arial"/>
                <w:sz w:val="24"/>
                <w:szCs w:val="24"/>
              </w:rPr>
            </w:pPr>
            <w:r>
              <w:rPr>
                <w:rFonts w:ascii="Arial" w:hAnsi="Arial" w:cs="Arial"/>
                <w:sz w:val="24"/>
                <w:szCs w:val="24"/>
              </w:rPr>
              <w:t>Pressure is always put on Admiral, regarding new up and coming entrants in the insurance sector. Factors such as lower pricing strategies, reduction in costs as well as providing new products to the customers are challenges Admiral must face to build effective barriers to protect its competitive edge. Admiral can handle the threat of new entrants by:</w:t>
            </w:r>
          </w:p>
          <w:p w14:paraId="0D599BD6" w14:textId="77777777" w:rsidR="00AB6870" w:rsidRDefault="00AB6870" w:rsidP="00AB6870">
            <w:pPr>
              <w:pStyle w:val="ListParagraph"/>
              <w:numPr>
                <w:ilvl w:val="0"/>
                <w:numId w:val="30"/>
              </w:numPr>
              <w:rPr>
                <w:rFonts w:ascii="Arial" w:hAnsi="Arial" w:cs="Arial"/>
                <w:sz w:val="24"/>
                <w:szCs w:val="24"/>
              </w:rPr>
            </w:pPr>
            <w:r>
              <w:rPr>
                <w:rFonts w:ascii="Arial" w:hAnsi="Arial" w:cs="Arial"/>
                <w:sz w:val="24"/>
                <w:szCs w:val="24"/>
              </w:rPr>
              <w:t>Introducing new products and services, would not only bring new customers on board but also give existing customers a reason to buy other products within the Admiral brand (Car &amp; home insurance multi-product cover, etc).</w:t>
            </w:r>
          </w:p>
          <w:p w14:paraId="41BC265A" w14:textId="77777777" w:rsidR="00AB6870" w:rsidRDefault="00AB6870" w:rsidP="00AB6870">
            <w:pPr>
              <w:pStyle w:val="ListParagraph"/>
              <w:numPr>
                <w:ilvl w:val="0"/>
                <w:numId w:val="30"/>
              </w:numPr>
              <w:rPr>
                <w:rFonts w:ascii="Arial" w:hAnsi="Arial" w:cs="Arial"/>
                <w:sz w:val="24"/>
                <w:szCs w:val="24"/>
              </w:rPr>
            </w:pPr>
            <w:r>
              <w:rPr>
                <w:rFonts w:ascii="Arial" w:hAnsi="Arial" w:cs="Arial"/>
                <w:sz w:val="24"/>
                <w:szCs w:val="24"/>
              </w:rPr>
              <w:t>Building economies of scale so that it can reduce the fixed cost per unit.</w:t>
            </w:r>
          </w:p>
          <w:p w14:paraId="6A181AB7" w14:textId="77777777" w:rsidR="00AB6870" w:rsidRDefault="00AB6870" w:rsidP="00AB6870">
            <w:pPr>
              <w:pStyle w:val="ListParagraph"/>
              <w:numPr>
                <w:ilvl w:val="0"/>
                <w:numId w:val="30"/>
              </w:numPr>
              <w:rPr>
                <w:rFonts w:ascii="Arial" w:hAnsi="Arial" w:cs="Arial"/>
                <w:sz w:val="24"/>
                <w:szCs w:val="24"/>
              </w:rPr>
            </w:pPr>
            <w:r>
              <w:rPr>
                <w:rFonts w:ascii="Arial" w:hAnsi="Arial" w:cs="Arial"/>
                <w:sz w:val="24"/>
                <w:szCs w:val="24"/>
              </w:rPr>
              <w:t>Investing in research and development as new entrants are less likely to enter such a dynamic industry where the established contenders such as Admiral keep defining their standards regularly. This would help reduce the window of profits for new competitors.</w:t>
            </w:r>
          </w:p>
          <w:p w14:paraId="39C5DE62" w14:textId="77777777" w:rsidR="00AB6870" w:rsidRDefault="00AB6870" w:rsidP="0052520C"/>
        </w:tc>
      </w:tr>
      <w:tr w:rsidR="00AB6870" w14:paraId="3A292433" w14:textId="77777777" w:rsidTr="0052520C">
        <w:tc>
          <w:tcPr>
            <w:tcW w:w="9016" w:type="dxa"/>
          </w:tcPr>
          <w:p w14:paraId="1E0EEFB7" w14:textId="77777777" w:rsidR="00AB6870" w:rsidRDefault="00AB6870" w:rsidP="0052520C">
            <w:pPr>
              <w:rPr>
                <w:rFonts w:ascii="Arial" w:hAnsi="Arial" w:cs="Arial"/>
                <w:b/>
                <w:bCs/>
                <w:sz w:val="24"/>
                <w:szCs w:val="24"/>
              </w:rPr>
            </w:pPr>
            <w:r>
              <w:rPr>
                <w:rFonts w:ascii="Arial" w:hAnsi="Arial" w:cs="Arial"/>
                <w:b/>
                <w:bCs/>
                <w:sz w:val="24"/>
                <w:szCs w:val="24"/>
              </w:rPr>
              <w:lastRenderedPageBreak/>
              <w:t>BARGAINING POWER OF THE SUPPLIERS</w:t>
            </w:r>
          </w:p>
          <w:p w14:paraId="3E0F0C48" w14:textId="77777777" w:rsidR="00AB6870" w:rsidRDefault="00AB6870" w:rsidP="0052520C">
            <w:pPr>
              <w:pStyle w:val="NoSpacing"/>
              <w:rPr>
                <w:rFonts w:ascii="Arial" w:hAnsi="Arial" w:cs="Arial"/>
                <w:sz w:val="24"/>
                <w:szCs w:val="24"/>
              </w:rPr>
            </w:pPr>
            <w:r>
              <w:rPr>
                <w:rFonts w:ascii="Arial" w:hAnsi="Arial" w:cs="Arial"/>
                <w:sz w:val="24"/>
                <w:szCs w:val="24"/>
              </w:rPr>
              <w:t>Most insurance companies buy their raw material from numerous suppliers. Suppliers in a dominant position can decrease the margins Admiral earn in the industry. Suppliers will use their negotiation skills and power to gain higher prices from the firms in the insurance industry. Therefore, the overall impact of higher supplier bargaining is what lowers the overall profitability of insurance. Admiral can tackle the bargaining power of the suppliers by:</w:t>
            </w:r>
          </w:p>
          <w:p w14:paraId="625706F6" w14:textId="77777777" w:rsidR="00AB6870" w:rsidRDefault="00AB6870" w:rsidP="0052520C">
            <w:pPr>
              <w:pStyle w:val="NoSpacing"/>
              <w:rPr>
                <w:rFonts w:ascii="Arial" w:hAnsi="Arial" w:cs="Arial"/>
                <w:sz w:val="24"/>
                <w:szCs w:val="24"/>
              </w:rPr>
            </w:pPr>
          </w:p>
          <w:p w14:paraId="3FB2FF48" w14:textId="77777777" w:rsidR="00AB6870" w:rsidRDefault="00AB6870" w:rsidP="00AB6870">
            <w:pPr>
              <w:pStyle w:val="NoSpacing"/>
              <w:numPr>
                <w:ilvl w:val="0"/>
                <w:numId w:val="31"/>
              </w:numPr>
              <w:rPr>
                <w:rFonts w:ascii="Arial" w:hAnsi="Arial" w:cs="Arial"/>
                <w:sz w:val="24"/>
                <w:szCs w:val="24"/>
              </w:rPr>
            </w:pPr>
            <w:r>
              <w:rPr>
                <w:rFonts w:ascii="Arial" w:hAnsi="Arial" w:cs="Arial"/>
                <w:sz w:val="24"/>
                <w:szCs w:val="24"/>
              </w:rPr>
              <w:t>Experimenting with product designs, using a variety of different materials, if the price goes up on one of the materials, then Admiral can shift to another supplier.</w:t>
            </w:r>
          </w:p>
          <w:p w14:paraId="50F846EB" w14:textId="77777777" w:rsidR="00AB6870" w:rsidRDefault="00AB6870" w:rsidP="00AB6870">
            <w:pPr>
              <w:pStyle w:val="NoSpacing"/>
              <w:numPr>
                <w:ilvl w:val="0"/>
                <w:numId w:val="31"/>
              </w:numPr>
              <w:rPr>
                <w:rFonts w:ascii="Arial" w:hAnsi="Arial" w:cs="Arial"/>
                <w:sz w:val="24"/>
                <w:szCs w:val="24"/>
              </w:rPr>
            </w:pPr>
            <w:r>
              <w:rPr>
                <w:rFonts w:ascii="Arial" w:hAnsi="Arial" w:cs="Arial"/>
                <w:sz w:val="24"/>
                <w:szCs w:val="24"/>
              </w:rPr>
              <w:t>Building efficient supply chains with multiple suppliers.</w:t>
            </w:r>
          </w:p>
          <w:p w14:paraId="5FC59670" w14:textId="77777777" w:rsidR="00AB6870" w:rsidRPr="00D27D4D" w:rsidRDefault="00AB6870" w:rsidP="00AB6870">
            <w:pPr>
              <w:pStyle w:val="NoSpacing"/>
              <w:numPr>
                <w:ilvl w:val="0"/>
                <w:numId w:val="31"/>
              </w:numPr>
              <w:rPr>
                <w:rFonts w:ascii="Arial" w:hAnsi="Arial" w:cs="Arial"/>
                <w:sz w:val="24"/>
                <w:szCs w:val="24"/>
              </w:rPr>
            </w:pPr>
            <w:r w:rsidRPr="00D27D4D">
              <w:rPr>
                <w:rFonts w:ascii="Arial" w:hAnsi="Arial" w:cs="Arial"/>
                <w:sz w:val="24"/>
                <w:szCs w:val="24"/>
              </w:rPr>
              <w:t>Having dedicated suppliers whose businesses rely on Admiral</w:t>
            </w:r>
          </w:p>
        </w:tc>
      </w:tr>
      <w:tr w:rsidR="00AB6870" w14:paraId="07111D6D" w14:textId="77777777" w:rsidTr="0052520C">
        <w:tc>
          <w:tcPr>
            <w:tcW w:w="9016" w:type="dxa"/>
          </w:tcPr>
          <w:p w14:paraId="575E8660" w14:textId="77777777" w:rsidR="00AB6870" w:rsidRDefault="00AB6870" w:rsidP="0052520C">
            <w:pPr>
              <w:rPr>
                <w:rFonts w:ascii="Arial" w:hAnsi="Arial" w:cs="Arial"/>
                <w:b/>
                <w:bCs/>
                <w:sz w:val="24"/>
                <w:szCs w:val="24"/>
              </w:rPr>
            </w:pPr>
            <w:r>
              <w:rPr>
                <w:rFonts w:ascii="Arial" w:hAnsi="Arial" w:cs="Arial"/>
                <w:b/>
                <w:bCs/>
                <w:sz w:val="24"/>
                <w:szCs w:val="24"/>
              </w:rPr>
              <w:t>BARGAINING POWER OF THE BUYERS</w:t>
            </w:r>
          </w:p>
          <w:p w14:paraId="60560683" w14:textId="77777777" w:rsidR="00AB6870" w:rsidRDefault="00AB6870" w:rsidP="0052520C">
            <w:pPr>
              <w:pStyle w:val="NoSpacing"/>
              <w:rPr>
                <w:rFonts w:ascii="Arial" w:hAnsi="Arial" w:cs="Arial"/>
                <w:sz w:val="24"/>
                <w:szCs w:val="24"/>
              </w:rPr>
            </w:pPr>
            <w:r>
              <w:rPr>
                <w:rFonts w:ascii="Arial" w:hAnsi="Arial" w:cs="Arial"/>
                <w:sz w:val="24"/>
                <w:szCs w:val="24"/>
              </w:rPr>
              <w:t>Buyers want to get the best offerings available by paying the bare minimum. This adds pressure to the profitability of Admiral in the long run. The smaller and more powerful the customer base of Admiral, the higher the bargaining power of the customer and their ability to seek increasing discounts and offers. Admiral can approach the bargaining powers of buyers via:</w:t>
            </w:r>
          </w:p>
          <w:p w14:paraId="5F44B02C" w14:textId="77777777" w:rsidR="00AB6870" w:rsidRDefault="00AB6870" w:rsidP="0052520C">
            <w:pPr>
              <w:pStyle w:val="NoSpacing"/>
              <w:rPr>
                <w:rFonts w:ascii="Arial" w:hAnsi="Arial" w:cs="Arial"/>
                <w:sz w:val="24"/>
                <w:szCs w:val="24"/>
              </w:rPr>
            </w:pPr>
          </w:p>
          <w:p w14:paraId="692766FE"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Building a large customer base, not only will this help reduce the bargaining power of the buyer, but it will also provide opportunities for Admiral to streamline its sales and production process.</w:t>
            </w:r>
          </w:p>
          <w:p w14:paraId="27A70467"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Constant innovation of new products. Customers tend to seek discounts and offerings on established products. So, the more products Admiral introduces will limit the bargaining power of the buyers.</w:t>
            </w:r>
          </w:p>
          <w:p w14:paraId="4D60ACFF"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 xml:space="preserve">New products can also reduce the defection of Admiral’s existing customers to its competitors. </w:t>
            </w:r>
          </w:p>
          <w:p w14:paraId="10D99AB7" w14:textId="77777777" w:rsidR="00AB6870" w:rsidRDefault="00AB6870" w:rsidP="0052520C"/>
        </w:tc>
      </w:tr>
      <w:tr w:rsidR="00AB6870" w14:paraId="3FA01E93" w14:textId="77777777" w:rsidTr="0052520C">
        <w:tc>
          <w:tcPr>
            <w:tcW w:w="9016" w:type="dxa"/>
          </w:tcPr>
          <w:p w14:paraId="36A281E4" w14:textId="77777777" w:rsidR="00AB6870" w:rsidRDefault="00AB6870" w:rsidP="0052520C">
            <w:pPr>
              <w:rPr>
                <w:rFonts w:ascii="Arial" w:hAnsi="Arial" w:cs="Arial"/>
                <w:b/>
                <w:bCs/>
                <w:sz w:val="24"/>
                <w:szCs w:val="24"/>
              </w:rPr>
            </w:pPr>
            <w:r>
              <w:rPr>
                <w:rFonts w:ascii="Arial" w:hAnsi="Arial" w:cs="Arial"/>
                <w:b/>
                <w:bCs/>
                <w:sz w:val="24"/>
                <w:szCs w:val="24"/>
              </w:rPr>
              <w:t>BARGAINING POWER OF THE BUYERS</w:t>
            </w:r>
          </w:p>
          <w:p w14:paraId="135DD083" w14:textId="77777777" w:rsidR="00AB6870" w:rsidRDefault="00AB6870" w:rsidP="0052520C">
            <w:pPr>
              <w:pStyle w:val="NoSpacing"/>
              <w:rPr>
                <w:rFonts w:ascii="Arial" w:hAnsi="Arial" w:cs="Arial"/>
                <w:sz w:val="24"/>
                <w:szCs w:val="24"/>
              </w:rPr>
            </w:pPr>
            <w:r>
              <w:rPr>
                <w:rFonts w:ascii="Arial" w:hAnsi="Arial" w:cs="Arial"/>
                <w:sz w:val="24"/>
                <w:szCs w:val="24"/>
              </w:rPr>
              <w:t>Buyers want to get the best offerings available by paying the bare minimum. This adds pressure to the profitability of Admiral in the long run. The smaller and more powerful the customer base of Admiral, the higher the bargaining power of the customer and their ability to seek increasing discounts and offers. Admiral can approach the bargaining powers of buyers via:</w:t>
            </w:r>
          </w:p>
          <w:p w14:paraId="1114EC69" w14:textId="77777777" w:rsidR="00AB6870" w:rsidRDefault="00AB6870" w:rsidP="0052520C">
            <w:pPr>
              <w:pStyle w:val="NoSpacing"/>
              <w:rPr>
                <w:rFonts w:ascii="Arial" w:hAnsi="Arial" w:cs="Arial"/>
                <w:sz w:val="24"/>
                <w:szCs w:val="24"/>
              </w:rPr>
            </w:pPr>
          </w:p>
          <w:p w14:paraId="6ABE422C"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Building a large customer base, not only will this help reduce the bargaining power of the buyer, but it will also provide opportunities for Admiral to streamline its sales and production process.</w:t>
            </w:r>
          </w:p>
          <w:p w14:paraId="1FFD7D82"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Constant innovation of new products. Customers tend to seek discounts and offerings on established products. So, the more products Admiral introduces will limit the bargaining power of the buyers.</w:t>
            </w:r>
          </w:p>
          <w:p w14:paraId="5AC4B0CD" w14:textId="77777777" w:rsidR="00AB6870" w:rsidRDefault="00AB6870" w:rsidP="00AB6870">
            <w:pPr>
              <w:pStyle w:val="NoSpacing"/>
              <w:numPr>
                <w:ilvl w:val="0"/>
                <w:numId w:val="33"/>
              </w:numPr>
              <w:rPr>
                <w:rFonts w:ascii="Arial" w:hAnsi="Arial" w:cs="Arial"/>
                <w:sz w:val="24"/>
                <w:szCs w:val="24"/>
              </w:rPr>
            </w:pPr>
            <w:r>
              <w:rPr>
                <w:rFonts w:ascii="Arial" w:hAnsi="Arial" w:cs="Arial"/>
                <w:sz w:val="24"/>
                <w:szCs w:val="24"/>
              </w:rPr>
              <w:t xml:space="preserve">New products can also reduce the defection of Admiral’s existing customers to its competitors. </w:t>
            </w:r>
          </w:p>
          <w:p w14:paraId="46BF9ABD" w14:textId="77777777" w:rsidR="00AB6870" w:rsidRDefault="00AB6870" w:rsidP="0052520C"/>
        </w:tc>
      </w:tr>
      <w:tr w:rsidR="00AB6870" w14:paraId="1AEE85F6" w14:textId="77777777" w:rsidTr="0052520C">
        <w:tc>
          <w:tcPr>
            <w:tcW w:w="9016" w:type="dxa"/>
          </w:tcPr>
          <w:p w14:paraId="7CC1C60A" w14:textId="77777777" w:rsidR="00AB6870" w:rsidRDefault="00AB6870" w:rsidP="0052520C">
            <w:pPr>
              <w:pStyle w:val="NoSpacing"/>
              <w:rPr>
                <w:rFonts w:ascii="Arial" w:hAnsi="Arial" w:cs="Arial"/>
                <w:sz w:val="24"/>
                <w:szCs w:val="24"/>
              </w:rPr>
            </w:pPr>
          </w:p>
          <w:p w14:paraId="30D76944" w14:textId="77777777" w:rsidR="00AB6870" w:rsidRDefault="00AB6870" w:rsidP="0052520C">
            <w:pPr>
              <w:rPr>
                <w:rFonts w:ascii="Arial" w:hAnsi="Arial" w:cs="Arial"/>
                <w:b/>
                <w:bCs/>
                <w:sz w:val="24"/>
                <w:szCs w:val="24"/>
              </w:rPr>
            </w:pPr>
            <w:r>
              <w:rPr>
                <w:rFonts w:ascii="Arial" w:hAnsi="Arial" w:cs="Arial"/>
                <w:b/>
                <w:bCs/>
                <w:sz w:val="24"/>
                <w:szCs w:val="24"/>
              </w:rPr>
              <w:lastRenderedPageBreak/>
              <w:t>RIVALRY AMONGST OTHER COMPETITORS</w:t>
            </w:r>
          </w:p>
          <w:p w14:paraId="52EE2474" w14:textId="77777777" w:rsidR="00AB6870" w:rsidRDefault="00AB6870" w:rsidP="0052520C">
            <w:pPr>
              <w:pStyle w:val="NoSpacing"/>
              <w:rPr>
                <w:rFonts w:ascii="Arial" w:hAnsi="Arial" w:cs="Arial"/>
                <w:sz w:val="24"/>
                <w:szCs w:val="24"/>
              </w:rPr>
            </w:pPr>
            <w:r>
              <w:rPr>
                <w:rFonts w:ascii="Arial" w:hAnsi="Arial" w:cs="Arial"/>
                <w:sz w:val="24"/>
                <w:szCs w:val="24"/>
              </w:rPr>
              <w:t>Admiral operates in a highly competitive insurance industry. The rivalry amongst its existing players can be very intense, which can drive down prices, decreasing the overall profitability of the industry. This type of competition will take its toll on the overall long-term profitability of the organisation. Admiral can approach rivalry amongst via other competitors in the insurance industry by:</w:t>
            </w:r>
          </w:p>
          <w:p w14:paraId="14F94C50" w14:textId="77777777" w:rsidR="00AB6870" w:rsidRDefault="00AB6870" w:rsidP="0052520C">
            <w:pPr>
              <w:pStyle w:val="NoSpacing"/>
              <w:rPr>
                <w:rFonts w:ascii="Arial" w:hAnsi="Arial" w:cs="Arial"/>
                <w:sz w:val="24"/>
                <w:szCs w:val="24"/>
              </w:rPr>
            </w:pPr>
          </w:p>
          <w:p w14:paraId="3AF14831" w14:textId="77777777" w:rsidR="00AB6870" w:rsidRDefault="00AB6870" w:rsidP="00AB6870">
            <w:pPr>
              <w:pStyle w:val="NoSpacing"/>
              <w:numPr>
                <w:ilvl w:val="0"/>
                <w:numId w:val="35"/>
              </w:numPr>
              <w:rPr>
                <w:rFonts w:ascii="Arial" w:hAnsi="Arial" w:cs="Arial"/>
                <w:sz w:val="24"/>
                <w:szCs w:val="24"/>
              </w:rPr>
            </w:pPr>
            <w:r>
              <w:rPr>
                <w:rFonts w:ascii="Arial" w:hAnsi="Arial" w:cs="Arial"/>
                <w:sz w:val="24"/>
                <w:szCs w:val="24"/>
              </w:rPr>
              <w:t>Building a sustainable differentiation</w:t>
            </w:r>
          </w:p>
          <w:p w14:paraId="556B634E" w14:textId="77777777" w:rsidR="00AB6870" w:rsidRDefault="00AB6870" w:rsidP="00AB6870">
            <w:pPr>
              <w:pStyle w:val="NoSpacing"/>
              <w:numPr>
                <w:ilvl w:val="0"/>
                <w:numId w:val="35"/>
              </w:numPr>
              <w:rPr>
                <w:rFonts w:ascii="Arial" w:hAnsi="Arial" w:cs="Arial"/>
                <w:sz w:val="24"/>
                <w:szCs w:val="24"/>
              </w:rPr>
            </w:pPr>
            <w:r>
              <w:rPr>
                <w:rFonts w:ascii="Arial" w:hAnsi="Arial" w:cs="Arial"/>
                <w:sz w:val="24"/>
                <w:szCs w:val="24"/>
              </w:rPr>
              <w:t>Collaborating with its competitors, will increase market size, as opposed to just competing for a small market.</w:t>
            </w:r>
          </w:p>
          <w:p w14:paraId="13CD8992" w14:textId="77777777" w:rsidR="00AB6870" w:rsidRDefault="00AB6870" w:rsidP="00AB6870">
            <w:pPr>
              <w:pStyle w:val="NoSpacing"/>
              <w:numPr>
                <w:ilvl w:val="0"/>
                <w:numId w:val="35"/>
              </w:numPr>
              <w:rPr>
                <w:rFonts w:ascii="Arial" w:hAnsi="Arial" w:cs="Arial"/>
                <w:sz w:val="24"/>
                <w:szCs w:val="24"/>
              </w:rPr>
            </w:pPr>
            <w:r>
              <w:rPr>
                <w:rFonts w:ascii="Arial" w:hAnsi="Arial" w:cs="Arial"/>
                <w:sz w:val="24"/>
                <w:szCs w:val="24"/>
              </w:rPr>
              <w:t>Building a scale so that it can be more competitive. For example, car insurance is now tiered into platinum, gold, silver, and bronze, as one set policy was not suited to every customer. Some customers wanted a basic policy and didn’t want certain products, compared to customers who wanted a fully loaded policy which had far more extensive cover.</w:t>
            </w:r>
          </w:p>
          <w:p w14:paraId="4F235E89" w14:textId="77777777" w:rsidR="00AB6870" w:rsidRDefault="00AB6870" w:rsidP="0052520C">
            <w:pPr>
              <w:rPr>
                <w:rFonts w:ascii="Arial" w:hAnsi="Arial" w:cs="Arial"/>
                <w:b/>
                <w:bCs/>
                <w:sz w:val="24"/>
                <w:szCs w:val="24"/>
              </w:rPr>
            </w:pPr>
          </w:p>
        </w:tc>
      </w:tr>
    </w:tbl>
    <w:p w14:paraId="08FE8029" w14:textId="26874890" w:rsidR="00B77FE5" w:rsidRDefault="00B77FE5" w:rsidP="000A1CFB">
      <w:pPr>
        <w:pStyle w:val="NoSpacing"/>
        <w:rPr>
          <w:rFonts w:ascii="Arial" w:hAnsi="Arial" w:cs="Arial"/>
          <w:sz w:val="24"/>
          <w:szCs w:val="24"/>
        </w:rPr>
      </w:pPr>
    </w:p>
    <w:p w14:paraId="09124E23" w14:textId="6430220D" w:rsidR="00742755" w:rsidRPr="00E51F19" w:rsidRDefault="008713CE" w:rsidP="009974D0">
      <w:pPr>
        <w:pStyle w:val="Heading1"/>
        <w:rPr>
          <w:sz w:val="26"/>
          <w:szCs w:val="26"/>
        </w:rPr>
      </w:pPr>
      <w:bookmarkStart w:id="7" w:name="_Toc113222884"/>
      <w:r>
        <w:rPr>
          <w:sz w:val="26"/>
          <w:szCs w:val="26"/>
        </w:rPr>
        <w:t>2</w:t>
      </w:r>
      <w:r w:rsidR="009974D0" w:rsidRPr="00E51F19">
        <w:rPr>
          <w:sz w:val="26"/>
          <w:szCs w:val="26"/>
        </w:rPr>
        <w:t xml:space="preserve">.5 </w:t>
      </w:r>
      <w:r w:rsidR="00742755" w:rsidRPr="00E51F19">
        <w:rPr>
          <w:sz w:val="26"/>
          <w:szCs w:val="26"/>
        </w:rPr>
        <w:t>M</w:t>
      </w:r>
      <w:r w:rsidR="00090504" w:rsidRPr="00E51F19">
        <w:rPr>
          <w:sz w:val="26"/>
          <w:szCs w:val="26"/>
        </w:rPr>
        <w:t>i</w:t>
      </w:r>
      <w:r w:rsidR="00742755" w:rsidRPr="00E51F19">
        <w:rPr>
          <w:sz w:val="26"/>
          <w:szCs w:val="26"/>
        </w:rPr>
        <w:t xml:space="preserve">cro- Environment </w:t>
      </w:r>
      <w:r w:rsidR="00956DA5" w:rsidRPr="00E51F19">
        <w:rPr>
          <w:sz w:val="26"/>
          <w:szCs w:val="26"/>
        </w:rPr>
        <w:t>Analysis</w:t>
      </w:r>
      <w:bookmarkEnd w:id="7"/>
    </w:p>
    <w:p w14:paraId="3A28FEDB" w14:textId="05EB9134" w:rsidR="00090504" w:rsidRDefault="00090504" w:rsidP="00CE3F4A">
      <w:pPr>
        <w:rPr>
          <w:rFonts w:ascii="Arial" w:hAnsi="Arial" w:cs="Arial"/>
          <w:sz w:val="24"/>
          <w:szCs w:val="24"/>
        </w:rPr>
      </w:pPr>
      <w:r w:rsidRPr="00AD52F3">
        <w:rPr>
          <w:rFonts w:ascii="Arial" w:hAnsi="Arial" w:cs="Arial"/>
          <w:sz w:val="24"/>
          <w:szCs w:val="24"/>
        </w:rPr>
        <w:t xml:space="preserve">The </w:t>
      </w:r>
      <w:proofErr w:type="gramStart"/>
      <w:r w:rsidRPr="00AD52F3">
        <w:rPr>
          <w:rFonts w:ascii="Arial" w:hAnsi="Arial" w:cs="Arial"/>
          <w:sz w:val="24"/>
          <w:szCs w:val="24"/>
        </w:rPr>
        <w:t>micro environment</w:t>
      </w:r>
      <w:proofErr w:type="gramEnd"/>
      <w:r w:rsidRPr="00AD52F3">
        <w:rPr>
          <w:rFonts w:ascii="Arial" w:hAnsi="Arial" w:cs="Arial"/>
          <w:sz w:val="24"/>
          <w:szCs w:val="24"/>
        </w:rPr>
        <w:t xml:space="preserve"> in an organisation is made up of a number of different factors There are a variety of factors and elements in an organisations immediate environment which can affect things such as performance and decision making. This includes competitors, marketing, shareholders, employees as well as the organisations suppliers. For example, the shareholder’s demand for rising profits influences the organisations success in the long run. Therefore, it is important for the hierarchy managers to maintain relationships with shareholders to run a successful business on a long-term basis. Farooq (2019) explains how micro factors do not affect all the businesses in the industry in the same manner. This is because every business is different in size, capacity, financial resources, and overall strategies</w:t>
      </w:r>
      <w:r w:rsidR="00A4226E" w:rsidRPr="00AD52F3">
        <w:rPr>
          <w:rFonts w:ascii="Arial" w:hAnsi="Arial" w:cs="Arial"/>
          <w:sz w:val="24"/>
          <w:szCs w:val="24"/>
        </w:rPr>
        <w:t>.</w:t>
      </w:r>
    </w:p>
    <w:p w14:paraId="30B4AC53" w14:textId="5D19AC2B" w:rsidR="008713CE" w:rsidRPr="008713CE" w:rsidRDefault="008713CE" w:rsidP="008713CE">
      <w:pPr>
        <w:pStyle w:val="Heading1"/>
        <w:rPr>
          <w:sz w:val="26"/>
          <w:szCs w:val="26"/>
        </w:rPr>
      </w:pPr>
      <w:bookmarkStart w:id="8" w:name="_Toc113222885"/>
      <w:r>
        <w:rPr>
          <w:sz w:val="26"/>
          <w:szCs w:val="26"/>
        </w:rPr>
        <w:t xml:space="preserve">2.6 Macro-Environment </w:t>
      </w:r>
      <w:r w:rsidR="001221E1">
        <w:rPr>
          <w:sz w:val="26"/>
          <w:szCs w:val="26"/>
        </w:rPr>
        <w:t>Analysis</w:t>
      </w:r>
      <w:bookmarkEnd w:id="8"/>
    </w:p>
    <w:p w14:paraId="57848D99" w14:textId="072850E9" w:rsidR="00F41160" w:rsidRDefault="00F41160" w:rsidP="00F41160">
      <w:pPr>
        <w:pStyle w:val="NoSpacing"/>
        <w:rPr>
          <w:rFonts w:ascii="Arial" w:hAnsi="Arial" w:cs="Arial"/>
          <w:sz w:val="24"/>
          <w:szCs w:val="24"/>
        </w:rPr>
      </w:pPr>
      <w:r>
        <w:rPr>
          <w:rFonts w:ascii="Arial" w:hAnsi="Arial" w:cs="Arial"/>
          <w:sz w:val="24"/>
          <w:szCs w:val="24"/>
        </w:rPr>
        <w:t xml:space="preserve">Admiral is an insurance company offering a variety of different products from car, and van to home and pet insurance to name a few. Awards, return on equity and combined ratios are the main strengths of the company, even as it’s the combined ratio of the international insurance segment remains an area of concern. Strategic partnerships and the </w:t>
      </w:r>
      <w:r w:rsidR="00F63594">
        <w:rPr>
          <w:rFonts w:ascii="Arial" w:hAnsi="Arial" w:cs="Arial"/>
          <w:sz w:val="24"/>
          <w:szCs w:val="24"/>
        </w:rPr>
        <w:t>growth</w:t>
      </w:r>
      <w:r>
        <w:rPr>
          <w:rFonts w:ascii="Arial" w:hAnsi="Arial" w:cs="Arial"/>
          <w:sz w:val="24"/>
          <w:szCs w:val="24"/>
        </w:rPr>
        <w:t xml:space="preserve"> of non-life insurance segments within the UK can offer growth opportunities. However, there are many competitors within the insurance industry as well as the recent COVID-19 pandemic and never-ending changes to regulations are w</w:t>
      </w:r>
      <w:r w:rsidR="00ED2C95">
        <w:rPr>
          <w:rFonts w:ascii="Arial" w:hAnsi="Arial" w:cs="Arial"/>
          <w:sz w:val="24"/>
          <w:szCs w:val="24"/>
        </w:rPr>
        <w:t>hat</w:t>
      </w:r>
      <w:r>
        <w:rPr>
          <w:rFonts w:ascii="Arial" w:hAnsi="Arial" w:cs="Arial"/>
          <w:sz w:val="24"/>
          <w:szCs w:val="24"/>
        </w:rPr>
        <w:t xml:space="preserve"> can affect Admiral’s overall business performance. The student has completed a SWOT analysis below looking at the different factors in depth.</w:t>
      </w:r>
    </w:p>
    <w:p w14:paraId="01F0D33A" w14:textId="0EE3F6DF" w:rsidR="00F41160" w:rsidRDefault="00F41160" w:rsidP="00F41160">
      <w:pPr>
        <w:pStyle w:val="NoSpacing"/>
        <w:rPr>
          <w:rFonts w:ascii="Arial" w:hAnsi="Arial" w:cs="Arial"/>
          <w:sz w:val="24"/>
          <w:szCs w:val="24"/>
        </w:rPr>
      </w:pPr>
    </w:p>
    <w:p w14:paraId="1DBA2016" w14:textId="5B0581F8" w:rsidR="00F41160" w:rsidRDefault="00F41160" w:rsidP="00F41160">
      <w:pPr>
        <w:pStyle w:val="NoSpacing"/>
        <w:rPr>
          <w:rFonts w:ascii="Arial" w:hAnsi="Arial" w:cs="Arial"/>
          <w:b/>
          <w:bCs/>
          <w:sz w:val="24"/>
          <w:szCs w:val="24"/>
        </w:rPr>
      </w:pPr>
      <w:r>
        <w:rPr>
          <w:rFonts w:ascii="Arial" w:hAnsi="Arial" w:cs="Arial"/>
          <w:b/>
          <w:bCs/>
          <w:sz w:val="24"/>
          <w:szCs w:val="24"/>
        </w:rPr>
        <w:t>STRENGTHS</w:t>
      </w:r>
    </w:p>
    <w:p w14:paraId="7D57E86C" w14:textId="77744D1D" w:rsidR="00F41160" w:rsidRPr="00F41160" w:rsidRDefault="00E241B1" w:rsidP="00F41160">
      <w:pPr>
        <w:pStyle w:val="NoSpacing"/>
        <w:rPr>
          <w:rFonts w:ascii="Arial" w:hAnsi="Arial" w:cs="Arial"/>
          <w:sz w:val="24"/>
          <w:szCs w:val="24"/>
        </w:rPr>
      </w:pPr>
      <w:r>
        <w:rPr>
          <w:rFonts w:ascii="Arial" w:hAnsi="Arial" w:cs="Arial"/>
          <w:sz w:val="24"/>
          <w:szCs w:val="24"/>
        </w:rPr>
        <w:t>Admiral has received many awards, showing it has an edge over its competitors. These include Diversity leader by the financial times, best personal loan provider</w:t>
      </w:r>
      <w:r w:rsidR="00F63594">
        <w:rPr>
          <w:rFonts w:ascii="Arial" w:hAnsi="Arial" w:cs="Arial"/>
          <w:sz w:val="24"/>
          <w:szCs w:val="24"/>
        </w:rPr>
        <w:t>,</w:t>
      </w:r>
      <w:r>
        <w:rPr>
          <w:rFonts w:ascii="Arial" w:hAnsi="Arial" w:cs="Arial"/>
          <w:sz w:val="24"/>
          <w:szCs w:val="24"/>
        </w:rPr>
        <w:t xml:space="preserve"> and best car finance provider of the year by Money facts. As well as Welsh contact </w:t>
      </w:r>
      <w:r w:rsidR="00F63594">
        <w:rPr>
          <w:rFonts w:ascii="Arial" w:hAnsi="Arial" w:cs="Arial"/>
          <w:sz w:val="24"/>
          <w:szCs w:val="24"/>
        </w:rPr>
        <w:t>centre</w:t>
      </w:r>
      <w:r>
        <w:rPr>
          <w:rFonts w:ascii="Arial" w:hAnsi="Arial" w:cs="Arial"/>
          <w:sz w:val="24"/>
          <w:szCs w:val="24"/>
        </w:rPr>
        <w:t xml:space="preserve"> of the year </w:t>
      </w:r>
      <w:r>
        <w:rPr>
          <w:rFonts w:ascii="Arial" w:hAnsi="Arial" w:cs="Arial"/>
          <w:sz w:val="24"/>
          <w:szCs w:val="24"/>
        </w:rPr>
        <w:lastRenderedPageBreak/>
        <w:t>and Europe’s most inclusive companies as ranked by its employees. These awards suggest that Admiral are well respected not just externally but internally also. Admiral</w:t>
      </w:r>
      <w:r w:rsidR="00F63594">
        <w:rPr>
          <w:rFonts w:ascii="Arial" w:hAnsi="Arial" w:cs="Arial"/>
          <w:sz w:val="24"/>
          <w:szCs w:val="24"/>
        </w:rPr>
        <w:t xml:space="preserve">’s </w:t>
      </w:r>
      <w:r>
        <w:rPr>
          <w:rFonts w:ascii="Arial" w:hAnsi="Arial" w:cs="Arial"/>
          <w:sz w:val="24"/>
          <w:szCs w:val="24"/>
        </w:rPr>
        <w:t xml:space="preserve">return on equity ratio has improved year on year especially over the last 3 years, in the financial year of 2021 the return on equity ratio increased </w:t>
      </w:r>
      <w:r w:rsidR="00F63594">
        <w:rPr>
          <w:rFonts w:ascii="Arial" w:hAnsi="Arial" w:cs="Arial"/>
          <w:sz w:val="24"/>
          <w:szCs w:val="24"/>
        </w:rPr>
        <w:t>from</w:t>
      </w:r>
      <w:r>
        <w:rPr>
          <w:rFonts w:ascii="Arial" w:hAnsi="Arial" w:cs="Arial"/>
          <w:sz w:val="24"/>
          <w:szCs w:val="24"/>
        </w:rPr>
        <w:t xml:space="preserve"> 52% to 56% compared to the previous year, which enhanced the </w:t>
      </w:r>
      <w:r w:rsidR="00F63594">
        <w:rPr>
          <w:rFonts w:ascii="Arial" w:hAnsi="Arial" w:cs="Arial"/>
          <w:sz w:val="24"/>
          <w:szCs w:val="24"/>
        </w:rPr>
        <w:t>shareholder’s</w:t>
      </w:r>
      <w:r>
        <w:rPr>
          <w:rFonts w:ascii="Arial" w:hAnsi="Arial" w:cs="Arial"/>
          <w:sz w:val="24"/>
          <w:szCs w:val="24"/>
        </w:rPr>
        <w:t xml:space="preserve"> confidence and returns. </w:t>
      </w:r>
      <w:r w:rsidR="00F63594">
        <w:rPr>
          <w:rFonts w:ascii="Arial" w:hAnsi="Arial" w:cs="Arial"/>
          <w:sz w:val="24"/>
          <w:szCs w:val="24"/>
        </w:rPr>
        <w:t>This also increased profits after tax from continuing operations to 583.3 million compared to the previous year of 502 million. Admiral also managed to maintain its combined ratio below the level of 100% in the financial year 2021, standing at 85.5% again an improvement on the previous year which was 81.2%.  Admiral’s household and motor</w:t>
      </w:r>
      <w:r w:rsidR="00D51EC8">
        <w:rPr>
          <w:rFonts w:ascii="Arial" w:hAnsi="Arial" w:cs="Arial"/>
          <w:sz w:val="24"/>
          <w:szCs w:val="24"/>
        </w:rPr>
        <w:t xml:space="preserve"> </w:t>
      </w:r>
      <w:r w:rsidR="00F63594">
        <w:rPr>
          <w:rFonts w:ascii="Arial" w:hAnsi="Arial" w:cs="Arial"/>
          <w:sz w:val="24"/>
          <w:szCs w:val="24"/>
        </w:rPr>
        <w:t xml:space="preserve">insurance reported a combined ratio of </w:t>
      </w:r>
      <w:r w:rsidR="00D51EC8">
        <w:rPr>
          <w:rFonts w:ascii="Arial" w:hAnsi="Arial" w:cs="Arial"/>
          <w:sz w:val="24"/>
          <w:szCs w:val="24"/>
        </w:rPr>
        <w:t>72.7% and 93.6% again an improvement on the previous year which stood at 69% and 94.2%. The combined ratios are below 100%, indicating strong operational efficiency to make underwriting profits, in 2021 the underwriting profit stood at 347 million.</w:t>
      </w:r>
    </w:p>
    <w:p w14:paraId="72B13786" w14:textId="77777777" w:rsidR="00F63594" w:rsidRDefault="00F63594" w:rsidP="00F41160">
      <w:pPr>
        <w:pStyle w:val="NoSpacing"/>
        <w:rPr>
          <w:rFonts w:ascii="Arial" w:hAnsi="Arial" w:cs="Arial"/>
          <w:b/>
          <w:bCs/>
          <w:sz w:val="24"/>
          <w:szCs w:val="24"/>
        </w:rPr>
      </w:pPr>
    </w:p>
    <w:p w14:paraId="6F8F2DEB" w14:textId="43BF362A" w:rsidR="00F41160" w:rsidRDefault="00F41160" w:rsidP="00F41160">
      <w:pPr>
        <w:pStyle w:val="NoSpacing"/>
        <w:rPr>
          <w:rFonts w:ascii="Arial" w:hAnsi="Arial" w:cs="Arial"/>
          <w:b/>
          <w:bCs/>
          <w:sz w:val="24"/>
          <w:szCs w:val="24"/>
        </w:rPr>
      </w:pPr>
      <w:r>
        <w:rPr>
          <w:rFonts w:ascii="Arial" w:hAnsi="Arial" w:cs="Arial"/>
          <w:b/>
          <w:bCs/>
          <w:sz w:val="24"/>
          <w:szCs w:val="24"/>
        </w:rPr>
        <w:t>WEAKNESSES</w:t>
      </w:r>
    </w:p>
    <w:p w14:paraId="198DCC8A" w14:textId="69A21C79" w:rsidR="00D51EC8" w:rsidRPr="00D51EC8" w:rsidRDefault="00D51EC8" w:rsidP="00D51EC8">
      <w:pPr>
        <w:pStyle w:val="NoSpacing"/>
        <w:rPr>
          <w:rFonts w:ascii="Arial" w:hAnsi="Arial" w:cs="Arial"/>
          <w:sz w:val="24"/>
          <w:szCs w:val="24"/>
        </w:rPr>
      </w:pPr>
      <w:r>
        <w:rPr>
          <w:rFonts w:ascii="Arial" w:hAnsi="Arial" w:cs="Arial"/>
          <w:sz w:val="24"/>
          <w:szCs w:val="24"/>
        </w:rPr>
        <w:t xml:space="preserve">Although the combined ratio based in Admiral’s UK base was below 100%, this is unfortunately not the case for the international side of the organisation. </w:t>
      </w:r>
      <w:r w:rsidR="00D32EC9">
        <w:rPr>
          <w:rFonts w:ascii="Arial" w:hAnsi="Arial" w:cs="Arial"/>
          <w:sz w:val="24"/>
          <w:szCs w:val="24"/>
        </w:rPr>
        <w:t>With a combined ratio over 100% this is a cause for concern. Reports show that in the financial year 2021 the overall combined ratio was 118.5% an increase from the previous year which was 108.2%. These results suggest that the underwriting segment is at a loss, with reports of a loss of 41 million in 2021 compared to 13.9 million in 2020.</w:t>
      </w:r>
    </w:p>
    <w:p w14:paraId="5D538BDC" w14:textId="77777777" w:rsidR="00F63594" w:rsidRDefault="00F63594" w:rsidP="00F41160">
      <w:pPr>
        <w:pStyle w:val="NoSpacing"/>
        <w:rPr>
          <w:rFonts w:ascii="Arial" w:hAnsi="Arial" w:cs="Arial"/>
          <w:b/>
          <w:bCs/>
          <w:sz w:val="24"/>
          <w:szCs w:val="24"/>
        </w:rPr>
      </w:pPr>
    </w:p>
    <w:p w14:paraId="4975A844" w14:textId="0B2B3942" w:rsidR="00F41160" w:rsidRDefault="00F41160" w:rsidP="00F41160">
      <w:pPr>
        <w:pStyle w:val="NoSpacing"/>
        <w:rPr>
          <w:rFonts w:ascii="Arial" w:hAnsi="Arial" w:cs="Arial"/>
          <w:b/>
          <w:bCs/>
          <w:sz w:val="24"/>
          <w:szCs w:val="24"/>
        </w:rPr>
      </w:pPr>
      <w:r>
        <w:rPr>
          <w:rFonts w:ascii="Arial" w:hAnsi="Arial" w:cs="Arial"/>
          <w:b/>
          <w:bCs/>
          <w:sz w:val="24"/>
          <w:szCs w:val="24"/>
        </w:rPr>
        <w:t>OPPORTUNITIES</w:t>
      </w:r>
    </w:p>
    <w:p w14:paraId="22B561D5" w14:textId="3A9CB134" w:rsidR="00D32EC9" w:rsidRDefault="00D32EC9" w:rsidP="00D32EC9">
      <w:pPr>
        <w:pStyle w:val="NoSpacing"/>
        <w:rPr>
          <w:rFonts w:ascii="Arial" w:hAnsi="Arial" w:cs="Arial"/>
          <w:sz w:val="24"/>
          <w:szCs w:val="24"/>
        </w:rPr>
      </w:pPr>
      <w:r>
        <w:rPr>
          <w:rFonts w:ascii="Arial" w:hAnsi="Arial" w:cs="Arial"/>
          <w:sz w:val="24"/>
          <w:szCs w:val="24"/>
        </w:rPr>
        <w:t>Partnerships can enable Admiral to expand its business, enhancing</w:t>
      </w:r>
      <w:r w:rsidR="00783A56">
        <w:rPr>
          <w:rFonts w:ascii="Arial" w:hAnsi="Arial" w:cs="Arial"/>
          <w:sz w:val="24"/>
          <w:szCs w:val="24"/>
        </w:rPr>
        <w:t xml:space="preserve"> </w:t>
      </w:r>
      <w:r>
        <w:rPr>
          <w:rFonts w:ascii="Arial" w:hAnsi="Arial" w:cs="Arial"/>
          <w:sz w:val="24"/>
          <w:szCs w:val="24"/>
        </w:rPr>
        <w:t xml:space="preserve">operational efficiency. </w:t>
      </w:r>
      <w:r w:rsidR="00783A56">
        <w:rPr>
          <w:rFonts w:ascii="Arial" w:hAnsi="Arial" w:cs="Arial"/>
          <w:sz w:val="24"/>
          <w:szCs w:val="24"/>
        </w:rPr>
        <w:t xml:space="preserve">In 2021 the company’s </w:t>
      </w:r>
      <w:proofErr w:type="spellStart"/>
      <w:r w:rsidR="00783A56">
        <w:rPr>
          <w:rFonts w:ascii="Arial" w:hAnsi="Arial" w:cs="Arial"/>
          <w:sz w:val="24"/>
          <w:szCs w:val="24"/>
        </w:rPr>
        <w:t>L’olivier</w:t>
      </w:r>
      <w:proofErr w:type="spellEnd"/>
      <w:r w:rsidR="00783A56">
        <w:rPr>
          <w:rFonts w:ascii="Arial" w:hAnsi="Arial" w:cs="Arial"/>
          <w:sz w:val="24"/>
          <w:szCs w:val="24"/>
        </w:rPr>
        <w:t xml:space="preserve">, motor insurance entered a partnership with Swiss Re and </w:t>
      </w:r>
      <w:proofErr w:type="spellStart"/>
      <w:r w:rsidR="00783A56">
        <w:rPr>
          <w:rFonts w:ascii="Arial" w:hAnsi="Arial" w:cs="Arial"/>
          <w:sz w:val="24"/>
          <w:szCs w:val="24"/>
        </w:rPr>
        <w:t>BlaBlaCar</w:t>
      </w:r>
      <w:proofErr w:type="spellEnd"/>
      <w:r w:rsidR="00783A56">
        <w:rPr>
          <w:rFonts w:ascii="Arial" w:hAnsi="Arial" w:cs="Arial"/>
          <w:sz w:val="24"/>
          <w:szCs w:val="24"/>
        </w:rPr>
        <w:t xml:space="preserve"> Coach in the French market. This initiative has built strong propositions for customers increasing its engagement capabilities. The non-life insurance segment in the insurance industry is also growing.  This will help expand Admiral’s insurance business.  According to in-house research, the total written premium of generalised insurance is expected to reach 63.6 billion in 2023.</w:t>
      </w:r>
      <w:r w:rsidR="00AA161F">
        <w:rPr>
          <w:rFonts w:ascii="Arial" w:hAnsi="Arial" w:cs="Arial"/>
          <w:sz w:val="24"/>
          <w:szCs w:val="24"/>
        </w:rPr>
        <w:t xml:space="preserve"> This growth is expected due to the increase in both import and export demand, development of transport infrastructure, increases in vehicle registrations, as well as the growing demand for cyber insurance due to an increase in cyber-attacks during the COVID-19 pandemic.</w:t>
      </w:r>
    </w:p>
    <w:p w14:paraId="431DD65D" w14:textId="77777777" w:rsidR="00AA161F" w:rsidRPr="00D32EC9" w:rsidRDefault="00AA161F" w:rsidP="00D32EC9">
      <w:pPr>
        <w:pStyle w:val="NoSpacing"/>
        <w:rPr>
          <w:rFonts w:ascii="Arial" w:hAnsi="Arial" w:cs="Arial"/>
          <w:sz w:val="24"/>
          <w:szCs w:val="24"/>
        </w:rPr>
      </w:pPr>
    </w:p>
    <w:p w14:paraId="4FFCD628" w14:textId="5B5BA80E" w:rsidR="00F41160" w:rsidRDefault="00F41160" w:rsidP="00F41160">
      <w:pPr>
        <w:pStyle w:val="NoSpacing"/>
        <w:rPr>
          <w:rFonts w:ascii="Arial" w:hAnsi="Arial" w:cs="Arial"/>
          <w:b/>
          <w:bCs/>
          <w:sz w:val="24"/>
          <w:szCs w:val="24"/>
        </w:rPr>
      </w:pPr>
      <w:r>
        <w:rPr>
          <w:rFonts w:ascii="Arial" w:hAnsi="Arial" w:cs="Arial"/>
          <w:b/>
          <w:bCs/>
          <w:sz w:val="24"/>
          <w:szCs w:val="24"/>
        </w:rPr>
        <w:t>THREATS</w:t>
      </w:r>
    </w:p>
    <w:p w14:paraId="12D002FF" w14:textId="13E906C1" w:rsidR="00354DA5" w:rsidRDefault="000657C5" w:rsidP="001221E1">
      <w:pPr>
        <w:pStyle w:val="NoSpacing"/>
        <w:rPr>
          <w:rFonts w:ascii="Arial" w:hAnsi="Arial" w:cs="Arial"/>
          <w:sz w:val="24"/>
          <w:szCs w:val="24"/>
        </w:rPr>
      </w:pPr>
      <w:r>
        <w:rPr>
          <w:rFonts w:ascii="Arial" w:hAnsi="Arial" w:cs="Arial"/>
          <w:sz w:val="24"/>
          <w:szCs w:val="24"/>
        </w:rPr>
        <w:t xml:space="preserve">Admiral operates in a highly competitive market, which can affect its market and share price </w:t>
      </w:r>
      <w:r w:rsidR="00372710">
        <w:rPr>
          <w:rFonts w:ascii="Arial" w:hAnsi="Arial" w:cs="Arial"/>
          <w:sz w:val="24"/>
          <w:szCs w:val="24"/>
        </w:rPr>
        <w:t>profits</w:t>
      </w:r>
      <w:r>
        <w:rPr>
          <w:rFonts w:ascii="Arial" w:hAnsi="Arial" w:cs="Arial"/>
          <w:sz w:val="24"/>
          <w:szCs w:val="24"/>
        </w:rPr>
        <w:t xml:space="preserve">. Competing with various insurance providers, based on </w:t>
      </w:r>
      <w:r w:rsidR="00372710">
        <w:rPr>
          <w:rFonts w:ascii="Arial" w:hAnsi="Arial" w:cs="Arial"/>
          <w:sz w:val="24"/>
          <w:szCs w:val="24"/>
        </w:rPr>
        <w:t>several</w:t>
      </w:r>
      <w:r>
        <w:rPr>
          <w:rFonts w:ascii="Arial" w:hAnsi="Arial" w:cs="Arial"/>
          <w:sz w:val="24"/>
          <w:szCs w:val="24"/>
        </w:rPr>
        <w:t xml:space="preserve"> different factors such as premiums charged as well as</w:t>
      </w:r>
      <w:r w:rsidR="00372710">
        <w:rPr>
          <w:rFonts w:ascii="Arial" w:hAnsi="Arial" w:cs="Arial"/>
          <w:sz w:val="24"/>
          <w:szCs w:val="24"/>
        </w:rPr>
        <w:t xml:space="preserve"> </w:t>
      </w:r>
      <w:r>
        <w:rPr>
          <w:rFonts w:ascii="Arial" w:hAnsi="Arial" w:cs="Arial"/>
          <w:sz w:val="24"/>
          <w:szCs w:val="24"/>
        </w:rPr>
        <w:t>products, services, financial ratings by independent companies, speed of payments made by claims, reputation as well as perceived financial strength along with the experience or inexperience of the insurer.</w:t>
      </w:r>
      <w:r w:rsidR="00372710">
        <w:rPr>
          <w:rFonts w:ascii="Arial" w:hAnsi="Arial" w:cs="Arial"/>
          <w:sz w:val="24"/>
          <w:szCs w:val="24"/>
        </w:rPr>
        <w:t xml:space="preserve"> The COVID-19 outbreak affected the financial positions of all insurance providers, although claim rates were reduced during the pandemic, a slowdown in the economy was also a factor. A decline in customer spending and general economic activities could lead to </w:t>
      </w:r>
      <w:r w:rsidR="00684A62">
        <w:rPr>
          <w:rFonts w:ascii="Arial" w:hAnsi="Arial" w:cs="Arial"/>
          <w:sz w:val="24"/>
          <w:szCs w:val="24"/>
        </w:rPr>
        <w:t>bankruptcies stemming</w:t>
      </w:r>
      <w:r w:rsidR="00372710">
        <w:rPr>
          <w:rFonts w:ascii="Arial" w:hAnsi="Arial" w:cs="Arial"/>
          <w:sz w:val="24"/>
          <w:szCs w:val="24"/>
        </w:rPr>
        <w:t xml:space="preserve"> from business failure. </w:t>
      </w:r>
      <w:r w:rsidR="00684A62">
        <w:rPr>
          <w:rFonts w:ascii="Arial" w:hAnsi="Arial" w:cs="Arial"/>
          <w:sz w:val="24"/>
          <w:szCs w:val="24"/>
        </w:rPr>
        <w:t>Therefore,</w:t>
      </w:r>
      <w:r w:rsidR="00372710">
        <w:rPr>
          <w:rFonts w:ascii="Arial" w:hAnsi="Arial" w:cs="Arial"/>
          <w:sz w:val="24"/>
          <w:szCs w:val="24"/>
        </w:rPr>
        <w:t xml:space="preserve"> if </w:t>
      </w:r>
      <w:r w:rsidR="00684A62">
        <w:rPr>
          <w:rFonts w:ascii="Arial" w:hAnsi="Arial" w:cs="Arial"/>
          <w:sz w:val="24"/>
          <w:szCs w:val="24"/>
        </w:rPr>
        <w:t>large numbers</w:t>
      </w:r>
      <w:r w:rsidR="00372710">
        <w:rPr>
          <w:rFonts w:ascii="Arial" w:hAnsi="Arial" w:cs="Arial"/>
          <w:sz w:val="24"/>
          <w:szCs w:val="24"/>
        </w:rPr>
        <w:t xml:space="preserve"> of companies</w:t>
      </w:r>
      <w:r w:rsidR="00684A62">
        <w:rPr>
          <w:rFonts w:ascii="Arial" w:hAnsi="Arial" w:cs="Arial"/>
          <w:sz w:val="24"/>
          <w:szCs w:val="24"/>
        </w:rPr>
        <w:t xml:space="preserve"> </w:t>
      </w:r>
      <w:r w:rsidR="00372710">
        <w:rPr>
          <w:rFonts w:ascii="Arial" w:hAnsi="Arial" w:cs="Arial"/>
          <w:sz w:val="24"/>
          <w:szCs w:val="24"/>
        </w:rPr>
        <w:t>go out of business due to the pandemic, insurance</w:t>
      </w:r>
      <w:r w:rsidR="00684A62">
        <w:rPr>
          <w:rFonts w:ascii="Arial" w:hAnsi="Arial" w:cs="Arial"/>
          <w:sz w:val="24"/>
          <w:szCs w:val="24"/>
        </w:rPr>
        <w:t xml:space="preserve"> </w:t>
      </w:r>
      <w:r w:rsidR="00372710">
        <w:rPr>
          <w:rFonts w:ascii="Arial" w:hAnsi="Arial" w:cs="Arial"/>
          <w:sz w:val="24"/>
          <w:szCs w:val="24"/>
        </w:rPr>
        <w:t>com</w:t>
      </w:r>
      <w:r w:rsidR="00684A62">
        <w:rPr>
          <w:rFonts w:ascii="Arial" w:hAnsi="Arial" w:cs="Arial"/>
          <w:sz w:val="24"/>
          <w:szCs w:val="24"/>
        </w:rPr>
        <w:t>pa</w:t>
      </w:r>
      <w:r w:rsidR="00372710">
        <w:rPr>
          <w:rFonts w:ascii="Arial" w:hAnsi="Arial" w:cs="Arial"/>
          <w:sz w:val="24"/>
          <w:szCs w:val="24"/>
        </w:rPr>
        <w:t xml:space="preserve">nies could </w:t>
      </w:r>
      <w:r w:rsidR="00372710">
        <w:rPr>
          <w:rFonts w:ascii="Arial" w:hAnsi="Arial" w:cs="Arial"/>
          <w:sz w:val="24"/>
          <w:szCs w:val="24"/>
        </w:rPr>
        <w:lastRenderedPageBreak/>
        <w:t>potentially face</w:t>
      </w:r>
      <w:r w:rsidR="00684A62">
        <w:rPr>
          <w:rFonts w:ascii="Arial" w:hAnsi="Arial" w:cs="Arial"/>
          <w:sz w:val="24"/>
          <w:szCs w:val="24"/>
        </w:rPr>
        <w:t xml:space="preserve"> </w:t>
      </w:r>
      <w:r w:rsidR="00372710">
        <w:rPr>
          <w:rFonts w:ascii="Arial" w:hAnsi="Arial" w:cs="Arial"/>
          <w:sz w:val="24"/>
          <w:szCs w:val="24"/>
        </w:rPr>
        <w:t>an avalanche of claims</w:t>
      </w:r>
      <w:r w:rsidR="00684A62">
        <w:rPr>
          <w:rFonts w:ascii="Arial" w:hAnsi="Arial" w:cs="Arial"/>
          <w:sz w:val="24"/>
          <w:szCs w:val="24"/>
        </w:rPr>
        <w:t xml:space="preserve"> </w:t>
      </w:r>
      <w:r w:rsidR="00372710">
        <w:rPr>
          <w:rFonts w:ascii="Arial" w:hAnsi="Arial" w:cs="Arial"/>
          <w:sz w:val="24"/>
          <w:szCs w:val="24"/>
        </w:rPr>
        <w:t>which</w:t>
      </w:r>
      <w:r w:rsidR="00684A62">
        <w:rPr>
          <w:rFonts w:ascii="Arial" w:hAnsi="Arial" w:cs="Arial"/>
          <w:sz w:val="24"/>
          <w:szCs w:val="24"/>
        </w:rPr>
        <w:t xml:space="preserve"> c</w:t>
      </w:r>
      <w:r w:rsidR="00372710">
        <w:rPr>
          <w:rFonts w:ascii="Arial" w:hAnsi="Arial" w:cs="Arial"/>
          <w:sz w:val="24"/>
          <w:szCs w:val="24"/>
        </w:rPr>
        <w:t xml:space="preserve">ould affect the </w:t>
      </w:r>
      <w:r w:rsidR="00684A62">
        <w:rPr>
          <w:rFonts w:ascii="Arial" w:hAnsi="Arial" w:cs="Arial"/>
          <w:sz w:val="24"/>
          <w:szCs w:val="24"/>
        </w:rPr>
        <w:t xml:space="preserve">organisations </w:t>
      </w:r>
      <w:r w:rsidR="00372710">
        <w:rPr>
          <w:rFonts w:ascii="Arial" w:hAnsi="Arial" w:cs="Arial"/>
          <w:sz w:val="24"/>
          <w:szCs w:val="24"/>
        </w:rPr>
        <w:t>profitability.</w:t>
      </w:r>
      <w:r w:rsidR="006D34A5">
        <w:rPr>
          <w:rFonts w:ascii="Arial" w:hAnsi="Arial" w:cs="Arial"/>
          <w:sz w:val="24"/>
          <w:szCs w:val="24"/>
        </w:rPr>
        <w:t xml:space="preserve"> Admiral is regulated by a variety </w:t>
      </w:r>
      <w:r w:rsidR="00A252EA">
        <w:rPr>
          <w:rFonts w:ascii="Arial" w:hAnsi="Arial" w:cs="Arial"/>
          <w:sz w:val="24"/>
          <w:szCs w:val="24"/>
        </w:rPr>
        <w:t>of governmental</w:t>
      </w:r>
      <w:r w:rsidR="006D34A5">
        <w:rPr>
          <w:rFonts w:ascii="Arial" w:hAnsi="Arial" w:cs="Arial"/>
          <w:sz w:val="24"/>
          <w:szCs w:val="24"/>
        </w:rPr>
        <w:t xml:space="preserve"> and regulatory </w:t>
      </w:r>
      <w:r w:rsidR="00A252EA">
        <w:rPr>
          <w:rFonts w:ascii="Arial" w:hAnsi="Arial" w:cs="Arial"/>
          <w:sz w:val="24"/>
          <w:szCs w:val="24"/>
        </w:rPr>
        <w:t>authorities in</w:t>
      </w:r>
      <w:r w:rsidR="006D34A5">
        <w:rPr>
          <w:rFonts w:ascii="Arial" w:hAnsi="Arial" w:cs="Arial"/>
          <w:sz w:val="24"/>
          <w:szCs w:val="24"/>
        </w:rPr>
        <w:t xml:space="preserve"> the countries that it operates. </w:t>
      </w:r>
      <w:r w:rsidR="00A252EA">
        <w:rPr>
          <w:rFonts w:ascii="Arial" w:hAnsi="Arial" w:cs="Arial"/>
          <w:sz w:val="24"/>
          <w:szCs w:val="24"/>
        </w:rPr>
        <w:t>Therefore,</w:t>
      </w:r>
      <w:r w:rsidR="006D34A5">
        <w:rPr>
          <w:rFonts w:ascii="Arial" w:hAnsi="Arial" w:cs="Arial"/>
          <w:sz w:val="24"/>
          <w:szCs w:val="24"/>
        </w:rPr>
        <w:t xml:space="preserve"> changes in government policies, legislation as well as regulatory interpretation can </w:t>
      </w:r>
      <w:r w:rsidR="00A252EA">
        <w:rPr>
          <w:rFonts w:ascii="Arial" w:hAnsi="Arial" w:cs="Arial"/>
          <w:sz w:val="24"/>
          <w:szCs w:val="24"/>
        </w:rPr>
        <w:t>affect Admiral’s</w:t>
      </w:r>
      <w:r w:rsidR="006D34A5">
        <w:rPr>
          <w:rFonts w:ascii="Arial" w:hAnsi="Arial" w:cs="Arial"/>
          <w:sz w:val="24"/>
          <w:szCs w:val="24"/>
        </w:rPr>
        <w:t xml:space="preserve"> product range. Admiral is governed by the PRA and FCA in the U</w:t>
      </w:r>
      <w:r w:rsidR="00A252EA">
        <w:rPr>
          <w:rFonts w:ascii="Arial" w:hAnsi="Arial" w:cs="Arial"/>
          <w:sz w:val="24"/>
          <w:szCs w:val="24"/>
        </w:rPr>
        <w:t>K. Over the last few years, there have been many changes implemented, mainly to do with the COVID-19 outbreak. For example, in July 2020 the FCA published a new policy statement regarding the change in regulatory fees and levy rates for the year 20/</w:t>
      </w:r>
      <w:r w:rsidR="00F9046D">
        <w:rPr>
          <w:rFonts w:ascii="Arial" w:hAnsi="Arial" w:cs="Arial"/>
          <w:sz w:val="24"/>
          <w:szCs w:val="24"/>
        </w:rPr>
        <w:t>21 to</w:t>
      </w:r>
      <w:r w:rsidR="00A252EA">
        <w:rPr>
          <w:rFonts w:ascii="Arial" w:hAnsi="Arial" w:cs="Arial"/>
          <w:sz w:val="24"/>
          <w:szCs w:val="24"/>
        </w:rPr>
        <w:t xml:space="preserve"> mitigate the impact of COVID-19. As well as this the Ministry of Justice increased the Ogden rate for personal injury calculations </w:t>
      </w:r>
      <w:r w:rsidR="00F9046D">
        <w:rPr>
          <w:rFonts w:ascii="Arial" w:hAnsi="Arial" w:cs="Arial"/>
          <w:sz w:val="24"/>
          <w:szCs w:val="24"/>
        </w:rPr>
        <w:t>regarding</w:t>
      </w:r>
      <w:r w:rsidR="00A252EA">
        <w:rPr>
          <w:rFonts w:ascii="Arial" w:hAnsi="Arial" w:cs="Arial"/>
          <w:sz w:val="24"/>
          <w:szCs w:val="24"/>
        </w:rPr>
        <w:t xml:space="preserve"> road traffic accidents. These changes are out of Admiral’s hands but </w:t>
      </w:r>
      <w:r w:rsidR="00F9046D">
        <w:rPr>
          <w:rFonts w:ascii="Arial" w:hAnsi="Arial" w:cs="Arial"/>
          <w:sz w:val="24"/>
          <w:szCs w:val="24"/>
        </w:rPr>
        <w:t>must</w:t>
      </w:r>
      <w:r w:rsidR="00A252EA">
        <w:rPr>
          <w:rFonts w:ascii="Arial" w:hAnsi="Arial" w:cs="Arial"/>
          <w:sz w:val="24"/>
          <w:szCs w:val="24"/>
        </w:rPr>
        <w:t xml:space="preserve"> be adhered </w:t>
      </w:r>
      <w:r w:rsidR="00F9046D">
        <w:rPr>
          <w:rFonts w:ascii="Arial" w:hAnsi="Arial" w:cs="Arial"/>
          <w:sz w:val="24"/>
          <w:szCs w:val="24"/>
        </w:rPr>
        <w:t>to</w:t>
      </w:r>
      <w:r w:rsidR="00A252EA">
        <w:rPr>
          <w:rFonts w:ascii="Arial" w:hAnsi="Arial" w:cs="Arial"/>
          <w:sz w:val="24"/>
          <w:szCs w:val="24"/>
        </w:rPr>
        <w:t xml:space="preserve"> by law.</w:t>
      </w:r>
      <w:r w:rsidR="006D34A5">
        <w:rPr>
          <w:rFonts w:ascii="Arial" w:hAnsi="Arial" w:cs="Arial"/>
          <w:sz w:val="24"/>
          <w:szCs w:val="24"/>
        </w:rPr>
        <w:t xml:space="preserve"> </w:t>
      </w:r>
    </w:p>
    <w:p w14:paraId="6DB4DDFF" w14:textId="4EB56F34" w:rsidR="001221E1" w:rsidRDefault="001221E1" w:rsidP="001221E1">
      <w:pPr>
        <w:pStyle w:val="NoSpacing"/>
        <w:rPr>
          <w:rFonts w:ascii="Arial" w:hAnsi="Arial" w:cs="Arial"/>
          <w:sz w:val="24"/>
          <w:szCs w:val="24"/>
        </w:rPr>
      </w:pPr>
    </w:p>
    <w:p w14:paraId="21780991" w14:textId="58F47D17" w:rsidR="001221E1" w:rsidRPr="001221E1" w:rsidRDefault="001221E1" w:rsidP="001221E1">
      <w:pPr>
        <w:pStyle w:val="Heading1"/>
        <w:rPr>
          <w:sz w:val="26"/>
          <w:szCs w:val="26"/>
        </w:rPr>
      </w:pPr>
      <w:bookmarkStart w:id="9" w:name="_Toc113222886"/>
      <w:r>
        <w:rPr>
          <w:sz w:val="26"/>
          <w:szCs w:val="26"/>
        </w:rPr>
        <w:t>2.7 Chan</w:t>
      </w:r>
      <w:r w:rsidR="007C7F5B">
        <w:rPr>
          <w:sz w:val="26"/>
          <w:szCs w:val="26"/>
        </w:rPr>
        <w:t>g</w:t>
      </w:r>
      <w:r>
        <w:rPr>
          <w:sz w:val="26"/>
          <w:szCs w:val="26"/>
        </w:rPr>
        <w:t>e Curve Model</w:t>
      </w:r>
      <w:bookmarkEnd w:id="9"/>
    </w:p>
    <w:p w14:paraId="71A12A53" w14:textId="35CF5868" w:rsidR="002E1997" w:rsidRDefault="002E1997" w:rsidP="00354DA5">
      <w:pPr>
        <w:pStyle w:val="NoSpacing"/>
        <w:rPr>
          <w:rFonts w:ascii="Arial" w:hAnsi="Arial" w:cs="Arial"/>
          <w:sz w:val="24"/>
          <w:szCs w:val="24"/>
        </w:rPr>
      </w:pPr>
      <w:r>
        <w:rPr>
          <w:rFonts w:ascii="Arial" w:hAnsi="Arial" w:cs="Arial"/>
          <w:sz w:val="24"/>
          <w:szCs w:val="24"/>
        </w:rPr>
        <w:t xml:space="preserve">Sharma (2020) advises that an empathetic approach is key even though change can be exciting, emotional reactions </w:t>
      </w:r>
      <w:r w:rsidR="00035824">
        <w:rPr>
          <w:rFonts w:ascii="Arial" w:hAnsi="Arial" w:cs="Arial"/>
          <w:sz w:val="24"/>
          <w:szCs w:val="24"/>
        </w:rPr>
        <w:t xml:space="preserve">are common. The Kubler-Ross change curve model is </w:t>
      </w:r>
      <w:r w:rsidR="00A003AD">
        <w:rPr>
          <w:rFonts w:ascii="Arial" w:hAnsi="Arial" w:cs="Arial"/>
          <w:sz w:val="24"/>
          <w:szCs w:val="24"/>
        </w:rPr>
        <w:t>an</w:t>
      </w:r>
      <w:r w:rsidR="00035824">
        <w:rPr>
          <w:rFonts w:ascii="Arial" w:hAnsi="Arial" w:cs="Arial"/>
          <w:sz w:val="24"/>
          <w:szCs w:val="24"/>
        </w:rPr>
        <w:t xml:space="preserve"> example of this, focusing specifically on managing emotional reaction to change.</w:t>
      </w:r>
      <w:r w:rsidR="00051568">
        <w:rPr>
          <w:rFonts w:ascii="Arial" w:hAnsi="Arial" w:cs="Arial"/>
          <w:sz w:val="24"/>
          <w:szCs w:val="24"/>
        </w:rPr>
        <w:t xml:space="preserve"> As you can see in the graph below, the yellow curve shows the overall change curve compared to the orange curve which represents how change agents can levera</w:t>
      </w:r>
      <w:r w:rsidR="00A003AD">
        <w:rPr>
          <w:rFonts w:ascii="Arial" w:hAnsi="Arial" w:cs="Arial"/>
          <w:sz w:val="24"/>
          <w:szCs w:val="24"/>
        </w:rPr>
        <w:t>g</w:t>
      </w:r>
      <w:r w:rsidR="00051568">
        <w:rPr>
          <w:rFonts w:ascii="Arial" w:hAnsi="Arial" w:cs="Arial"/>
          <w:sz w:val="24"/>
          <w:szCs w:val="24"/>
        </w:rPr>
        <w:t xml:space="preserve">e the change </w:t>
      </w:r>
      <w:r w:rsidR="00A003AD">
        <w:rPr>
          <w:rFonts w:ascii="Arial" w:hAnsi="Arial" w:cs="Arial"/>
          <w:sz w:val="24"/>
          <w:szCs w:val="24"/>
        </w:rPr>
        <w:t>c</w:t>
      </w:r>
      <w:r w:rsidR="00051568">
        <w:rPr>
          <w:rFonts w:ascii="Arial" w:hAnsi="Arial" w:cs="Arial"/>
          <w:sz w:val="24"/>
          <w:szCs w:val="24"/>
        </w:rPr>
        <w:t xml:space="preserve">urve, minimising </w:t>
      </w:r>
      <w:r w:rsidR="00A003AD">
        <w:rPr>
          <w:rFonts w:ascii="Arial" w:hAnsi="Arial" w:cs="Arial"/>
          <w:sz w:val="24"/>
          <w:szCs w:val="24"/>
        </w:rPr>
        <w:t>the negative impact and</w:t>
      </w:r>
      <w:r w:rsidR="00051568">
        <w:rPr>
          <w:rFonts w:ascii="Arial" w:hAnsi="Arial" w:cs="Arial"/>
          <w:sz w:val="24"/>
          <w:szCs w:val="24"/>
        </w:rPr>
        <w:t xml:space="preserve"> instea</w:t>
      </w:r>
      <w:r w:rsidR="00A003AD">
        <w:rPr>
          <w:rFonts w:ascii="Arial" w:hAnsi="Arial" w:cs="Arial"/>
          <w:sz w:val="24"/>
          <w:szCs w:val="24"/>
        </w:rPr>
        <w:t>d</w:t>
      </w:r>
      <w:r w:rsidR="00051568">
        <w:rPr>
          <w:rFonts w:ascii="Arial" w:hAnsi="Arial" w:cs="Arial"/>
          <w:sz w:val="24"/>
          <w:szCs w:val="24"/>
        </w:rPr>
        <w:t xml:space="preserve"> </w:t>
      </w:r>
      <w:r w:rsidR="00A003AD">
        <w:rPr>
          <w:rFonts w:ascii="Arial" w:hAnsi="Arial" w:cs="Arial"/>
          <w:sz w:val="24"/>
          <w:szCs w:val="24"/>
        </w:rPr>
        <w:t>accelerating</w:t>
      </w:r>
      <w:r w:rsidR="00051568">
        <w:rPr>
          <w:rFonts w:ascii="Arial" w:hAnsi="Arial" w:cs="Arial"/>
          <w:sz w:val="24"/>
          <w:szCs w:val="24"/>
        </w:rPr>
        <w:t xml:space="preserve"> the change implementation </w:t>
      </w:r>
      <w:r w:rsidR="00A003AD">
        <w:rPr>
          <w:rFonts w:ascii="Arial" w:hAnsi="Arial" w:cs="Arial"/>
          <w:sz w:val="24"/>
          <w:szCs w:val="24"/>
        </w:rPr>
        <w:t>process.</w:t>
      </w:r>
    </w:p>
    <w:p w14:paraId="41C7CEE4" w14:textId="2958D07B" w:rsidR="00051568" w:rsidRDefault="00051568" w:rsidP="00354DA5">
      <w:pPr>
        <w:pStyle w:val="NoSpacing"/>
        <w:rPr>
          <w:rFonts w:ascii="Arial" w:hAnsi="Arial" w:cs="Arial"/>
          <w:sz w:val="24"/>
          <w:szCs w:val="24"/>
        </w:rPr>
      </w:pPr>
    </w:p>
    <w:p w14:paraId="0F706D01" w14:textId="0B3C0F41" w:rsidR="002E1997" w:rsidRDefault="002E1997" w:rsidP="00354DA5">
      <w:pPr>
        <w:pStyle w:val="NoSpacing"/>
        <w:rPr>
          <w:rFonts w:ascii="Arial" w:hAnsi="Arial" w:cs="Arial"/>
          <w:sz w:val="24"/>
          <w:szCs w:val="24"/>
        </w:rPr>
      </w:pPr>
      <w:r w:rsidRPr="002E1997">
        <w:rPr>
          <w:rFonts w:ascii="Arial" w:hAnsi="Arial" w:cs="Arial"/>
          <w:noProof/>
          <w:sz w:val="24"/>
          <w:szCs w:val="24"/>
        </w:rPr>
        <w:drawing>
          <wp:inline distT="0" distB="0" distL="0" distR="0" wp14:anchorId="6EF92F4B" wp14:editId="18F1B1BB">
            <wp:extent cx="5943600" cy="324167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stretch>
                      <a:fillRect/>
                    </a:stretch>
                  </pic:blipFill>
                  <pic:spPr>
                    <a:xfrm>
                      <a:off x="0" y="0"/>
                      <a:ext cx="5943600" cy="3241675"/>
                    </a:xfrm>
                    <a:prstGeom prst="rect">
                      <a:avLst/>
                    </a:prstGeom>
                  </pic:spPr>
                </pic:pic>
              </a:graphicData>
            </a:graphic>
          </wp:inline>
        </w:drawing>
      </w:r>
    </w:p>
    <w:p w14:paraId="1A21EC8F" w14:textId="3E83F7B1" w:rsidR="002E1997" w:rsidRDefault="002E1997" w:rsidP="00354DA5">
      <w:pPr>
        <w:pStyle w:val="NoSpacing"/>
        <w:rPr>
          <w:rFonts w:ascii="Arial" w:hAnsi="Arial" w:cs="Arial"/>
          <w:sz w:val="24"/>
          <w:szCs w:val="24"/>
        </w:rPr>
      </w:pPr>
      <w:r>
        <w:rPr>
          <w:rFonts w:ascii="Arial" w:hAnsi="Arial" w:cs="Arial"/>
          <w:sz w:val="24"/>
          <w:szCs w:val="24"/>
        </w:rPr>
        <w:t xml:space="preserve">Sharma (2020) </w:t>
      </w:r>
    </w:p>
    <w:p w14:paraId="67C219A4" w14:textId="6732D008" w:rsidR="002E1997" w:rsidRDefault="002E1997" w:rsidP="00354DA5">
      <w:pPr>
        <w:pStyle w:val="NoSpacing"/>
        <w:rPr>
          <w:rFonts w:ascii="Arial" w:hAnsi="Arial" w:cs="Arial"/>
          <w:sz w:val="24"/>
          <w:szCs w:val="24"/>
        </w:rPr>
      </w:pPr>
    </w:p>
    <w:p w14:paraId="088E4605" w14:textId="0EF75A87" w:rsidR="00C77AC5" w:rsidRDefault="0013326D" w:rsidP="00354DA5">
      <w:pPr>
        <w:pStyle w:val="NoSpacing"/>
        <w:rPr>
          <w:rFonts w:ascii="Arial" w:hAnsi="Arial" w:cs="Arial"/>
          <w:sz w:val="24"/>
          <w:szCs w:val="24"/>
        </w:rPr>
      </w:pPr>
      <w:proofErr w:type="spellStart"/>
      <w:r>
        <w:rPr>
          <w:rFonts w:ascii="Arial" w:hAnsi="Arial" w:cs="Arial"/>
          <w:sz w:val="24"/>
          <w:szCs w:val="24"/>
        </w:rPr>
        <w:t>Belyh</w:t>
      </w:r>
      <w:proofErr w:type="spellEnd"/>
      <w:r>
        <w:rPr>
          <w:rFonts w:ascii="Arial" w:hAnsi="Arial" w:cs="Arial"/>
          <w:sz w:val="24"/>
          <w:szCs w:val="24"/>
        </w:rPr>
        <w:t xml:space="preserve"> (2020) explains how the change curve is a trusted and reliable tool, which is implemented to understand what individuals </w:t>
      </w:r>
      <w:r w:rsidR="00F658F5">
        <w:rPr>
          <w:rFonts w:ascii="Arial" w:hAnsi="Arial" w:cs="Arial"/>
          <w:sz w:val="24"/>
          <w:szCs w:val="24"/>
        </w:rPr>
        <w:t>are going through regarding major change whether that be in your work or personal life. This</w:t>
      </w:r>
      <w:r>
        <w:rPr>
          <w:rFonts w:ascii="Arial" w:hAnsi="Arial" w:cs="Arial"/>
          <w:sz w:val="24"/>
          <w:szCs w:val="24"/>
        </w:rPr>
        <w:t xml:space="preserve"> model helps managers understand the stages that their employees are at </w:t>
      </w:r>
      <w:r w:rsidR="00F658F5">
        <w:rPr>
          <w:rFonts w:ascii="Arial" w:hAnsi="Arial" w:cs="Arial"/>
          <w:sz w:val="24"/>
          <w:szCs w:val="24"/>
        </w:rPr>
        <w:t>regarding</w:t>
      </w:r>
      <w:r>
        <w:rPr>
          <w:rFonts w:ascii="Arial" w:hAnsi="Arial" w:cs="Arial"/>
          <w:sz w:val="24"/>
          <w:szCs w:val="24"/>
        </w:rPr>
        <w:t xml:space="preserve"> adapting to the change.  </w:t>
      </w:r>
      <w:r w:rsidR="00F658F5">
        <w:rPr>
          <w:rFonts w:ascii="Arial" w:hAnsi="Arial" w:cs="Arial"/>
          <w:sz w:val="24"/>
          <w:szCs w:val="24"/>
        </w:rPr>
        <w:t xml:space="preserve">However, </w:t>
      </w:r>
      <w:proofErr w:type="spellStart"/>
      <w:r w:rsidR="005A4B06">
        <w:rPr>
          <w:rFonts w:ascii="Arial" w:hAnsi="Arial" w:cs="Arial"/>
          <w:sz w:val="24"/>
          <w:szCs w:val="24"/>
        </w:rPr>
        <w:lastRenderedPageBreak/>
        <w:t>Aktas</w:t>
      </w:r>
      <w:proofErr w:type="spellEnd"/>
      <w:r w:rsidR="005A4B06">
        <w:rPr>
          <w:rFonts w:ascii="Arial" w:hAnsi="Arial" w:cs="Arial"/>
          <w:sz w:val="24"/>
          <w:szCs w:val="24"/>
        </w:rPr>
        <w:t xml:space="preserve"> (2021) argues that the model doesn’t consider that everyone will have a different response for the change. Suggesting that some employees will adapt quicker than others. This can cause issues regarding the planning of the change which could affect the time management. There are 5 stages of natural emotional response that as humans we can experience when change arises.  </w:t>
      </w:r>
      <w:r w:rsidR="00C77AC5">
        <w:rPr>
          <w:rFonts w:ascii="Arial" w:hAnsi="Arial" w:cs="Arial"/>
          <w:sz w:val="24"/>
          <w:szCs w:val="24"/>
        </w:rPr>
        <w:t>These are:</w:t>
      </w:r>
    </w:p>
    <w:p w14:paraId="0581FAEE" w14:textId="77777777" w:rsidR="00C77AC5" w:rsidRDefault="00C77AC5" w:rsidP="00354DA5">
      <w:pPr>
        <w:pStyle w:val="NoSpacing"/>
        <w:rPr>
          <w:rFonts w:ascii="Arial" w:hAnsi="Arial" w:cs="Arial"/>
          <w:sz w:val="24"/>
          <w:szCs w:val="24"/>
        </w:rPr>
      </w:pPr>
    </w:p>
    <w:p w14:paraId="3C12AC90" w14:textId="3783BBE2" w:rsidR="00C77AC5" w:rsidRDefault="00C77AC5" w:rsidP="00354DA5">
      <w:pPr>
        <w:pStyle w:val="NoSpacing"/>
        <w:rPr>
          <w:rFonts w:ascii="Arial" w:hAnsi="Arial" w:cs="Arial"/>
          <w:sz w:val="24"/>
          <w:szCs w:val="24"/>
        </w:rPr>
      </w:pPr>
      <w:r>
        <w:rPr>
          <w:rFonts w:ascii="Arial" w:hAnsi="Arial" w:cs="Arial"/>
          <w:sz w:val="24"/>
          <w:szCs w:val="24"/>
        </w:rPr>
        <w:t xml:space="preserve">Denial – The initial stage when the individual puts up a defence to deflect the occurrence of change. </w:t>
      </w:r>
    </w:p>
    <w:p w14:paraId="27302206" w14:textId="77777777" w:rsidR="00A003AD" w:rsidRDefault="00A003AD" w:rsidP="00354DA5">
      <w:pPr>
        <w:pStyle w:val="NoSpacing"/>
        <w:rPr>
          <w:rFonts w:ascii="Arial" w:hAnsi="Arial" w:cs="Arial"/>
          <w:sz w:val="24"/>
          <w:szCs w:val="24"/>
        </w:rPr>
      </w:pPr>
    </w:p>
    <w:p w14:paraId="30A8AAC9" w14:textId="6E7F5D6D" w:rsidR="00C77AC5" w:rsidRDefault="00C77AC5" w:rsidP="00354DA5">
      <w:pPr>
        <w:pStyle w:val="NoSpacing"/>
        <w:rPr>
          <w:rFonts w:ascii="Arial" w:hAnsi="Arial" w:cs="Arial"/>
          <w:sz w:val="24"/>
          <w:szCs w:val="24"/>
        </w:rPr>
      </w:pPr>
      <w:r>
        <w:rPr>
          <w:rFonts w:ascii="Arial" w:hAnsi="Arial" w:cs="Arial"/>
          <w:sz w:val="24"/>
          <w:szCs w:val="24"/>
        </w:rPr>
        <w:t xml:space="preserve">Anger – This follows once the reality of the change has sunken in. </w:t>
      </w:r>
      <w:r w:rsidR="00FD41FC">
        <w:rPr>
          <w:rFonts w:ascii="Arial" w:hAnsi="Arial" w:cs="Arial"/>
          <w:sz w:val="24"/>
          <w:szCs w:val="24"/>
        </w:rPr>
        <w:t>The change initiative has the potential to spiral out of control at this stage.</w:t>
      </w:r>
    </w:p>
    <w:p w14:paraId="2AEB52B1" w14:textId="77777777" w:rsidR="00FD41FC" w:rsidRDefault="00FD41FC" w:rsidP="00354DA5">
      <w:pPr>
        <w:pStyle w:val="NoSpacing"/>
        <w:rPr>
          <w:rFonts w:ascii="Arial" w:hAnsi="Arial" w:cs="Arial"/>
          <w:sz w:val="24"/>
          <w:szCs w:val="24"/>
        </w:rPr>
      </w:pPr>
    </w:p>
    <w:p w14:paraId="052A9E05" w14:textId="56BCFAB8" w:rsidR="00C77AC5" w:rsidRDefault="00C77AC5" w:rsidP="00354DA5">
      <w:pPr>
        <w:pStyle w:val="NoSpacing"/>
        <w:rPr>
          <w:rFonts w:ascii="Arial" w:hAnsi="Arial" w:cs="Arial"/>
          <w:sz w:val="24"/>
          <w:szCs w:val="24"/>
        </w:rPr>
      </w:pPr>
      <w:r>
        <w:rPr>
          <w:rFonts w:ascii="Arial" w:hAnsi="Arial" w:cs="Arial"/>
          <w:sz w:val="24"/>
          <w:szCs w:val="24"/>
        </w:rPr>
        <w:t xml:space="preserve">Bargaining </w:t>
      </w:r>
      <w:r w:rsidR="00FD41FC">
        <w:rPr>
          <w:rFonts w:ascii="Arial" w:hAnsi="Arial" w:cs="Arial"/>
          <w:sz w:val="24"/>
          <w:szCs w:val="24"/>
        </w:rPr>
        <w:t>– Once the anger stage has passed, the individual will attempt to explore the situation, looking to negotiate and come to a compromise.</w:t>
      </w:r>
    </w:p>
    <w:p w14:paraId="68D16815" w14:textId="77777777" w:rsidR="00FD41FC" w:rsidRDefault="00FD41FC" w:rsidP="00354DA5">
      <w:pPr>
        <w:pStyle w:val="NoSpacing"/>
        <w:rPr>
          <w:rFonts w:ascii="Arial" w:hAnsi="Arial" w:cs="Arial"/>
          <w:sz w:val="24"/>
          <w:szCs w:val="24"/>
        </w:rPr>
      </w:pPr>
    </w:p>
    <w:p w14:paraId="49CC9F27" w14:textId="624724C7" w:rsidR="00C77AC5" w:rsidRDefault="00C77AC5" w:rsidP="00354DA5">
      <w:pPr>
        <w:pStyle w:val="NoSpacing"/>
        <w:rPr>
          <w:rFonts w:ascii="Arial" w:hAnsi="Arial" w:cs="Arial"/>
          <w:sz w:val="24"/>
          <w:szCs w:val="24"/>
        </w:rPr>
      </w:pPr>
      <w:r>
        <w:rPr>
          <w:rFonts w:ascii="Arial" w:hAnsi="Arial" w:cs="Arial"/>
          <w:sz w:val="24"/>
          <w:szCs w:val="24"/>
        </w:rPr>
        <w:t xml:space="preserve">Depression </w:t>
      </w:r>
      <w:r w:rsidR="00FD41FC">
        <w:rPr>
          <w:rFonts w:ascii="Arial" w:hAnsi="Arial" w:cs="Arial"/>
          <w:sz w:val="24"/>
          <w:szCs w:val="24"/>
        </w:rPr>
        <w:t>– This is when the individual loses hope entirely signs of this may be extreme sadness, regret causing demotivation.</w:t>
      </w:r>
    </w:p>
    <w:p w14:paraId="4FBB8417" w14:textId="77777777" w:rsidR="00FD41FC" w:rsidRDefault="00FD41FC" w:rsidP="00354DA5">
      <w:pPr>
        <w:pStyle w:val="NoSpacing"/>
        <w:rPr>
          <w:rFonts w:ascii="Arial" w:hAnsi="Arial" w:cs="Arial"/>
          <w:sz w:val="24"/>
          <w:szCs w:val="24"/>
        </w:rPr>
      </w:pPr>
    </w:p>
    <w:p w14:paraId="577AF5AB" w14:textId="77777777" w:rsidR="001221E1" w:rsidRDefault="00C77AC5" w:rsidP="00EE42E3">
      <w:pPr>
        <w:pStyle w:val="NoSpacing"/>
        <w:rPr>
          <w:rFonts w:ascii="Arial" w:hAnsi="Arial" w:cs="Arial"/>
          <w:sz w:val="24"/>
          <w:szCs w:val="24"/>
        </w:rPr>
      </w:pPr>
      <w:r>
        <w:rPr>
          <w:rFonts w:ascii="Arial" w:hAnsi="Arial" w:cs="Arial"/>
          <w:sz w:val="24"/>
          <w:szCs w:val="24"/>
        </w:rPr>
        <w:t xml:space="preserve">Acceptance </w:t>
      </w:r>
      <w:r w:rsidR="00FD41FC">
        <w:rPr>
          <w:rFonts w:ascii="Arial" w:hAnsi="Arial" w:cs="Arial"/>
          <w:sz w:val="24"/>
          <w:szCs w:val="24"/>
        </w:rPr>
        <w:t xml:space="preserve">– The final </w:t>
      </w:r>
      <w:r w:rsidR="00051568">
        <w:rPr>
          <w:rFonts w:ascii="Arial" w:hAnsi="Arial" w:cs="Arial"/>
          <w:sz w:val="24"/>
          <w:szCs w:val="24"/>
        </w:rPr>
        <w:t xml:space="preserve">stage of the change curve, is when the individuals come to terms with the change. The change has been accepted; further opportunities have been explored, </w:t>
      </w:r>
      <w:r w:rsidR="00A003AD">
        <w:rPr>
          <w:rFonts w:ascii="Arial" w:hAnsi="Arial" w:cs="Arial"/>
          <w:sz w:val="24"/>
          <w:szCs w:val="24"/>
        </w:rPr>
        <w:t>because of</w:t>
      </w:r>
      <w:r w:rsidR="00051568">
        <w:rPr>
          <w:rFonts w:ascii="Arial" w:hAnsi="Arial" w:cs="Arial"/>
          <w:sz w:val="24"/>
          <w:szCs w:val="24"/>
        </w:rPr>
        <w:t xml:space="preserve"> the change. It is important that the change is </w:t>
      </w:r>
      <w:r w:rsidR="00A003AD">
        <w:rPr>
          <w:rFonts w:ascii="Arial" w:hAnsi="Arial" w:cs="Arial"/>
          <w:sz w:val="24"/>
          <w:szCs w:val="24"/>
        </w:rPr>
        <w:t xml:space="preserve">cemented into the organisation to prevent old habits from being </w:t>
      </w:r>
      <w:r w:rsidR="0099585E">
        <w:rPr>
          <w:rFonts w:ascii="Arial" w:hAnsi="Arial" w:cs="Arial"/>
          <w:sz w:val="24"/>
          <w:szCs w:val="24"/>
        </w:rPr>
        <w:t>reverted</w:t>
      </w:r>
      <w:r w:rsidR="00A003AD">
        <w:rPr>
          <w:rFonts w:ascii="Arial" w:hAnsi="Arial" w:cs="Arial"/>
          <w:sz w:val="24"/>
          <w:szCs w:val="24"/>
        </w:rPr>
        <w:t xml:space="preserve"> to old habits.</w:t>
      </w:r>
    </w:p>
    <w:p w14:paraId="733EB67D" w14:textId="77777777" w:rsidR="001221E1" w:rsidRDefault="001221E1" w:rsidP="00EE42E3">
      <w:pPr>
        <w:pStyle w:val="NoSpacing"/>
        <w:rPr>
          <w:rFonts w:ascii="Arial" w:hAnsi="Arial" w:cs="Arial"/>
          <w:sz w:val="24"/>
          <w:szCs w:val="24"/>
        </w:rPr>
      </w:pPr>
    </w:p>
    <w:p w14:paraId="3BFFE544" w14:textId="7A4CE561" w:rsidR="001221E1" w:rsidRPr="001221E1" w:rsidRDefault="001221E1" w:rsidP="001221E1">
      <w:pPr>
        <w:pStyle w:val="Heading1"/>
        <w:rPr>
          <w:sz w:val="26"/>
          <w:szCs w:val="26"/>
        </w:rPr>
      </w:pPr>
      <w:bookmarkStart w:id="10" w:name="_Toc113222887"/>
      <w:r>
        <w:rPr>
          <w:sz w:val="26"/>
          <w:szCs w:val="26"/>
        </w:rPr>
        <w:t>2.</w:t>
      </w:r>
      <w:r w:rsidR="007C7F5B">
        <w:rPr>
          <w:sz w:val="26"/>
          <w:szCs w:val="26"/>
        </w:rPr>
        <w:t>8</w:t>
      </w:r>
      <w:r>
        <w:rPr>
          <w:sz w:val="26"/>
          <w:szCs w:val="26"/>
        </w:rPr>
        <w:t xml:space="preserve"> Stakeholder Analysis</w:t>
      </w:r>
      <w:bookmarkEnd w:id="10"/>
    </w:p>
    <w:p w14:paraId="68201E29" w14:textId="47EBCC0D" w:rsidR="00EE42E3" w:rsidRDefault="00EE42E3" w:rsidP="00EE42E3">
      <w:pPr>
        <w:pStyle w:val="NoSpacing"/>
        <w:rPr>
          <w:rFonts w:ascii="Arial" w:hAnsi="Arial" w:cs="Arial"/>
          <w:sz w:val="24"/>
          <w:szCs w:val="24"/>
        </w:rPr>
      </w:pPr>
      <w:r>
        <w:rPr>
          <w:rFonts w:ascii="Arial" w:hAnsi="Arial" w:cs="Arial"/>
          <w:sz w:val="24"/>
          <w:szCs w:val="24"/>
        </w:rPr>
        <w:t>A stakeholder analysis is a process used to identify people before a project begins, determining their levels of participation, interest, and influence regarding the project</w:t>
      </w:r>
      <w:r w:rsidR="00C36966">
        <w:rPr>
          <w:rFonts w:ascii="Arial" w:hAnsi="Arial" w:cs="Arial"/>
          <w:sz w:val="24"/>
          <w:szCs w:val="24"/>
        </w:rPr>
        <w:t xml:space="preserve"> (Appendix C)</w:t>
      </w:r>
      <w:r>
        <w:rPr>
          <w:rFonts w:ascii="Arial" w:hAnsi="Arial" w:cs="Arial"/>
          <w:sz w:val="24"/>
          <w:szCs w:val="24"/>
        </w:rPr>
        <w:t xml:space="preserve">. It focuses on the best way to involve and communicate </w:t>
      </w:r>
      <w:r w:rsidR="00C36966">
        <w:rPr>
          <w:rFonts w:ascii="Arial" w:hAnsi="Arial" w:cs="Arial"/>
          <w:sz w:val="24"/>
          <w:szCs w:val="24"/>
        </w:rPr>
        <w:t xml:space="preserve">with </w:t>
      </w:r>
      <w:r>
        <w:rPr>
          <w:rFonts w:ascii="Arial" w:hAnsi="Arial" w:cs="Arial"/>
          <w:sz w:val="24"/>
          <w:szCs w:val="24"/>
        </w:rPr>
        <w:t xml:space="preserve">each of the stakeholder groups throughout the process. Product Plan (2018) </w:t>
      </w:r>
      <w:r w:rsidR="00C36966">
        <w:rPr>
          <w:rFonts w:ascii="Arial" w:hAnsi="Arial" w:cs="Arial"/>
          <w:sz w:val="24"/>
          <w:szCs w:val="24"/>
        </w:rPr>
        <w:t>believes</w:t>
      </w:r>
      <w:r>
        <w:rPr>
          <w:rFonts w:ascii="Arial" w:hAnsi="Arial" w:cs="Arial"/>
          <w:sz w:val="24"/>
          <w:szCs w:val="24"/>
        </w:rPr>
        <w:t xml:space="preserve"> that conducting a stakeholder </w:t>
      </w:r>
      <w:r w:rsidR="00BB375C">
        <w:rPr>
          <w:rFonts w:ascii="Arial" w:hAnsi="Arial" w:cs="Arial"/>
          <w:sz w:val="24"/>
          <w:szCs w:val="24"/>
        </w:rPr>
        <w:t>analysis</w:t>
      </w:r>
      <w:r>
        <w:rPr>
          <w:rFonts w:ascii="Arial" w:hAnsi="Arial" w:cs="Arial"/>
          <w:sz w:val="24"/>
          <w:szCs w:val="24"/>
        </w:rPr>
        <w:t xml:space="preserve"> is strategically valuable before engaging in any type of complex change.</w:t>
      </w:r>
      <w:r w:rsidR="00BB375C">
        <w:rPr>
          <w:rFonts w:ascii="Arial" w:hAnsi="Arial" w:cs="Arial"/>
          <w:sz w:val="24"/>
          <w:szCs w:val="24"/>
        </w:rPr>
        <w:t xml:space="preserve"> Suggesting that</w:t>
      </w:r>
      <w:r w:rsidR="00CE7A7B">
        <w:rPr>
          <w:rFonts w:ascii="Arial" w:hAnsi="Arial" w:cs="Arial"/>
          <w:sz w:val="24"/>
          <w:szCs w:val="24"/>
        </w:rPr>
        <w:t xml:space="preserve"> the</w:t>
      </w:r>
      <w:r w:rsidR="00BB375C">
        <w:rPr>
          <w:rFonts w:ascii="Arial" w:hAnsi="Arial" w:cs="Arial"/>
          <w:sz w:val="24"/>
          <w:szCs w:val="24"/>
        </w:rPr>
        <w:t xml:space="preserve"> more stakeholders </w:t>
      </w:r>
      <w:r w:rsidR="00CE7A7B">
        <w:rPr>
          <w:rFonts w:ascii="Arial" w:hAnsi="Arial" w:cs="Arial"/>
          <w:sz w:val="24"/>
          <w:szCs w:val="24"/>
        </w:rPr>
        <w:t xml:space="preserve">that are </w:t>
      </w:r>
      <w:r w:rsidR="00BB375C">
        <w:rPr>
          <w:rFonts w:ascii="Arial" w:hAnsi="Arial" w:cs="Arial"/>
          <w:sz w:val="24"/>
          <w:szCs w:val="24"/>
        </w:rPr>
        <w:t>identified</w:t>
      </w:r>
      <w:r w:rsidR="00C36966">
        <w:rPr>
          <w:rFonts w:ascii="Arial" w:hAnsi="Arial" w:cs="Arial"/>
          <w:sz w:val="24"/>
          <w:szCs w:val="24"/>
        </w:rPr>
        <w:t xml:space="preserve"> and communicated with</w:t>
      </w:r>
      <w:r w:rsidR="00BB375C">
        <w:rPr>
          <w:rFonts w:ascii="Arial" w:hAnsi="Arial" w:cs="Arial"/>
          <w:sz w:val="24"/>
          <w:szCs w:val="24"/>
        </w:rPr>
        <w:t xml:space="preserve"> early on enables not only approval but also support from various stakeholders, which is more than likely going to achieve success.</w:t>
      </w:r>
    </w:p>
    <w:p w14:paraId="7D634014" w14:textId="77777777" w:rsidR="00B869FA" w:rsidRPr="00B869FA" w:rsidRDefault="00B869FA" w:rsidP="00B869FA">
      <w:pPr>
        <w:pStyle w:val="NoSpacing"/>
        <w:rPr>
          <w:rFonts w:ascii="Arial" w:hAnsi="Arial" w:cs="Arial"/>
          <w:sz w:val="24"/>
          <w:szCs w:val="24"/>
        </w:rPr>
      </w:pPr>
    </w:p>
    <w:p w14:paraId="6DE22D4B" w14:textId="1574F196" w:rsidR="0098765B" w:rsidRDefault="006E6EE9" w:rsidP="006E6EE9">
      <w:pPr>
        <w:pStyle w:val="NoSpacing"/>
        <w:jc w:val="center"/>
        <w:rPr>
          <w:rFonts w:ascii="Arial" w:hAnsi="Arial" w:cs="Arial"/>
          <w:b/>
          <w:bCs/>
          <w:i/>
          <w:iCs/>
          <w:sz w:val="24"/>
          <w:szCs w:val="24"/>
        </w:rPr>
      </w:pPr>
      <w:r w:rsidRPr="006E6EE9">
        <w:rPr>
          <w:rFonts w:ascii="Arial" w:hAnsi="Arial" w:cs="Arial"/>
          <w:b/>
          <w:bCs/>
          <w:i/>
          <w:iCs/>
          <w:sz w:val="24"/>
          <w:szCs w:val="24"/>
        </w:rPr>
        <w:t>“</w:t>
      </w:r>
      <w:r w:rsidRPr="006E6EE9">
        <w:rPr>
          <w:rFonts w:ascii="Arial" w:hAnsi="Arial" w:cs="Arial"/>
          <w:b/>
          <w:bCs/>
          <w:i/>
          <w:iCs/>
          <w:sz w:val="24"/>
          <w:szCs w:val="24"/>
          <w:shd w:val="clear" w:color="auto" w:fill="FFFFFF"/>
        </w:rPr>
        <w:t xml:space="preserve">The Company attaches considerable importance to communications with shareholders and engages with them regularly. Open and frequent dialogue with investors enables them to fully understand the Group’s strategy, </w:t>
      </w:r>
      <w:r w:rsidR="00C36966" w:rsidRPr="006E6EE9">
        <w:rPr>
          <w:rFonts w:ascii="Arial" w:hAnsi="Arial" w:cs="Arial"/>
          <w:b/>
          <w:bCs/>
          <w:i/>
          <w:iCs/>
          <w:sz w:val="24"/>
          <w:szCs w:val="24"/>
          <w:shd w:val="clear" w:color="auto" w:fill="FFFFFF"/>
        </w:rPr>
        <w:t>objectives,</w:t>
      </w:r>
      <w:r w:rsidRPr="006E6EE9">
        <w:rPr>
          <w:rFonts w:ascii="Arial" w:hAnsi="Arial" w:cs="Arial"/>
          <w:b/>
          <w:bCs/>
          <w:i/>
          <w:iCs/>
          <w:sz w:val="24"/>
          <w:szCs w:val="24"/>
          <w:shd w:val="clear" w:color="auto" w:fill="FFFFFF"/>
        </w:rPr>
        <w:t xml:space="preserve"> and governance”</w:t>
      </w:r>
    </w:p>
    <w:p w14:paraId="3B5A4AA3" w14:textId="377E507D" w:rsidR="006E6EE9" w:rsidRDefault="006E6EE9" w:rsidP="006E6EE9">
      <w:pPr>
        <w:pStyle w:val="NoSpacing"/>
        <w:rPr>
          <w:rFonts w:ascii="Arial" w:hAnsi="Arial" w:cs="Arial"/>
          <w:sz w:val="24"/>
          <w:szCs w:val="24"/>
        </w:rPr>
      </w:pPr>
      <w:r>
        <w:rPr>
          <w:rFonts w:ascii="Arial" w:hAnsi="Arial" w:cs="Arial"/>
          <w:sz w:val="24"/>
          <w:szCs w:val="24"/>
        </w:rPr>
        <w:t>Admiral (</w:t>
      </w:r>
      <w:proofErr w:type="spellStart"/>
      <w:r>
        <w:rPr>
          <w:rFonts w:ascii="Arial" w:hAnsi="Arial" w:cs="Arial"/>
          <w:sz w:val="24"/>
          <w:szCs w:val="24"/>
        </w:rPr>
        <w:t>n.d</w:t>
      </w:r>
      <w:proofErr w:type="spellEnd"/>
      <w:r>
        <w:rPr>
          <w:rFonts w:ascii="Arial" w:hAnsi="Arial" w:cs="Arial"/>
          <w:sz w:val="24"/>
          <w:szCs w:val="24"/>
        </w:rPr>
        <w:t>)</w:t>
      </w:r>
    </w:p>
    <w:p w14:paraId="03E2A4E1" w14:textId="28DBFA92" w:rsidR="006E6EE9" w:rsidRDefault="006E6EE9" w:rsidP="006E6EE9">
      <w:pPr>
        <w:pStyle w:val="NoSpacing"/>
        <w:rPr>
          <w:rFonts w:ascii="Arial" w:hAnsi="Arial" w:cs="Arial"/>
          <w:sz w:val="24"/>
          <w:szCs w:val="24"/>
        </w:rPr>
      </w:pPr>
    </w:p>
    <w:tbl>
      <w:tblPr>
        <w:tblStyle w:val="TableGrid"/>
        <w:tblW w:w="0" w:type="auto"/>
        <w:tblLook w:val="04A0" w:firstRow="1" w:lastRow="0" w:firstColumn="1" w:lastColumn="0" w:noHBand="0" w:noVBand="1"/>
      </w:tblPr>
      <w:tblGrid>
        <w:gridCol w:w="4675"/>
        <w:gridCol w:w="4675"/>
      </w:tblGrid>
      <w:tr w:rsidR="00B1793D" w14:paraId="43A2F7A8" w14:textId="77777777" w:rsidTr="00B1793D">
        <w:trPr>
          <w:trHeight w:val="2279"/>
        </w:trPr>
        <w:tc>
          <w:tcPr>
            <w:tcW w:w="4675" w:type="dxa"/>
          </w:tcPr>
          <w:p w14:paraId="3C65E0F3" w14:textId="77777777" w:rsidR="00B1793D" w:rsidRDefault="00B1793D" w:rsidP="00B1793D">
            <w:pPr>
              <w:pStyle w:val="NoSpacing"/>
              <w:jc w:val="center"/>
              <w:rPr>
                <w:rFonts w:ascii="Arial" w:hAnsi="Arial" w:cs="Arial"/>
                <w:b/>
                <w:bCs/>
                <w:sz w:val="24"/>
                <w:szCs w:val="24"/>
              </w:rPr>
            </w:pPr>
            <w:r w:rsidRPr="00B1793D">
              <w:rPr>
                <w:rFonts w:ascii="Arial" w:hAnsi="Arial" w:cs="Arial"/>
                <w:b/>
                <w:bCs/>
                <w:sz w:val="24"/>
                <w:szCs w:val="24"/>
              </w:rPr>
              <w:lastRenderedPageBreak/>
              <w:t>KEEP SATISFIED</w:t>
            </w:r>
          </w:p>
          <w:p w14:paraId="4BDF9C6E" w14:textId="77777777" w:rsidR="001C5B2D" w:rsidRDefault="001C5B2D" w:rsidP="001C5B2D">
            <w:pPr>
              <w:pStyle w:val="NoSpacing"/>
              <w:numPr>
                <w:ilvl w:val="0"/>
                <w:numId w:val="37"/>
              </w:numPr>
              <w:jc w:val="center"/>
              <w:rPr>
                <w:rFonts w:ascii="Arial" w:hAnsi="Arial" w:cs="Arial"/>
                <w:b/>
                <w:bCs/>
                <w:sz w:val="24"/>
                <w:szCs w:val="24"/>
              </w:rPr>
            </w:pPr>
            <w:r>
              <w:rPr>
                <w:rFonts w:ascii="Arial" w:hAnsi="Arial" w:cs="Arial"/>
                <w:b/>
                <w:bCs/>
                <w:sz w:val="24"/>
                <w:szCs w:val="24"/>
              </w:rPr>
              <w:t>Employees</w:t>
            </w:r>
          </w:p>
          <w:p w14:paraId="4FFA3EC2" w14:textId="77777777" w:rsidR="00217E36" w:rsidRDefault="00217E36" w:rsidP="001C5B2D">
            <w:pPr>
              <w:pStyle w:val="NoSpacing"/>
              <w:numPr>
                <w:ilvl w:val="0"/>
                <w:numId w:val="37"/>
              </w:numPr>
              <w:jc w:val="center"/>
              <w:rPr>
                <w:rFonts w:ascii="Arial" w:hAnsi="Arial" w:cs="Arial"/>
                <w:b/>
                <w:bCs/>
                <w:sz w:val="24"/>
                <w:szCs w:val="24"/>
              </w:rPr>
            </w:pPr>
            <w:r>
              <w:rPr>
                <w:rFonts w:ascii="Arial" w:hAnsi="Arial" w:cs="Arial"/>
                <w:b/>
                <w:bCs/>
                <w:sz w:val="24"/>
                <w:szCs w:val="24"/>
              </w:rPr>
              <w:t>CEOS</w:t>
            </w:r>
          </w:p>
          <w:p w14:paraId="6289D8FA" w14:textId="152F1A61" w:rsidR="00AB6870" w:rsidRPr="00B1793D" w:rsidRDefault="00AB6870" w:rsidP="001C5B2D">
            <w:pPr>
              <w:pStyle w:val="NoSpacing"/>
              <w:numPr>
                <w:ilvl w:val="0"/>
                <w:numId w:val="37"/>
              </w:numPr>
              <w:jc w:val="center"/>
              <w:rPr>
                <w:rFonts w:ascii="Arial" w:hAnsi="Arial" w:cs="Arial"/>
                <w:b/>
                <w:bCs/>
                <w:sz w:val="24"/>
                <w:szCs w:val="24"/>
              </w:rPr>
            </w:pPr>
            <w:proofErr w:type="spellStart"/>
            <w:r>
              <w:rPr>
                <w:rFonts w:ascii="Arial" w:hAnsi="Arial" w:cs="Arial"/>
                <w:b/>
                <w:bCs/>
                <w:sz w:val="24"/>
                <w:szCs w:val="24"/>
              </w:rPr>
              <w:t>Custommers</w:t>
            </w:r>
            <w:proofErr w:type="spellEnd"/>
          </w:p>
        </w:tc>
        <w:tc>
          <w:tcPr>
            <w:tcW w:w="4675" w:type="dxa"/>
          </w:tcPr>
          <w:p w14:paraId="5CFF97EF" w14:textId="77777777" w:rsidR="00B1793D" w:rsidRDefault="00B1793D" w:rsidP="00DE1463">
            <w:pPr>
              <w:pStyle w:val="NoSpacing"/>
              <w:jc w:val="center"/>
              <w:rPr>
                <w:rFonts w:ascii="Arial" w:hAnsi="Arial" w:cs="Arial"/>
                <w:b/>
                <w:bCs/>
                <w:sz w:val="24"/>
                <w:szCs w:val="24"/>
              </w:rPr>
            </w:pPr>
            <w:r w:rsidRPr="00B1793D">
              <w:rPr>
                <w:rFonts w:ascii="Arial" w:hAnsi="Arial" w:cs="Arial"/>
                <w:b/>
                <w:bCs/>
                <w:sz w:val="24"/>
                <w:szCs w:val="24"/>
              </w:rPr>
              <w:t>MANAGE CLOSELY</w:t>
            </w:r>
          </w:p>
          <w:p w14:paraId="5474DF5E" w14:textId="77777777" w:rsidR="001C5B2D" w:rsidRDefault="001C5B2D" w:rsidP="00DE1463">
            <w:pPr>
              <w:pStyle w:val="NoSpacing"/>
              <w:numPr>
                <w:ilvl w:val="0"/>
                <w:numId w:val="37"/>
              </w:numPr>
              <w:jc w:val="center"/>
              <w:rPr>
                <w:rFonts w:ascii="Arial" w:hAnsi="Arial" w:cs="Arial"/>
                <w:b/>
                <w:bCs/>
                <w:sz w:val="24"/>
                <w:szCs w:val="24"/>
              </w:rPr>
            </w:pPr>
            <w:r>
              <w:rPr>
                <w:rFonts w:ascii="Arial" w:hAnsi="Arial" w:cs="Arial"/>
                <w:b/>
                <w:bCs/>
                <w:sz w:val="24"/>
                <w:szCs w:val="24"/>
              </w:rPr>
              <w:t>Employees</w:t>
            </w:r>
          </w:p>
          <w:p w14:paraId="2EA2484A" w14:textId="77777777" w:rsidR="001C5B2D" w:rsidRDefault="001C5B2D" w:rsidP="00DE1463">
            <w:pPr>
              <w:pStyle w:val="NoSpacing"/>
              <w:numPr>
                <w:ilvl w:val="0"/>
                <w:numId w:val="37"/>
              </w:numPr>
              <w:jc w:val="center"/>
              <w:rPr>
                <w:rFonts w:ascii="Arial" w:hAnsi="Arial" w:cs="Arial"/>
                <w:b/>
                <w:bCs/>
                <w:sz w:val="24"/>
                <w:szCs w:val="24"/>
              </w:rPr>
            </w:pPr>
            <w:r>
              <w:rPr>
                <w:rFonts w:ascii="Arial" w:hAnsi="Arial" w:cs="Arial"/>
                <w:b/>
                <w:bCs/>
                <w:sz w:val="24"/>
                <w:szCs w:val="24"/>
              </w:rPr>
              <w:t>CEO’S</w:t>
            </w:r>
          </w:p>
          <w:p w14:paraId="67E572F2" w14:textId="77777777" w:rsidR="001C5B2D" w:rsidRDefault="001C5B2D" w:rsidP="00DE1463">
            <w:pPr>
              <w:pStyle w:val="NoSpacing"/>
              <w:numPr>
                <w:ilvl w:val="0"/>
                <w:numId w:val="37"/>
              </w:numPr>
              <w:jc w:val="center"/>
              <w:rPr>
                <w:rFonts w:ascii="Arial" w:hAnsi="Arial" w:cs="Arial"/>
                <w:b/>
                <w:bCs/>
                <w:sz w:val="24"/>
                <w:szCs w:val="24"/>
              </w:rPr>
            </w:pPr>
            <w:r>
              <w:rPr>
                <w:rFonts w:ascii="Arial" w:hAnsi="Arial" w:cs="Arial"/>
                <w:b/>
                <w:bCs/>
                <w:sz w:val="24"/>
                <w:szCs w:val="24"/>
              </w:rPr>
              <w:t>Investors</w:t>
            </w:r>
          </w:p>
          <w:p w14:paraId="5D55E79A" w14:textId="760CE480" w:rsidR="00134EF4" w:rsidRPr="00B1793D" w:rsidRDefault="00134EF4" w:rsidP="00DE1463">
            <w:pPr>
              <w:pStyle w:val="NoSpacing"/>
              <w:numPr>
                <w:ilvl w:val="0"/>
                <w:numId w:val="37"/>
              </w:numPr>
              <w:jc w:val="center"/>
              <w:rPr>
                <w:rFonts w:ascii="Arial" w:hAnsi="Arial" w:cs="Arial"/>
                <w:b/>
                <w:bCs/>
                <w:sz w:val="24"/>
                <w:szCs w:val="24"/>
              </w:rPr>
            </w:pPr>
            <w:r>
              <w:rPr>
                <w:rFonts w:ascii="Arial" w:hAnsi="Arial" w:cs="Arial"/>
                <w:b/>
                <w:bCs/>
                <w:sz w:val="24"/>
                <w:szCs w:val="24"/>
              </w:rPr>
              <w:t>I.t department</w:t>
            </w:r>
          </w:p>
        </w:tc>
      </w:tr>
      <w:tr w:rsidR="00B1793D" w14:paraId="4A349311" w14:textId="77777777" w:rsidTr="00B1793D">
        <w:trPr>
          <w:trHeight w:val="2567"/>
        </w:trPr>
        <w:tc>
          <w:tcPr>
            <w:tcW w:w="4675" w:type="dxa"/>
          </w:tcPr>
          <w:p w14:paraId="38527C85" w14:textId="77777777" w:rsidR="00B1793D" w:rsidRDefault="00B1793D" w:rsidP="001C5B2D">
            <w:pPr>
              <w:pStyle w:val="NoSpacing"/>
              <w:jc w:val="center"/>
              <w:rPr>
                <w:rFonts w:ascii="Arial" w:hAnsi="Arial" w:cs="Arial"/>
                <w:b/>
                <w:bCs/>
                <w:sz w:val="24"/>
                <w:szCs w:val="24"/>
              </w:rPr>
            </w:pPr>
            <w:r w:rsidRPr="00B1793D">
              <w:rPr>
                <w:rFonts w:ascii="Arial" w:hAnsi="Arial" w:cs="Arial"/>
                <w:b/>
                <w:bCs/>
                <w:sz w:val="24"/>
                <w:szCs w:val="24"/>
              </w:rPr>
              <w:t>MONITOR</w:t>
            </w:r>
          </w:p>
          <w:p w14:paraId="0D1405A8" w14:textId="77777777" w:rsidR="001C5B2D" w:rsidRDefault="00880B87" w:rsidP="001C5B2D">
            <w:pPr>
              <w:pStyle w:val="NoSpacing"/>
              <w:numPr>
                <w:ilvl w:val="0"/>
                <w:numId w:val="37"/>
              </w:numPr>
              <w:jc w:val="center"/>
              <w:rPr>
                <w:rFonts w:ascii="Arial" w:hAnsi="Arial" w:cs="Arial"/>
                <w:b/>
                <w:bCs/>
                <w:sz w:val="24"/>
                <w:szCs w:val="24"/>
              </w:rPr>
            </w:pPr>
            <w:r>
              <w:rPr>
                <w:rFonts w:ascii="Arial" w:hAnsi="Arial" w:cs="Arial"/>
                <w:b/>
                <w:bCs/>
                <w:sz w:val="24"/>
                <w:szCs w:val="24"/>
              </w:rPr>
              <w:t xml:space="preserve">Competitors </w:t>
            </w:r>
          </w:p>
          <w:p w14:paraId="572B2A73" w14:textId="77777777" w:rsidR="00134EF4" w:rsidRDefault="00134EF4" w:rsidP="001C5B2D">
            <w:pPr>
              <w:pStyle w:val="NoSpacing"/>
              <w:numPr>
                <w:ilvl w:val="0"/>
                <w:numId w:val="37"/>
              </w:numPr>
              <w:jc w:val="center"/>
              <w:rPr>
                <w:rFonts w:ascii="Arial" w:hAnsi="Arial" w:cs="Arial"/>
                <w:b/>
                <w:bCs/>
                <w:sz w:val="24"/>
                <w:szCs w:val="24"/>
              </w:rPr>
            </w:pPr>
            <w:r>
              <w:rPr>
                <w:rFonts w:ascii="Arial" w:hAnsi="Arial" w:cs="Arial"/>
                <w:b/>
                <w:bCs/>
                <w:sz w:val="24"/>
                <w:szCs w:val="24"/>
              </w:rPr>
              <w:t>Employees</w:t>
            </w:r>
          </w:p>
          <w:p w14:paraId="5361EC0D" w14:textId="77777777" w:rsidR="004A7ACA" w:rsidRDefault="004A7ACA" w:rsidP="001C5B2D">
            <w:pPr>
              <w:pStyle w:val="NoSpacing"/>
              <w:numPr>
                <w:ilvl w:val="0"/>
                <w:numId w:val="37"/>
              </w:numPr>
              <w:jc w:val="center"/>
              <w:rPr>
                <w:rFonts w:ascii="Arial" w:hAnsi="Arial" w:cs="Arial"/>
                <w:b/>
                <w:bCs/>
                <w:sz w:val="24"/>
                <w:szCs w:val="24"/>
              </w:rPr>
            </w:pPr>
            <w:r>
              <w:rPr>
                <w:rFonts w:ascii="Arial" w:hAnsi="Arial" w:cs="Arial"/>
                <w:b/>
                <w:bCs/>
                <w:sz w:val="24"/>
                <w:szCs w:val="24"/>
              </w:rPr>
              <w:t>Environmental factors</w:t>
            </w:r>
          </w:p>
          <w:p w14:paraId="5E03B368" w14:textId="68352E94" w:rsidR="00217E36" w:rsidRPr="00B1793D" w:rsidRDefault="00217E36" w:rsidP="001C5B2D">
            <w:pPr>
              <w:pStyle w:val="NoSpacing"/>
              <w:numPr>
                <w:ilvl w:val="0"/>
                <w:numId w:val="37"/>
              </w:numPr>
              <w:jc w:val="center"/>
              <w:rPr>
                <w:rFonts w:ascii="Arial" w:hAnsi="Arial" w:cs="Arial"/>
                <w:b/>
                <w:bCs/>
                <w:sz w:val="24"/>
                <w:szCs w:val="24"/>
              </w:rPr>
            </w:pPr>
            <w:r>
              <w:rPr>
                <w:rFonts w:ascii="Arial" w:hAnsi="Arial" w:cs="Arial"/>
                <w:b/>
                <w:bCs/>
                <w:sz w:val="24"/>
                <w:szCs w:val="24"/>
              </w:rPr>
              <w:t>Pandemic</w:t>
            </w:r>
          </w:p>
        </w:tc>
        <w:tc>
          <w:tcPr>
            <w:tcW w:w="4675" w:type="dxa"/>
          </w:tcPr>
          <w:p w14:paraId="4DC81822" w14:textId="77777777" w:rsidR="00B1793D" w:rsidRDefault="00B1793D" w:rsidP="00B1793D">
            <w:pPr>
              <w:pStyle w:val="NoSpacing"/>
              <w:jc w:val="center"/>
              <w:rPr>
                <w:rFonts w:ascii="Arial" w:hAnsi="Arial" w:cs="Arial"/>
                <w:b/>
                <w:bCs/>
                <w:sz w:val="24"/>
                <w:szCs w:val="24"/>
              </w:rPr>
            </w:pPr>
            <w:r w:rsidRPr="00B1793D">
              <w:rPr>
                <w:rFonts w:ascii="Arial" w:hAnsi="Arial" w:cs="Arial"/>
                <w:b/>
                <w:bCs/>
                <w:sz w:val="24"/>
                <w:szCs w:val="24"/>
              </w:rPr>
              <w:t>KEEP INFORMED</w:t>
            </w:r>
          </w:p>
          <w:p w14:paraId="074C36E1" w14:textId="77777777" w:rsidR="001C5B2D" w:rsidRDefault="001C5B2D" w:rsidP="001C5B2D">
            <w:pPr>
              <w:pStyle w:val="NoSpacing"/>
              <w:numPr>
                <w:ilvl w:val="0"/>
                <w:numId w:val="37"/>
              </w:numPr>
              <w:jc w:val="center"/>
              <w:rPr>
                <w:rFonts w:ascii="Arial" w:hAnsi="Arial" w:cs="Arial"/>
                <w:b/>
                <w:bCs/>
                <w:sz w:val="24"/>
                <w:szCs w:val="24"/>
              </w:rPr>
            </w:pPr>
            <w:r>
              <w:rPr>
                <w:rFonts w:ascii="Arial" w:hAnsi="Arial" w:cs="Arial"/>
                <w:b/>
                <w:bCs/>
                <w:sz w:val="24"/>
                <w:szCs w:val="24"/>
              </w:rPr>
              <w:t>Customers</w:t>
            </w:r>
          </w:p>
          <w:p w14:paraId="48CFD201" w14:textId="78F156F1" w:rsidR="00DE1463" w:rsidRDefault="00DE1463" w:rsidP="00DE1463">
            <w:pPr>
              <w:pStyle w:val="NoSpacing"/>
              <w:numPr>
                <w:ilvl w:val="0"/>
                <w:numId w:val="37"/>
              </w:numPr>
              <w:jc w:val="center"/>
              <w:rPr>
                <w:rFonts w:ascii="Arial" w:hAnsi="Arial" w:cs="Arial"/>
                <w:b/>
                <w:bCs/>
                <w:sz w:val="24"/>
                <w:szCs w:val="24"/>
              </w:rPr>
            </w:pPr>
            <w:r>
              <w:rPr>
                <w:rFonts w:ascii="Arial" w:hAnsi="Arial" w:cs="Arial"/>
                <w:b/>
                <w:bCs/>
                <w:sz w:val="24"/>
                <w:szCs w:val="24"/>
              </w:rPr>
              <w:t>Employees</w:t>
            </w:r>
          </w:p>
          <w:p w14:paraId="0257595C" w14:textId="77777777" w:rsidR="00DE1463" w:rsidRDefault="00DE1463" w:rsidP="00DE1463">
            <w:pPr>
              <w:pStyle w:val="NoSpacing"/>
              <w:numPr>
                <w:ilvl w:val="0"/>
                <w:numId w:val="37"/>
              </w:numPr>
              <w:jc w:val="center"/>
              <w:rPr>
                <w:rFonts w:ascii="Arial" w:hAnsi="Arial" w:cs="Arial"/>
                <w:b/>
                <w:bCs/>
                <w:sz w:val="24"/>
                <w:szCs w:val="24"/>
              </w:rPr>
            </w:pPr>
            <w:r>
              <w:rPr>
                <w:rFonts w:ascii="Arial" w:hAnsi="Arial" w:cs="Arial"/>
                <w:b/>
                <w:bCs/>
                <w:sz w:val="24"/>
                <w:szCs w:val="24"/>
              </w:rPr>
              <w:t>Team and department managers</w:t>
            </w:r>
          </w:p>
          <w:p w14:paraId="4F0692A5" w14:textId="7426C6E9" w:rsidR="00DE1463" w:rsidRPr="00DE1463" w:rsidRDefault="00DE1463" w:rsidP="00DE1463">
            <w:pPr>
              <w:pStyle w:val="NoSpacing"/>
              <w:numPr>
                <w:ilvl w:val="0"/>
                <w:numId w:val="37"/>
              </w:numPr>
              <w:jc w:val="center"/>
              <w:rPr>
                <w:rFonts w:ascii="Arial" w:hAnsi="Arial" w:cs="Arial"/>
                <w:b/>
                <w:bCs/>
                <w:sz w:val="24"/>
                <w:szCs w:val="24"/>
              </w:rPr>
            </w:pPr>
            <w:r>
              <w:rPr>
                <w:rFonts w:ascii="Arial" w:hAnsi="Arial" w:cs="Arial"/>
                <w:b/>
                <w:bCs/>
                <w:sz w:val="24"/>
                <w:szCs w:val="24"/>
              </w:rPr>
              <w:t>CEO’S</w:t>
            </w:r>
          </w:p>
        </w:tc>
      </w:tr>
    </w:tbl>
    <w:p w14:paraId="1A287AAC" w14:textId="77777777" w:rsidR="006E6EE9" w:rsidRPr="006E6EE9" w:rsidRDefault="006E6EE9" w:rsidP="006E6EE9">
      <w:pPr>
        <w:pStyle w:val="NoSpacing"/>
      </w:pPr>
    </w:p>
    <w:p w14:paraId="5EAF0F2C" w14:textId="70FCE3C0" w:rsidR="0098765B" w:rsidRDefault="0098765B" w:rsidP="00CE3F4A"/>
    <w:p w14:paraId="4AB93635" w14:textId="738C0060" w:rsidR="00474FA0" w:rsidRDefault="008E0D58" w:rsidP="009533FD">
      <w:pPr>
        <w:pStyle w:val="Heading1"/>
        <w:rPr>
          <w:sz w:val="26"/>
          <w:szCs w:val="26"/>
        </w:rPr>
      </w:pPr>
      <w:bookmarkStart w:id="11" w:name="_Toc113222888"/>
      <w:r>
        <w:rPr>
          <w:sz w:val="26"/>
          <w:szCs w:val="26"/>
        </w:rPr>
        <w:t>3</w:t>
      </w:r>
      <w:r w:rsidR="009533FD" w:rsidRPr="00E94DB3">
        <w:rPr>
          <w:sz w:val="26"/>
          <w:szCs w:val="26"/>
        </w:rPr>
        <w:t xml:space="preserve">.0 </w:t>
      </w:r>
      <w:r w:rsidR="00474FA0" w:rsidRPr="00E94DB3">
        <w:rPr>
          <w:sz w:val="26"/>
          <w:szCs w:val="26"/>
        </w:rPr>
        <w:t>Evaluate how organisational stakeholders can be efficiently led through complex workplace change</w:t>
      </w:r>
      <w:bookmarkEnd w:id="11"/>
      <w:r w:rsidR="00474FA0" w:rsidRPr="00E94DB3">
        <w:rPr>
          <w:sz w:val="26"/>
          <w:szCs w:val="26"/>
        </w:rPr>
        <w:t xml:space="preserve">   </w:t>
      </w:r>
    </w:p>
    <w:p w14:paraId="3AFDE537" w14:textId="2A92FB4C" w:rsidR="00C53817" w:rsidRDefault="00C53817" w:rsidP="00C53817">
      <w:pPr>
        <w:pStyle w:val="NoSpacing"/>
        <w:rPr>
          <w:sz w:val="24"/>
          <w:szCs w:val="24"/>
        </w:rPr>
      </w:pPr>
    </w:p>
    <w:p w14:paraId="63BF60E8" w14:textId="45160A64" w:rsidR="00C53817" w:rsidRPr="00EE1FBB" w:rsidRDefault="00C53817" w:rsidP="00C53817">
      <w:pPr>
        <w:pStyle w:val="NoSpacing"/>
        <w:rPr>
          <w:rFonts w:ascii="Arial" w:hAnsi="Arial" w:cs="Arial"/>
          <w:sz w:val="24"/>
          <w:szCs w:val="24"/>
        </w:rPr>
      </w:pPr>
      <w:r w:rsidRPr="00EE1FBB">
        <w:rPr>
          <w:rFonts w:ascii="Arial" w:hAnsi="Arial" w:cs="Arial"/>
          <w:sz w:val="24"/>
          <w:szCs w:val="24"/>
        </w:rPr>
        <w:t>This section of the report the student will focus upon a change within the workplace of Admiral, looking at the ‘ADKAR’ change model</w:t>
      </w:r>
      <w:r w:rsidR="00A128D3" w:rsidRPr="00EE1FBB">
        <w:rPr>
          <w:rFonts w:ascii="Arial" w:hAnsi="Arial" w:cs="Arial"/>
          <w:sz w:val="24"/>
          <w:szCs w:val="24"/>
        </w:rPr>
        <w:t xml:space="preserve"> (Appendix D)</w:t>
      </w:r>
      <w:r w:rsidRPr="00EE1FBB">
        <w:rPr>
          <w:rFonts w:ascii="Arial" w:hAnsi="Arial" w:cs="Arial"/>
          <w:sz w:val="24"/>
          <w:szCs w:val="24"/>
        </w:rPr>
        <w:t xml:space="preserve">. </w:t>
      </w:r>
      <w:r w:rsidR="00A128D3" w:rsidRPr="00EE1FBB">
        <w:rPr>
          <w:rFonts w:ascii="Arial" w:hAnsi="Arial" w:cs="Arial"/>
          <w:sz w:val="24"/>
          <w:szCs w:val="24"/>
        </w:rPr>
        <w:t>Considering</w:t>
      </w:r>
      <w:r w:rsidRPr="00EE1FBB">
        <w:rPr>
          <w:rFonts w:ascii="Arial" w:hAnsi="Arial" w:cs="Arial"/>
          <w:sz w:val="24"/>
          <w:szCs w:val="24"/>
        </w:rPr>
        <w:t xml:space="preserve"> the macro and micro-environment discussed in section one of this report, ensuring stakeholders are also involved and led through the complex workplace change effectively, ensuring all parties are positively on board with the upcoming change. </w:t>
      </w:r>
    </w:p>
    <w:p w14:paraId="657CA80A" w14:textId="7A478164" w:rsidR="00C53817" w:rsidRDefault="00C53817" w:rsidP="00C53817">
      <w:pPr>
        <w:pStyle w:val="NoSpacing"/>
        <w:rPr>
          <w:sz w:val="24"/>
          <w:szCs w:val="24"/>
        </w:rPr>
      </w:pPr>
    </w:p>
    <w:p w14:paraId="243BD08B" w14:textId="07E247EA" w:rsidR="00C53817" w:rsidRDefault="008E0D58" w:rsidP="00C53817">
      <w:pPr>
        <w:pStyle w:val="Heading1"/>
        <w:rPr>
          <w:sz w:val="26"/>
          <w:szCs w:val="26"/>
        </w:rPr>
      </w:pPr>
      <w:bookmarkStart w:id="12" w:name="_Toc113222889"/>
      <w:r>
        <w:rPr>
          <w:sz w:val="26"/>
          <w:szCs w:val="26"/>
        </w:rPr>
        <w:t>3.1</w:t>
      </w:r>
      <w:r w:rsidR="00C53817">
        <w:rPr>
          <w:sz w:val="26"/>
          <w:szCs w:val="26"/>
        </w:rPr>
        <w:t xml:space="preserve"> The ADKAR change management model</w:t>
      </w:r>
      <w:bookmarkEnd w:id="12"/>
    </w:p>
    <w:p w14:paraId="3F7A10DC" w14:textId="15F24106" w:rsidR="00A128D3" w:rsidRDefault="004347D2" w:rsidP="00A128D3">
      <w:pPr>
        <w:pStyle w:val="NoSpacing"/>
        <w:rPr>
          <w:rFonts w:ascii="Arial" w:hAnsi="Arial" w:cs="Arial"/>
          <w:sz w:val="24"/>
          <w:szCs w:val="24"/>
        </w:rPr>
      </w:pPr>
      <w:r>
        <w:rPr>
          <w:rFonts w:ascii="Arial" w:hAnsi="Arial" w:cs="Arial"/>
          <w:sz w:val="24"/>
          <w:szCs w:val="24"/>
        </w:rPr>
        <w:t>Created by Jeffrey Hiatt, the ADKAR model for change is a bottom-up method, which puts focus and emphasis on the people behind the change. Each letter of this acronym represents a goal that needs to be achieved by the company:</w:t>
      </w:r>
    </w:p>
    <w:p w14:paraId="09B54EF0" w14:textId="0BA1F2CE" w:rsidR="004347D2" w:rsidRDefault="004347D2" w:rsidP="00A128D3">
      <w:pPr>
        <w:pStyle w:val="NoSpacing"/>
        <w:rPr>
          <w:rFonts w:ascii="Arial" w:hAnsi="Arial" w:cs="Arial"/>
          <w:sz w:val="24"/>
          <w:szCs w:val="24"/>
        </w:rPr>
      </w:pPr>
    </w:p>
    <w:p w14:paraId="5EEC835A" w14:textId="26DAC961" w:rsidR="004347D2" w:rsidRDefault="004347D2" w:rsidP="004347D2">
      <w:pPr>
        <w:pStyle w:val="NoSpacing"/>
        <w:numPr>
          <w:ilvl w:val="0"/>
          <w:numId w:val="36"/>
        </w:numPr>
        <w:rPr>
          <w:rFonts w:ascii="Arial" w:hAnsi="Arial" w:cs="Arial"/>
          <w:sz w:val="24"/>
          <w:szCs w:val="24"/>
        </w:rPr>
      </w:pPr>
      <w:r>
        <w:rPr>
          <w:rFonts w:ascii="Arial" w:hAnsi="Arial" w:cs="Arial"/>
          <w:sz w:val="24"/>
          <w:szCs w:val="24"/>
        </w:rPr>
        <w:t>Awareness – (Of the need to change)</w:t>
      </w:r>
    </w:p>
    <w:p w14:paraId="326C446A" w14:textId="115F9608" w:rsidR="004347D2" w:rsidRDefault="004347D2" w:rsidP="004347D2">
      <w:pPr>
        <w:pStyle w:val="NoSpacing"/>
        <w:numPr>
          <w:ilvl w:val="0"/>
          <w:numId w:val="36"/>
        </w:numPr>
        <w:rPr>
          <w:rFonts w:ascii="Arial" w:hAnsi="Arial" w:cs="Arial"/>
          <w:sz w:val="24"/>
          <w:szCs w:val="24"/>
        </w:rPr>
      </w:pPr>
      <w:r>
        <w:rPr>
          <w:rFonts w:ascii="Arial" w:hAnsi="Arial" w:cs="Arial"/>
          <w:sz w:val="24"/>
          <w:szCs w:val="24"/>
        </w:rPr>
        <w:t>Desire – (To participate and support the change)</w:t>
      </w:r>
    </w:p>
    <w:p w14:paraId="6AE1BC1C" w14:textId="1B0B74CB" w:rsidR="004347D2" w:rsidRDefault="004347D2" w:rsidP="004347D2">
      <w:pPr>
        <w:pStyle w:val="NoSpacing"/>
        <w:numPr>
          <w:ilvl w:val="0"/>
          <w:numId w:val="36"/>
        </w:numPr>
        <w:rPr>
          <w:rFonts w:ascii="Arial" w:hAnsi="Arial" w:cs="Arial"/>
          <w:sz w:val="24"/>
          <w:szCs w:val="24"/>
        </w:rPr>
      </w:pPr>
      <w:r>
        <w:rPr>
          <w:rFonts w:ascii="Arial" w:hAnsi="Arial" w:cs="Arial"/>
          <w:sz w:val="24"/>
          <w:szCs w:val="24"/>
        </w:rPr>
        <w:t>Knowledge – (On how to change)</w:t>
      </w:r>
    </w:p>
    <w:p w14:paraId="218C58F4" w14:textId="32552B1D" w:rsidR="004347D2" w:rsidRDefault="004347D2" w:rsidP="004347D2">
      <w:pPr>
        <w:pStyle w:val="NoSpacing"/>
        <w:numPr>
          <w:ilvl w:val="0"/>
          <w:numId w:val="36"/>
        </w:numPr>
        <w:rPr>
          <w:rFonts w:ascii="Arial" w:hAnsi="Arial" w:cs="Arial"/>
          <w:sz w:val="24"/>
          <w:szCs w:val="24"/>
        </w:rPr>
      </w:pPr>
      <w:r>
        <w:rPr>
          <w:rFonts w:ascii="Arial" w:hAnsi="Arial" w:cs="Arial"/>
          <w:sz w:val="24"/>
          <w:szCs w:val="24"/>
        </w:rPr>
        <w:t xml:space="preserve">Ability – (To implement required skills and </w:t>
      </w:r>
      <w:r w:rsidR="00D30893">
        <w:rPr>
          <w:rFonts w:ascii="Arial" w:hAnsi="Arial" w:cs="Arial"/>
          <w:sz w:val="24"/>
          <w:szCs w:val="24"/>
        </w:rPr>
        <w:t>behaviours</w:t>
      </w:r>
      <w:r>
        <w:rPr>
          <w:rFonts w:ascii="Arial" w:hAnsi="Arial" w:cs="Arial"/>
          <w:sz w:val="24"/>
          <w:szCs w:val="24"/>
        </w:rPr>
        <w:t>)</w:t>
      </w:r>
    </w:p>
    <w:p w14:paraId="07D228ED" w14:textId="2F3A5AC9" w:rsidR="004347D2" w:rsidRDefault="004347D2" w:rsidP="004347D2">
      <w:pPr>
        <w:pStyle w:val="NoSpacing"/>
        <w:numPr>
          <w:ilvl w:val="0"/>
          <w:numId w:val="36"/>
        </w:numPr>
        <w:rPr>
          <w:rFonts w:ascii="Arial" w:hAnsi="Arial" w:cs="Arial"/>
          <w:sz w:val="24"/>
          <w:szCs w:val="24"/>
        </w:rPr>
      </w:pPr>
      <w:r>
        <w:rPr>
          <w:rFonts w:ascii="Arial" w:hAnsi="Arial" w:cs="Arial"/>
          <w:sz w:val="24"/>
          <w:szCs w:val="24"/>
        </w:rPr>
        <w:t>Reinforcement – (To sustain the change)</w:t>
      </w:r>
    </w:p>
    <w:p w14:paraId="6CB98F82" w14:textId="25C35ACD" w:rsidR="004347D2" w:rsidRDefault="004347D2" w:rsidP="004347D2">
      <w:pPr>
        <w:pStyle w:val="NoSpacing"/>
        <w:rPr>
          <w:rFonts w:ascii="Arial" w:hAnsi="Arial" w:cs="Arial"/>
          <w:sz w:val="24"/>
          <w:szCs w:val="24"/>
        </w:rPr>
      </w:pPr>
    </w:p>
    <w:p w14:paraId="17750FE5" w14:textId="62817C63" w:rsidR="00240FCA" w:rsidRDefault="001153DA" w:rsidP="004347D2">
      <w:pPr>
        <w:pStyle w:val="NoSpacing"/>
        <w:rPr>
          <w:rFonts w:ascii="Arial" w:hAnsi="Arial" w:cs="Arial"/>
          <w:sz w:val="24"/>
          <w:szCs w:val="24"/>
        </w:rPr>
      </w:pPr>
      <w:r>
        <w:rPr>
          <w:rFonts w:ascii="Arial" w:hAnsi="Arial" w:cs="Arial"/>
          <w:sz w:val="24"/>
          <w:szCs w:val="24"/>
        </w:rPr>
        <w:t>Sharma (2019) explains how putting the focus on employees</w:t>
      </w:r>
      <w:r w:rsidR="00F143A3">
        <w:rPr>
          <w:rFonts w:ascii="Arial" w:hAnsi="Arial" w:cs="Arial"/>
          <w:sz w:val="24"/>
          <w:szCs w:val="24"/>
        </w:rPr>
        <w:t xml:space="preserve">, </w:t>
      </w:r>
      <w:r>
        <w:rPr>
          <w:rFonts w:ascii="Arial" w:hAnsi="Arial" w:cs="Arial"/>
          <w:sz w:val="24"/>
          <w:szCs w:val="24"/>
        </w:rPr>
        <w:t>the ADKAR method can help limit resistance, which can result</w:t>
      </w:r>
      <w:r w:rsidR="00F143A3">
        <w:rPr>
          <w:rFonts w:ascii="Arial" w:hAnsi="Arial" w:cs="Arial"/>
          <w:sz w:val="24"/>
          <w:szCs w:val="24"/>
        </w:rPr>
        <w:t xml:space="preserve"> in</w:t>
      </w:r>
      <w:r>
        <w:rPr>
          <w:rFonts w:ascii="Arial" w:hAnsi="Arial" w:cs="Arial"/>
          <w:sz w:val="24"/>
          <w:szCs w:val="24"/>
        </w:rPr>
        <w:t xml:space="preserve"> the change happening faster, as everyone is on board from the get-go. By approaching your employees in such a way </w:t>
      </w:r>
      <w:r w:rsidR="00F143A3">
        <w:rPr>
          <w:rFonts w:ascii="Arial" w:hAnsi="Arial" w:cs="Arial"/>
          <w:sz w:val="24"/>
          <w:szCs w:val="24"/>
        </w:rPr>
        <w:t>that</w:t>
      </w:r>
      <w:r>
        <w:rPr>
          <w:rFonts w:ascii="Arial" w:hAnsi="Arial" w:cs="Arial"/>
          <w:sz w:val="24"/>
          <w:szCs w:val="24"/>
        </w:rPr>
        <w:t xml:space="preserve"> makes them aware of the reasoning behind the change as opposed to just telling them, this is </w:t>
      </w:r>
      <w:r>
        <w:rPr>
          <w:rFonts w:ascii="Arial" w:hAnsi="Arial" w:cs="Arial"/>
          <w:sz w:val="24"/>
          <w:szCs w:val="24"/>
        </w:rPr>
        <w:lastRenderedPageBreak/>
        <w:t>happening, ensures employees feel like they are all involved and participating in the change together.</w:t>
      </w:r>
      <w:r w:rsidR="00240FCA">
        <w:rPr>
          <w:rFonts w:ascii="Arial" w:hAnsi="Arial" w:cs="Arial"/>
          <w:sz w:val="24"/>
          <w:szCs w:val="24"/>
        </w:rPr>
        <w:t xml:space="preserve"> </w:t>
      </w:r>
      <w:proofErr w:type="spellStart"/>
      <w:r w:rsidR="00240FCA">
        <w:rPr>
          <w:rFonts w:ascii="Arial" w:hAnsi="Arial" w:cs="Arial"/>
          <w:sz w:val="24"/>
          <w:szCs w:val="24"/>
        </w:rPr>
        <w:t>Safestart</w:t>
      </w:r>
      <w:proofErr w:type="spellEnd"/>
      <w:r w:rsidR="00240FCA">
        <w:rPr>
          <w:rFonts w:ascii="Arial" w:hAnsi="Arial" w:cs="Arial"/>
          <w:sz w:val="24"/>
          <w:szCs w:val="24"/>
        </w:rPr>
        <w:t xml:space="preserve"> (2020) explain that large organisations that understand the importance of change management, are best of with using models such as ADKAR, </w:t>
      </w:r>
      <w:proofErr w:type="spellStart"/>
      <w:proofErr w:type="gramStart"/>
      <w:r w:rsidR="00240FCA">
        <w:rPr>
          <w:rFonts w:ascii="Arial" w:hAnsi="Arial" w:cs="Arial"/>
          <w:sz w:val="24"/>
          <w:szCs w:val="24"/>
        </w:rPr>
        <w:t>Mckinsey</w:t>
      </w:r>
      <w:proofErr w:type="spellEnd"/>
      <w:proofErr w:type="gramEnd"/>
      <w:r w:rsidR="00240FCA">
        <w:rPr>
          <w:rFonts w:ascii="Arial" w:hAnsi="Arial" w:cs="Arial"/>
          <w:sz w:val="24"/>
          <w:szCs w:val="24"/>
        </w:rPr>
        <w:t xml:space="preserve"> or Kotter, referring to Kotter as more of a </w:t>
      </w:r>
      <w:r w:rsidR="00E57949">
        <w:rPr>
          <w:rFonts w:ascii="Arial" w:hAnsi="Arial" w:cs="Arial"/>
          <w:sz w:val="24"/>
          <w:szCs w:val="24"/>
        </w:rPr>
        <w:t>step-by-step</w:t>
      </w:r>
      <w:r w:rsidR="00240FCA">
        <w:rPr>
          <w:rFonts w:ascii="Arial" w:hAnsi="Arial" w:cs="Arial"/>
          <w:sz w:val="24"/>
          <w:szCs w:val="24"/>
        </w:rPr>
        <w:t xml:space="preserve"> implementation model compared to Lewin and ADKAR which has a </w:t>
      </w:r>
      <w:r w:rsidR="006A3A3F">
        <w:rPr>
          <w:rFonts w:ascii="Arial" w:hAnsi="Arial" w:cs="Arial"/>
          <w:sz w:val="24"/>
          <w:szCs w:val="24"/>
        </w:rPr>
        <w:t>more</w:t>
      </w:r>
      <w:r w:rsidR="00240FCA">
        <w:rPr>
          <w:rFonts w:ascii="Arial" w:hAnsi="Arial" w:cs="Arial"/>
          <w:sz w:val="24"/>
          <w:szCs w:val="24"/>
        </w:rPr>
        <w:t xml:space="preserve"> general ap</w:t>
      </w:r>
      <w:r w:rsidR="006A3A3F">
        <w:rPr>
          <w:rFonts w:ascii="Arial" w:hAnsi="Arial" w:cs="Arial"/>
          <w:sz w:val="24"/>
          <w:szCs w:val="24"/>
        </w:rPr>
        <w:t>proach which encourages organisations to develop their own way of reaching goals.</w:t>
      </w:r>
      <w:r w:rsidR="005D3DB1">
        <w:rPr>
          <w:rFonts w:ascii="Arial" w:hAnsi="Arial" w:cs="Arial"/>
          <w:sz w:val="24"/>
          <w:szCs w:val="24"/>
        </w:rPr>
        <w:t xml:space="preserve"> Organisational change can often fail due to employees not completely understanding the importance of the change. </w:t>
      </w:r>
      <w:r w:rsidR="00EE1FBB">
        <w:rPr>
          <w:rFonts w:ascii="Arial" w:hAnsi="Arial" w:cs="Arial"/>
          <w:sz w:val="24"/>
          <w:szCs w:val="24"/>
        </w:rPr>
        <w:t>However,</w:t>
      </w:r>
      <w:r w:rsidR="005D3DB1">
        <w:rPr>
          <w:rFonts w:ascii="Arial" w:hAnsi="Arial" w:cs="Arial"/>
          <w:sz w:val="24"/>
          <w:szCs w:val="24"/>
        </w:rPr>
        <w:t xml:space="preserve"> as Buehring (2021) explains outlining goals and outcomes of a change, the ADKAR model can enable leaders and help change management teams to </w:t>
      </w:r>
      <w:r w:rsidR="00EE1FBB">
        <w:rPr>
          <w:rFonts w:ascii="Arial" w:hAnsi="Arial" w:cs="Arial"/>
          <w:sz w:val="24"/>
          <w:szCs w:val="24"/>
        </w:rPr>
        <w:t xml:space="preserve">focus their activities on driving change as well as achieving positive results. Suggesting that the ADKAR model helps address challenges that may arise equipping organisations with the right strategies and tools. </w:t>
      </w:r>
      <w:r w:rsidR="00ED6F31">
        <w:rPr>
          <w:rFonts w:ascii="Arial" w:hAnsi="Arial" w:cs="Arial"/>
          <w:sz w:val="24"/>
          <w:szCs w:val="24"/>
        </w:rPr>
        <w:t xml:space="preserve">Pearson (2018) argues that change isn’t easy but due to the human element that the ADKAR model implements, can help avoid pitfalls which may arise, or even if you do come across a problem this model can help figure out the best course of action to resolve the issue. </w:t>
      </w:r>
    </w:p>
    <w:p w14:paraId="43D171B6" w14:textId="6051D13F" w:rsidR="004E06F2" w:rsidRDefault="004E06F2" w:rsidP="004347D2">
      <w:pPr>
        <w:pStyle w:val="NoSpacing"/>
        <w:rPr>
          <w:rFonts w:ascii="Arial" w:hAnsi="Arial" w:cs="Arial"/>
          <w:sz w:val="24"/>
          <w:szCs w:val="24"/>
        </w:rPr>
      </w:pPr>
    </w:p>
    <w:p w14:paraId="1B2F50D6" w14:textId="4BC8ACA8" w:rsidR="004E06F2" w:rsidRDefault="008E0D58" w:rsidP="004E06F2">
      <w:pPr>
        <w:pStyle w:val="Heading1"/>
        <w:rPr>
          <w:sz w:val="26"/>
          <w:szCs w:val="26"/>
        </w:rPr>
      </w:pPr>
      <w:bookmarkStart w:id="13" w:name="_Toc113222890"/>
      <w:r>
        <w:rPr>
          <w:sz w:val="26"/>
          <w:szCs w:val="26"/>
        </w:rPr>
        <w:t>3</w:t>
      </w:r>
      <w:r w:rsidR="004E06F2">
        <w:rPr>
          <w:sz w:val="26"/>
          <w:szCs w:val="26"/>
        </w:rPr>
        <w:t>.2 Awareness</w:t>
      </w:r>
      <w:bookmarkEnd w:id="13"/>
    </w:p>
    <w:p w14:paraId="5D990E78" w14:textId="022B86D5" w:rsidR="00025587" w:rsidRDefault="004E06F2" w:rsidP="004E06F2">
      <w:pPr>
        <w:rPr>
          <w:rFonts w:ascii="Arial" w:hAnsi="Arial" w:cs="Arial"/>
          <w:sz w:val="24"/>
          <w:szCs w:val="24"/>
        </w:rPr>
      </w:pPr>
      <w:r>
        <w:rPr>
          <w:rFonts w:ascii="Arial" w:hAnsi="Arial" w:cs="Arial"/>
          <w:sz w:val="24"/>
          <w:szCs w:val="24"/>
        </w:rPr>
        <w:t>Smith (2019) explains the first step, is to make an awareness regarding th</w:t>
      </w:r>
      <w:r w:rsidR="00EA2199">
        <w:rPr>
          <w:rFonts w:ascii="Arial" w:hAnsi="Arial" w:cs="Arial"/>
          <w:sz w:val="24"/>
          <w:szCs w:val="24"/>
        </w:rPr>
        <w:t>e</w:t>
      </w:r>
      <w:r>
        <w:rPr>
          <w:rFonts w:ascii="Arial" w:hAnsi="Arial" w:cs="Arial"/>
          <w:sz w:val="24"/>
          <w:szCs w:val="24"/>
        </w:rPr>
        <w:t xml:space="preserve"> </w:t>
      </w:r>
      <w:r w:rsidR="00EA2199">
        <w:rPr>
          <w:rFonts w:ascii="Arial" w:hAnsi="Arial" w:cs="Arial"/>
          <w:sz w:val="24"/>
          <w:szCs w:val="24"/>
        </w:rPr>
        <w:t>change</w:t>
      </w:r>
      <w:r>
        <w:rPr>
          <w:rFonts w:ascii="Arial" w:hAnsi="Arial" w:cs="Arial"/>
          <w:sz w:val="24"/>
          <w:szCs w:val="24"/>
        </w:rPr>
        <w:t>, making individuals</w:t>
      </w:r>
      <w:r w:rsidR="00EA2199">
        <w:rPr>
          <w:rFonts w:ascii="Arial" w:hAnsi="Arial" w:cs="Arial"/>
          <w:sz w:val="24"/>
          <w:szCs w:val="24"/>
        </w:rPr>
        <w:t xml:space="preserve"> understand. Also implementing the importance of the change and elaborating on the risks of not changing. A clear picture is made, and all employees can have access to this, helping them gain a better understanding of the change.</w:t>
      </w:r>
    </w:p>
    <w:p w14:paraId="4711F78B" w14:textId="77777777" w:rsidR="00FA7DD4" w:rsidRDefault="00025587" w:rsidP="004E06F2">
      <w:pPr>
        <w:rPr>
          <w:rFonts w:ascii="Arial" w:hAnsi="Arial" w:cs="Arial"/>
          <w:sz w:val="24"/>
          <w:szCs w:val="24"/>
        </w:rPr>
      </w:pPr>
      <w:r>
        <w:rPr>
          <w:rFonts w:ascii="Arial" w:hAnsi="Arial" w:cs="Arial"/>
          <w:sz w:val="24"/>
          <w:szCs w:val="24"/>
        </w:rPr>
        <w:t>The change the student will discuss was initiated from a transformational change due to the covid-19 pandemic.</w:t>
      </w:r>
      <w:r w:rsidR="004C7233">
        <w:rPr>
          <w:rFonts w:ascii="Arial" w:hAnsi="Arial" w:cs="Arial"/>
          <w:sz w:val="24"/>
          <w:szCs w:val="24"/>
        </w:rPr>
        <w:t xml:space="preserve"> Completely unannounced and out of the organisations control, </w:t>
      </w:r>
      <w:r w:rsidR="00321A28">
        <w:rPr>
          <w:rFonts w:ascii="Arial" w:hAnsi="Arial" w:cs="Arial"/>
          <w:sz w:val="24"/>
          <w:szCs w:val="24"/>
        </w:rPr>
        <w:t>Admiral</w:t>
      </w:r>
      <w:r w:rsidR="004C7233">
        <w:rPr>
          <w:rFonts w:ascii="Arial" w:hAnsi="Arial" w:cs="Arial"/>
          <w:sz w:val="24"/>
          <w:szCs w:val="24"/>
        </w:rPr>
        <w:t xml:space="preserve"> had to adapt to a new way of working</w:t>
      </w:r>
      <w:r w:rsidR="006A3A3F">
        <w:rPr>
          <w:rFonts w:ascii="Arial" w:hAnsi="Arial" w:cs="Arial"/>
          <w:sz w:val="24"/>
          <w:szCs w:val="24"/>
        </w:rPr>
        <w:t>. Two years on since, thi</w:t>
      </w:r>
      <w:r w:rsidR="004C7233">
        <w:rPr>
          <w:rFonts w:ascii="Arial" w:hAnsi="Arial" w:cs="Arial"/>
          <w:sz w:val="24"/>
          <w:szCs w:val="24"/>
        </w:rPr>
        <w:t>s</w:t>
      </w:r>
      <w:r w:rsidR="006A3A3F">
        <w:rPr>
          <w:rFonts w:ascii="Arial" w:hAnsi="Arial" w:cs="Arial"/>
          <w:sz w:val="24"/>
          <w:szCs w:val="24"/>
        </w:rPr>
        <w:t xml:space="preserve"> has</w:t>
      </w:r>
      <w:r w:rsidR="004C7233">
        <w:rPr>
          <w:rFonts w:ascii="Arial" w:hAnsi="Arial" w:cs="Arial"/>
          <w:sz w:val="24"/>
          <w:szCs w:val="24"/>
        </w:rPr>
        <w:t xml:space="preserve"> then linked in a development change which has then implemented the complex change for Admiral. Admiral could see the benefits of h</w:t>
      </w:r>
      <w:r w:rsidR="00D06945">
        <w:rPr>
          <w:rFonts w:ascii="Arial" w:hAnsi="Arial" w:cs="Arial"/>
          <w:sz w:val="24"/>
          <w:szCs w:val="24"/>
        </w:rPr>
        <w:t xml:space="preserve">ybrid working. </w:t>
      </w:r>
      <w:r w:rsidR="00E57949">
        <w:rPr>
          <w:rFonts w:ascii="Arial" w:hAnsi="Arial" w:cs="Arial"/>
          <w:sz w:val="24"/>
          <w:szCs w:val="24"/>
        </w:rPr>
        <w:t>With the success of home working, Admrial have decided to close its offices in Newport, Swansea and Capital quarter based in Cardiff. These building were rented to Admiral, they are looking to merge the offices into Ty Admiral, the headquarters of the company also based in Cardiff</w:t>
      </w:r>
      <w:r w:rsidR="00D72CFA">
        <w:rPr>
          <w:rFonts w:ascii="Arial" w:hAnsi="Arial" w:cs="Arial"/>
          <w:sz w:val="24"/>
          <w:szCs w:val="24"/>
        </w:rPr>
        <w:t xml:space="preserve"> as well as one of their Swansea bases</w:t>
      </w:r>
      <w:r w:rsidR="00E57949">
        <w:rPr>
          <w:rFonts w:ascii="Arial" w:hAnsi="Arial" w:cs="Arial"/>
          <w:sz w:val="24"/>
          <w:szCs w:val="24"/>
        </w:rPr>
        <w:t xml:space="preserve">. </w:t>
      </w:r>
      <w:r w:rsidR="001E67B8">
        <w:rPr>
          <w:rFonts w:ascii="Arial" w:hAnsi="Arial" w:cs="Arial"/>
          <w:sz w:val="24"/>
          <w:szCs w:val="24"/>
        </w:rPr>
        <w:t xml:space="preserve">BBC (2021) explain how the number of staff going into the office on any given day is around 1000 of 7500. </w:t>
      </w:r>
      <w:r w:rsidR="00D72CFA">
        <w:rPr>
          <w:rFonts w:ascii="Arial" w:hAnsi="Arial" w:cs="Arial"/>
          <w:sz w:val="24"/>
          <w:szCs w:val="24"/>
        </w:rPr>
        <w:t>The benefits of this change will cut costs on rent as the headquarters is owned by Admiral, as well as the costs on, electric, gas, security. Working out of two offices as opposed to five does mean that homeworking will predominantly be the future for Admiral.</w:t>
      </w:r>
      <w:r w:rsidR="00FA7DD4">
        <w:rPr>
          <w:rFonts w:ascii="Arial" w:hAnsi="Arial" w:cs="Arial"/>
          <w:sz w:val="24"/>
          <w:szCs w:val="24"/>
        </w:rPr>
        <w:t xml:space="preserve"> </w:t>
      </w:r>
    </w:p>
    <w:p w14:paraId="50E19C00" w14:textId="1E02764C" w:rsidR="00267566" w:rsidRPr="008E0D58" w:rsidRDefault="00267566" w:rsidP="004E06F2">
      <w:pPr>
        <w:rPr>
          <w:rFonts w:ascii="Arial" w:hAnsi="Arial" w:cs="Arial"/>
          <w:b/>
          <w:bCs/>
          <w:i/>
          <w:iCs/>
          <w:color w:val="000000" w:themeColor="text1"/>
          <w:sz w:val="24"/>
          <w:szCs w:val="24"/>
          <w:shd w:val="clear" w:color="auto" w:fill="FFFFFF"/>
        </w:rPr>
      </w:pPr>
      <w:r w:rsidRPr="008E0D58">
        <w:rPr>
          <w:rFonts w:ascii="Arial" w:hAnsi="Arial" w:cs="Arial"/>
          <w:b/>
          <w:bCs/>
          <w:i/>
          <w:iCs/>
          <w:color w:val="000000" w:themeColor="text1"/>
          <w:sz w:val="24"/>
          <w:szCs w:val="24"/>
          <w:shd w:val="clear" w:color="auto" w:fill="FFFFFF"/>
        </w:rPr>
        <w:t>“</w:t>
      </w:r>
      <w:r w:rsidR="00FA7DD4" w:rsidRPr="008E0D58">
        <w:rPr>
          <w:rFonts w:ascii="Arial" w:hAnsi="Arial" w:cs="Arial"/>
          <w:b/>
          <w:bCs/>
          <w:i/>
          <w:iCs/>
          <w:color w:val="000000" w:themeColor="text1"/>
          <w:sz w:val="24"/>
          <w:szCs w:val="24"/>
          <w:shd w:val="clear" w:color="auto" w:fill="FFFFFF"/>
        </w:rPr>
        <w:t>More than three-quarters (78%) of those who worked from home in some capacity said that being able to work from home gave them an improved work life balance in February 2022. Half reported it was quicker to complete work (52%) and that they had fewer distractions (53%). Almost half also reported improved well-being (47%).</w:t>
      </w:r>
      <w:r w:rsidRPr="008E0D58">
        <w:rPr>
          <w:rFonts w:ascii="Arial" w:hAnsi="Arial" w:cs="Arial"/>
          <w:b/>
          <w:bCs/>
          <w:i/>
          <w:iCs/>
          <w:color w:val="000000" w:themeColor="text1"/>
          <w:sz w:val="24"/>
          <w:szCs w:val="24"/>
          <w:shd w:val="clear" w:color="auto" w:fill="FFFFFF"/>
        </w:rPr>
        <w:t>”</w:t>
      </w:r>
    </w:p>
    <w:p w14:paraId="200FA935" w14:textId="25AD59D9" w:rsidR="00E57949" w:rsidRPr="008E0D58" w:rsidRDefault="00FA7DD4" w:rsidP="004E06F2">
      <w:pPr>
        <w:rPr>
          <w:rFonts w:ascii="Arial" w:hAnsi="Arial" w:cs="Arial"/>
          <w:b/>
          <w:bCs/>
          <w:color w:val="000000" w:themeColor="text1"/>
          <w:sz w:val="27"/>
          <w:szCs w:val="27"/>
          <w:shd w:val="clear" w:color="auto" w:fill="FFFFFF"/>
        </w:rPr>
      </w:pPr>
      <w:r w:rsidRPr="008E0D58">
        <w:rPr>
          <w:rFonts w:ascii="Arial" w:hAnsi="Arial" w:cs="Arial"/>
          <w:b/>
          <w:bCs/>
          <w:sz w:val="24"/>
          <w:szCs w:val="24"/>
        </w:rPr>
        <w:t xml:space="preserve">Office </w:t>
      </w:r>
      <w:r w:rsidR="00267566" w:rsidRPr="008E0D58">
        <w:rPr>
          <w:rFonts w:ascii="Arial" w:hAnsi="Arial" w:cs="Arial"/>
          <w:b/>
          <w:bCs/>
          <w:sz w:val="24"/>
          <w:szCs w:val="24"/>
        </w:rPr>
        <w:t>for</w:t>
      </w:r>
      <w:r w:rsidRPr="008E0D58">
        <w:rPr>
          <w:rFonts w:ascii="Arial" w:hAnsi="Arial" w:cs="Arial"/>
          <w:b/>
          <w:bCs/>
          <w:sz w:val="24"/>
          <w:szCs w:val="24"/>
        </w:rPr>
        <w:t xml:space="preserve"> National Statistics (2022)</w:t>
      </w:r>
    </w:p>
    <w:p w14:paraId="611CF5CF" w14:textId="4F8521AE" w:rsidR="001E67B8" w:rsidRPr="008E0D58" w:rsidRDefault="001E67B8" w:rsidP="00267566">
      <w:pPr>
        <w:jc w:val="center"/>
        <w:rPr>
          <w:rFonts w:ascii="Arial" w:hAnsi="Arial" w:cs="Arial"/>
          <w:b/>
          <w:bCs/>
          <w:i/>
          <w:iCs/>
          <w:color w:val="141414"/>
          <w:sz w:val="24"/>
          <w:szCs w:val="24"/>
          <w:shd w:val="clear" w:color="auto" w:fill="FFFFFF"/>
        </w:rPr>
      </w:pPr>
      <w:r w:rsidRPr="008E0D58">
        <w:rPr>
          <w:rFonts w:ascii="Arial" w:hAnsi="Arial" w:cs="Arial"/>
          <w:b/>
          <w:bCs/>
          <w:i/>
          <w:iCs/>
          <w:color w:val="141414"/>
          <w:sz w:val="24"/>
          <w:szCs w:val="24"/>
          <w:shd w:val="clear" w:color="auto" w:fill="FFFFFF"/>
        </w:rPr>
        <w:lastRenderedPageBreak/>
        <w:t>"The Covid-19 pandemic has changed how we work, and we have learned that we can continue to operate effectively while working differently, and remotely.</w:t>
      </w:r>
    </w:p>
    <w:p w14:paraId="4169F7D6" w14:textId="2FC7C5CD" w:rsidR="001E67B8" w:rsidRPr="008E0D58" w:rsidRDefault="001E67B8" w:rsidP="001E67B8">
      <w:pPr>
        <w:rPr>
          <w:rFonts w:ascii="Arial" w:hAnsi="Arial" w:cs="Arial"/>
          <w:b/>
          <w:bCs/>
          <w:color w:val="141414"/>
          <w:sz w:val="24"/>
          <w:szCs w:val="24"/>
          <w:shd w:val="clear" w:color="auto" w:fill="FFFFFF"/>
        </w:rPr>
      </w:pPr>
      <w:r w:rsidRPr="008E0D58">
        <w:rPr>
          <w:rFonts w:ascii="Arial" w:hAnsi="Arial" w:cs="Arial"/>
          <w:b/>
          <w:bCs/>
          <w:color w:val="141414"/>
          <w:sz w:val="24"/>
          <w:szCs w:val="24"/>
          <w:shd w:val="clear" w:color="auto" w:fill="FFFFFF"/>
        </w:rPr>
        <w:t>Huw Llewellyn (2021)</w:t>
      </w:r>
    </w:p>
    <w:p w14:paraId="16DA9D71" w14:textId="19398D81" w:rsidR="00D2291D" w:rsidRDefault="008E0D58" w:rsidP="00236305">
      <w:pPr>
        <w:pStyle w:val="Heading1"/>
        <w:rPr>
          <w:sz w:val="26"/>
          <w:szCs w:val="26"/>
        </w:rPr>
      </w:pPr>
      <w:bookmarkStart w:id="14" w:name="_Toc113222891"/>
      <w:r>
        <w:rPr>
          <w:sz w:val="26"/>
          <w:szCs w:val="26"/>
        </w:rPr>
        <w:t>3</w:t>
      </w:r>
      <w:r w:rsidR="00236305">
        <w:rPr>
          <w:sz w:val="26"/>
          <w:szCs w:val="26"/>
        </w:rPr>
        <w:t>.</w:t>
      </w:r>
      <w:r w:rsidR="006A3A3F">
        <w:rPr>
          <w:sz w:val="26"/>
          <w:szCs w:val="26"/>
        </w:rPr>
        <w:t>3</w:t>
      </w:r>
      <w:r w:rsidR="00236305">
        <w:rPr>
          <w:sz w:val="26"/>
          <w:szCs w:val="26"/>
        </w:rPr>
        <w:t xml:space="preserve"> Desire</w:t>
      </w:r>
      <w:bookmarkEnd w:id="14"/>
    </w:p>
    <w:p w14:paraId="2AED1BBD" w14:textId="232C9DF4" w:rsidR="00BF7A79" w:rsidRPr="00BF7A79" w:rsidRDefault="003154E5" w:rsidP="00BF7A79">
      <w:pPr>
        <w:rPr>
          <w:rFonts w:ascii="Arial" w:hAnsi="Arial" w:cs="Arial"/>
          <w:sz w:val="24"/>
          <w:szCs w:val="24"/>
        </w:rPr>
      </w:pPr>
      <w:proofErr w:type="spellStart"/>
      <w:r>
        <w:rPr>
          <w:rFonts w:ascii="Arial" w:hAnsi="Arial" w:cs="Arial"/>
          <w:sz w:val="24"/>
          <w:szCs w:val="24"/>
        </w:rPr>
        <w:t>Prosci</w:t>
      </w:r>
      <w:proofErr w:type="spellEnd"/>
      <w:r>
        <w:rPr>
          <w:rFonts w:ascii="Arial" w:hAnsi="Arial" w:cs="Arial"/>
          <w:sz w:val="24"/>
          <w:szCs w:val="24"/>
        </w:rPr>
        <w:t xml:space="preserve"> (2019) states how this stage of the mode</w:t>
      </w:r>
      <w:r w:rsidR="00916973">
        <w:rPr>
          <w:rFonts w:ascii="Arial" w:hAnsi="Arial" w:cs="Arial"/>
          <w:sz w:val="24"/>
          <w:szCs w:val="24"/>
        </w:rPr>
        <w:t>l</w:t>
      </w:r>
      <w:r>
        <w:rPr>
          <w:rFonts w:ascii="Arial" w:hAnsi="Arial" w:cs="Arial"/>
          <w:sz w:val="24"/>
          <w:szCs w:val="24"/>
        </w:rPr>
        <w:t xml:space="preserve"> </w:t>
      </w:r>
      <w:r w:rsidR="00916973">
        <w:rPr>
          <w:rFonts w:ascii="Arial" w:hAnsi="Arial" w:cs="Arial"/>
          <w:sz w:val="24"/>
          <w:szCs w:val="24"/>
        </w:rPr>
        <w:t>can</w:t>
      </w:r>
      <w:r>
        <w:rPr>
          <w:rFonts w:ascii="Arial" w:hAnsi="Arial" w:cs="Arial"/>
          <w:sz w:val="24"/>
          <w:szCs w:val="24"/>
        </w:rPr>
        <w:t xml:space="preserve"> be the most difficult to achieve. Explaining how desire can be difficult to achieve as it depends on the individual that is on the receiving end of change </w:t>
      </w:r>
      <w:r w:rsidR="00916973">
        <w:rPr>
          <w:rFonts w:ascii="Arial" w:hAnsi="Arial" w:cs="Arial"/>
          <w:sz w:val="24"/>
          <w:szCs w:val="24"/>
        </w:rPr>
        <w:t>regarding</w:t>
      </w:r>
      <w:r>
        <w:rPr>
          <w:rFonts w:ascii="Arial" w:hAnsi="Arial" w:cs="Arial"/>
          <w:sz w:val="24"/>
          <w:szCs w:val="24"/>
        </w:rPr>
        <w:t xml:space="preserve"> how they perceive the change. </w:t>
      </w:r>
    </w:p>
    <w:p w14:paraId="1B50FA63" w14:textId="1546BDFB" w:rsidR="001E67B8" w:rsidRDefault="001E67B8" w:rsidP="001E67B8">
      <w:pPr>
        <w:jc w:val="center"/>
        <w:rPr>
          <w:rFonts w:ascii="Arial" w:hAnsi="Arial" w:cs="Arial"/>
          <w:b/>
          <w:bCs/>
          <w:i/>
          <w:iCs/>
          <w:color w:val="141414"/>
          <w:sz w:val="24"/>
          <w:szCs w:val="24"/>
          <w:shd w:val="clear" w:color="auto" w:fill="FFFFFF"/>
        </w:rPr>
      </w:pPr>
      <w:r w:rsidRPr="001E67B8">
        <w:rPr>
          <w:rFonts w:ascii="Arial" w:hAnsi="Arial" w:cs="Arial"/>
          <w:b/>
          <w:bCs/>
          <w:i/>
          <w:iCs/>
          <w:color w:val="141414"/>
          <w:sz w:val="24"/>
          <w:szCs w:val="24"/>
          <w:shd w:val="clear" w:color="auto" w:fill="FFFFFF"/>
        </w:rPr>
        <w:t>"Our business continues to grow but our people are embracing a more flexible, hybrid approach and are telling us it's how they want to work moving forward, as they've seen a positive impact on their wellbeing and work-life balance."</w:t>
      </w:r>
    </w:p>
    <w:p w14:paraId="55F2F9CF" w14:textId="01B44DB8" w:rsidR="001E67B8" w:rsidRDefault="001E67B8" w:rsidP="001E67B8">
      <w:pPr>
        <w:rPr>
          <w:rFonts w:ascii="Arial" w:hAnsi="Arial" w:cs="Arial"/>
          <w:b/>
          <w:bCs/>
          <w:color w:val="141414"/>
          <w:sz w:val="24"/>
          <w:szCs w:val="24"/>
          <w:shd w:val="clear" w:color="auto" w:fill="FFFFFF"/>
        </w:rPr>
      </w:pPr>
      <w:r w:rsidRPr="001E67B8">
        <w:rPr>
          <w:rFonts w:ascii="Arial" w:hAnsi="Arial" w:cs="Arial"/>
          <w:b/>
          <w:bCs/>
          <w:color w:val="141414"/>
          <w:sz w:val="24"/>
          <w:szCs w:val="24"/>
          <w:shd w:val="clear" w:color="auto" w:fill="FFFFFF"/>
        </w:rPr>
        <w:t>Huw Llewellyn (2021)</w:t>
      </w:r>
    </w:p>
    <w:p w14:paraId="4D0EC5D0" w14:textId="03FD8BF4" w:rsidR="00916973" w:rsidRPr="00916973" w:rsidRDefault="00916973" w:rsidP="001E67B8">
      <w:pPr>
        <w:rPr>
          <w:rFonts w:ascii="Arial" w:hAnsi="Arial" w:cs="Arial"/>
          <w:sz w:val="24"/>
          <w:szCs w:val="24"/>
        </w:rPr>
      </w:pPr>
      <w:r>
        <w:rPr>
          <w:rFonts w:ascii="Arial" w:hAnsi="Arial" w:cs="Arial"/>
          <w:color w:val="141414"/>
          <w:sz w:val="24"/>
          <w:szCs w:val="24"/>
          <w:shd w:val="clear" w:color="auto" w:fill="FFFFFF"/>
        </w:rPr>
        <w:t>Admiral ensured this was positively communicated with all employees. As the announcement of building closing, initially can suggest that the company is struggling financially. This wasn’t the case; it was just not financially viable to keep offices open when they weren’t really needed. A survey compiled in section 2.4 of this report also helped the decision to move forward with permanent hybrid working.</w:t>
      </w:r>
      <w:r w:rsidR="00267566">
        <w:rPr>
          <w:rFonts w:ascii="Arial" w:hAnsi="Arial" w:cs="Arial"/>
          <w:color w:val="141414"/>
          <w:sz w:val="24"/>
          <w:szCs w:val="24"/>
          <w:shd w:val="clear" w:color="auto" w:fill="FFFFFF"/>
        </w:rPr>
        <w:t xml:space="preserve"> With any change their will always be uncertainty and some concern, however with this change because the business had to adapt to home working so quickly there wasn’t any time to worry or panic, the company had to just get set up staff for homeworking as quick as possible. </w:t>
      </w:r>
      <w:r w:rsidR="00144022">
        <w:rPr>
          <w:rFonts w:ascii="Arial" w:hAnsi="Arial" w:cs="Arial"/>
          <w:color w:val="141414"/>
          <w:sz w:val="24"/>
          <w:szCs w:val="24"/>
          <w:shd w:val="clear" w:color="auto" w:fill="FFFFFF"/>
        </w:rPr>
        <w:t>So,</w:t>
      </w:r>
      <w:r w:rsidR="00267566">
        <w:rPr>
          <w:rFonts w:ascii="Arial" w:hAnsi="Arial" w:cs="Arial"/>
          <w:color w:val="141414"/>
          <w:sz w:val="24"/>
          <w:szCs w:val="24"/>
          <w:shd w:val="clear" w:color="auto" w:fill="FFFFFF"/>
        </w:rPr>
        <w:t xml:space="preserve"> when permanent hybrid working was announced, this wasn’t much of a surprise to its employees.</w:t>
      </w:r>
    </w:p>
    <w:p w14:paraId="5B85282B" w14:textId="374C2039" w:rsidR="00236305" w:rsidRDefault="008E0D58" w:rsidP="00236305">
      <w:pPr>
        <w:pStyle w:val="Heading1"/>
        <w:rPr>
          <w:sz w:val="26"/>
          <w:szCs w:val="26"/>
        </w:rPr>
      </w:pPr>
      <w:bookmarkStart w:id="15" w:name="_Toc113222892"/>
      <w:r>
        <w:rPr>
          <w:sz w:val="26"/>
          <w:szCs w:val="26"/>
        </w:rPr>
        <w:t>3</w:t>
      </w:r>
      <w:r w:rsidR="00236305">
        <w:rPr>
          <w:sz w:val="26"/>
          <w:szCs w:val="26"/>
        </w:rPr>
        <w:t>.</w:t>
      </w:r>
      <w:r w:rsidR="006A3A3F">
        <w:rPr>
          <w:sz w:val="26"/>
          <w:szCs w:val="26"/>
        </w:rPr>
        <w:t>4</w:t>
      </w:r>
      <w:r w:rsidR="00236305">
        <w:rPr>
          <w:sz w:val="26"/>
          <w:szCs w:val="26"/>
        </w:rPr>
        <w:t xml:space="preserve"> Knowledge</w:t>
      </w:r>
      <w:bookmarkEnd w:id="15"/>
    </w:p>
    <w:p w14:paraId="51503820" w14:textId="74268BF9" w:rsidR="00144022" w:rsidRDefault="00144022" w:rsidP="00144022">
      <w:pPr>
        <w:pStyle w:val="NoSpacing"/>
        <w:rPr>
          <w:rFonts w:ascii="Arial" w:hAnsi="Arial" w:cs="Arial"/>
          <w:sz w:val="24"/>
          <w:szCs w:val="24"/>
        </w:rPr>
      </w:pPr>
      <w:r>
        <w:rPr>
          <w:rFonts w:ascii="Arial" w:hAnsi="Arial" w:cs="Arial"/>
          <w:sz w:val="24"/>
          <w:szCs w:val="24"/>
        </w:rPr>
        <w:t xml:space="preserve">This stage </w:t>
      </w:r>
      <w:r w:rsidR="00EE1FBB">
        <w:rPr>
          <w:rFonts w:ascii="Arial" w:hAnsi="Arial" w:cs="Arial"/>
          <w:sz w:val="24"/>
          <w:szCs w:val="24"/>
        </w:rPr>
        <w:t xml:space="preserve">looks at </w:t>
      </w:r>
      <w:r>
        <w:rPr>
          <w:rFonts w:ascii="Arial" w:hAnsi="Arial" w:cs="Arial"/>
          <w:sz w:val="24"/>
          <w:szCs w:val="24"/>
        </w:rPr>
        <w:t xml:space="preserve">how knowledge is shared within the organisation to provide evidence as to why this change is viable. Establishing the pros and cons as well as looking at the potential barriers that need to be addressed. </w:t>
      </w:r>
      <w:r w:rsidR="00EE1FBB">
        <w:rPr>
          <w:rFonts w:ascii="Arial" w:hAnsi="Arial" w:cs="Arial"/>
          <w:sz w:val="24"/>
          <w:szCs w:val="24"/>
        </w:rPr>
        <w:t>Von Matern (20</w:t>
      </w:r>
      <w:r w:rsidR="00E55CDA">
        <w:rPr>
          <w:rFonts w:ascii="Arial" w:hAnsi="Arial" w:cs="Arial"/>
          <w:sz w:val="24"/>
          <w:szCs w:val="24"/>
        </w:rPr>
        <w:t xml:space="preserve">20) explains how no matter what knowledge employees need it is important to share reflections and feelings of others, as this is how individuals can digest the reasoning for the change looking at it from different perspectives of others within the organisation. </w:t>
      </w:r>
    </w:p>
    <w:p w14:paraId="05D4BA15" w14:textId="4CF37D63" w:rsidR="00E55CDA" w:rsidRDefault="00E55CDA" w:rsidP="00144022">
      <w:pPr>
        <w:pStyle w:val="NoSpacing"/>
        <w:rPr>
          <w:rFonts w:ascii="Arial" w:hAnsi="Arial" w:cs="Arial"/>
          <w:sz w:val="24"/>
          <w:szCs w:val="24"/>
        </w:rPr>
      </w:pPr>
    </w:p>
    <w:p w14:paraId="341E1CED" w14:textId="32490F09" w:rsidR="00E55CDA" w:rsidRDefault="00E55CDA" w:rsidP="00144022">
      <w:pPr>
        <w:pStyle w:val="NoSpacing"/>
        <w:rPr>
          <w:rFonts w:ascii="Arial" w:hAnsi="Arial" w:cs="Arial"/>
          <w:sz w:val="24"/>
          <w:szCs w:val="24"/>
        </w:rPr>
      </w:pPr>
      <w:r>
        <w:rPr>
          <w:rFonts w:ascii="Arial" w:hAnsi="Arial" w:cs="Arial"/>
          <w:sz w:val="24"/>
          <w:szCs w:val="24"/>
        </w:rPr>
        <w:t xml:space="preserve">A survey </w:t>
      </w:r>
      <w:r w:rsidR="00316FE9">
        <w:rPr>
          <w:rFonts w:ascii="Arial" w:hAnsi="Arial" w:cs="Arial"/>
          <w:sz w:val="24"/>
          <w:szCs w:val="24"/>
        </w:rPr>
        <w:t>(Appen</w:t>
      </w:r>
      <w:r w:rsidR="00064924">
        <w:rPr>
          <w:rFonts w:ascii="Arial" w:hAnsi="Arial" w:cs="Arial"/>
          <w:sz w:val="24"/>
          <w:szCs w:val="24"/>
        </w:rPr>
        <w:t>d</w:t>
      </w:r>
      <w:r w:rsidR="00316FE9">
        <w:rPr>
          <w:rFonts w:ascii="Arial" w:hAnsi="Arial" w:cs="Arial"/>
          <w:sz w:val="24"/>
          <w:szCs w:val="24"/>
        </w:rPr>
        <w:t xml:space="preserve">ix E) </w:t>
      </w:r>
      <w:r>
        <w:rPr>
          <w:rFonts w:ascii="Arial" w:hAnsi="Arial" w:cs="Arial"/>
          <w:sz w:val="24"/>
          <w:szCs w:val="24"/>
        </w:rPr>
        <w:t>was compiled for team managers to send to their teams, the results of the survey were pretty much all in agreement with the change. Based upon 7 questions all with multiple choice answers, there was a 100% completio</w:t>
      </w:r>
      <w:r w:rsidR="00316FE9">
        <w:rPr>
          <w:rFonts w:ascii="Arial" w:hAnsi="Arial" w:cs="Arial"/>
          <w:sz w:val="24"/>
          <w:szCs w:val="24"/>
        </w:rPr>
        <w:t>n</w:t>
      </w:r>
      <w:r w:rsidR="00064924">
        <w:rPr>
          <w:rFonts w:ascii="Arial" w:hAnsi="Arial" w:cs="Arial"/>
          <w:sz w:val="24"/>
          <w:szCs w:val="24"/>
        </w:rPr>
        <w:t xml:space="preserve"> rate based on 18 responses from the student’s team</w:t>
      </w:r>
      <w:r w:rsidR="00316FE9">
        <w:rPr>
          <w:rFonts w:ascii="Arial" w:hAnsi="Arial" w:cs="Arial"/>
          <w:sz w:val="24"/>
          <w:szCs w:val="24"/>
        </w:rPr>
        <w:t>.</w:t>
      </w:r>
    </w:p>
    <w:p w14:paraId="15B7BFE7" w14:textId="4549C268" w:rsidR="00E55CDA" w:rsidRDefault="00E55CDA" w:rsidP="00144022">
      <w:pPr>
        <w:pStyle w:val="NoSpacing"/>
        <w:rPr>
          <w:rFonts w:ascii="Arial" w:hAnsi="Arial" w:cs="Arial"/>
          <w:sz w:val="24"/>
          <w:szCs w:val="24"/>
        </w:rPr>
      </w:pPr>
    </w:p>
    <w:p w14:paraId="39B3E02E" w14:textId="6B045559" w:rsidR="00E55CDA" w:rsidRPr="00144022" w:rsidRDefault="00064924" w:rsidP="00144022">
      <w:pPr>
        <w:pStyle w:val="NoSpacing"/>
        <w:rPr>
          <w:rFonts w:ascii="Arial" w:hAnsi="Arial" w:cs="Arial"/>
          <w:sz w:val="24"/>
          <w:szCs w:val="24"/>
        </w:rPr>
      </w:pPr>
      <w:r>
        <w:rPr>
          <w:rFonts w:ascii="Arial" w:hAnsi="Arial" w:cs="Arial"/>
          <w:sz w:val="24"/>
          <w:szCs w:val="24"/>
        </w:rPr>
        <w:t>61.11% of the team were very satisfied with their working from home arrangement and were happy</w:t>
      </w:r>
      <w:r w:rsidR="00AD7557">
        <w:rPr>
          <w:rFonts w:ascii="Arial" w:hAnsi="Arial" w:cs="Arial"/>
          <w:sz w:val="24"/>
          <w:szCs w:val="24"/>
        </w:rPr>
        <w:t xml:space="preserve"> to</w:t>
      </w:r>
      <w:r>
        <w:rPr>
          <w:rFonts w:ascii="Arial" w:hAnsi="Arial" w:cs="Arial"/>
          <w:sz w:val="24"/>
          <w:szCs w:val="24"/>
        </w:rPr>
        <w:t xml:space="preserve"> maintain this for the foreseeable future. </w:t>
      </w:r>
      <w:r w:rsidR="00AD7557">
        <w:rPr>
          <w:rFonts w:ascii="Arial" w:hAnsi="Arial" w:cs="Arial"/>
          <w:sz w:val="24"/>
          <w:szCs w:val="24"/>
        </w:rPr>
        <w:t>However,</w:t>
      </w:r>
      <w:r>
        <w:rPr>
          <w:rFonts w:ascii="Arial" w:hAnsi="Arial" w:cs="Arial"/>
          <w:sz w:val="24"/>
          <w:szCs w:val="24"/>
        </w:rPr>
        <w:t xml:space="preserve"> 61.11% also confirmed they felt very comfortable </w:t>
      </w:r>
      <w:r w:rsidR="00AD7557">
        <w:rPr>
          <w:rFonts w:ascii="Arial" w:hAnsi="Arial" w:cs="Arial"/>
          <w:sz w:val="24"/>
          <w:szCs w:val="24"/>
        </w:rPr>
        <w:t>returning</w:t>
      </w:r>
      <w:r>
        <w:rPr>
          <w:rFonts w:ascii="Arial" w:hAnsi="Arial" w:cs="Arial"/>
          <w:sz w:val="24"/>
          <w:szCs w:val="24"/>
        </w:rPr>
        <w:t xml:space="preserve"> to the office environment. Suggesting moving forward to a permanent hybrid working environment is a positive </w:t>
      </w:r>
      <w:r w:rsidR="00AD7557">
        <w:rPr>
          <w:rFonts w:ascii="Arial" w:hAnsi="Arial" w:cs="Arial"/>
          <w:sz w:val="24"/>
          <w:szCs w:val="24"/>
        </w:rPr>
        <w:t xml:space="preserve">step for the business to make. When asked the reasoning for the employee’s answer to the factors as to why they felt the way they did returning to the office 66.67% selected the social aspect, as </w:t>
      </w:r>
      <w:r w:rsidR="00AD7557">
        <w:rPr>
          <w:rFonts w:ascii="Arial" w:hAnsi="Arial" w:cs="Arial"/>
          <w:sz w:val="24"/>
          <w:szCs w:val="24"/>
        </w:rPr>
        <w:lastRenderedPageBreak/>
        <w:t xml:space="preserve">27.78% selected suffering from social isolation working from home. When asked about the work/life balance of the individual’s 55.5% were somewhat satisfied, </w:t>
      </w:r>
      <w:r w:rsidR="009B5FC4">
        <w:rPr>
          <w:rFonts w:ascii="Arial" w:hAnsi="Arial" w:cs="Arial"/>
          <w:sz w:val="24"/>
          <w:szCs w:val="24"/>
        </w:rPr>
        <w:t>there</w:t>
      </w:r>
      <w:r w:rsidR="00AD7557">
        <w:rPr>
          <w:rFonts w:ascii="Arial" w:hAnsi="Arial" w:cs="Arial"/>
          <w:sz w:val="24"/>
          <w:szCs w:val="24"/>
        </w:rPr>
        <w:t xml:space="preserve"> were no negative responses to this question.</w:t>
      </w:r>
      <w:r w:rsidR="009B5FC4">
        <w:rPr>
          <w:rFonts w:ascii="Arial" w:hAnsi="Arial" w:cs="Arial"/>
          <w:sz w:val="24"/>
          <w:szCs w:val="24"/>
        </w:rPr>
        <w:t xml:space="preserve"> Suggesting that the employees can gain a better balance of their work/life balance. Work-life balance is an important aspect which contributes to ensuring your organisation has a healthy – working environment. </w:t>
      </w:r>
      <w:proofErr w:type="spellStart"/>
      <w:r w:rsidR="00BB7F70">
        <w:rPr>
          <w:rFonts w:ascii="Arial" w:hAnsi="Arial" w:cs="Arial"/>
          <w:sz w:val="24"/>
          <w:szCs w:val="24"/>
        </w:rPr>
        <w:t>Kohll</w:t>
      </w:r>
      <w:proofErr w:type="spellEnd"/>
      <w:r w:rsidR="00BB7F70">
        <w:rPr>
          <w:rFonts w:ascii="Arial" w:hAnsi="Arial" w:cs="Arial"/>
          <w:sz w:val="24"/>
          <w:szCs w:val="24"/>
        </w:rPr>
        <w:t xml:space="preserve"> (2018) believes that maintaining a work-life balance can help reduce stress preventing burnout in the workplace. </w:t>
      </w:r>
    </w:p>
    <w:p w14:paraId="7AAF90DB" w14:textId="3742D27A" w:rsidR="00236305" w:rsidRDefault="008E0D58" w:rsidP="00236305">
      <w:pPr>
        <w:pStyle w:val="Heading1"/>
        <w:rPr>
          <w:sz w:val="26"/>
          <w:szCs w:val="26"/>
        </w:rPr>
      </w:pPr>
      <w:bookmarkStart w:id="16" w:name="_Toc113222893"/>
      <w:r>
        <w:rPr>
          <w:sz w:val="26"/>
          <w:szCs w:val="26"/>
        </w:rPr>
        <w:t>3</w:t>
      </w:r>
      <w:r w:rsidR="00236305" w:rsidRPr="00236305">
        <w:rPr>
          <w:sz w:val="26"/>
          <w:szCs w:val="26"/>
        </w:rPr>
        <w:t>.</w:t>
      </w:r>
      <w:r w:rsidR="006A3A3F">
        <w:rPr>
          <w:sz w:val="26"/>
          <w:szCs w:val="26"/>
        </w:rPr>
        <w:t>5</w:t>
      </w:r>
      <w:r w:rsidR="00236305" w:rsidRPr="00236305">
        <w:rPr>
          <w:sz w:val="26"/>
          <w:szCs w:val="26"/>
        </w:rPr>
        <w:t xml:space="preserve"> Ability</w:t>
      </w:r>
      <w:bookmarkEnd w:id="16"/>
    </w:p>
    <w:p w14:paraId="19916BDD" w14:textId="65F521EA" w:rsidR="00B47637" w:rsidRPr="00B47637" w:rsidRDefault="00B47637" w:rsidP="00B47637">
      <w:pPr>
        <w:rPr>
          <w:rFonts w:ascii="Arial" w:hAnsi="Arial" w:cs="Arial"/>
          <w:sz w:val="24"/>
          <w:szCs w:val="24"/>
        </w:rPr>
      </w:pPr>
      <w:r>
        <w:rPr>
          <w:rFonts w:ascii="Arial" w:hAnsi="Arial" w:cs="Arial"/>
          <w:sz w:val="24"/>
          <w:szCs w:val="24"/>
        </w:rPr>
        <w:t xml:space="preserve">The ability stage in the ADKAR model is how the individual’s change process occurs. Defined by demonstrating the changes in such a way that the overall expected performance results are achieved. </w:t>
      </w:r>
      <w:r w:rsidR="007E05A2" w:rsidRPr="007E05A2">
        <w:rPr>
          <w:rFonts w:ascii="Arial" w:hAnsi="Arial" w:cs="Arial"/>
          <w:sz w:val="24"/>
          <w:szCs w:val="24"/>
        </w:rPr>
        <w:t>Periyasamy</w:t>
      </w:r>
      <w:r w:rsidR="007E05A2">
        <w:rPr>
          <w:rFonts w:ascii="Arial" w:hAnsi="Arial" w:cs="Arial"/>
          <w:sz w:val="24"/>
          <w:szCs w:val="24"/>
        </w:rPr>
        <w:t xml:space="preserve"> (2022) explains how the ability stage, is when the employees demonstrate the new process, showing practical implementation, the organisation can focus </w:t>
      </w:r>
      <w:r w:rsidR="00C618D8">
        <w:rPr>
          <w:rFonts w:ascii="Arial" w:hAnsi="Arial" w:cs="Arial"/>
          <w:sz w:val="24"/>
          <w:szCs w:val="24"/>
        </w:rPr>
        <w:t xml:space="preserve">on what is working well and not so well. </w:t>
      </w:r>
      <w:r w:rsidR="00C6412D">
        <w:rPr>
          <w:rFonts w:ascii="Arial" w:hAnsi="Arial" w:cs="Arial"/>
          <w:sz w:val="24"/>
          <w:szCs w:val="24"/>
        </w:rPr>
        <w:t xml:space="preserve">As you can see below, Admiral have put together some visual data focusing on </w:t>
      </w:r>
      <w:r w:rsidR="005048CC">
        <w:rPr>
          <w:rFonts w:ascii="Arial" w:hAnsi="Arial" w:cs="Arial"/>
          <w:sz w:val="24"/>
          <w:szCs w:val="24"/>
        </w:rPr>
        <w:t>its</w:t>
      </w:r>
      <w:r w:rsidR="00C6412D">
        <w:rPr>
          <w:rFonts w:ascii="Arial" w:hAnsi="Arial" w:cs="Arial"/>
          <w:sz w:val="24"/>
          <w:szCs w:val="24"/>
        </w:rPr>
        <w:t xml:space="preserve"> employees, customers, the </w:t>
      </w:r>
      <w:r w:rsidR="00F85FE7">
        <w:rPr>
          <w:rFonts w:ascii="Arial" w:hAnsi="Arial" w:cs="Arial"/>
          <w:sz w:val="24"/>
          <w:szCs w:val="24"/>
        </w:rPr>
        <w:t>society,</w:t>
      </w:r>
      <w:r w:rsidR="00C6412D">
        <w:rPr>
          <w:rFonts w:ascii="Arial" w:hAnsi="Arial" w:cs="Arial"/>
          <w:sz w:val="24"/>
          <w:szCs w:val="24"/>
        </w:rPr>
        <w:t xml:space="preserve"> and overall business </w:t>
      </w:r>
      <w:r w:rsidR="00F85FE7">
        <w:rPr>
          <w:rFonts w:ascii="Arial" w:hAnsi="Arial" w:cs="Arial"/>
          <w:sz w:val="24"/>
          <w:szCs w:val="24"/>
        </w:rPr>
        <w:t>during</w:t>
      </w:r>
      <w:r w:rsidR="00C6412D">
        <w:rPr>
          <w:rFonts w:ascii="Arial" w:hAnsi="Arial" w:cs="Arial"/>
          <w:sz w:val="24"/>
          <w:szCs w:val="24"/>
        </w:rPr>
        <w:t xml:space="preserve"> the hybrid change being implemented.</w:t>
      </w:r>
      <w:r w:rsidR="00F85FE7">
        <w:rPr>
          <w:rFonts w:ascii="Arial" w:hAnsi="Arial" w:cs="Arial"/>
          <w:sz w:val="24"/>
          <w:szCs w:val="24"/>
        </w:rPr>
        <w:t xml:space="preserve"> </w:t>
      </w:r>
      <w:r w:rsidR="00C618D8">
        <w:rPr>
          <w:rFonts w:ascii="Arial" w:hAnsi="Arial" w:cs="Arial"/>
          <w:sz w:val="24"/>
          <w:szCs w:val="24"/>
        </w:rPr>
        <w:t>Suggesting that the change moving to permanent hybrid working has so far been a success. The customer experience has not been impacted and the staff are very much satisfied. The funds that have been saved from not renting the other offices have also helped the society as well as improve on the success of the business aspect also.</w:t>
      </w:r>
    </w:p>
    <w:p w14:paraId="553D6318" w14:textId="26E9D71D" w:rsidR="00B47637" w:rsidRDefault="00B47637" w:rsidP="00B47637">
      <w:pPr>
        <w:pStyle w:val="NoSpacing"/>
        <w:rPr>
          <w:rFonts w:ascii="Arial" w:hAnsi="Arial" w:cs="Arial"/>
          <w:sz w:val="24"/>
          <w:szCs w:val="24"/>
        </w:rPr>
      </w:pPr>
      <w:r w:rsidRPr="006E6EE9">
        <w:rPr>
          <w:noProof/>
        </w:rPr>
        <w:drawing>
          <wp:inline distT="0" distB="0" distL="0" distR="0" wp14:anchorId="73EE3698" wp14:editId="0EB738A7">
            <wp:extent cx="5943600" cy="3619500"/>
            <wp:effectExtent l="0" t="0" r="0" b="0"/>
            <wp:docPr id="17" name="Picture 17"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diagram, sunburst chart&#10;&#10;Description automatically generated"/>
                    <pic:cNvPicPr/>
                  </pic:nvPicPr>
                  <pic:blipFill>
                    <a:blip r:embed="rId14"/>
                    <a:stretch>
                      <a:fillRect/>
                    </a:stretch>
                  </pic:blipFill>
                  <pic:spPr>
                    <a:xfrm>
                      <a:off x="0" y="0"/>
                      <a:ext cx="5943600" cy="3619500"/>
                    </a:xfrm>
                    <a:prstGeom prst="rect">
                      <a:avLst/>
                    </a:prstGeom>
                  </pic:spPr>
                </pic:pic>
              </a:graphicData>
            </a:graphic>
          </wp:inline>
        </w:drawing>
      </w:r>
    </w:p>
    <w:p w14:paraId="10E0D202" w14:textId="02DC7F33" w:rsidR="00217E36" w:rsidRPr="00217E36" w:rsidRDefault="00B47637" w:rsidP="00217E36">
      <w:pPr>
        <w:pStyle w:val="NoSpacing"/>
        <w:rPr>
          <w:rFonts w:ascii="Arial" w:hAnsi="Arial" w:cs="Arial"/>
          <w:sz w:val="24"/>
          <w:szCs w:val="24"/>
        </w:rPr>
      </w:pPr>
      <w:r>
        <w:rPr>
          <w:rFonts w:ascii="Arial" w:hAnsi="Arial" w:cs="Arial"/>
          <w:sz w:val="24"/>
          <w:szCs w:val="24"/>
        </w:rPr>
        <w:t>Admiral Group (2021)</w:t>
      </w:r>
    </w:p>
    <w:p w14:paraId="30EE1578" w14:textId="77777777" w:rsidR="004A7ACA" w:rsidRPr="004A7ACA" w:rsidRDefault="004A7ACA" w:rsidP="004A7ACA">
      <w:pPr>
        <w:rPr>
          <w:rFonts w:ascii="Arial" w:hAnsi="Arial" w:cs="Arial"/>
          <w:sz w:val="24"/>
          <w:szCs w:val="24"/>
        </w:rPr>
      </w:pPr>
    </w:p>
    <w:p w14:paraId="76CEECE6" w14:textId="56C6B2E3" w:rsidR="00236305" w:rsidRDefault="008E0D58" w:rsidP="00236305">
      <w:pPr>
        <w:pStyle w:val="Heading1"/>
        <w:rPr>
          <w:sz w:val="26"/>
          <w:szCs w:val="26"/>
        </w:rPr>
      </w:pPr>
      <w:bookmarkStart w:id="17" w:name="_Toc113222894"/>
      <w:r>
        <w:rPr>
          <w:sz w:val="26"/>
          <w:szCs w:val="26"/>
        </w:rPr>
        <w:lastRenderedPageBreak/>
        <w:t>3</w:t>
      </w:r>
      <w:r w:rsidR="00236305" w:rsidRPr="00236305">
        <w:rPr>
          <w:sz w:val="26"/>
          <w:szCs w:val="26"/>
        </w:rPr>
        <w:t>.</w:t>
      </w:r>
      <w:r w:rsidR="006A3A3F">
        <w:rPr>
          <w:sz w:val="26"/>
          <w:szCs w:val="26"/>
        </w:rPr>
        <w:t>6</w:t>
      </w:r>
      <w:r w:rsidR="00236305" w:rsidRPr="00236305">
        <w:rPr>
          <w:sz w:val="26"/>
          <w:szCs w:val="26"/>
        </w:rPr>
        <w:t xml:space="preserve"> Reinforcement</w:t>
      </w:r>
      <w:bookmarkEnd w:id="17"/>
    </w:p>
    <w:p w14:paraId="0C57A8FC" w14:textId="4E6198E5" w:rsidR="0030173B" w:rsidRDefault="00A13E0A" w:rsidP="007B1614">
      <w:pPr>
        <w:pStyle w:val="NoSpacing"/>
        <w:rPr>
          <w:rFonts w:ascii="Arial" w:hAnsi="Arial" w:cs="Arial"/>
          <w:sz w:val="24"/>
          <w:szCs w:val="24"/>
        </w:rPr>
      </w:pPr>
      <w:r w:rsidRPr="007B1614">
        <w:rPr>
          <w:rFonts w:ascii="Arial" w:hAnsi="Arial" w:cs="Arial"/>
          <w:sz w:val="24"/>
          <w:szCs w:val="24"/>
        </w:rPr>
        <w:t>The fi</w:t>
      </w:r>
      <w:r w:rsidR="00E17310">
        <w:rPr>
          <w:rFonts w:ascii="Arial" w:hAnsi="Arial" w:cs="Arial"/>
          <w:sz w:val="24"/>
          <w:szCs w:val="24"/>
        </w:rPr>
        <w:t>f</w:t>
      </w:r>
      <w:r w:rsidRPr="007B1614">
        <w:rPr>
          <w:rFonts w:ascii="Arial" w:hAnsi="Arial" w:cs="Arial"/>
          <w:sz w:val="24"/>
          <w:szCs w:val="24"/>
        </w:rPr>
        <w:t xml:space="preserve">th and final stage of the ADKAR model focuses on the ongoing process of the change. It is important for reinforcement </w:t>
      </w:r>
      <w:r w:rsidR="007B1614" w:rsidRPr="007B1614">
        <w:rPr>
          <w:rFonts w:ascii="Arial" w:hAnsi="Arial" w:cs="Arial"/>
          <w:sz w:val="24"/>
          <w:szCs w:val="24"/>
        </w:rPr>
        <w:t>to be on going after the change is made to ensure sustainability, delivering the expected outcomes for the long-term.</w:t>
      </w:r>
      <w:r w:rsidR="00F86A87">
        <w:rPr>
          <w:rFonts w:ascii="Arial" w:hAnsi="Arial" w:cs="Arial"/>
          <w:sz w:val="24"/>
          <w:szCs w:val="24"/>
        </w:rPr>
        <w:t xml:space="preserve"> As </w:t>
      </w:r>
      <w:r w:rsidR="00F86A87" w:rsidRPr="00F86A87">
        <w:rPr>
          <w:rFonts w:ascii="Arial" w:hAnsi="Arial" w:cs="Arial"/>
          <w:sz w:val="24"/>
          <w:szCs w:val="24"/>
        </w:rPr>
        <w:t>Sridharan</w:t>
      </w:r>
      <w:r w:rsidR="00F86A87">
        <w:rPr>
          <w:rFonts w:ascii="Arial" w:hAnsi="Arial" w:cs="Arial"/>
          <w:sz w:val="24"/>
          <w:szCs w:val="24"/>
        </w:rPr>
        <w:t xml:space="preserve"> (2021) explains the importance of sustaining the change as organisation’s do not want their employees to </w:t>
      </w:r>
      <w:r w:rsidR="000412AF">
        <w:rPr>
          <w:rFonts w:ascii="Arial" w:hAnsi="Arial" w:cs="Arial"/>
          <w:sz w:val="24"/>
          <w:szCs w:val="24"/>
        </w:rPr>
        <w:t>lack motivation. There are several ways to ensure that momentum is kept:</w:t>
      </w:r>
    </w:p>
    <w:p w14:paraId="77E670F2" w14:textId="5E87FD68" w:rsidR="000412AF" w:rsidRDefault="000412AF" w:rsidP="007B1614">
      <w:pPr>
        <w:pStyle w:val="NoSpacing"/>
        <w:rPr>
          <w:rFonts w:ascii="Arial" w:hAnsi="Arial" w:cs="Arial"/>
          <w:sz w:val="24"/>
          <w:szCs w:val="24"/>
        </w:rPr>
      </w:pPr>
    </w:p>
    <w:p w14:paraId="2211649C" w14:textId="0AB44315" w:rsidR="000412AF" w:rsidRDefault="000412AF" w:rsidP="007B1614">
      <w:pPr>
        <w:pStyle w:val="NoSpacing"/>
        <w:rPr>
          <w:rFonts w:ascii="Arial" w:hAnsi="Arial" w:cs="Arial"/>
          <w:sz w:val="24"/>
          <w:szCs w:val="24"/>
        </w:rPr>
      </w:pPr>
      <w:r>
        <w:rPr>
          <w:rFonts w:ascii="Arial" w:hAnsi="Arial" w:cs="Arial"/>
          <w:sz w:val="24"/>
          <w:szCs w:val="24"/>
        </w:rPr>
        <w:t>Feedback: Admiral sends out surveys regularly regarding its employee’s current health and wellbeing state. They also look to always see what they could do better what they do not so well and what they do well (Start, stop, continue). This keeps their employees engaged and always involved.</w:t>
      </w:r>
    </w:p>
    <w:p w14:paraId="407E3427" w14:textId="44A3867F" w:rsidR="000412AF" w:rsidRDefault="000412AF" w:rsidP="007B1614">
      <w:pPr>
        <w:pStyle w:val="NoSpacing"/>
        <w:rPr>
          <w:rFonts w:ascii="Arial" w:hAnsi="Arial" w:cs="Arial"/>
          <w:sz w:val="24"/>
          <w:szCs w:val="24"/>
        </w:rPr>
      </w:pPr>
    </w:p>
    <w:p w14:paraId="506B972B" w14:textId="54C10CC6" w:rsidR="000412AF" w:rsidRDefault="000412AF" w:rsidP="007B1614">
      <w:pPr>
        <w:pStyle w:val="NoSpacing"/>
        <w:rPr>
          <w:rFonts w:ascii="Arial" w:hAnsi="Arial" w:cs="Arial"/>
          <w:sz w:val="24"/>
          <w:szCs w:val="24"/>
        </w:rPr>
      </w:pPr>
      <w:r>
        <w:rPr>
          <w:rFonts w:ascii="Arial" w:hAnsi="Arial" w:cs="Arial"/>
          <w:sz w:val="24"/>
          <w:szCs w:val="24"/>
        </w:rPr>
        <w:t xml:space="preserve">Rewards &amp; Recognition: Admiral </w:t>
      </w:r>
      <w:r w:rsidR="00E17310">
        <w:rPr>
          <w:rFonts w:ascii="Arial" w:hAnsi="Arial" w:cs="Arial"/>
          <w:sz w:val="24"/>
          <w:szCs w:val="24"/>
        </w:rPr>
        <w:t>gives</w:t>
      </w:r>
      <w:r>
        <w:rPr>
          <w:rFonts w:ascii="Arial" w:hAnsi="Arial" w:cs="Arial"/>
          <w:sz w:val="24"/>
          <w:szCs w:val="24"/>
        </w:rPr>
        <w:t xml:space="preserve"> each department </w:t>
      </w:r>
      <w:r w:rsidR="00E17310">
        <w:rPr>
          <w:rFonts w:ascii="Arial" w:hAnsi="Arial" w:cs="Arial"/>
          <w:sz w:val="24"/>
          <w:szCs w:val="24"/>
        </w:rPr>
        <w:t>a set budget which is split between teams. When the staff are in the office this can be contributed towards team lunch, breakfast. Or if at home the staff can have a set amount which they can use to purchase food for their online team meeting which can be claimed back via expenses. This helps maintain the admiral culture regardless of working from home or in the office.</w:t>
      </w:r>
    </w:p>
    <w:p w14:paraId="7DA07031" w14:textId="77777777" w:rsidR="00E17310" w:rsidRDefault="00E17310" w:rsidP="007B1614">
      <w:pPr>
        <w:pStyle w:val="NoSpacing"/>
        <w:rPr>
          <w:rFonts w:ascii="Arial" w:hAnsi="Arial" w:cs="Arial"/>
          <w:sz w:val="24"/>
          <w:szCs w:val="24"/>
        </w:rPr>
      </w:pPr>
    </w:p>
    <w:p w14:paraId="1CBEF24D" w14:textId="3141FB9A" w:rsidR="000412AF" w:rsidRDefault="000412AF" w:rsidP="007B1614">
      <w:pPr>
        <w:pStyle w:val="NoSpacing"/>
        <w:rPr>
          <w:rFonts w:ascii="Arial" w:hAnsi="Arial" w:cs="Arial"/>
          <w:sz w:val="24"/>
          <w:szCs w:val="24"/>
        </w:rPr>
      </w:pPr>
      <w:r>
        <w:rPr>
          <w:rFonts w:ascii="Arial" w:hAnsi="Arial" w:cs="Arial"/>
          <w:sz w:val="24"/>
          <w:szCs w:val="24"/>
        </w:rPr>
        <w:t xml:space="preserve">Ongoing Support: Admiral provides each employee with a £30 extra payment to help towards the cost of gas and electricity whilst working from home. All staff members also get a </w:t>
      </w:r>
      <w:r w:rsidR="00E17310">
        <w:rPr>
          <w:rFonts w:ascii="Arial" w:hAnsi="Arial" w:cs="Arial"/>
          <w:sz w:val="24"/>
          <w:szCs w:val="24"/>
        </w:rPr>
        <w:t>budget</w:t>
      </w:r>
      <w:r>
        <w:rPr>
          <w:rFonts w:ascii="Arial" w:hAnsi="Arial" w:cs="Arial"/>
          <w:sz w:val="24"/>
          <w:szCs w:val="24"/>
        </w:rPr>
        <w:t xml:space="preserve"> to access working from home equipment which the company pay for</w:t>
      </w:r>
      <w:r w:rsidR="00E17310">
        <w:rPr>
          <w:rFonts w:ascii="Arial" w:hAnsi="Arial" w:cs="Arial"/>
          <w:sz w:val="24"/>
          <w:szCs w:val="24"/>
        </w:rPr>
        <w:t>, to ensure they are not struggling with their home setup. Regarding the office working days, Admiral provides free on-site parking however this is only limited to several spaces, so they have also rented 100 spaces from a nearby car park which again is free of charge. This helps with the transporting of equipment such as laptops being brought back and forth the home to office environment. An app has already been made for employees, to book the parking as well as your office space on the day you are in the office making it easy enough to come in on your designated day with ease, knowing you will not have to worry about finding a workstation.</w:t>
      </w:r>
    </w:p>
    <w:p w14:paraId="438BC65B" w14:textId="77777777" w:rsidR="000412AF" w:rsidRDefault="000412AF" w:rsidP="007B1614">
      <w:pPr>
        <w:pStyle w:val="NoSpacing"/>
        <w:rPr>
          <w:rFonts w:ascii="Arial" w:hAnsi="Arial" w:cs="Arial"/>
          <w:sz w:val="24"/>
          <w:szCs w:val="24"/>
        </w:rPr>
      </w:pPr>
    </w:p>
    <w:p w14:paraId="747EDDAD" w14:textId="5A8692E9" w:rsidR="005225BF" w:rsidRDefault="00972212" w:rsidP="002049FE">
      <w:pPr>
        <w:pStyle w:val="Heading2"/>
      </w:pPr>
      <w:bookmarkStart w:id="18" w:name="_Toc113222895"/>
      <w:r>
        <w:t xml:space="preserve">4.0 </w:t>
      </w:r>
      <w:r w:rsidR="00513050" w:rsidRPr="00EE5F74">
        <w:t>Conclusion</w:t>
      </w:r>
      <w:bookmarkEnd w:id="18"/>
    </w:p>
    <w:p w14:paraId="5B544938" w14:textId="57144D98" w:rsidR="00260AF0" w:rsidRPr="00260AF0" w:rsidRDefault="00260AF0" w:rsidP="00260AF0">
      <w:pPr>
        <w:rPr>
          <w:rFonts w:ascii="Arial" w:hAnsi="Arial" w:cs="Arial"/>
          <w:sz w:val="24"/>
          <w:szCs w:val="24"/>
        </w:rPr>
      </w:pPr>
      <w:r>
        <w:rPr>
          <w:rFonts w:ascii="Arial" w:hAnsi="Arial" w:cs="Arial"/>
          <w:sz w:val="24"/>
          <w:szCs w:val="24"/>
        </w:rPr>
        <w:t xml:space="preserve">This report concludes that even in larger organisations like Admiral, the success of change is determined by your individual employees as </w:t>
      </w:r>
      <w:proofErr w:type="spellStart"/>
      <w:r>
        <w:rPr>
          <w:rFonts w:ascii="Arial" w:hAnsi="Arial" w:cs="Arial"/>
          <w:sz w:val="24"/>
          <w:szCs w:val="24"/>
        </w:rPr>
        <w:t>Prosci</w:t>
      </w:r>
      <w:proofErr w:type="spellEnd"/>
      <w:r>
        <w:rPr>
          <w:rFonts w:ascii="Arial" w:hAnsi="Arial" w:cs="Arial"/>
          <w:sz w:val="24"/>
          <w:szCs w:val="24"/>
        </w:rPr>
        <w:t xml:space="preserve"> Change Management (2019) states complex changes in the workplace are only successful if everyone involved is in favour of the change. Suggesting that organisational change is </w:t>
      </w:r>
      <w:r w:rsidR="0024736A">
        <w:rPr>
          <w:rFonts w:ascii="Arial" w:hAnsi="Arial" w:cs="Arial"/>
          <w:sz w:val="24"/>
          <w:szCs w:val="24"/>
        </w:rPr>
        <w:t xml:space="preserve">a </w:t>
      </w:r>
      <w:r>
        <w:rPr>
          <w:rFonts w:ascii="Arial" w:hAnsi="Arial" w:cs="Arial"/>
          <w:sz w:val="24"/>
          <w:szCs w:val="24"/>
        </w:rPr>
        <w:t xml:space="preserve">culmination of the employees moving with the company from their current state into its future state. Change is both </w:t>
      </w:r>
      <w:r w:rsidR="0024736A">
        <w:rPr>
          <w:rFonts w:ascii="Arial" w:hAnsi="Arial" w:cs="Arial"/>
          <w:sz w:val="24"/>
          <w:szCs w:val="24"/>
        </w:rPr>
        <w:t>inevitable</w:t>
      </w:r>
      <w:r>
        <w:rPr>
          <w:rFonts w:ascii="Arial" w:hAnsi="Arial" w:cs="Arial"/>
          <w:sz w:val="24"/>
          <w:szCs w:val="24"/>
        </w:rPr>
        <w:t xml:space="preserve"> and necessary for relevance and organisational growth. </w:t>
      </w:r>
      <w:r w:rsidR="0024736A">
        <w:rPr>
          <w:rFonts w:ascii="Arial" w:hAnsi="Arial" w:cs="Arial"/>
          <w:sz w:val="24"/>
          <w:szCs w:val="24"/>
        </w:rPr>
        <w:t>Change</w:t>
      </w:r>
      <w:r>
        <w:rPr>
          <w:rFonts w:ascii="Arial" w:hAnsi="Arial" w:cs="Arial"/>
          <w:sz w:val="24"/>
          <w:szCs w:val="24"/>
        </w:rPr>
        <w:t xml:space="preserve"> can however be challenging because o</w:t>
      </w:r>
      <w:r w:rsidR="0024736A">
        <w:rPr>
          <w:rFonts w:ascii="Arial" w:hAnsi="Arial" w:cs="Arial"/>
          <w:sz w:val="24"/>
          <w:szCs w:val="24"/>
        </w:rPr>
        <w:t>f</w:t>
      </w:r>
      <w:r>
        <w:rPr>
          <w:rFonts w:ascii="Arial" w:hAnsi="Arial" w:cs="Arial"/>
          <w:sz w:val="24"/>
          <w:szCs w:val="24"/>
        </w:rPr>
        <w:t xml:space="preserve"> the </w:t>
      </w:r>
      <w:r w:rsidR="0024736A">
        <w:rPr>
          <w:rFonts w:ascii="Arial" w:hAnsi="Arial" w:cs="Arial"/>
          <w:sz w:val="24"/>
          <w:szCs w:val="24"/>
        </w:rPr>
        <w:t>uncomfortably</w:t>
      </w:r>
      <w:r>
        <w:rPr>
          <w:rFonts w:ascii="Arial" w:hAnsi="Arial" w:cs="Arial"/>
          <w:sz w:val="24"/>
          <w:szCs w:val="24"/>
        </w:rPr>
        <w:t xml:space="preserve"> and uncertainty aspects</w:t>
      </w:r>
      <w:r w:rsidR="0024736A">
        <w:rPr>
          <w:rFonts w:ascii="Arial" w:hAnsi="Arial" w:cs="Arial"/>
          <w:sz w:val="24"/>
          <w:szCs w:val="24"/>
        </w:rPr>
        <w:t>. For change to be successful it is important to use a structured, intentional, evidence-based process</w:t>
      </w:r>
      <w:r w:rsidR="000C3327">
        <w:rPr>
          <w:rFonts w:ascii="Arial" w:hAnsi="Arial" w:cs="Arial"/>
          <w:sz w:val="24"/>
          <w:szCs w:val="24"/>
        </w:rPr>
        <w:t xml:space="preserve"> </w:t>
      </w:r>
      <w:r w:rsidR="0024736A">
        <w:rPr>
          <w:rFonts w:ascii="Arial" w:hAnsi="Arial" w:cs="Arial"/>
          <w:sz w:val="24"/>
          <w:szCs w:val="24"/>
        </w:rPr>
        <w:t xml:space="preserve">which meets objectives which can help minimise any barriers to success. </w:t>
      </w:r>
    </w:p>
    <w:p w14:paraId="13E70B0F" w14:textId="77777777" w:rsidR="00427FB4" w:rsidRPr="00427FB4" w:rsidRDefault="00427FB4" w:rsidP="00427FB4">
      <w:pPr>
        <w:rPr>
          <w:rFonts w:ascii="Arial" w:hAnsi="Arial" w:cs="Arial"/>
          <w:sz w:val="24"/>
          <w:szCs w:val="24"/>
        </w:rPr>
      </w:pPr>
    </w:p>
    <w:p w14:paraId="59243299" w14:textId="77777777" w:rsidR="001877A1" w:rsidRDefault="001877A1" w:rsidP="001877A1">
      <w:pPr>
        <w:rPr>
          <w:rFonts w:ascii="Arial" w:hAnsi="Arial" w:cs="Arial"/>
          <w:sz w:val="24"/>
          <w:szCs w:val="24"/>
        </w:rPr>
      </w:pPr>
    </w:p>
    <w:p w14:paraId="1A43F908" w14:textId="16C6868B" w:rsidR="003F69D6" w:rsidRPr="001877A1" w:rsidRDefault="00B220CB" w:rsidP="001877A1">
      <w:pPr>
        <w:pStyle w:val="Heading1"/>
        <w:rPr>
          <w:sz w:val="26"/>
          <w:szCs w:val="26"/>
        </w:rPr>
      </w:pPr>
      <w:bookmarkStart w:id="19" w:name="_Toc113222896"/>
      <w:r w:rsidRPr="001877A1">
        <w:rPr>
          <w:sz w:val="26"/>
          <w:szCs w:val="26"/>
        </w:rPr>
        <w:lastRenderedPageBreak/>
        <w:t>References</w:t>
      </w:r>
      <w:bookmarkEnd w:id="19"/>
    </w:p>
    <w:p w14:paraId="5A7B1607" w14:textId="77777777" w:rsidR="00225AC8" w:rsidRDefault="00225AC8" w:rsidP="00225AC8">
      <w:pPr>
        <w:pStyle w:val="NormalWeb"/>
        <w:spacing w:before="0" w:beforeAutospacing="0" w:after="0" w:afterAutospacing="0" w:line="480" w:lineRule="auto"/>
      </w:pPr>
    </w:p>
    <w:p w14:paraId="7F4C4F16" w14:textId="4C64F13C" w:rsidR="00225AC8" w:rsidRPr="00583BD3" w:rsidRDefault="00225AC8" w:rsidP="00225AC8">
      <w:pPr>
        <w:pStyle w:val="NormalWeb"/>
        <w:spacing w:before="0" w:beforeAutospacing="0" w:after="0" w:afterAutospacing="0" w:line="480" w:lineRule="auto"/>
        <w:rPr>
          <w:lang w:val="fr-FR"/>
        </w:rPr>
      </w:pPr>
      <w:r>
        <w:t xml:space="preserve">Admiral. (n.d.). </w:t>
      </w:r>
      <w:r>
        <w:rPr>
          <w:i/>
          <w:iCs/>
        </w:rPr>
        <w:t>Engagement with shareholders and other stakeholders | Admiral Group plc</w:t>
      </w:r>
      <w:r>
        <w:t xml:space="preserve">. </w:t>
      </w:r>
      <w:r w:rsidRPr="00225AC8">
        <w:rPr>
          <w:lang w:val="fr-FR"/>
        </w:rPr>
        <w:t xml:space="preserve">Admiralgroup.co.uk. </w:t>
      </w:r>
      <w:hyperlink r:id="rId15" w:history="1">
        <w:r w:rsidR="006E6EE9" w:rsidRPr="00583BD3">
          <w:rPr>
            <w:rStyle w:val="Hyperlink"/>
            <w:lang w:val="fr-FR"/>
          </w:rPr>
          <w:t>https://admiralgroup.co.uk/our-business/corporate-governance/engagement-shareholders-and-other-stakeholders</w:t>
        </w:r>
      </w:hyperlink>
    </w:p>
    <w:p w14:paraId="44BC542F" w14:textId="77777777" w:rsidR="006E6EE9" w:rsidRPr="00583BD3" w:rsidRDefault="006E6EE9" w:rsidP="006E6EE9">
      <w:pPr>
        <w:pStyle w:val="NormalWeb"/>
        <w:spacing w:before="0" w:beforeAutospacing="0" w:after="0" w:afterAutospacing="0" w:line="480" w:lineRule="auto"/>
        <w:rPr>
          <w:lang w:val="fr-FR"/>
        </w:rPr>
      </w:pPr>
    </w:p>
    <w:p w14:paraId="30DAD3EF" w14:textId="7C32D257" w:rsidR="006E6EE9" w:rsidRDefault="006E6EE9" w:rsidP="006E6EE9">
      <w:pPr>
        <w:pStyle w:val="NormalWeb"/>
        <w:spacing w:before="0" w:beforeAutospacing="0" w:after="0" w:afterAutospacing="0" w:line="480" w:lineRule="auto"/>
      </w:pPr>
      <w:r>
        <w:t xml:space="preserve">Admiral Group. (2021). </w:t>
      </w:r>
      <w:r>
        <w:rPr>
          <w:i/>
          <w:iCs/>
        </w:rPr>
        <w:t>Looking after our future Admiral Group plc Sustainability Report 2021</w:t>
      </w:r>
      <w:r>
        <w:t>. https://admiralgroup.co.uk/sites/default/files_public/ADM%20SR21_Final.pdf</w:t>
      </w:r>
    </w:p>
    <w:p w14:paraId="6E513889" w14:textId="77777777" w:rsidR="006E6EE9" w:rsidRDefault="006E6EE9" w:rsidP="005A4B06">
      <w:pPr>
        <w:pStyle w:val="NormalWeb"/>
        <w:spacing w:before="0" w:beforeAutospacing="0" w:after="0" w:afterAutospacing="0" w:line="480" w:lineRule="auto"/>
      </w:pPr>
    </w:p>
    <w:p w14:paraId="3053AB46" w14:textId="276F27A9" w:rsidR="005A4B06" w:rsidRDefault="005A4B06" w:rsidP="005A4B06">
      <w:pPr>
        <w:pStyle w:val="NormalWeb"/>
        <w:spacing w:before="0" w:beforeAutospacing="0" w:after="0" w:afterAutospacing="0" w:line="480" w:lineRule="auto"/>
      </w:pPr>
      <w:proofErr w:type="spellStart"/>
      <w:r>
        <w:t>Aktas</w:t>
      </w:r>
      <w:proofErr w:type="spellEnd"/>
      <w:r>
        <w:t xml:space="preserve">, M. (2021, October 17). </w:t>
      </w:r>
      <w:r>
        <w:rPr>
          <w:i/>
          <w:iCs/>
        </w:rPr>
        <w:t>Kübler-Ross’ Five Stage Change Curve Model – all you need to know</w:t>
      </w:r>
      <w:r>
        <w:t xml:space="preserve">. </w:t>
      </w:r>
      <w:proofErr w:type="spellStart"/>
      <w:r>
        <w:t>UserGuiding</w:t>
      </w:r>
      <w:proofErr w:type="spellEnd"/>
      <w:r>
        <w:t xml:space="preserve">. </w:t>
      </w:r>
      <w:hyperlink r:id="rId16" w:history="1">
        <w:r w:rsidR="00F658F5" w:rsidRPr="005772A8">
          <w:rPr>
            <w:rStyle w:val="Hyperlink"/>
          </w:rPr>
          <w:t>https://userguiding.com/blog/kubler-ross-change-curve-model/</w:t>
        </w:r>
      </w:hyperlink>
    </w:p>
    <w:p w14:paraId="7F67C880" w14:textId="77777777" w:rsidR="00B55EC2" w:rsidRDefault="00B55EC2" w:rsidP="00B55EC2">
      <w:pPr>
        <w:pStyle w:val="NormalWeb"/>
        <w:spacing w:before="0" w:beforeAutospacing="0" w:after="0" w:afterAutospacing="0" w:line="480" w:lineRule="auto"/>
      </w:pPr>
    </w:p>
    <w:p w14:paraId="54526472" w14:textId="764B9713" w:rsidR="00B55EC2" w:rsidRDefault="00B55EC2" w:rsidP="00B55EC2">
      <w:pPr>
        <w:pStyle w:val="NormalWeb"/>
        <w:spacing w:before="0" w:beforeAutospacing="0" w:after="0" w:afterAutospacing="0" w:line="480" w:lineRule="auto"/>
      </w:pPr>
      <w:r>
        <w:t xml:space="preserve">Andreea, C., Mocan, A., </w:t>
      </w:r>
      <w:proofErr w:type="spellStart"/>
      <w:r>
        <w:t>Jitarel</w:t>
      </w:r>
      <w:proofErr w:type="spellEnd"/>
      <w:r>
        <w:t xml:space="preserve">, A., &amp; Bejinariu. (2017). ORGANIZATIONAL CHANGE MANAGEMENT -CONCEPTS DEFINITIONS AND APPROACHES INVENTORY. In </w:t>
      </w:r>
      <w:r>
        <w:rPr>
          <w:i/>
          <w:iCs/>
        </w:rPr>
        <w:t xml:space="preserve">Technology, </w:t>
      </w:r>
      <w:proofErr w:type="gramStart"/>
      <w:r>
        <w:rPr>
          <w:i/>
          <w:iCs/>
        </w:rPr>
        <w:t>Innovation</w:t>
      </w:r>
      <w:proofErr w:type="gramEnd"/>
      <w:r>
        <w:rPr>
          <w:i/>
          <w:iCs/>
        </w:rPr>
        <w:t xml:space="preserve"> and Industrial Management</w:t>
      </w:r>
      <w:r>
        <w:t xml:space="preserve">. </w:t>
      </w:r>
      <w:hyperlink r:id="rId17" w:history="1">
        <w:r w:rsidR="00E57949" w:rsidRPr="005B3063">
          <w:rPr>
            <w:rStyle w:val="Hyperlink"/>
          </w:rPr>
          <w:t>http://www.toknowpress.net/ISBN/978-961-6914-21-5/papers/ML17-061.pdf</w:t>
        </w:r>
      </w:hyperlink>
    </w:p>
    <w:p w14:paraId="5EC3FA0A" w14:textId="0CFF3E76" w:rsidR="00E57949" w:rsidRDefault="00E57949" w:rsidP="00B55EC2">
      <w:pPr>
        <w:pStyle w:val="NormalWeb"/>
        <w:spacing w:before="0" w:beforeAutospacing="0" w:after="0" w:afterAutospacing="0" w:line="480" w:lineRule="auto"/>
      </w:pPr>
    </w:p>
    <w:p w14:paraId="5A69F5DF" w14:textId="6097BA77" w:rsidR="00E57949" w:rsidRDefault="00E57949" w:rsidP="00E57949">
      <w:pPr>
        <w:pStyle w:val="NormalWeb"/>
        <w:spacing w:before="0" w:beforeAutospacing="0" w:after="0" w:afterAutospacing="0" w:line="480" w:lineRule="auto"/>
      </w:pPr>
      <w:r>
        <w:t xml:space="preserve">BBC NEWS (Ed.). (2021, November 10). Admiral: Home working sees Newport office closure. </w:t>
      </w:r>
      <w:r>
        <w:rPr>
          <w:i/>
          <w:iCs/>
        </w:rPr>
        <w:t>BBC News</w:t>
      </w:r>
      <w:r>
        <w:t xml:space="preserve">. </w:t>
      </w:r>
      <w:hyperlink r:id="rId18" w:history="1">
        <w:r w:rsidR="00034469" w:rsidRPr="00101812">
          <w:rPr>
            <w:rStyle w:val="Hyperlink"/>
          </w:rPr>
          <w:t>https://www.bbc.co.uk/news/uk-wales-59237517</w:t>
        </w:r>
      </w:hyperlink>
    </w:p>
    <w:p w14:paraId="55D38888" w14:textId="77777777" w:rsidR="00034469" w:rsidRDefault="00034469" w:rsidP="00034469">
      <w:pPr>
        <w:pStyle w:val="NormalWeb"/>
        <w:spacing w:before="0" w:beforeAutospacing="0" w:after="0" w:afterAutospacing="0" w:line="480" w:lineRule="auto"/>
      </w:pPr>
    </w:p>
    <w:p w14:paraId="7F25BBAC" w14:textId="6F136340" w:rsidR="00034469" w:rsidRDefault="00034469" w:rsidP="00034469">
      <w:pPr>
        <w:pStyle w:val="NormalWeb"/>
        <w:spacing w:before="0" w:beforeAutospacing="0" w:after="0" w:afterAutospacing="0" w:line="480" w:lineRule="auto"/>
      </w:pPr>
      <w:r>
        <w:t xml:space="preserve">Bejinariu, C. (2017). Organizational Change Management – Concepts Definitions and Approaches Inventory. </w:t>
      </w:r>
      <w:r>
        <w:rPr>
          <w:i/>
          <w:iCs/>
        </w:rPr>
        <w:t xml:space="preserve">Management Challenges in a Network Economy: Proceedings of the </w:t>
      </w:r>
      <w:proofErr w:type="spellStart"/>
      <w:r>
        <w:rPr>
          <w:i/>
          <w:iCs/>
        </w:rPr>
        <w:t>MakeLearn</w:t>
      </w:r>
      <w:proofErr w:type="spellEnd"/>
      <w:r>
        <w:rPr>
          <w:i/>
          <w:iCs/>
        </w:rPr>
        <w:t xml:space="preserve"> and TIIM International Conference 2017</w:t>
      </w:r>
      <w:r>
        <w:t>, 321–330. https://ideas.repec.org/h/tkp/mklp17/321-330.html</w:t>
      </w:r>
    </w:p>
    <w:p w14:paraId="6646A51E" w14:textId="77777777" w:rsidR="00034469" w:rsidRDefault="00034469" w:rsidP="00E57949">
      <w:pPr>
        <w:pStyle w:val="NormalWeb"/>
        <w:spacing w:before="0" w:beforeAutospacing="0" w:after="0" w:afterAutospacing="0" w:line="480" w:lineRule="auto"/>
      </w:pPr>
    </w:p>
    <w:p w14:paraId="0607CCEF" w14:textId="4B83C911" w:rsidR="00F658F5" w:rsidRDefault="00F658F5" w:rsidP="00F658F5">
      <w:pPr>
        <w:pStyle w:val="NormalWeb"/>
        <w:spacing w:before="0" w:beforeAutospacing="0" w:after="0" w:afterAutospacing="0" w:line="480" w:lineRule="auto"/>
      </w:pPr>
      <w:proofErr w:type="spellStart"/>
      <w:r>
        <w:t>Belyh</w:t>
      </w:r>
      <w:proofErr w:type="spellEnd"/>
      <w:r>
        <w:t xml:space="preserve">, A. (2020, July 28). </w:t>
      </w:r>
      <w:r>
        <w:rPr>
          <w:i/>
          <w:iCs/>
        </w:rPr>
        <w:t>Understanding the Kubler-Ross change curve</w:t>
      </w:r>
      <w:r>
        <w:t xml:space="preserve">. </w:t>
      </w:r>
      <w:proofErr w:type="spellStart"/>
      <w:r>
        <w:t>Cleverism</w:t>
      </w:r>
      <w:proofErr w:type="spellEnd"/>
      <w:r>
        <w:t xml:space="preserve">. </w:t>
      </w:r>
      <w:hyperlink r:id="rId19" w:history="1">
        <w:r w:rsidR="00CB2109" w:rsidRPr="005772A8">
          <w:rPr>
            <w:rStyle w:val="Hyperlink"/>
          </w:rPr>
          <w:t>https://www.cleverism.com/understanding-kubler-ross-change-curve/</w:t>
        </w:r>
      </w:hyperlink>
    </w:p>
    <w:p w14:paraId="43DC9DE0" w14:textId="48039C32" w:rsidR="00CB2109" w:rsidRDefault="00CB2109" w:rsidP="00F658F5">
      <w:pPr>
        <w:pStyle w:val="NormalWeb"/>
        <w:spacing w:before="0" w:beforeAutospacing="0" w:after="0" w:afterAutospacing="0" w:line="480" w:lineRule="auto"/>
      </w:pPr>
    </w:p>
    <w:p w14:paraId="4C73CAC5" w14:textId="5DDF6AC7" w:rsidR="00CB2109" w:rsidRDefault="00CB2109" w:rsidP="00CB2109">
      <w:pPr>
        <w:pStyle w:val="NormalWeb"/>
        <w:spacing w:before="0" w:beforeAutospacing="0" w:after="0" w:afterAutospacing="0" w:line="480" w:lineRule="auto"/>
      </w:pPr>
      <w:r>
        <w:t xml:space="preserve">Bridges, M. (2022, March 29). </w:t>
      </w:r>
      <w:r>
        <w:rPr>
          <w:i/>
          <w:iCs/>
        </w:rPr>
        <w:t>What Factors Truly Drive Change?</w:t>
      </w:r>
      <w:r>
        <w:t xml:space="preserve"> Medium. </w:t>
      </w:r>
      <w:hyperlink r:id="rId20" w:history="1">
        <w:r w:rsidR="00EE1FBB" w:rsidRPr="00101812">
          <w:rPr>
            <w:rStyle w:val="Hyperlink"/>
          </w:rPr>
          <w:t>https://medium.datadriveninvestor.com/what-factors-truly-drive-change-70ad8cf70c08?gi=f436733bfe98</w:t>
        </w:r>
      </w:hyperlink>
    </w:p>
    <w:p w14:paraId="29721A6F" w14:textId="68BF10D3" w:rsidR="00EE1FBB" w:rsidRDefault="00EE1FBB" w:rsidP="00CB2109">
      <w:pPr>
        <w:pStyle w:val="NormalWeb"/>
        <w:spacing w:before="0" w:beforeAutospacing="0" w:after="0" w:afterAutospacing="0" w:line="480" w:lineRule="auto"/>
      </w:pPr>
    </w:p>
    <w:p w14:paraId="6EEC7944" w14:textId="77777777" w:rsidR="00EE1FBB" w:rsidRDefault="00EE1FBB" w:rsidP="00EE1FBB">
      <w:pPr>
        <w:pStyle w:val="NormalWeb"/>
        <w:spacing w:before="0" w:beforeAutospacing="0" w:after="0" w:afterAutospacing="0" w:line="480" w:lineRule="auto"/>
      </w:pPr>
      <w:r>
        <w:t xml:space="preserve">Buehring, S. (2021, July 29). </w:t>
      </w:r>
      <w:r>
        <w:rPr>
          <w:i/>
          <w:iCs/>
        </w:rPr>
        <w:t xml:space="preserve">ADKAR | ADKAR Change Management | </w:t>
      </w:r>
      <w:proofErr w:type="spellStart"/>
      <w:r>
        <w:rPr>
          <w:i/>
          <w:iCs/>
        </w:rPr>
        <w:t>Prosci</w:t>
      </w:r>
      <w:proofErr w:type="spellEnd"/>
      <w:r>
        <w:rPr>
          <w:i/>
          <w:iCs/>
        </w:rPr>
        <w:t xml:space="preserve"> ADKAR | ADKAR Change | ADKAR Methodology | ADKAR Analysis | ADKAR Framework</w:t>
      </w:r>
      <w:r>
        <w:t>. Knowledge Train. https://www.knowledgetrain.co.uk/change-management/change-management-courses/change-management-models/adkar</w:t>
      </w:r>
    </w:p>
    <w:p w14:paraId="04F56B1D" w14:textId="77777777" w:rsidR="00EE1FBB" w:rsidRDefault="00EE1FBB" w:rsidP="00CB2109">
      <w:pPr>
        <w:pStyle w:val="NormalWeb"/>
        <w:spacing w:before="0" w:beforeAutospacing="0" w:after="0" w:afterAutospacing="0" w:line="480" w:lineRule="auto"/>
      </w:pPr>
    </w:p>
    <w:p w14:paraId="51682EBD" w14:textId="7A7FD6EA" w:rsidR="00CE0132" w:rsidRDefault="00CE0132" w:rsidP="00CE0132">
      <w:pPr>
        <w:pStyle w:val="NormalWeb"/>
        <w:spacing w:before="0" w:beforeAutospacing="0" w:after="0" w:afterAutospacing="0" w:line="480" w:lineRule="auto"/>
      </w:pPr>
      <w:r>
        <w:t xml:space="preserve">Farooq, U. (2019). </w:t>
      </w:r>
      <w:proofErr w:type="spellStart"/>
      <w:r>
        <w:rPr>
          <w:i/>
          <w:iCs/>
        </w:rPr>
        <w:t>StackPath</w:t>
      </w:r>
      <w:proofErr w:type="spellEnd"/>
      <w:r>
        <w:t xml:space="preserve">. Marketingtutor.net. </w:t>
      </w:r>
      <w:hyperlink r:id="rId21" w:history="1">
        <w:r w:rsidR="00AB7265" w:rsidRPr="0010560F">
          <w:rPr>
            <w:rStyle w:val="Hyperlink"/>
          </w:rPr>
          <w:t>https://www.marketingtutor.net/micro-environment-definition-factors-example/</w:t>
        </w:r>
      </w:hyperlink>
    </w:p>
    <w:p w14:paraId="5A5A7DD8" w14:textId="77777777" w:rsidR="004341E0" w:rsidRDefault="004341E0" w:rsidP="004341E0">
      <w:pPr>
        <w:pStyle w:val="NormalWeb"/>
        <w:spacing w:before="0" w:beforeAutospacing="0" w:after="0" w:afterAutospacing="0" w:line="480" w:lineRule="auto"/>
      </w:pPr>
    </w:p>
    <w:p w14:paraId="6F376793" w14:textId="764E3AA8" w:rsidR="004341E0" w:rsidRPr="00E94DB3" w:rsidRDefault="004341E0" w:rsidP="004341E0">
      <w:pPr>
        <w:pStyle w:val="NormalWeb"/>
        <w:spacing w:before="0" w:beforeAutospacing="0" w:after="0" w:afterAutospacing="0" w:line="480" w:lineRule="auto"/>
        <w:rPr>
          <w:lang w:val="it-IT"/>
        </w:rPr>
      </w:pPr>
      <w:r>
        <w:t xml:space="preserve">George, S. (2020, August 10). </w:t>
      </w:r>
      <w:r>
        <w:rPr>
          <w:i/>
          <w:iCs/>
        </w:rPr>
        <w:t>Change Management | Factsheets</w:t>
      </w:r>
      <w:r>
        <w:t xml:space="preserve">. </w:t>
      </w:r>
      <w:r w:rsidRPr="00E94DB3">
        <w:rPr>
          <w:lang w:val="it-IT"/>
        </w:rPr>
        <w:t xml:space="preserve">CIPD. </w:t>
      </w:r>
      <w:hyperlink r:id="rId22" w:anchor="gref" w:history="1">
        <w:r w:rsidR="0022431A" w:rsidRPr="00E94DB3">
          <w:rPr>
            <w:rStyle w:val="Hyperlink"/>
            <w:lang w:val="it-IT"/>
          </w:rPr>
          <w:t>https://www.cipd.co.uk/knowledge/strategy/change/management-factsheet#gref</w:t>
        </w:r>
      </w:hyperlink>
    </w:p>
    <w:p w14:paraId="752E239F" w14:textId="77777777" w:rsidR="0022431A" w:rsidRPr="00E94DB3" w:rsidRDefault="0022431A" w:rsidP="0022431A">
      <w:pPr>
        <w:pStyle w:val="NormalWeb"/>
        <w:spacing w:before="0" w:beforeAutospacing="0" w:after="0" w:afterAutospacing="0" w:line="480" w:lineRule="auto"/>
        <w:rPr>
          <w:lang w:val="it-IT"/>
        </w:rPr>
      </w:pPr>
    </w:p>
    <w:p w14:paraId="1E112585" w14:textId="0D03CE5D" w:rsidR="0022431A" w:rsidRPr="00E94DB3" w:rsidRDefault="0022431A" w:rsidP="0022431A">
      <w:pPr>
        <w:pStyle w:val="NormalWeb"/>
        <w:spacing w:before="0" w:beforeAutospacing="0" w:after="0" w:afterAutospacing="0" w:line="480" w:lineRule="auto"/>
        <w:rPr>
          <w:lang w:val="de-DE"/>
        </w:rPr>
      </w:pPr>
      <w:r>
        <w:t xml:space="preserve">Frue, K. (2018, September 17). </w:t>
      </w:r>
      <w:r>
        <w:rPr>
          <w:i/>
          <w:iCs/>
        </w:rPr>
        <w:t>6 Frustrating Disadvantages of PESTLE Analysis</w:t>
      </w:r>
      <w:r>
        <w:t xml:space="preserve">. </w:t>
      </w:r>
      <w:r w:rsidRPr="0022431A">
        <w:rPr>
          <w:lang w:val="de-DE"/>
        </w:rPr>
        <w:t xml:space="preserve">PESTLE Analysis. </w:t>
      </w:r>
      <w:hyperlink r:id="rId23" w:history="1">
        <w:r w:rsidR="00C20C6C" w:rsidRPr="00E94DB3">
          <w:rPr>
            <w:rStyle w:val="Hyperlink"/>
            <w:lang w:val="de-DE"/>
          </w:rPr>
          <w:t>https://pestleanalysis.com/disadvantages-of-pestle-analysis/</w:t>
        </w:r>
      </w:hyperlink>
    </w:p>
    <w:p w14:paraId="3AB81A93" w14:textId="77777777" w:rsidR="00C20C6C" w:rsidRPr="00E94DB3" w:rsidRDefault="00C20C6C" w:rsidP="00C20C6C">
      <w:pPr>
        <w:pStyle w:val="NormalWeb"/>
        <w:spacing w:before="0" w:beforeAutospacing="0" w:after="0" w:afterAutospacing="0" w:line="480" w:lineRule="auto"/>
        <w:rPr>
          <w:lang w:val="de-DE"/>
        </w:rPr>
      </w:pPr>
    </w:p>
    <w:p w14:paraId="6B492086" w14:textId="063F0539" w:rsidR="00C20C6C" w:rsidRPr="00E94DB3" w:rsidRDefault="00C20C6C" w:rsidP="00C20C6C">
      <w:pPr>
        <w:pStyle w:val="NormalWeb"/>
        <w:spacing w:before="0" w:beforeAutospacing="0" w:after="0" w:afterAutospacing="0" w:line="480" w:lineRule="auto"/>
      </w:pPr>
      <w:r w:rsidRPr="00E94DB3">
        <w:rPr>
          <w:lang w:val="de-DE"/>
        </w:rPr>
        <w:lastRenderedPageBreak/>
        <w:t xml:space="preserve">IAEA. </w:t>
      </w:r>
      <w:r>
        <w:t xml:space="preserve">(2017, June). </w:t>
      </w:r>
      <w:r>
        <w:rPr>
          <w:i/>
          <w:iCs/>
        </w:rPr>
        <w:t>Stakeholder Analysis | IAEA</w:t>
      </w:r>
      <w:r>
        <w:t xml:space="preserve">. </w:t>
      </w:r>
      <w:r w:rsidRPr="00E94DB3">
        <w:t>Iaea.org. https://www.iaea.org/resources/nuclear-communicators-toolbox/methods/planning/stakeholder-analysis</w:t>
      </w:r>
    </w:p>
    <w:p w14:paraId="7C6ED75D" w14:textId="77777777" w:rsidR="00C20C6C" w:rsidRPr="00E94DB3" w:rsidRDefault="00C20C6C" w:rsidP="0022431A">
      <w:pPr>
        <w:pStyle w:val="NormalWeb"/>
        <w:spacing w:before="0" w:beforeAutospacing="0" w:after="0" w:afterAutospacing="0" w:line="480" w:lineRule="auto"/>
      </w:pPr>
    </w:p>
    <w:p w14:paraId="215DE28E" w14:textId="7CE4946B" w:rsidR="003971F7" w:rsidRDefault="00AB7265" w:rsidP="00AB7265">
      <w:pPr>
        <w:pStyle w:val="NormalWeb"/>
        <w:spacing w:before="0" w:beforeAutospacing="0" w:after="0" w:afterAutospacing="0" w:line="480" w:lineRule="auto"/>
        <w:rPr>
          <w:lang w:val="it-IT"/>
        </w:rPr>
      </w:pPr>
      <w:r w:rsidRPr="00E94DB3">
        <w:t xml:space="preserve">Investopedia. </w:t>
      </w:r>
      <w:r>
        <w:t xml:space="preserve">(2021, September 3). </w:t>
      </w:r>
      <w:r>
        <w:rPr>
          <w:i/>
          <w:iCs/>
        </w:rPr>
        <w:t>What Is a Macro Environment?</w:t>
      </w:r>
      <w:r>
        <w:t xml:space="preserve"> </w:t>
      </w:r>
      <w:proofErr w:type="spellStart"/>
      <w:r w:rsidRPr="00AB7265">
        <w:rPr>
          <w:lang w:val="it-IT"/>
        </w:rPr>
        <w:t>Investopedia</w:t>
      </w:r>
      <w:proofErr w:type="spellEnd"/>
      <w:r w:rsidRPr="00AB7265">
        <w:rPr>
          <w:lang w:val="it-IT"/>
        </w:rPr>
        <w:t xml:space="preserve">. </w:t>
      </w:r>
      <w:hyperlink r:id="rId24" w:anchor=":~:text=A%20macro%20environment%20refers%20to" w:history="1">
        <w:r w:rsidR="003971F7" w:rsidRPr="0010560F">
          <w:rPr>
            <w:rStyle w:val="Hyperlink"/>
            <w:lang w:val="it-IT"/>
          </w:rPr>
          <w:t>https://www.investopedia.com/terms/m/macro-environment.asp#:~:text=A%20macro%20environment%20refers%20to</w:t>
        </w:r>
      </w:hyperlink>
    </w:p>
    <w:p w14:paraId="224F0AE5" w14:textId="77777777" w:rsidR="00302A5D" w:rsidRDefault="00302A5D" w:rsidP="00302A5D">
      <w:pPr>
        <w:pStyle w:val="NormalWeb"/>
        <w:spacing w:before="0" w:beforeAutospacing="0" w:after="0" w:afterAutospacing="0" w:line="480" w:lineRule="auto"/>
      </w:pPr>
    </w:p>
    <w:p w14:paraId="1EBAB599" w14:textId="1B04CD92" w:rsidR="00302A5D" w:rsidRDefault="00302A5D" w:rsidP="00302A5D">
      <w:pPr>
        <w:pStyle w:val="NormalWeb"/>
        <w:spacing w:before="0" w:beforeAutospacing="0" w:after="0" w:afterAutospacing="0" w:line="480" w:lineRule="auto"/>
      </w:pPr>
      <w:proofErr w:type="spellStart"/>
      <w:r>
        <w:t>Kohll</w:t>
      </w:r>
      <w:proofErr w:type="spellEnd"/>
      <w:r>
        <w:t xml:space="preserve">, A. (2018, May 27). </w:t>
      </w:r>
      <w:r>
        <w:rPr>
          <w:i/>
          <w:iCs/>
        </w:rPr>
        <w:t xml:space="preserve">The Evolving Definition </w:t>
      </w:r>
      <w:proofErr w:type="gramStart"/>
      <w:r>
        <w:rPr>
          <w:i/>
          <w:iCs/>
        </w:rPr>
        <w:t>Of</w:t>
      </w:r>
      <w:proofErr w:type="gramEnd"/>
      <w:r>
        <w:rPr>
          <w:i/>
          <w:iCs/>
        </w:rPr>
        <w:t xml:space="preserve"> Work-Life Balance</w:t>
      </w:r>
      <w:r>
        <w:t>. Forbes. https://www.forbes.com/sites/alankohll/2018/03/27/the-evolving-definition-of-work-life-balance/?sh=3b7cede9ed3ehttps://www.forbes.com/sites/alankohll/2018/03/27/the-evolving-definition-of-work-life-balance/?sh=3b7cede9ed3e</w:t>
      </w:r>
    </w:p>
    <w:p w14:paraId="344D7817" w14:textId="77777777" w:rsidR="00302A5D" w:rsidRDefault="00302A5D" w:rsidP="003971F7">
      <w:pPr>
        <w:pStyle w:val="NormalWeb"/>
        <w:spacing w:before="0" w:beforeAutospacing="0" w:after="0" w:afterAutospacing="0" w:line="480" w:lineRule="auto"/>
      </w:pPr>
    </w:p>
    <w:p w14:paraId="7A8B8313" w14:textId="47160F15" w:rsidR="003971F7" w:rsidRDefault="003971F7" w:rsidP="003971F7">
      <w:pPr>
        <w:pStyle w:val="NormalWeb"/>
        <w:spacing w:before="0" w:beforeAutospacing="0" w:after="0" w:afterAutospacing="0" w:line="480" w:lineRule="auto"/>
        <w:rPr>
          <w:rStyle w:val="Hyperlink"/>
        </w:rPr>
      </w:pPr>
      <w:r>
        <w:t xml:space="preserve">Luttig, V. (2021, June 9). </w:t>
      </w:r>
      <w:r>
        <w:rPr>
          <w:i/>
          <w:iCs/>
        </w:rPr>
        <w:t>UK motor insurers post record 2020 results due to COVID-19 lockdowns but expect to make losses in 2021 and 2022</w:t>
      </w:r>
      <w:r>
        <w:t xml:space="preserve">. Www.ey.com. </w:t>
      </w:r>
      <w:hyperlink r:id="rId25" w:history="1">
        <w:r w:rsidR="0026736F" w:rsidRPr="00172753">
          <w:rPr>
            <w:rStyle w:val="Hyperlink"/>
          </w:rPr>
          <w:t>https://www.ey.com/en_uk/news/2021/06/uk-motor-insurers-post-record-2020-results-due-to-covid-19-lockdowns-but-expect-to-make-losses-in-2021-and-2022</w:t>
        </w:r>
      </w:hyperlink>
    </w:p>
    <w:p w14:paraId="12AF86E7" w14:textId="72D6FE0B" w:rsidR="009273EE" w:rsidRDefault="009273EE" w:rsidP="003971F7">
      <w:pPr>
        <w:pStyle w:val="NormalWeb"/>
        <w:spacing w:before="0" w:beforeAutospacing="0" w:after="0" w:afterAutospacing="0" w:line="480" w:lineRule="auto"/>
        <w:rPr>
          <w:rStyle w:val="Hyperlink"/>
        </w:rPr>
      </w:pPr>
    </w:p>
    <w:p w14:paraId="798EC0BF" w14:textId="10C68513" w:rsidR="009273EE" w:rsidRDefault="009273EE" w:rsidP="009273EE">
      <w:pPr>
        <w:pStyle w:val="NormalWeb"/>
        <w:spacing w:before="0" w:beforeAutospacing="0" w:after="0" w:afterAutospacing="0" w:line="480" w:lineRule="auto"/>
      </w:pPr>
      <w:proofErr w:type="spellStart"/>
      <w:r>
        <w:t>McPheat</w:t>
      </w:r>
      <w:proofErr w:type="spellEnd"/>
      <w:r>
        <w:t xml:space="preserve">, S. (2009, April 21). </w:t>
      </w:r>
      <w:r>
        <w:rPr>
          <w:i/>
          <w:iCs/>
        </w:rPr>
        <w:t xml:space="preserve">The Three Types </w:t>
      </w:r>
      <w:proofErr w:type="gramStart"/>
      <w:r>
        <w:rPr>
          <w:i/>
          <w:iCs/>
        </w:rPr>
        <w:t>Of</w:t>
      </w:r>
      <w:proofErr w:type="gramEnd"/>
      <w:r>
        <w:rPr>
          <w:i/>
          <w:iCs/>
        </w:rPr>
        <w:t xml:space="preserve"> Change</w:t>
      </w:r>
      <w:r>
        <w:t xml:space="preserve">. Leadership and Management Training Courses UK | MTD Training. </w:t>
      </w:r>
      <w:hyperlink r:id="rId26" w:history="1">
        <w:r w:rsidR="00267566" w:rsidRPr="00101812">
          <w:rPr>
            <w:rStyle w:val="Hyperlink"/>
          </w:rPr>
          <w:t>https://www.mtdtraining.com/blog/three-types-of-change.htm</w:t>
        </w:r>
      </w:hyperlink>
    </w:p>
    <w:p w14:paraId="51916BA9" w14:textId="77777777" w:rsidR="00267566" w:rsidRDefault="00267566" w:rsidP="00267566">
      <w:pPr>
        <w:pStyle w:val="NormalWeb"/>
        <w:spacing w:before="0" w:beforeAutospacing="0" w:after="0" w:afterAutospacing="0" w:line="480" w:lineRule="auto"/>
      </w:pPr>
    </w:p>
    <w:p w14:paraId="77E15359" w14:textId="7A595EA9" w:rsidR="00267566" w:rsidRDefault="00267566" w:rsidP="00267566">
      <w:pPr>
        <w:pStyle w:val="NormalWeb"/>
        <w:spacing w:before="0" w:beforeAutospacing="0" w:after="0" w:afterAutospacing="0" w:line="480" w:lineRule="auto"/>
      </w:pPr>
      <w:r>
        <w:lastRenderedPageBreak/>
        <w:t xml:space="preserve">Office for National Statistics. (2022, May 23). </w:t>
      </w:r>
      <w:r>
        <w:rPr>
          <w:i/>
          <w:iCs/>
        </w:rPr>
        <w:t>Is hybrid working here to stay? - Office for National Statistics</w:t>
      </w:r>
      <w:r>
        <w:t>. Www.ons.gov.uk. https://www.ons.gov.uk/employmentandlabourmarket/peopleinwork/employmentandemployeetypes/articles/ishybridworkingheretostay/2022-05-23</w:t>
      </w:r>
    </w:p>
    <w:p w14:paraId="27C85FD2" w14:textId="77777777" w:rsidR="00267566" w:rsidRDefault="00267566" w:rsidP="009273EE">
      <w:pPr>
        <w:pStyle w:val="NormalWeb"/>
        <w:spacing w:before="0" w:beforeAutospacing="0" w:after="0" w:afterAutospacing="0" w:line="480" w:lineRule="auto"/>
      </w:pPr>
    </w:p>
    <w:p w14:paraId="1A2ACC93" w14:textId="3F36F4FC" w:rsidR="00D85AB7" w:rsidRDefault="00D85AB7" w:rsidP="00D85AB7">
      <w:pPr>
        <w:pStyle w:val="NormalWeb"/>
        <w:spacing w:before="0" w:beforeAutospacing="0" w:after="0" w:afterAutospacing="0" w:line="480" w:lineRule="auto"/>
      </w:pPr>
      <w:r>
        <w:t xml:space="preserve">Oxford Learning Lab. (2018). </w:t>
      </w:r>
      <w:r>
        <w:rPr>
          <w:i/>
          <w:iCs/>
        </w:rPr>
        <w:t>Oxford Learning Lab</w:t>
      </w:r>
      <w:r>
        <w:t xml:space="preserve">. Oxfordlearninglab.com. </w:t>
      </w:r>
      <w:hyperlink r:id="rId27" w:history="1">
        <w:r w:rsidR="00C71D17" w:rsidRPr="00101812">
          <w:rPr>
            <w:rStyle w:val="Hyperlink"/>
          </w:rPr>
          <w:t>https://www.oxfordlearninglab.com/p/pestle-macro-environmental-analysis</w:t>
        </w:r>
      </w:hyperlink>
    </w:p>
    <w:p w14:paraId="3AD731A6" w14:textId="3A6142F6" w:rsidR="00C71D17" w:rsidRDefault="00C71D17" w:rsidP="00D85AB7">
      <w:pPr>
        <w:pStyle w:val="NormalWeb"/>
        <w:spacing w:before="0" w:beforeAutospacing="0" w:after="0" w:afterAutospacing="0" w:line="480" w:lineRule="auto"/>
      </w:pPr>
    </w:p>
    <w:p w14:paraId="12A0BAD0" w14:textId="76BF3A86" w:rsidR="00C71D17" w:rsidRDefault="00C71D17" w:rsidP="00C71D17">
      <w:pPr>
        <w:pStyle w:val="NormalWeb"/>
        <w:spacing w:before="0" w:beforeAutospacing="0" w:after="0" w:afterAutospacing="0" w:line="480" w:lineRule="auto"/>
      </w:pPr>
      <w:r>
        <w:t xml:space="preserve">Pearson, S. (2018, June 5). </w:t>
      </w:r>
      <w:r>
        <w:rPr>
          <w:i/>
          <w:iCs/>
        </w:rPr>
        <w:t>What’s the ADKAR Model and How to Use...</w:t>
      </w:r>
      <w:r>
        <w:t xml:space="preserve"> </w:t>
      </w:r>
      <w:proofErr w:type="spellStart"/>
      <w:r>
        <w:t>Tallyfy</w:t>
      </w:r>
      <w:proofErr w:type="spellEnd"/>
      <w:r>
        <w:t xml:space="preserve">; </w:t>
      </w:r>
      <w:proofErr w:type="spellStart"/>
      <w:r>
        <w:t>Tallyfy</w:t>
      </w:r>
      <w:proofErr w:type="spellEnd"/>
      <w:r>
        <w:t xml:space="preserve">. </w:t>
      </w:r>
      <w:hyperlink r:id="rId28" w:history="1">
        <w:r w:rsidR="007B1614" w:rsidRPr="00101812">
          <w:rPr>
            <w:rStyle w:val="Hyperlink"/>
          </w:rPr>
          <w:t>https://tallyfy.com/adkar-model/</w:t>
        </w:r>
      </w:hyperlink>
    </w:p>
    <w:p w14:paraId="4F9673C3" w14:textId="77777777" w:rsidR="007B1614" w:rsidRDefault="007B1614" w:rsidP="007B1614">
      <w:pPr>
        <w:pStyle w:val="NormalWeb"/>
        <w:spacing w:before="0" w:beforeAutospacing="0" w:after="0" w:afterAutospacing="0" w:line="480" w:lineRule="auto"/>
      </w:pPr>
    </w:p>
    <w:p w14:paraId="51104792" w14:textId="6EE48385" w:rsidR="007B1614" w:rsidRDefault="007B1614" w:rsidP="007B1614">
      <w:pPr>
        <w:pStyle w:val="NormalWeb"/>
        <w:spacing w:before="0" w:beforeAutospacing="0" w:after="0" w:afterAutospacing="0" w:line="480" w:lineRule="auto"/>
      </w:pPr>
      <w:r>
        <w:t xml:space="preserve">Periyasamy, R. (2022, February 19). </w:t>
      </w:r>
      <w:proofErr w:type="spellStart"/>
      <w:r>
        <w:rPr>
          <w:i/>
          <w:iCs/>
        </w:rPr>
        <w:t>Prosci</w:t>
      </w:r>
      <w:proofErr w:type="spellEnd"/>
      <w:r>
        <w:rPr>
          <w:i/>
          <w:iCs/>
        </w:rPr>
        <w:t xml:space="preserve"> ADKAR Model – Why and How?</w:t>
      </w:r>
      <w:r>
        <w:t xml:space="preserve"> Www.apty.io. https://www.apty.io/blog/prosci-adkar-change-management-model</w:t>
      </w:r>
    </w:p>
    <w:p w14:paraId="6EEEC1C3" w14:textId="77777777" w:rsidR="007B1614" w:rsidRDefault="007B1614" w:rsidP="00C71D17">
      <w:pPr>
        <w:pStyle w:val="NormalWeb"/>
        <w:spacing w:before="0" w:beforeAutospacing="0" w:after="0" w:afterAutospacing="0" w:line="480" w:lineRule="auto"/>
      </w:pPr>
    </w:p>
    <w:p w14:paraId="43A777A9" w14:textId="424E4D17" w:rsidR="00C71A24" w:rsidRDefault="00C71A24" w:rsidP="00C71A24">
      <w:pPr>
        <w:pStyle w:val="NormalWeb"/>
        <w:spacing w:before="0" w:beforeAutospacing="0" w:after="0" w:afterAutospacing="0" w:line="480" w:lineRule="auto"/>
      </w:pPr>
      <w:r>
        <w:t xml:space="preserve">Porter, M. E. (1985). </w:t>
      </w:r>
      <w:r>
        <w:rPr>
          <w:i/>
          <w:iCs/>
        </w:rPr>
        <w:t>The competitive advantage of nations and their firms</w:t>
      </w:r>
      <w:r>
        <w:t>. Free Press.</w:t>
      </w:r>
    </w:p>
    <w:p w14:paraId="7636B7AD" w14:textId="77777777" w:rsidR="003154E5" w:rsidRPr="00916973" w:rsidRDefault="003154E5" w:rsidP="003154E5">
      <w:pPr>
        <w:pStyle w:val="NormalWeb"/>
        <w:spacing w:before="0" w:beforeAutospacing="0" w:after="0" w:afterAutospacing="0" w:line="480" w:lineRule="auto"/>
      </w:pPr>
    </w:p>
    <w:p w14:paraId="70BB5F54" w14:textId="34428009" w:rsidR="003154E5" w:rsidRPr="00916973" w:rsidRDefault="003154E5" w:rsidP="003154E5">
      <w:pPr>
        <w:pStyle w:val="NormalWeb"/>
        <w:spacing w:before="0" w:beforeAutospacing="0" w:after="0" w:afterAutospacing="0" w:line="480" w:lineRule="auto"/>
      </w:pPr>
      <w:proofErr w:type="spellStart"/>
      <w:r w:rsidRPr="00916973">
        <w:t>Prosci</w:t>
      </w:r>
      <w:proofErr w:type="spellEnd"/>
      <w:r w:rsidRPr="00916973">
        <w:t xml:space="preserve">. (2019). </w:t>
      </w:r>
      <w:r w:rsidRPr="00916973">
        <w:rPr>
          <w:i/>
          <w:iCs/>
        </w:rPr>
        <w:t xml:space="preserve">Desire - The </w:t>
      </w:r>
      <w:proofErr w:type="spellStart"/>
      <w:r w:rsidRPr="00916973">
        <w:rPr>
          <w:i/>
          <w:iCs/>
        </w:rPr>
        <w:t>Prosci</w:t>
      </w:r>
      <w:proofErr w:type="spellEnd"/>
      <w:r w:rsidRPr="00916973">
        <w:rPr>
          <w:i/>
          <w:iCs/>
        </w:rPr>
        <w:t xml:space="preserve"> ADKAR Model</w:t>
      </w:r>
      <w:r w:rsidRPr="00916973">
        <w:t>. Prosci.com. https://www.prosci.com/resources/articles/adkar-model-desire</w:t>
      </w:r>
    </w:p>
    <w:p w14:paraId="50F0548E" w14:textId="77777777" w:rsidR="003154E5" w:rsidRPr="00916973" w:rsidRDefault="003154E5" w:rsidP="00C71A24">
      <w:pPr>
        <w:pStyle w:val="NormalWeb"/>
        <w:spacing w:before="0" w:beforeAutospacing="0" w:after="0" w:afterAutospacing="0" w:line="480" w:lineRule="auto"/>
      </w:pPr>
    </w:p>
    <w:p w14:paraId="1B407907" w14:textId="77777777" w:rsidR="00BB375C" w:rsidRDefault="00BB375C" w:rsidP="00BB375C">
      <w:pPr>
        <w:pStyle w:val="NormalWeb"/>
        <w:spacing w:before="0" w:beforeAutospacing="0" w:after="0" w:afterAutospacing="0" w:line="480" w:lineRule="auto"/>
      </w:pPr>
      <w:proofErr w:type="spellStart"/>
      <w:r>
        <w:t>ProductPlan</w:t>
      </w:r>
      <w:proofErr w:type="spellEnd"/>
      <w:r>
        <w:t xml:space="preserve">. (2018). </w:t>
      </w:r>
      <w:r>
        <w:rPr>
          <w:i/>
          <w:iCs/>
        </w:rPr>
        <w:t>What is Stakeholder Analysis? | Definition and Overview</w:t>
      </w:r>
      <w:r>
        <w:t>. Productplan.com. https://www.productplan.com/glossary/stakeholder-analysis/</w:t>
      </w:r>
    </w:p>
    <w:p w14:paraId="1BA22566" w14:textId="77777777" w:rsidR="00BB375C" w:rsidRDefault="00BB375C" w:rsidP="00C71A24">
      <w:pPr>
        <w:pStyle w:val="NormalWeb"/>
        <w:spacing w:before="0" w:beforeAutospacing="0" w:after="0" w:afterAutospacing="0" w:line="480" w:lineRule="auto"/>
      </w:pPr>
    </w:p>
    <w:p w14:paraId="00B0A97A" w14:textId="0B6EDA5A" w:rsidR="0026736F" w:rsidRPr="00583BD3" w:rsidRDefault="0026736F" w:rsidP="0026736F">
      <w:pPr>
        <w:pStyle w:val="NormalWeb"/>
        <w:spacing w:before="0" w:beforeAutospacing="0" w:after="0" w:afterAutospacing="0" w:line="480" w:lineRule="auto"/>
        <w:rPr>
          <w:rStyle w:val="Hyperlink"/>
          <w:lang w:val="fr-FR"/>
        </w:rPr>
      </w:pPr>
      <w:r>
        <w:lastRenderedPageBreak/>
        <w:t xml:space="preserve">Professional Academy. (2021). </w:t>
      </w:r>
      <w:r>
        <w:rPr>
          <w:i/>
          <w:iCs/>
        </w:rPr>
        <w:t>Marketing Theories – PESTEL Analysis</w:t>
      </w:r>
      <w:r>
        <w:t xml:space="preserve">. Www.professionalacademy.com; Professional Academy. </w:t>
      </w:r>
      <w:hyperlink r:id="rId29" w:history="1">
        <w:r w:rsidR="009533FD" w:rsidRPr="00583BD3">
          <w:rPr>
            <w:rStyle w:val="Hyperlink"/>
            <w:lang w:val="fr-FR"/>
          </w:rPr>
          <w:t>https://www.professionalacademy.com/blogs/marketing-theories-pestel-analysis/</w:t>
        </w:r>
      </w:hyperlink>
    </w:p>
    <w:p w14:paraId="764738E1" w14:textId="77777777" w:rsidR="00932D86" w:rsidRPr="00583BD3" w:rsidRDefault="00932D86" w:rsidP="00427FB4">
      <w:pPr>
        <w:pStyle w:val="NormalWeb"/>
        <w:spacing w:before="0" w:beforeAutospacing="0" w:after="0" w:afterAutospacing="0" w:line="480" w:lineRule="auto"/>
        <w:rPr>
          <w:lang w:val="fr-FR"/>
        </w:rPr>
      </w:pPr>
    </w:p>
    <w:p w14:paraId="635F10A2" w14:textId="1DEF095F" w:rsidR="00427FB4" w:rsidRPr="00427FB4" w:rsidRDefault="00427FB4" w:rsidP="00427FB4">
      <w:pPr>
        <w:pStyle w:val="NormalWeb"/>
        <w:spacing w:before="0" w:beforeAutospacing="0" w:after="0" w:afterAutospacing="0" w:line="480" w:lineRule="auto"/>
        <w:rPr>
          <w:lang w:val="it-IT"/>
        </w:rPr>
      </w:pPr>
      <w:proofErr w:type="spellStart"/>
      <w:r w:rsidRPr="00583BD3">
        <w:rPr>
          <w:lang w:val="fr-FR"/>
        </w:rPr>
        <w:t>Prosci</w:t>
      </w:r>
      <w:proofErr w:type="spellEnd"/>
      <w:r w:rsidRPr="00583BD3">
        <w:rPr>
          <w:lang w:val="fr-FR"/>
        </w:rPr>
        <w:t xml:space="preserve"> Change Management. </w:t>
      </w:r>
      <w:r>
        <w:t xml:space="preserve">(2019). </w:t>
      </w:r>
      <w:r>
        <w:rPr>
          <w:i/>
          <w:iCs/>
        </w:rPr>
        <w:t xml:space="preserve">The </w:t>
      </w:r>
      <w:proofErr w:type="spellStart"/>
      <w:r>
        <w:rPr>
          <w:i/>
          <w:iCs/>
        </w:rPr>
        <w:t>Prosci</w:t>
      </w:r>
      <w:proofErr w:type="spellEnd"/>
      <w:r>
        <w:rPr>
          <w:i/>
          <w:iCs/>
        </w:rPr>
        <w:t xml:space="preserve"> ADKAR Model: Why it Works</w:t>
      </w:r>
      <w:r>
        <w:t xml:space="preserve">. </w:t>
      </w:r>
      <w:r w:rsidRPr="00427FB4">
        <w:rPr>
          <w:lang w:val="it-IT"/>
        </w:rPr>
        <w:t>Prosci.com. https://www.prosci.com/resources/articles/why-the-adkar-model-works</w:t>
      </w:r>
    </w:p>
    <w:p w14:paraId="65C31860" w14:textId="77777777" w:rsidR="009B5FC4" w:rsidRDefault="009B5FC4" w:rsidP="0061689C">
      <w:pPr>
        <w:pStyle w:val="NormalWeb"/>
        <w:spacing w:before="0" w:beforeAutospacing="0" w:after="0" w:afterAutospacing="0" w:line="480" w:lineRule="auto"/>
      </w:pPr>
    </w:p>
    <w:p w14:paraId="359AE281" w14:textId="6DF18689" w:rsidR="0061689C" w:rsidRDefault="0061689C" w:rsidP="0061689C">
      <w:pPr>
        <w:pStyle w:val="NormalWeb"/>
        <w:spacing w:before="0" w:beforeAutospacing="0" w:after="0" w:afterAutospacing="0" w:line="480" w:lineRule="auto"/>
      </w:pPr>
      <w:proofErr w:type="spellStart"/>
      <w:r>
        <w:t>SafeStart</w:t>
      </w:r>
      <w:proofErr w:type="spellEnd"/>
      <w:r>
        <w:t xml:space="preserve">. (2020, March 26). </w:t>
      </w:r>
      <w:r>
        <w:rPr>
          <w:i/>
          <w:iCs/>
        </w:rPr>
        <w:t>Which Change Management Model Is the Best for Your Organization?</w:t>
      </w:r>
      <w:r>
        <w:t xml:space="preserve"> </w:t>
      </w:r>
      <w:proofErr w:type="spellStart"/>
      <w:r>
        <w:t>SafeStart</w:t>
      </w:r>
      <w:proofErr w:type="spellEnd"/>
      <w:r>
        <w:t>. https://safestart.com/news/which-change-management-model-is-the-best-for-your-organization/</w:t>
      </w:r>
    </w:p>
    <w:p w14:paraId="316130DA" w14:textId="77777777" w:rsidR="00427FB4" w:rsidRPr="00FB4F62" w:rsidRDefault="00427FB4" w:rsidP="00A128D3">
      <w:pPr>
        <w:pStyle w:val="NormalWeb"/>
        <w:spacing w:before="0" w:beforeAutospacing="0" w:after="0" w:afterAutospacing="0" w:line="480" w:lineRule="auto"/>
      </w:pPr>
    </w:p>
    <w:p w14:paraId="0625DB71" w14:textId="359F0A76" w:rsidR="00A128D3" w:rsidRDefault="00A128D3" w:rsidP="00A128D3">
      <w:pPr>
        <w:pStyle w:val="NormalWeb"/>
        <w:spacing w:before="0" w:beforeAutospacing="0" w:after="0" w:afterAutospacing="0" w:line="480" w:lineRule="auto"/>
      </w:pPr>
      <w:r>
        <w:t xml:space="preserve">Sharma, K. (2019, September 5). </w:t>
      </w:r>
      <w:r>
        <w:rPr>
          <w:i/>
          <w:iCs/>
        </w:rPr>
        <w:t>10 Proven Change Management Models</w:t>
      </w:r>
      <w:r>
        <w:t xml:space="preserve">. </w:t>
      </w:r>
      <w:proofErr w:type="spellStart"/>
      <w:r>
        <w:t>Whatfix</w:t>
      </w:r>
      <w:proofErr w:type="spellEnd"/>
      <w:r>
        <w:t xml:space="preserve"> Digital Adoption Blog | Insights, News, Tips, Trends - </w:t>
      </w:r>
      <w:proofErr w:type="spellStart"/>
      <w:r>
        <w:t>Whatfix</w:t>
      </w:r>
      <w:proofErr w:type="spellEnd"/>
      <w:r>
        <w:t xml:space="preserve"> Blog. https://whatfix.com/blog/10-change-management-models/</w:t>
      </w:r>
    </w:p>
    <w:p w14:paraId="36BB5E47" w14:textId="77777777" w:rsidR="00A128D3" w:rsidRDefault="00A128D3" w:rsidP="0026736F">
      <w:pPr>
        <w:pStyle w:val="NormalWeb"/>
        <w:spacing w:before="0" w:beforeAutospacing="0" w:after="0" w:afterAutospacing="0" w:line="480" w:lineRule="auto"/>
        <w:rPr>
          <w:rStyle w:val="Hyperlink"/>
        </w:rPr>
      </w:pPr>
    </w:p>
    <w:p w14:paraId="34F2B874" w14:textId="6669B95A" w:rsidR="002E1997" w:rsidRDefault="002E1997" w:rsidP="002E1997">
      <w:pPr>
        <w:pStyle w:val="NormalWeb"/>
        <w:spacing w:before="0" w:beforeAutospacing="0" w:after="0" w:afterAutospacing="0" w:line="480" w:lineRule="auto"/>
      </w:pPr>
      <w:r>
        <w:t xml:space="preserve">Sharma, K. (2020, September 2). </w:t>
      </w:r>
      <w:r>
        <w:rPr>
          <w:i/>
          <w:iCs/>
        </w:rPr>
        <w:t>4 Types of Organizational Change, Explained</w:t>
      </w:r>
      <w:r>
        <w:t xml:space="preserve">. </w:t>
      </w:r>
      <w:proofErr w:type="spellStart"/>
      <w:r>
        <w:t>Whatfix</w:t>
      </w:r>
      <w:proofErr w:type="spellEnd"/>
      <w:r>
        <w:t xml:space="preserve"> Digital Adoption Blog | Insights, News, Tips, Trends - </w:t>
      </w:r>
      <w:proofErr w:type="spellStart"/>
      <w:r>
        <w:t>Whatfix</w:t>
      </w:r>
      <w:proofErr w:type="spellEnd"/>
      <w:r>
        <w:t xml:space="preserve"> Blog. </w:t>
      </w:r>
      <w:hyperlink r:id="rId30" w:history="1">
        <w:r w:rsidR="00236305" w:rsidRPr="00671C9F">
          <w:rPr>
            <w:rStyle w:val="Hyperlink"/>
          </w:rPr>
          <w:t>https://whatfix.com/blog/types-of-organizational-change/</w:t>
        </w:r>
      </w:hyperlink>
    </w:p>
    <w:p w14:paraId="766AF69D" w14:textId="77777777" w:rsidR="00236305" w:rsidRDefault="00236305" w:rsidP="00236305">
      <w:pPr>
        <w:pStyle w:val="NormalWeb"/>
        <w:spacing w:before="0" w:beforeAutospacing="0" w:after="0" w:afterAutospacing="0" w:line="480" w:lineRule="auto"/>
      </w:pPr>
    </w:p>
    <w:p w14:paraId="1FD3C62B" w14:textId="3993CEA2" w:rsidR="00236305" w:rsidRDefault="00236305" w:rsidP="00236305">
      <w:pPr>
        <w:pStyle w:val="NormalWeb"/>
        <w:spacing w:before="0" w:beforeAutospacing="0" w:after="0" w:afterAutospacing="0" w:line="480" w:lineRule="auto"/>
      </w:pPr>
      <w:r>
        <w:t xml:space="preserve">Smith, C. (2019, June 20). </w:t>
      </w:r>
      <w:r>
        <w:rPr>
          <w:i/>
          <w:iCs/>
        </w:rPr>
        <w:t>The ADKAR Model of Change Management: Pros and Cons</w:t>
      </w:r>
      <w:r>
        <w:t>. Change! Change Management News &amp; Tips; Change Management. https://change.walkme.com/adkar-model/</w:t>
      </w:r>
    </w:p>
    <w:p w14:paraId="412EF710" w14:textId="77777777" w:rsidR="009B5FC4" w:rsidRDefault="009B5FC4" w:rsidP="009B5FC4">
      <w:pPr>
        <w:pStyle w:val="NormalWeb"/>
        <w:spacing w:before="0" w:beforeAutospacing="0" w:after="0" w:afterAutospacing="0" w:line="480" w:lineRule="auto"/>
      </w:pPr>
    </w:p>
    <w:p w14:paraId="76943BE0" w14:textId="1EC686D2" w:rsidR="009B5FC4" w:rsidRDefault="009B5FC4" w:rsidP="009B5FC4">
      <w:pPr>
        <w:pStyle w:val="NormalWeb"/>
        <w:spacing w:before="0" w:beforeAutospacing="0" w:after="0" w:afterAutospacing="0" w:line="480" w:lineRule="auto"/>
      </w:pPr>
      <w:r>
        <w:lastRenderedPageBreak/>
        <w:t xml:space="preserve">Von Matern, L. (Ed.). (2018). </w:t>
      </w:r>
      <w:r>
        <w:rPr>
          <w:i/>
          <w:iCs/>
        </w:rPr>
        <w:t>How to take the ADKAR model from theory to practice</w:t>
      </w:r>
      <w:r>
        <w:t>. Howspace.com. https://www.howspace.com/resources/how-to-take-the-adkar-model-from-theory-to-practice</w:t>
      </w:r>
    </w:p>
    <w:p w14:paraId="552AF703" w14:textId="77777777" w:rsidR="009B5FC4" w:rsidRDefault="009B5FC4" w:rsidP="009533FD">
      <w:pPr>
        <w:pStyle w:val="NormalWeb"/>
        <w:spacing w:before="0" w:beforeAutospacing="0" w:after="0" w:afterAutospacing="0" w:line="480" w:lineRule="auto"/>
      </w:pPr>
    </w:p>
    <w:p w14:paraId="672EEE58" w14:textId="41C8F34F" w:rsidR="009533FD" w:rsidRDefault="009533FD" w:rsidP="009533FD">
      <w:pPr>
        <w:pStyle w:val="NormalWeb"/>
        <w:spacing w:before="0" w:beforeAutospacing="0" w:after="0" w:afterAutospacing="0" w:line="480" w:lineRule="auto"/>
      </w:pPr>
      <w:proofErr w:type="spellStart"/>
      <w:r>
        <w:t>Wowslides</w:t>
      </w:r>
      <w:proofErr w:type="spellEnd"/>
      <w:r>
        <w:t xml:space="preserve">. (2019, March 10). </w:t>
      </w:r>
      <w:r>
        <w:rPr>
          <w:i/>
          <w:iCs/>
        </w:rPr>
        <w:t>Porter’s five forces template - Free PowerPoint Templates</w:t>
      </w:r>
      <w:r>
        <w:t>. Free PowerPoint Templates. https://yourfreetemplates.com/porters-five-forces-template/</w:t>
      </w:r>
    </w:p>
    <w:p w14:paraId="6EBD6D4E" w14:textId="77777777" w:rsidR="009533FD" w:rsidRDefault="009533FD" w:rsidP="0026736F">
      <w:pPr>
        <w:pStyle w:val="NormalWeb"/>
        <w:spacing w:before="0" w:beforeAutospacing="0" w:after="0" w:afterAutospacing="0" w:line="480" w:lineRule="auto"/>
      </w:pPr>
    </w:p>
    <w:p w14:paraId="2A62273E" w14:textId="77777777" w:rsidR="0026736F" w:rsidRDefault="0026736F" w:rsidP="003971F7">
      <w:pPr>
        <w:pStyle w:val="NormalWeb"/>
        <w:spacing w:before="0" w:beforeAutospacing="0" w:after="0" w:afterAutospacing="0" w:line="480" w:lineRule="auto"/>
      </w:pPr>
    </w:p>
    <w:p w14:paraId="56EBB546" w14:textId="77777777" w:rsidR="003971F7" w:rsidRPr="003971F7" w:rsidRDefault="003971F7" w:rsidP="00AB7265">
      <w:pPr>
        <w:pStyle w:val="NormalWeb"/>
        <w:spacing w:before="0" w:beforeAutospacing="0" w:after="0" w:afterAutospacing="0" w:line="480" w:lineRule="auto"/>
      </w:pPr>
    </w:p>
    <w:p w14:paraId="571AACA5" w14:textId="77777777" w:rsidR="00AB7265" w:rsidRPr="003971F7" w:rsidRDefault="00AB7265" w:rsidP="00CE0132">
      <w:pPr>
        <w:pStyle w:val="NormalWeb"/>
        <w:spacing w:before="0" w:beforeAutospacing="0" w:after="0" w:afterAutospacing="0" w:line="480" w:lineRule="auto"/>
        <w:rPr>
          <w:b/>
          <w:bCs/>
        </w:rPr>
      </w:pPr>
    </w:p>
    <w:p w14:paraId="3CB5583D" w14:textId="77777777" w:rsidR="003F69D6" w:rsidRPr="003971F7" w:rsidRDefault="003F69D6" w:rsidP="003F69D6"/>
    <w:p w14:paraId="68B3BFB5" w14:textId="749FB1DF" w:rsidR="003F69D6" w:rsidRPr="003971F7" w:rsidRDefault="003F69D6" w:rsidP="003F69D6"/>
    <w:p w14:paraId="2D77A928" w14:textId="42CEB1B0" w:rsidR="0030173B" w:rsidRPr="003971F7" w:rsidRDefault="0030173B" w:rsidP="003F69D6"/>
    <w:p w14:paraId="06DF5BD7" w14:textId="742B45FB" w:rsidR="0030173B" w:rsidRPr="003971F7" w:rsidRDefault="0030173B" w:rsidP="003F69D6">
      <w:r w:rsidRPr="003971F7">
        <w:br w:type="page"/>
      </w:r>
    </w:p>
    <w:p w14:paraId="3B28B415" w14:textId="77777777" w:rsidR="0030173B" w:rsidRPr="003971F7" w:rsidRDefault="0030173B" w:rsidP="003F69D6"/>
    <w:p w14:paraId="52CE686E" w14:textId="38DD85F0" w:rsidR="003F69D6" w:rsidRPr="00EE5F74" w:rsidRDefault="003F69D6" w:rsidP="002049FE">
      <w:pPr>
        <w:pStyle w:val="Heading2"/>
      </w:pPr>
      <w:r w:rsidRPr="003971F7">
        <w:t xml:space="preserve"> </w:t>
      </w:r>
      <w:bookmarkStart w:id="20" w:name="_Toc113222897"/>
      <w:r w:rsidR="002049FE" w:rsidRPr="00EE5F74">
        <w:t xml:space="preserve">Appendix </w:t>
      </w:r>
      <w:r w:rsidR="00FA4780">
        <w:t>A</w:t>
      </w:r>
      <w:bookmarkEnd w:id="20"/>
    </w:p>
    <w:p w14:paraId="61EEA2E2" w14:textId="37E16E37" w:rsidR="002049FE" w:rsidRDefault="00FA4780" w:rsidP="003F69D6">
      <w:r w:rsidRPr="00FA4780">
        <w:rPr>
          <w:noProof/>
        </w:rPr>
        <w:drawing>
          <wp:inline distT="0" distB="0" distL="0" distR="0" wp14:anchorId="0977792F" wp14:editId="225F2A2B">
            <wp:extent cx="5943600" cy="383794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31"/>
                    <a:stretch>
                      <a:fillRect/>
                    </a:stretch>
                  </pic:blipFill>
                  <pic:spPr>
                    <a:xfrm>
                      <a:off x="0" y="0"/>
                      <a:ext cx="5943600" cy="3837940"/>
                    </a:xfrm>
                    <a:prstGeom prst="rect">
                      <a:avLst/>
                    </a:prstGeom>
                  </pic:spPr>
                </pic:pic>
              </a:graphicData>
            </a:graphic>
          </wp:inline>
        </w:drawing>
      </w:r>
    </w:p>
    <w:p w14:paraId="5E4E0F77" w14:textId="5B3F5449" w:rsidR="00FA4780" w:rsidRPr="00FA4780" w:rsidRDefault="00FA4780" w:rsidP="003F69D6">
      <w:pPr>
        <w:rPr>
          <w:rFonts w:ascii="Arial" w:hAnsi="Arial" w:cs="Arial"/>
          <w:sz w:val="24"/>
          <w:szCs w:val="24"/>
        </w:rPr>
      </w:pPr>
      <w:r>
        <w:t xml:space="preserve"> </w:t>
      </w:r>
      <w:r w:rsidRPr="00FA4780">
        <w:rPr>
          <w:rFonts w:ascii="Arial" w:hAnsi="Arial" w:cs="Arial"/>
          <w:sz w:val="24"/>
          <w:szCs w:val="24"/>
        </w:rPr>
        <w:tab/>
        <w:t>Professional Academy (2021)</w:t>
      </w:r>
    </w:p>
    <w:p w14:paraId="62053640" w14:textId="6F84F52C" w:rsidR="0030173B" w:rsidRPr="00FA4780" w:rsidRDefault="0030173B">
      <w:pPr>
        <w:rPr>
          <w:rFonts w:ascii="Arial" w:hAnsi="Arial" w:cs="Arial"/>
          <w:sz w:val="24"/>
          <w:szCs w:val="24"/>
        </w:rPr>
      </w:pPr>
      <w:r w:rsidRPr="00FA4780">
        <w:rPr>
          <w:rFonts w:ascii="Arial" w:hAnsi="Arial" w:cs="Arial"/>
          <w:sz w:val="24"/>
          <w:szCs w:val="24"/>
        </w:rPr>
        <w:br w:type="page"/>
      </w:r>
    </w:p>
    <w:p w14:paraId="5ABE7B84" w14:textId="77777777" w:rsidR="0030173B" w:rsidRPr="00EE5F74" w:rsidRDefault="0030173B" w:rsidP="003F69D6"/>
    <w:p w14:paraId="7766DD1E" w14:textId="2FE8AAB3" w:rsidR="002049FE" w:rsidRDefault="002049FE" w:rsidP="002049FE">
      <w:pPr>
        <w:pStyle w:val="Heading2"/>
      </w:pPr>
      <w:bookmarkStart w:id="21" w:name="_Toc113222898"/>
      <w:r w:rsidRPr="00EE5F74">
        <w:t xml:space="preserve">Appendix </w:t>
      </w:r>
      <w:r w:rsidR="009533FD">
        <w:t>B</w:t>
      </w:r>
      <w:bookmarkEnd w:id="21"/>
    </w:p>
    <w:p w14:paraId="0BE964D4" w14:textId="1CF9E9B8" w:rsidR="009533FD" w:rsidRDefault="009533FD" w:rsidP="009533FD">
      <w:r w:rsidRPr="009533FD">
        <w:rPr>
          <w:noProof/>
        </w:rPr>
        <w:drawing>
          <wp:inline distT="0" distB="0" distL="0" distR="0" wp14:anchorId="113ED557" wp14:editId="328B16E4">
            <wp:extent cx="5801535" cy="4020111"/>
            <wp:effectExtent l="0" t="0" r="889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32"/>
                    <a:stretch>
                      <a:fillRect/>
                    </a:stretch>
                  </pic:blipFill>
                  <pic:spPr>
                    <a:xfrm>
                      <a:off x="0" y="0"/>
                      <a:ext cx="5801535" cy="4020111"/>
                    </a:xfrm>
                    <a:prstGeom prst="rect">
                      <a:avLst/>
                    </a:prstGeom>
                  </pic:spPr>
                </pic:pic>
              </a:graphicData>
            </a:graphic>
          </wp:inline>
        </w:drawing>
      </w:r>
    </w:p>
    <w:p w14:paraId="3A87F6DC" w14:textId="3DED9AAF" w:rsidR="009533FD" w:rsidRDefault="009533FD" w:rsidP="009533FD">
      <w:pPr>
        <w:rPr>
          <w:rFonts w:ascii="Arial" w:hAnsi="Arial" w:cs="Arial"/>
          <w:sz w:val="24"/>
          <w:szCs w:val="24"/>
        </w:rPr>
      </w:pPr>
      <w:proofErr w:type="spellStart"/>
      <w:r>
        <w:rPr>
          <w:rFonts w:ascii="Arial" w:hAnsi="Arial" w:cs="Arial"/>
          <w:sz w:val="24"/>
          <w:szCs w:val="24"/>
        </w:rPr>
        <w:t>Wowslides</w:t>
      </w:r>
      <w:proofErr w:type="spellEnd"/>
      <w:r>
        <w:rPr>
          <w:rFonts w:ascii="Arial" w:hAnsi="Arial" w:cs="Arial"/>
          <w:sz w:val="24"/>
          <w:szCs w:val="24"/>
        </w:rPr>
        <w:t xml:space="preserve"> (2019)</w:t>
      </w:r>
    </w:p>
    <w:p w14:paraId="5F53F8AD" w14:textId="3377DB2B" w:rsidR="00C20C6C" w:rsidRDefault="00C20C6C" w:rsidP="009533FD">
      <w:pPr>
        <w:rPr>
          <w:rFonts w:ascii="Arial" w:hAnsi="Arial" w:cs="Arial"/>
          <w:sz w:val="24"/>
          <w:szCs w:val="24"/>
        </w:rPr>
      </w:pPr>
    </w:p>
    <w:p w14:paraId="181FBDB1" w14:textId="14BCE434" w:rsidR="00C20C6C" w:rsidRDefault="00C20C6C" w:rsidP="009533FD">
      <w:pPr>
        <w:rPr>
          <w:rFonts w:ascii="Arial" w:hAnsi="Arial" w:cs="Arial"/>
          <w:sz w:val="24"/>
          <w:szCs w:val="24"/>
        </w:rPr>
      </w:pPr>
    </w:p>
    <w:p w14:paraId="2D8B5B82" w14:textId="5642620B" w:rsidR="00C20C6C" w:rsidRDefault="00C20C6C" w:rsidP="009533FD">
      <w:pPr>
        <w:rPr>
          <w:rFonts w:ascii="Arial" w:hAnsi="Arial" w:cs="Arial"/>
          <w:sz w:val="24"/>
          <w:szCs w:val="24"/>
        </w:rPr>
      </w:pPr>
    </w:p>
    <w:p w14:paraId="4BB81557" w14:textId="7017802C" w:rsidR="00C20C6C" w:rsidRDefault="00C20C6C" w:rsidP="009533FD">
      <w:pPr>
        <w:rPr>
          <w:rFonts w:ascii="Arial" w:hAnsi="Arial" w:cs="Arial"/>
          <w:sz w:val="24"/>
          <w:szCs w:val="24"/>
        </w:rPr>
      </w:pPr>
    </w:p>
    <w:p w14:paraId="509D0275" w14:textId="327420B1" w:rsidR="00C20C6C" w:rsidRDefault="00C20C6C" w:rsidP="009533FD">
      <w:pPr>
        <w:rPr>
          <w:rFonts w:ascii="Arial" w:hAnsi="Arial" w:cs="Arial"/>
          <w:sz w:val="24"/>
          <w:szCs w:val="24"/>
        </w:rPr>
      </w:pPr>
    </w:p>
    <w:p w14:paraId="2C16E624" w14:textId="0587C3A1" w:rsidR="00C20C6C" w:rsidRDefault="00C20C6C" w:rsidP="009533FD">
      <w:pPr>
        <w:rPr>
          <w:rFonts w:ascii="Arial" w:hAnsi="Arial" w:cs="Arial"/>
          <w:sz w:val="24"/>
          <w:szCs w:val="24"/>
        </w:rPr>
      </w:pPr>
    </w:p>
    <w:p w14:paraId="4468B514" w14:textId="7FF7A5F1" w:rsidR="00C20C6C" w:rsidRDefault="00C20C6C" w:rsidP="009533FD">
      <w:pPr>
        <w:rPr>
          <w:rFonts w:ascii="Arial" w:hAnsi="Arial" w:cs="Arial"/>
          <w:sz w:val="24"/>
          <w:szCs w:val="24"/>
        </w:rPr>
      </w:pPr>
    </w:p>
    <w:p w14:paraId="5AA5FB0C" w14:textId="2C9CD5CD" w:rsidR="00C20C6C" w:rsidRDefault="00C20C6C" w:rsidP="009533FD">
      <w:pPr>
        <w:rPr>
          <w:rFonts w:ascii="Arial" w:hAnsi="Arial" w:cs="Arial"/>
          <w:sz w:val="24"/>
          <w:szCs w:val="24"/>
        </w:rPr>
      </w:pPr>
    </w:p>
    <w:p w14:paraId="17C2D62B" w14:textId="289EE80B" w:rsidR="00C20C6C" w:rsidRDefault="00C20C6C" w:rsidP="009533FD">
      <w:pPr>
        <w:rPr>
          <w:rFonts w:ascii="Arial" w:hAnsi="Arial" w:cs="Arial"/>
          <w:sz w:val="24"/>
          <w:szCs w:val="24"/>
        </w:rPr>
      </w:pPr>
    </w:p>
    <w:p w14:paraId="7338BF37" w14:textId="630C9D49" w:rsidR="00C20C6C" w:rsidRDefault="00C20C6C" w:rsidP="009533FD">
      <w:pPr>
        <w:rPr>
          <w:rFonts w:ascii="Arial" w:hAnsi="Arial" w:cs="Arial"/>
          <w:sz w:val="24"/>
          <w:szCs w:val="24"/>
        </w:rPr>
      </w:pPr>
    </w:p>
    <w:p w14:paraId="75FAE08B" w14:textId="34852B55" w:rsidR="00C20C6C" w:rsidRDefault="00C20C6C" w:rsidP="009533FD">
      <w:pPr>
        <w:rPr>
          <w:rFonts w:ascii="Arial" w:hAnsi="Arial" w:cs="Arial"/>
          <w:sz w:val="24"/>
          <w:szCs w:val="24"/>
        </w:rPr>
      </w:pPr>
    </w:p>
    <w:p w14:paraId="73DC3903" w14:textId="135710B5" w:rsidR="00C20C6C" w:rsidRDefault="00C20C6C" w:rsidP="00C20C6C">
      <w:pPr>
        <w:pStyle w:val="Heading1"/>
        <w:rPr>
          <w:sz w:val="26"/>
          <w:szCs w:val="26"/>
        </w:rPr>
      </w:pPr>
      <w:bookmarkStart w:id="22" w:name="_Toc113222899"/>
      <w:r>
        <w:rPr>
          <w:sz w:val="26"/>
          <w:szCs w:val="26"/>
        </w:rPr>
        <w:lastRenderedPageBreak/>
        <w:t>Appendix C</w:t>
      </w:r>
      <w:bookmarkEnd w:id="22"/>
    </w:p>
    <w:p w14:paraId="0E289898" w14:textId="4672B278" w:rsidR="00C20C6C" w:rsidRDefault="00C20C6C" w:rsidP="00C20C6C"/>
    <w:p w14:paraId="393588BA" w14:textId="65D5DE96" w:rsidR="00C20C6C" w:rsidRDefault="00C20C6C" w:rsidP="00C20C6C">
      <w:r w:rsidRPr="00C20C6C">
        <w:rPr>
          <w:noProof/>
        </w:rPr>
        <w:drawing>
          <wp:inline distT="0" distB="0" distL="0" distR="0" wp14:anchorId="71A9F91A" wp14:editId="4D342E02">
            <wp:extent cx="5943600" cy="3447415"/>
            <wp:effectExtent l="0" t="0" r="0" b="63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33"/>
                    <a:stretch>
                      <a:fillRect/>
                    </a:stretch>
                  </pic:blipFill>
                  <pic:spPr>
                    <a:xfrm>
                      <a:off x="0" y="0"/>
                      <a:ext cx="5943600" cy="3447415"/>
                    </a:xfrm>
                    <a:prstGeom prst="rect">
                      <a:avLst/>
                    </a:prstGeom>
                  </pic:spPr>
                </pic:pic>
              </a:graphicData>
            </a:graphic>
          </wp:inline>
        </w:drawing>
      </w:r>
    </w:p>
    <w:p w14:paraId="58C914DB" w14:textId="6F8FFDC7" w:rsidR="00C20C6C" w:rsidRPr="00C20C6C" w:rsidRDefault="00C20C6C" w:rsidP="00C20C6C">
      <w:pPr>
        <w:rPr>
          <w:rFonts w:ascii="Arial" w:hAnsi="Arial" w:cs="Arial"/>
          <w:sz w:val="24"/>
          <w:szCs w:val="24"/>
        </w:rPr>
      </w:pPr>
      <w:r w:rsidRPr="00C20C6C">
        <w:rPr>
          <w:rFonts w:ascii="Arial" w:hAnsi="Arial" w:cs="Arial"/>
          <w:sz w:val="24"/>
          <w:szCs w:val="24"/>
        </w:rPr>
        <w:t>IAEA (2017)</w:t>
      </w:r>
    </w:p>
    <w:p w14:paraId="01C5C5B0" w14:textId="1B3D90DC" w:rsidR="00C20C6C" w:rsidRDefault="00C20C6C" w:rsidP="009533FD">
      <w:pPr>
        <w:rPr>
          <w:rFonts w:ascii="Arial" w:hAnsi="Arial" w:cs="Arial"/>
          <w:sz w:val="24"/>
          <w:szCs w:val="24"/>
        </w:rPr>
      </w:pPr>
    </w:p>
    <w:p w14:paraId="23EB09F0" w14:textId="0AE907A5" w:rsidR="00C20C6C" w:rsidRDefault="00C20C6C" w:rsidP="009533FD">
      <w:pPr>
        <w:rPr>
          <w:rFonts w:ascii="Arial" w:hAnsi="Arial" w:cs="Arial"/>
          <w:sz w:val="24"/>
          <w:szCs w:val="24"/>
        </w:rPr>
      </w:pPr>
    </w:p>
    <w:p w14:paraId="28D6F50C" w14:textId="5983985D" w:rsidR="00C20C6C" w:rsidRDefault="00C20C6C" w:rsidP="009533FD">
      <w:pPr>
        <w:rPr>
          <w:rFonts w:ascii="Arial" w:hAnsi="Arial" w:cs="Arial"/>
          <w:sz w:val="24"/>
          <w:szCs w:val="24"/>
        </w:rPr>
      </w:pPr>
    </w:p>
    <w:p w14:paraId="2878FACF" w14:textId="443A9491" w:rsidR="00C20C6C" w:rsidRDefault="00C20C6C" w:rsidP="009533FD">
      <w:pPr>
        <w:rPr>
          <w:rFonts w:ascii="Arial" w:hAnsi="Arial" w:cs="Arial"/>
          <w:sz w:val="24"/>
          <w:szCs w:val="24"/>
        </w:rPr>
      </w:pPr>
    </w:p>
    <w:p w14:paraId="16624F74" w14:textId="548EC146" w:rsidR="00C20C6C" w:rsidRDefault="00C20C6C" w:rsidP="009533FD">
      <w:pPr>
        <w:rPr>
          <w:rFonts w:ascii="Arial" w:hAnsi="Arial" w:cs="Arial"/>
          <w:sz w:val="24"/>
          <w:szCs w:val="24"/>
        </w:rPr>
      </w:pPr>
    </w:p>
    <w:p w14:paraId="039973C0" w14:textId="30FA2DA5" w:rsidR="00C20C6C" w:rsidRDefault="00C20C6C" w:rsidP="009533FD">
      <w:pPr>
        <w:rPr>
          <w:rFonts w:ascii="Arial" w:hAnsi="Arial" w:cs="Arial"/>
          <w:sz w:val="24"/>
          <w:szCs w:val="24"/>
        </w:rPr>
      </w:pPr>
    </w:p>
    <w:p w14:paraId="08B5E2D2" w14:textId="44CB3787" w:rsidR="00C20C6C" w:rsidRDefault="00C20C6C" w:rsidP="009533FD">
      <w:pPr>
        <w:rPr>
          <w:rFonts w:ascii="Arial" w:hAnsi="Arial" w:cs="Arial"/>
          <w:sz w:val="24"/>
          <w:szCs w:val="24"/>
        </w:rPr>
      </w:pPr>
    </w:p>
    <w:p w14:paraId="431E1A72" w14:textId="74E97089" w:rsidR="00C20C6C" w:rsidRDefault="00C20C6C" w:rsidP="009533FD">
      <w:pPr>
        <w:rPr>
          <w:rFonts w:ascii="Arial" w:hAnsi="Arial" w:cs="Arial"/>
          <w:sz w:val="24"/>
          <w:szCs w:val="24"/>
        </w:rPr>
      </w:pPr>
    </w:p>
    <w:p w14:paraId="3A8F31E7" w14:textId="227A47C2" w:rsidR="00C20C6C" w:rsidRDefault="00C20C6C" w:rsidP="009533FD">
      <w:pPr>
        <w:rPr>
          <w:rFonts w:ascii="Arial" w:hAnsi="Arial" w:cs="Arial"/>
          <w:sz w:val="24"/>
          <w:szCs w:val="24"/>
        </w:rPr>
      </w:pPr>
    </w:p>
    <w:p w14:paraId="481F92FA" w14:textId="7E564ED1" w:rsidR="00C20C6C" w:rsidRDefault="00C20C6C" w:rsidP="009533FD">
      <w:pPr>
        <w:rPr>
          <w:rFonts w:ascii="Arial" w:hAnsi="Arial" w:cs="Arial"/>
          <w:sz w:val="24"/>
          <w:szCs w:val="24"/>
        </w:rPr>
      </w:pPr>
    </w:p>
    <w:p w14:paraId="501AAB80" w14:textId="2A3225D8" w:rsidR="00C20C6C" w:rsidRDefault="00C20C6C" w:rsidP="009533FD">
      <w:pPr>
        <w:rPr>
          <w:rFonts w:ascii="Arial" w:hAnsi="Arial" w:cs="Arial"/>
          <w:sz w:val="24"/>
          <w:szCs w:val="24"/>
        </w:rPr>
      </w:pPr>
    </w:p>
    <w:p w14:paraId="60E288DD" w14:textId="192B64E4" w:rsidR="00C20C6C" w:rsidRDefault="00C20C6C" w:rsidP="009533FD">
      <w:pPr>
        <w:rPr>
          <w:rFonts w:ascii="Arial" w:hAnsi="Arial" w:cs="Arial"/>
          <w:sz w:val="24"/>
          <w:szCs w:val="24"/>
        </w:rPr>
      </w:pPr>
    </w:p>
    <w:p w14:paraId="62939F37" w14:textId="544FE589" w:rsidR="00A128D3" w:rsidRDefault="00A128D3" w:rsidP="009533FD">
      <w:pPr>
        <w:rPr>
          <w:rFonts w:ascii="Arial" w:hAnsi="Arial" w:cs="Arial"/>
          <w:sz w:val="24"/>
          <w:szCs w:val="24"/>
        </w:rPr>
      </w:pPr>
    </w:p>
    <w:p w14:paraId="1825A079" w14:textId="768A046A" w:rsidR="00A128D3" w:rsidRDefault="00A128D3" w:rsidP="009533FD">
      <w:pPr>
        <w:rPr>
          <w:rFonts w:ascii="Arial" w:hAnsi="Arial" w:cs="Arial"/>
          <w:sz w:val="24"/>
          <w:szCs w:val="24"/>
        </w:rPr>
      </w:pPr>
    </w:p>
    <w:p w14:paraId="27D85B22" w14:textId="548EE8ED" w:rsidR="00A128D3" w:rsidRDefault="00A128D3" w:rsidP="00A128D3">
      <w:pPr>
        <w:pStyle w:val="Heading1"/>
        <w:rPr>
          <w:sz w:val="26"/>
          <w:szCs w:val="26"/>
        </w:rPr>
      </w:pPr>
      <w:bookmarkStart w:id="23" w:name="_Toc113222900"/>
      <w:r>
        <w:rPr>
          <w:sz w:val="26"/>
          <w:szCs w:val="26"/>
        </w:rPr>
        <w:t>Appendix D</w:t>
      </w:r>
      <w:bookmarkEnd w:id="23"/>
    </w:p>
    <w:p w14:paraId="098AAC89" w14:textId="07035343" w:rsidR="00A128D3" w:rsidRDefault="00A128D3" w:rsidP="00A128D3">
      <w:r w:rsidRPr="00A128D3">
        <w:rPr>
          <w:noProof/>
        </w:rPr>
        <w:drawing>
          <wp:inline distT="0" distB="0" distL="0" distR="0" wp14:anchorId="6895531C" wp14:editId="6B0DAF19">
            <wp:extent cx="5943600" cy="3019425"/>
            <wp:effectExtent l="0" t="0" r="0" b="952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34"/>
                    <a:stretch>
                      <a:fillRect/>
                    </a:stretch>
                  </pic:blipFill>
                  <pic:spPr>
                    <a:xfrm>
                      <a:off x="0" y="0"/>
                      <a:ext cx="5943600" cy="3019425"/>
                    </a:xfrm>
                    <a:prstGeom prst="rect">
                      <a:avLst/>
                    </a:prstGeom>
                  </pic:spPr>
                </pic:pic>
              </a:graphicData>
            </a:graphic>
          </wp:inline>
        </w:drawing>
      </w:r>
    </w:p>
    <w:p w14:paraId="259DEA83" w14:textId="1E9159D0" w:rsidR="00A128D3" w:rsidRDefault="00A128D3" w:rsidP="00A128D3">
      <w:pPr>
        <w:rPr>
          <w:rFonts w:ascii="Arial" w:hAnsi="Arial" w:cs="Arial"/>
          <w:sz w:val="24"/>
          <w:szCs w:val="24"/>
        </w:rPr>
      </w:pPr>
      <w:r>
        <w:rPr>
          <w:rFonts w:ascii="Arial" w:hAnsi="Arial" w:cs="Arial"/>
          <w:sz w:val="24"/>
          <w:szCs w:val="24"/>
        </w:rPr>
        <w:t>Sharma (2019)</w:t>
      </w:r>
    </w:p>
    <w:p w14:paraId="492F3A55" w14:textId="160960D5" w:rsidR="005F23DD" w:rsidRDefault="005F23DD" w:rsidP="00A128D3">
      <w:pPr>
        <w:rPr>
          <w:rFonts w:ascii="Arial" w:hAnsi="Arial" w:cs="Arial"/>
          <w:sz w:val="24"/>
          <w:szCs w:val="24"/>
        </w:rPr>
      </w:pPr>
    </w:p>
    <w:p w14:paraId="00D47BDD" w14:textId="72A06E67" w:rsidR="005F23DD" w:rsidRDefault="005F23DD" w:rsidP="00A128D3">
      <w:pPr>
        <w:rPr>
          <w:rFonts w:ascii="Arial" w:hAnsi="Arial" w:cs="Arial"/>
          <w:sz w:val="24"/>
          <w:szCs w:val="24"/>
        </w:rPr>
      </w:pPr>
    </w:p>
    <w:p w14:paraId="0FB84A33" w14:textId="2C035162" w:rsidR="005F23DD" w:rsidRDefault="005F23DD" w:rsidP="00A128D3">
      <w:pPr>
        <w:rPr>
          <w:rFonts w:ascii="Arial" w:hAnsi="Arial" w:cs="Arial"/>
          <w:sz w:val="24"/>
          <w:szCs w:val="24"/>
        </w:rPr>
      </w:pPr>
    </w:p>
    <w:p w14:paraId="1655E1B0" w14:textId="77BFE28B" w:rsidR="005F23DD" w:rsidRDefault="005F23DD" w:rsidP="00A128D3">
      <w:pPr>
        <w:rPr>
          <w:rFonts w:ascii="Arial" w:hAnsi="Arial" w:cs="Arial"/>
          <w:sz w:val="24"/>
          <w:szCs w:val="24"/>
        </w:rPr>
      </w:pPr>
    </w:p>
    <w:p w14:paraId="1762E4E3" w14:textId="47F38BA4" w:rsidR="005F23DD" w:rsidRDefault="005F23DD" w:rsidP="00A128D3">
      <w:pPr>
        <w:rPr>
          <w:rFonts w:ascii="Arial" w:hAnsi="Arial" w:cs="Arial"/>
          <w:sz w:val="24"/>
          <w:szCs w:val="24"/>
        </w:rPr>
      </w:pPr>
    </w:p>
    <w:p w14:paraId="6540EEBD" w14:textId="0713B28A" w:rsidR="005F23DD" w:rsidRDefault="005F23DD" w:rsidP="00A128D3">
      <w:pPr>
        <w:rPr>
          <w:rFonts w:ascii="Arial" w:hAnsi="Arial" w:cs="Arial"/>
          <w:sz w:val="24"/>
          <w:szCs w:val="24"/>
        </w:rPr>
      </w:pPr>
    </w:p>
    <w:p w14:paraId="19B4FE80" w14:textId="4F9427FA" w:rsidR="005F23DD" w:rsidRDefault="005F23DD" w:rsidP="00A128D3">
      <w:pPr>
        <w:rPr>
          <w:rFonts w:ascii="Arial" w:hAnsi="Arial" w:cs="Arial"/>
          <w:sz w:val="24"/>
          <w:szCs w:val="24"/>
        </w:rPr>
      </w:pPr>
    </w:p>
    <w:p w14:paraId="01CE737F" w14:textId="68318229" w:rsidR="005F23DD" w:rsidRDefault="005F23DD" w:rsidP="00A128D3">
      <w:pPr>
        <w:rPr>
          <w:rFonts w:ascii="Arial" w:hAnsi="Arial" w:cs="Arial"/>
          <w:sz w:val="24"/>
          <w:szCs w:val="24"/>
        </w:rPr>
      </w:pPr>
    </w:p>
    <w:p w14:paraId="4E5B537C" w14:textId="209E9ECE" w:rsidR="005F23DD" w:rsidRDefault="005F23DD" w:rsidP="00A128D3">
      <w:pPr>
        <w:rPr>
          <w:rFonts w:ascii="Arial" w:hAnsi="Arial" w:cs="Arial"/>
          <w:sz w:val="24"/>
          <w:szCs w:val="24"/>
        </w:rPr>
      </w:pPr>
    </w:p>
    <w:p w14:paraId="003F07C0" w14:textId="0D190C19" w:rsidR="005F23DD" w:rsidRDefault="005F23DD" w:rsidP="00A128D3">
      <w:pPr>
        <w:rPr>
          <w:rFonts w:ascii="Arial" w:hAnsi="Arial" w:cs="Arial"/>
          <w:sz w:val="24"/>
          <w:szCs w:val="24"/>
        </w:rPr>
      </w:pPr>
    </w:p>
    <w:p w14:paraId="14F1C92B" w14:textId="1ABF2D50" w:rsidR="005F23DD" w:rsidRDefault="005F23DD" w:rsidP="00A128D3">
      <w:pPr>
        <w:rPr>
          <w:rFonts w:ascii="Arial" w:hAnsi="Arial" w:cs="Arial"/>
          <w:sz w:val="24"/>
          <w:szCs w:val="24"/>
        </w:rPr>
      </w:pPr>
    </w:p>
    <w:p w14:paraId="333A1138" w14:textId="55B3678C" w:rsidR="005F23DD" w:rsidRDefault="005F23DD" w:rsidP="00A128D3">
      <w:pPr>
        <w:rPr>
          <w:rFonts w:ascii="Arial" w:hAnsi="Arial" w:cs="Arial"/>
          <w:sz w:val="24"/>
          <w:szCs w:val="24"/>
        </w:rPr>
      </w:pPr>
    </w:p>
    <w:p w14:paraId="5E985204" w14:textId="148F580B" w:rsidR="005F23DD" w:rsidRDefault="005F23DD" w:rsidP="00A128D3">
      <w:pPr>
        <w:rPr>
          <w:rFonts w:ascii="Arial" w:hAnsi="Arial" w:cs="Arial"/>
          <w:sz w:val="24"/>
          <w:szCs w:val="24"/>
        </w:rPr>
      </w:pPr>
    </w:p>
    <w:p w14:paraId="5A3169BF" w14:textId="34B2B6BA" w:rsidR="005F23DD" w:rsidRDefault="005F23DD" w:rsidP="00A128D3">
      <w:pPr>
        <w:rPr>
          <w:rFonts w:ascii="Arial" w:hAnsi="Arial" w:cs="Arial"/>
          <w:sz w:val="24"/>
          <w:szCs w:val="24"/>
        </w:rPr>
      </w:pPr>
    </w:p>
    <w:p w14:paraId="4718DE74" w14:textId="610A7BBC" w:rsidR="005F23DD" w:rsidRDefault="005F23DD" w:rsidP="005F23DD">
      <w:pPr>
        <w:pStyle w:val="Heading1"/>
        <w:rPr>
          <w:sz w:val="26"/>
          <w:szCs w:val="26"/>
        </w:rPr>
      </w:pPr>
      <w:bookmarkStart w:id="24" w:name="_Toc113222901"/>
      <w:r>
        <w:rPr>
          <w:sz w:val="26"/>
          <w:szCs w:val="26"/>
        </w:rPr>
        <w:lastRenderedPageBreak/>
        <w:t>Appendix E</w:t>
      </w:r>
      <w:bookmarkEnd w:id="24"/>
    </w:p>
    <w:p w14:paraId="6A39D8B9" w14:textId="483C33F5" w:rsidR="00472BB9" w:rsidRPr="00472BB9" w:rsidRDefault="00472BB9" w:rsidP="00472BB9">
      <w:r w:rsidRPr="009901AA">
        <w:rPr>
          <w:rFonts w:ascii="Arial" w:hAnsi="Arial" w:cs="Arial"/>
          <w:sz w:val="24"/>
          <w:szCs w:val="24"/>
        </w:rPr>
        <w:drawing>
          <wp:anchor distT="0" distB="0" distL="114300" distR="114300" simplePos="0" relativeHeight="251659264" behindDoc="1" locked="0" layoutInCell="1" allowOverlap="1" wp14:anchorId="48A2166B" wp14:editId="40108AED">
            <wp:simplePos x="0" y="0"/>
            <wp:positionH relativeFrom="column">
              <wp:posOffset>0</wp:posOffset>
            </wp:positionH>
            <wp:positionV relativeFrom="paragraph">
              <wp:posOffset>317236</wp:posOffset>
            </wp:positionV>
            <wp:extent cx="5943600" cy="4907280"/>
            <wp:effectExtent l="0" t="0" r="0" b="7620"/>
            <wp:wrapTight wrapText="bothSides">
              <wp:wrapPolygon edited="0">
                <wp:start x="0" y="0"/>
                <wp:lineTo x="0" y="21550"/>
                <wp:lineTo x="21531" y="21550"/>
                <wp:lineTo x="21531" y="0"/>
                <wp:lineTo x="0" y="0"/>
              </wp:wrapPolygon>
            </wp:wrapTight>
            <wp:docPr id="2" name="Picture 2"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table, pie char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943600" cy="4907280"/>
                    </a:xfrm>
                    <a:prstGeom prst="rect">
                      <a:avLst/>
                    </a:prstGeom>
                  </pic:spPr>
                </pic:pic>
              </a:graphicData>
            </a:graphic>
          </wp:anchor>
        </w:drawing>
      </w:r>
    </w:p>
    <w:p w14:paraId="4190150A" w14:textId="3CF6F5D1" w:rsidR="005F23DD" w:rsidRDefault="009901AA" w:rsidP="00A128D3">
      <w:pPr>
        <w:rPr>
          <w:rFonts w:ascii="Arial" w:hAnsi="Arial" w:cs="Arial"/>
          <w:sz w:val="24"/>
          <w:szCs w:val="24"/>
        </w:rPr>
      </w:pPr>
      <w:r w:rsidRPr="009901AA">
        <w:rPr>
          <w:rFonts w:ascii="Arial" w:hAnsi="Arial" w:cs="Arial"/>
          <w:sz w:val="24"/>
          <w:szCs w:val="24"/>
        </w:rPr>
        <w:lastRenderedPageBreak/>
        <w:drawing>
          <wp:inline distT="0" distB="0" distL="0" distR="0" wp14:anchorId="15114F4D" wp14:editId="31714255">
            <wp:extent cx="5943600" cy="5082540"/>
            <wp:effectExtent l="0" t="0" r="0" b="3810"/>
            <wp:docPr id="8" name="Picture 8"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able, pie chart&#10;&#10;Description automatically generated"/>
                    <pic:cNvPicPr/>
                  </pic:nvPicPr>
                  <pic:blipFill>
                    <a:blip r:embed="rId36"/>
                    <a:stretch>
                      <a:fillRect/>
                    </a:stretch>
                  </pic:blipFill>
                  <pic:spPr>
                    <a:xfrm>
                      <a:off x="0" y="0"/>
                      <a:ext cx="5943600" cy="5082540"/>
                    </a:xfrm>
                    <a:prstGeom prst="rect">
                      <a:avLst/>
                    </a:prstGeom>
                  </pic:spPr>
                </pic:pic>
              </a:graphicData>
            </a:graphic>
          </wp:inline>
        </w:drawing>
      </w:r>
      <w:r w:rsidRPr="009901AA">
        <w:rPr>
          <w:rFonts w:ascii="Arial" w:hAnsi="Arial" w:cs="Arial"/>
          <w:sz w:val="24"/>
          <w:szCs w:val="24"/>
        </w:rPr>
        <w:lastRenderedPageBreak/>
        <w:drawing>
          <wp:inline distT="0" distB="0" distL="0" distR="0" wp14:anchorId="1BD6718A" wp14:editId="297BE10E">
            <wp:extent cx="5943600" cy="5134610"/>
            <wp:effectExtent l="0" t="0" r="0" b="8890"/>
            <wp:docPr id="12" name="Picture 12"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table, pie chart&#10;&#10;Description automatically generated"/>
                    <pic:cNvPicPr/>
                  </pic:nvPicPr>
                  <pic:blipFill>
                    <a:blip r:embed="rId37"/>
                    <a:stretch>
                      <a:fillRect/>
                    </a:stretch>
                  </pic:blipFill>
                  <pic:spPr>
                    <a:xfrm>
                      <a:off x="0" y="0"/>
                      <a:ext cx="5943600" cy="5134610"/>
                    </a:xfrm>
                    <a:prstGeom prst="rect">
                      <a:avLst/>
                    </a:prstGeom>
                  </pic:spPr>
                </pic:pic>
              </a:graphicData>
            </a:graphic>
          </wp:inline>
        </w:drawing>
      </w:r>
      <w:r w:rsidRPr="009901AA">
        <w:rPr>
          <w:rFonts w:ascii="Arial" w:hAnsi="Arial" w:cs="Arial"/>
          <w:sz w:val="24"/>
          <w:szCs w:val="24"/>
        </w:rPr>
        <w:lastRenderedPageBreak/>
        <w:drawing>
          <wp:inline distT="0" distB="0" distL="0" distR="0" wp14:anchorId="016F0B34" wp14:editId="3299A382">
            <wp:extent cx="5943600" cy="4879975"/>
            <wp:effectExtent l="0" t="0" r="0" b="0"/>
            <wp:docPr id="13" name="Picture 13"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table, pie chart&#10;&#10;Description automatically generated"/>
                    <pic:cNvPicPr/>
                  </pic:nvPicPr>
                  <pic:blipFill>
                    <a:blip r:embed="rId38"/>
                    <a:stretch>
                      <a:fillRect/>
                    </a:stretch>
                  </pic:blipFill>
                  <pic:spPr>
                    <a:xfrm>
                      <a:off x="0" y="0"/>
                      <a:ext cx="5943600" cy="4879975"/>
                    </a:xfrm>
                    <a:prstGeom prst="rect">
                      <a:avLst/>
                    </a:prstGeom>
                  </pic:spPr>
                </pic:pic>
              </a:graphicData>
            </a:graphic>
          </wp:inline>
        </w:drawing>
      </w:r>
      <w:r w:rsidRPr="009901AA">
        <w:rPr>
          <w:rFonts w:ascii="Arial" w:hAnsi="Arial" w:cs="Arial"/>
          <w:sz w:val="24"/>
          <w:szCs w:val="24"/>
        </w:rPr>
        <w:lastRenderedPageBreak/>
        <w:drawing>
          <wp:inline distT="0" distB="0" distL="0" distR="0" wp14:anchorId="6DF9F63F" wp14:editId="68A710DF">
            <wp:extent cx="5943600" cy="5033645"/>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39"/>
                    <a:stretch>
                      <a:fillRect/>
                    </a:stretch>
                  </pic:blipFill>
                  <pic:spPr>
                    <a:xfrm>
                      <a:off x="0" y="0"/>
                      <a:ext cx="5943600" cy="5033645"/>
                    </a:xfrm>
                    <a:prstGeom prst="rect">
                      <a:avLst/>
                    </a:prstGeom>
                  </pic:spPr>
                </pic:pic>
              </a:graphicData>
            </a:graphic>
          </wp:inline>
        </w:drawing>
      </w:r>
      <w:r w:rsidRPr="009901AA">
        <w:rPr>
          <w:rFonts w:ascii="Arial" w:hAnsi="Arial" w:cs="Arial"/>
          <w:sz w:val="24"/>
          <w:szCs w:val="24"/>
        </w:rPr>
        <w:lastRenderedPageBreak/>
        <w:drawing>
          <wp:inline distT="0" distB="0" distL="0" distR="0" wp14:anchorId="3EC0A7F6" wp14:editId="112562F4">
            <wp:extent cx="5943600" cy="4432935"/>
            <wp:effectExtent l="0" t="0" r="0" b="5715"/>
            <wp:docPr id="15" name="Picture 15"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table, pie chart&#10;&#10;Description automatically generated"/>
                    <pic:cNvPicPr/>
                  </pic:nvPicPr>
                  <pic:blipFill>
                    <a:blip r:embed="rId40"/>
                    <a:stretch>
                      <a:fillRect/>
                    </a:stretch>
                  </pic:blipFill>
                  <pic:spPr>
                    <a:xfrm>
                      <a:off x="0" y="0"/>
                      <a:ext cx="5943600" cy="4432935"/>
                    </a:xfrm>
                    <a:prstGeom prst="rect">
                      <a:avLst/>
                    </a:prstGeom>
                  </pic:spPr>
                </pic:pic>
              </a:graphicData>
            </a:graphic>
          </wp:inline>
        </w:drawing>
      </w:r>
      <w:r w:rsidR="00472BB9" w:rsidRPr="00472BB9">
        <w:rPr>
          <w:rFonts w:ascii="Arial" w:hAnsi="Arial" w:cs="Arial"/>
          <w:sz w:val="24"/>
          <w:szCs w:val="24"/>
        </w:rPr>
        <w:lastRenderedPageBreak/>
        <w:drawing>
          <wp:inline distT="0" distB="0" distL="0" distR="0" wp14:anchorId="260090CC" wp14:editId="02265A43">
            <wp:extent cx="5943600" cy="4473575"/>
            <wp:effectExtent l="0" t="0" r="0" b="3175"/>
            <wp:docPr id="16" name="Picture 16" descr="Graphical user interface, application,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pie chart&#10;&#10;Description automatically generated"/>
                    <pic:cNvPicPr/>
                  </pic:nvPicPr>
                  <pic:blipFill>
                    <a:blip r:embed="rId41"/>
                    <a:stretch>
                      <a:fillRect/>
                    </a:stretch>
                  </pic:blipFill>
                  <pic:spPr>
                    <a:xfrm>
                      <a:off x="0" y="0"/>
                      <a:ext cx="5943600" cy="4473575"/>
                    </a:xfrm>
                    <a:prstGeom prst="rect">
                      <a:avLst/>
                    </a:prstGeom>
                  </pic:spPr>
                </pic:pic>
              </a:graphicData>
            </a:graphic>
          </wp:inline>
        </w:drawing>
      </w:r>
    </w:p>
    <w:p w14:paraId="69411649" w14:textId="3C4AF73B" w:rsidR="001877A1" w:rsidRPr="00A128D3" w:rsidRDefault="001877A1" w:rsidP="00A128D3">
      <w:pPr>
        <w:rPr>
          <w:rFonts w:ascii="Arial" w:hAnsi="Arial" w:cs="Arial"/>
          <w:sz w:val="24"/>
          <w:szCs w:val="24"/>
        </w:rPr>
      </w:pPr>
      <w:hyperlink r:id="rId42" w:history="1">
        <w:r>
          <w:rPr>
            <w:rStyle w:val="Hyperlink"/>
          </w:rPr>
          <w:t xml:space="preserve">SurveyMonkey </w:t>
        </w:r>
        <w:proofErr w:type="spellStart"/>
        <w:r>
          <w:rPr>
            <w:rStyle w:val="Hyperlink"/>
          </w:rPr>
          <w:t>Analyze</w:t>
        </w:r>
        <w:proofErr w:type="spellEnd"/>
        <w:r>
          <w:rPr>
            <w:rStyle w:val="Hyperlink"/>
          </w:rPr>
          <w:t xml:space="preserve"> - Copy of Hybrid Working</w:t>
        </w:r>
      </w:hyperlink>
    </w:p>
    <w:sectPr w:rsidR="001877A1" w:rsidRPr="00A128D3" w:rsidSect="004412FE">
      <w:headerReference w:type="default" r:id="rId43"/>
      <w:footerReference w:type="default" r:id="rId4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8BB03" w14:textId="77777777" w:rsidR="00ED7A1C" w:rsidRDefault="00ED7A1C" w:rsidP="00906CE6">
      <w:pPr>
        <w:spacing w:after="0" w:line="240" w:lineRule="auto"/>
      </w:pPr>
      <w:r>
        <w:separator/>
      </w:r>
    </w:p>
  </w:endnote>
  <w:endnote w:type="continuationSeparator" w:id="0">
    <w:p w14:paraId="333C8584" w14:textId="77777777" w:rsidR="00ED7A1C" w:rsidRDefault="00ED7A1C" w:rsidP="00906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229212"/>
      <w:docPartObj>
        <w:docPartGallery w:val="Page Numbers (Bottom of Page)"/>
        <w:docPartUnique/>
      </w:docPartObj>
    </w:sdtPr>
    <w:sdtEndPr>
      <w:rPr>
        <w:noProof/>
      </w:rPr>
    </w:sdtEndPr>
    <w:sdtContent>
      <w:p w14:paraId="56F89EB1" w14:textId="553C99AA" w:rsidR="004412FE" w:rsidRDefault="004412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1351CF" w14:textId="77777777" w:rsidR="004412FE" w:rsidRDefault="00441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46BCC" w14:textId="77777777" w:rsidR="00ED7A1C" w:rsidRDefault="00ED7A1C" w:rsidP="00906CE6">
      <w:pPr>
        <w:spacing w:after="0" w:line="240" w:lineRule="auto"/>
      </w:pPr>
      <w:r>
        <w:separator/>
      </w:r>
    </w:p>
  </w:footnote>
  <w:footnote w:type="continuationSeparator" w:id="0">
    <w:p w14:paraId="4501FEE9" w14:textId="77777777" w:rsidR="00ED7A1C" w:rsidRDefault="00ED7A1C" w:rsidP="00906C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ADD6F" w14:textId="0817D003" w:rsidR="004412FE" w:rsidRDefault="004412FE">
    <w:pPr>
      <w:pStyle w:val="Header"/>
    </w:pPr>
    <w:r>
      <w:t>Lucy Mansbridge</w:t>
    </w:r>
    <w:r>
      <w:tab/>
    </w:r>
    <w:r>
      <w:tab/>
      <w:t>BMSK6003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34173"/>
    <w:multiLevelType w:val="multilevel"/>
    <w:tmpl w:val="531CC48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2C15F77"/>
    <w:multiLevelType w:val="hybridMultilevel"/>
    <w:tmpl w:val="47C4AD70"/>
    <w:lvl w:ilvl="0" w:tplc="41F261A8">
      <w:start w:val="1"/>
      <w:numFmt w:val="bullet"/>
      <w:lvlText w:val="•"/>
      <w:lvlJc w:val="left"/>
      <w:pPr>
        <w:tabs>
          <w:tab w:val="num" w:pos="720"/>
        </w:tabs>
        <w:ind w:left="720" w:hanging="360"/>
      </w:pPr>
      <w:rPr>
        <w:rFonts w:ascii="Arial" w:hAnsi="Arial" w:hint="default"/>
      </w:rPr>
    </w:lvl>
    <w:lvl w:ilvl="1" w:tplc="FED26D1A" w:tentative="1">
      <w:start w:val="1"/>
      <w:numFmt w:val="bullet"/>
      <w:lvlText w:val="•"/>
      <w:lvlJc w:val="left"/>
      <w:pPr>
        <w:tabs>
          <w:tab w:val="num" w:pos="1440"/>
        </w:tabs>
        <w:ind w:left="1440" w:hanging="360"/>
      </w:pPr>
      <w:rPr>
        <w:rFonts w:ascii="Arial" w:hAnsi="Arial" w:hint="default"/>
      </w:rPr>
    </w:lvl>
    <w:lvl w:ilvl="2" w:tplc="EAF2CB78" w:tentative="1">
      <w:start w:val="1"/>
      <w:numFmt w:val="bullet"/>
      <w:lvlText w:val="•"/>
      <w:lvlJc w:val="left"/>
      <w:pPr>
        <w:tabs>
          <w:tab w:val="num" w:pos="2160"/>
        </w:tabs>
        <w:ind w:left="2160" w:hanging="360"/>
      </w:pPr>
      <w:rPr>
        <w:rFonts w:ascii="Arial" w:hAnsi="Arial" w:hint="default"/>
      </w:rPr>
    </w:lvl>
    <w:lvl w:ilvl="3" w:tplc="4E4A03B0" w:tentative="1">
      <w:start w:val="1"/>
      <w:numFmt w:val="bullet"/>
      <w:lvlText w:val="•"/>
      <w:lvlJc w:val="left"/>
      <w:pPr>
        <w:tabs>
          <w:tab w:val="num" w:pos="2880"/>
        </w:tabs>
        <w:ind w:left="2880" w:hanging="360"/>
      </w:pPr>
      <w:rPr>
        <w:rFonts w:ascii="Arial" w:hAnsi="Arial" w:hint="default"/>
      </w:rPr>
    </w:lvl>
    <w:lvl w:ilvl="4" w:tplc="FACAA34E" w:tentative="1">
      <w:start w:val="1"/>
      <w:numFmt w:val="bullet"/>
      <w:lvlText w:val="•"/>
      <w:lvlJc w:val="left"/>
      <w:pPr>
        <w:tabs>
          <w:tab w:val="num" w:pos="3600"/>
        </w:tabs>
        <w:ind w:left="3600" w:hanging="360"/>
      </w:pPr>
      <w:rPr>
        <w:rFonts w:ascii="Arial" w:hAnsi="Arial" w:hint="default"/>
      </w:rPr>
    </w:lvl>
    <w:lvl w:ilvl="5" w:tplc="833AB624" w:tentative="1">
      <w:start w:val="1"/>
      <w:numFmt w:val="bullet"/>
      <w:lvlText w:val="•"/>
      <w:lvlJc w:val="left"/>
      <w:pPr>
        <w:tabs>
          <w:tab w:val="num" w:pos="4320"/>
        </w:tabs>
        <w:ind w:left="4320" w:hanging="360"/>
      </w:pPr>
      <w:rPr>
        <w:rFonts w:ascii="Arial" w:hAnsi="Arial" w:hint="default"/>
      </w:rPr>
    </w:lvl>
    <w:lvl w:ilvl="6" w:tplc="2192560A" w:tentative="1">
      <w:start w:val="1"/>
      <w:numFmt w:val="bullet"/>
      <w:lvlText w:val="•"/>
      <w:lvlJc w:val="left"/>
      <w:pPr>
        <w:tabs>
          <w:tab w:val="num" w:pos="5040"/>
        </w:tabs>
        <w:ind w:left="5040" w:hanging="360"/>
      </w:pPr>
      <w:rPr>
        <w:rFonts w:ascii="Arial" w:hAnsi="Arial" w:hint="default"/>
      </w:rPr>
    </w:lvl>
    <w:lvl w:ilvl="7" w:tplc="4A7E5AF8" w:tentative="1">
      <w:start w:val="1"/>
      <w:numFmt w:val="bullet"/>
      <w:lvlText w:val="•"/>
      <w:lvlJc w:val="left"/>
      <w:pPr>
        <w:tabs>
          <w:tab w:val="num" w:pos="5760"/>
        </w:tabs>
        <w:ind w:left="5760" w:hanging="360"/>
      </w:pPr>
      <w:rPr>
        <w:rFonts w:ascii="Arial" w:hAnsi="Arial" w:hint="default"/>
      </w:rPr>
    </w:lvl>
    <w:lvl w:ilvl="8" w:tplc="4BC8A90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96308A"/>
    <w:multiLevelType w:val="hybridMultilevel"/>
    <w:tmpl w:val="B3101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110EEB"/>
    <w:multiLevelType w:val="hybridMultilevel"/>
    <w:tmpl w:val="12489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2B2D63"/>
    <w:multiLevelType w:val="hybridMultilevel"/>
    <w:tmpl w:val="D2A804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7113EB"/>
    <w:multiLevelType w:val="multilevel"/>
    <w:tmpl w:val="A0CAEBE4"/>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1620E0E"/>
    <w:multiLevelType w:val="hybridMultilevel"/>
    <w:tmpl w:val="BE962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BA7D8D"/>
    <w:multiLevelType w:val="hybridMultilevel"/>
    <w:tmpl w:val="9F96D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A66BDF"/>
    <w:multiLevelType w:val="hybridMultilevel"/>
    <w:tmpl w:val="2C703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C358C3"/>
    <w:multiLevelType w:val="hybridMultilevel"/>
    <w:tmpl w:val="E43A2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1401FA"/>
    <w:multiLevelType w:val="multilevel"/>
    <w:tmpl w:val="E05A7A06"/>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AB4579"/>
    <w:multiLevelType w:val="hybridMultilevel"/>
    <w:tmpl w:val="7D247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9F2EB4"/>
    <w:multiLevelType w:val="hybridMultilevel"/>
    <w:tmpl w:val="B798E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8" w15:restartNumberingAfterBreak="0">
    <w:nsid w:val="29A42CA7"/>
    <w:multiLevelType w:val="multilevel"/>
    <w:tmpl w:val="60BA461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2B7270D1"/>
    <w:multiLevelType w:val="hybridMultilevel"/>
    <w:tmpl w:val="9B964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0D22E49"/>
    <w:multiLevelType w:val="hybridMultilevel"/>
    <w:tmpl w:val="DB9A2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946FF8"/>
    <w:multiLevelType w:val="multilevel"/>
    <w:tmpl w:val="AC363B70"/>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3BFA2868"/>
    <w:multiLevelType w:val="hybridMultilevel"/>
    <w:tmpl w:val="9C969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0155B7"/>
    <w:multiLevelType w:val="hybridMultilevel"/>
    <w:tmpl w:val="D8FE3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050292"/>
    <w:multiLevelType w:val="hybridMultilevel"/>
    <w:tmpl w:val="B6AA4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D21DC0"/>
    <w:multiLevelType w:val="hybridMultilevel"/>
    <w:tmpl w:val="04849F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47FC5417"/>
    <w:multiLevelType w:val="hybridMultilevel"/>
    <w:tmpl w:val="63F0710C"/>
    <w:lvl w:ilvl="0" w:tplc="47D8A0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BEF4C0C"/>
    <w:multiLevelType w:val="hybridMultilevel"/>
    <w:tmpl w:val="57DAA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1E66A7"/>
    <w:multiLevelType w:val="hybridMultilevel"/>
    <w:tmpl w:val="D36EBC52"/>
    <w:lvl w:ilvl="0" w:tplc="244E28BA">
      <w:start w:val="1"/>
      <w:numFmt w:val="bullet"/>
      <w:lvlText w:val="•"/>
      <w:lvlJc w:val="left"/>
      <w:pPr>
        <w:tabs>
          <w:tab w:val="num" w:pos="360"/>
        </w:tabs>
        <w:ind w:left="360" w:hanging="360"/>
      </w:pPr>
      <w:rPr>
        <w:rFonts w:ascii="Arial" w:hAnsi="Arial" w:hint="default"/>
      </w:rPr>
    </w:lvl>
    <w:lvl w:ilvl="1" w:tplc="DF74F074" w:tentative="1">
      <w:start w:val="1"/>
      <w:numFmt w:val="bullet"/>
      <w:lvlText w:val="•"/>
      <w:lvlJc w:val="left"/>
      <w:pPr>
        <w:tabs>
          <w:tab w:val="num" w:pos="1080"/>
        </w:tabs>
        <w:ind w:left="1080" w:hanging="360"/>
      </w:pPr>
      <w:rPr>
        <w:rFonts w:ascii="Arial" w:hAnsi="Arial" w:hint="default"/>
      </w:rPr>
    </w:lvl>
    <w:lvl w:ilvl="2" w:tplc="1062F3CA" w:tentative="1">
      <w:start w:val="1"/>
      <w:numFmt w:val="bullet"/>
      <w:lvlText w:val="•"/>
      <w:lvlJc w:val="left"/>
      <w:pPr>
        <w:tabs>
          <w:tab w:val="num" w:pos="1800"/>
        </w:tabs>
        <w:ind w:left="1800" w:hanging="360"/>
      </w:pPr>
      <w:rPr>
        <w:rFonts w:ascii="Arial" w:hAnsi="Arial" w:hint="default"/>
      </w:rPr>
    </w:lvl>
    <w:lvl w:ilvl="3" w:tplc="18D86DF8" w:tentative="1">
      <w:start w:val="1"/>
      <w:numFmt w:val="bullet"/>
      <w:lvlText w:val="•"/>
      <w:lvlJc w:val="left"/>
      <w:pPr>
        <w:tabs>
          <w:tab w:val="num" w:pos="2520"/>
        </w:tabs>
        <w:ind w:left="2520" w:hanging="360"/>
      </w:pPr>
      <w:rPr>
        <w:rFonts w:ascii="Arial" w:hAnsi="Arial" w:hint="default"/>
      </w:rPr>
    </w:lvl>
    <w:lvl w:ilvl="4" w:tplc="2604E850" w:tentative="1">
      <w:start w:val="1"/>
      <w:numFmt w:val="bullet"/>
      <w:lvlText w:val="•"/>
      <w:lvlJc w:val="left"/>
      <w:pPr>
        <w:tabs>
          <w:tab w:val="num" w:pos="3240"/>
        </w:tabs>
        <w:ind w:left="3240" w:hanging="360"/>
      </w:pPr>
      <w:rPr>
        <w:rFonts w:ascii="Arial" w:hAnsi="Arial" w:hint="default"/>
      </w:rPr>
    </w:lvl>
    <w:lvl w:ilvl="5" w:tplc="EFD69C6A" w:tentative="1">
      <w:start w:val="1"/>
      <w:numFmt w:val="bullet"/>
      <w:lvlText w:val="•"/>
      <w:lvlJc w:val="left"/>
      <w:pPr>
        <w:tabs>
          <w:tab w:val="num" w:pos="3960"/>
        </w:tabs>
        <w:ind w:left="3960" w:hanging="360"/>
      </w:pPr>
      <w:rPr>
        <w:rFonts w:ascii="Arial" w:hAnsi="Arial" w:hint="default"/>
      </w:rPr>
    </w:lvl>
    <w:lvl w:ilvl="6" w:tplc="15DAB468" w:tentative="1">
      <w:start w:val="1"/>
      <w:numFmt w:val="bullet"/>
      <w:lvlText w:val="•"/>
      <w:lvlJc w:val="left"/>
      <w:pPr>
        <w:tabs>
          <w:tab w:val="num" w:pos="4680"/>
        </w:tabs>
        <w:ind w:left="4680" w:hanging="360"/>
      </w:pPr>
      <w:rPr>
        <w:rFonts w:ascii="Arial" w:hAnsi="Arial" w:hint="default"/>
      </w:rPr>
    </w:lvl>
    <w:lvl w:ilvl="7" w:tplc="71E03204" w:tentative="1">
      <w:start w:val="1"/>
      <w:numFmt w:val="bullet"/>
      <w:lvlText w:val="•"/>
      <w:lvlJc w:val="left"/>
      <w:pPr>
        <w:tabs>
          <w:tab w:val="num" w:pos="5400"/>
        </w:tabs>
        <w:ind w:left="5400" w:hanging="360"/>
      </w:pPr>
      <w:rPr>
        <w:rFonts w:ascii="Arial" w:hAnsi="Arial" w:hint="default"/>
      </w:rPr>
    </w:lvl>
    <w:lvl w:ilvl="8" w:tplc="351A740C" w:tentative="1">
      <w:start w:val="1"/>
      <w:numFmt w:val="bullet"/>
      <w:lvlText w:val="•"/>
      <w:lvlJc w:val="left"/>
      <w:pPr>
        <w:tabs>
          <w:tab w:val="num" w:pos="6120"/>
        </w:tabs>
        <w:ind w:left="6120" w:hanging="360"/>
      </w:pPr>
      <w:rPr>
        <w:rFonts w:ascii="Arial" w:hAnsi="Arial" w:hint="default"/>
      </w:rPr>
    </w:lvl>
  </w:abstractNum>
  <w:abstractNum w:abstractNumId="3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528C1BCD"/>
    <w:multiLevelType w:val="hybridMultilevel"/>
    <w:tmpl w:val="7B363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4" w15:restartNumberingAfterBreak="0">
    <w:nsid w:val="5E4D6966"/>
    <w:multiLevelType w:val="hybridMultilevel"/>
    <w:tmpl w:val="67B02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CB70D2"/>
    <w:multiLevelType w:val="hybridMultilevel"/>
    <w:tmpl w:val="F8F2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2C72C4"/>
    <w:multiLevelType w:val="multilevel"/>
    <w:tmpl w:val="2E42195E"/>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B8322FA"/>
    <w:multiLevelType w:val="hybridMultilevel"/>
    <w:tmpl w:val="16F03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446E3C"/>
    <w:multiLevelType w:val="hybridMultilevel"/>
    <w:tmpl w:val="96281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4260557">
    <w:abstractNumId w:val="20"/>
  </w:num>
  <w:num w:numId="2" w16cid:durableId="1695644467">
    <w:abstractNumId w:val="37"/>
  </w:num>
  <w:num w:numId="3" w16cid:durableId="349528804">
    <w:abstractNumId w:val="14"/>
  </w:num>
  <w:num w:numId="4" w16cid:durableId="1603562444">
    <w:abstractNumId w:val="31"/>
  </w:num>
  <w:num w:numId="5" w16cid:durableId="1828667089">
    <w:abstractNumId w:val="7"/>
  </w:num>
  <w:num w:numId="6" w16cid:durableId="1322738426">
    <w:abstractNumId w:val="17"/>
  </w:num>
  <w:num w:numId="7" w16cid:durableId="949703583">
    <w:abstractNumId w:val="4"/>
  </w:num>
  <w:num w:numId="8" w16cid:durableId="981346013">
    <w:abstractNumId w:val="39"/>
  </w:num>
  <w:num w:numId="9" w16cid:durableId="822163636">
    <w:abstractNumId w:val="28"/>
  </w:num>
  <w:num w:numId="10" w16cid:durableId="925576539">
    <w:abstractNumId w:val="38"/>
  </w:num>
  <w:num w:numId="11" w16cid:durableId="37054376">
    <w:abstractNumId w:val="33"/>
  </w:num>
  <w:num w:numId="12" w16cid:durableId="1677003365">
    <w:abstractNumId w:val="12"/>
  </w:num>
  <w:num w:numId="13" w16cid:durableId="888418169">
    <w:abstractNumId w:val="30"/>
  </w:num>
  <w:num w:numId="14" w16cid:durableId="1656226013">
    <w:abstractNumId w:val="1"/>
  </w:num>
  <w:num w:numId="15" w16cid:durableId="529294629">
    <w:abstractNumId w:val="2"/>
  </w:num>
  <w:num w:numId="16" w16cid:durableId="1459185437">
    <w:abstractNumId w:val="3"/>
  </w:num>
  <w:num w:numId="17" w16cid:durableId="1431198825">
    <w:abstractNumId w:val="40"/>
  </w:num>
  <w:num w:numId="18" w16cid:durableId="1544322697">
    <w:abstractNumId w:val="27"/>
  </w:num>
  <w:num w:numId="19" w16cid:durableId="544560712">
    <w:abstractNumId w:val="32"/>
  </w:num>
  <w:num w:numId="20" w16cid:durableId="934628712">
    <w:abstractNumId w:val="29"/>
  </w:num>
  <w:num w:numId="21" w16cid:durableId="1928153386">
    <w:abstractNumId w:val="0"/>
  </w:num>
  <w:num w:numId="22" w16cid:durableId="1621492403">
    <w:abstractNumId w:val="21"/>
  </w:num>
  <w:num w:numId="23" w16cid:durableId="287517306">
    <w:abstractNumId w:val="24"/>
  </w:num>
  <w:num w:numId="24" w16cid:durableId="303170151">
    <w:abstractNumId w:val="34"/>
  </w:num>
  <w:num w:numId="25" w16cid:durableId="1523083122">
    <w:abstractNumId w:val="26"/>
  </w:num>
  <w:num w:numId="26" w16cid:durableId="810558059">
    <w:abstractNumId w:val="16"/>
  </w:num>
  <w:num w:numId="27" w16cid:durableId="1334994110">
    <w:abstractNumId w:val="9"/>
  </w:num>
  <w:num w:numId="28" w16cid:durableId="1584071952">
    <w:abstractNumId w:val="35"/>
  </w:num>
  <w:num w:numId="29" w16cid:durableId="701709542">
    <w:abstractNumId w:val="5"/>
  </w:num>
  <w:num w:numId="30" w16cid:durableId="348022151">
    <w:abstractNumId w:val="23"/>
  </w:num>
  <w:num w:numId="31" w16cid:durableId="62724096">
    <w:abstractNumId w:val="41"/>
  </w:num>
  <w:num w:numId="32" w16cid:durableId="1157965136">
    <w:abstractNumId w:val="11"/>
  </w:num>
  <w:num w:numId="33" w16cid:durableId="1976569813">
    <w:abstractNumId w:val="8"/>
  </w:num>
  <w:num w:numId="34" w16cid:durableId="470825221">
    <w:abstractNumId w:val="19"/>
  </w:num>
  <w:num w:numId="35" w16cid:durableId="1258708011">
    <w:abstractNumId w:val="10"/>
  </w:num>
  <w:num w:numId="36" w16cid:durableId="1880045846">
    <w:abstractNumId w:val="25"/>
  </w:num>
  <w:num w:numId="37" w16cid:durableId="189075727">
    <w:abstractNumId w:val="15"/>
  </w:num>
  <w:num w:numId="38" w16cid:durableId="889996171">
    <w:abstractNumId w:val="18"/>
  </w:num>
  <w:num w:numId="39" w16cid:durableId="1202792034">
    <w:abstractNumId w:val="36"/>
  </w:num>
  <w:num w:numId="40" w16cid:durableId="1847402346">
    <w:abstractNumId w:val="13"/>
  </w:num>
  <w:num w:numId="41" w16cid:durableId="1125154139">
    <w:abstractNumId w:val="22"/>
  </w:num>
  <w:num w:numId="42" w16cid:durableId="4926005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gUAO6JsXSwAAAA="/>
  </w:docVars>
  <w:rsids>
    <w:rsidRoot w:val="00A930CB"/>
    <w:rsid w:val="00014275"/>
    <w:rsid w:val="00016992"/>
    <w:rsid w:val="000178FF"/>
    <w:rsid w:val="00025587"/>
    <w:rsid w:val="00031C51"/>
    <w:rsid w:val="00034469"/>
    <w:rsid w:val="00035824"/>
    <w:rsid w:val="00035B96"/>
    <w:rsid w:val="000366F4"/>
    <w:rsid w:val="000412AF"/>
    <w:rsid w:val="00045C47"/>
    <w:rsid w:val="00051568"/>
    <w:rsid w:val="000578CE"/>
    <w:rsid w:val="0006008A"/>
    <w:rsid w:val="00064924"/>
    <w:rsid w:val="000650ED"/>
    <w:rsid w:val="000657C5"/>
    <w:rsid w:val="00090504"/>
    <w:rsid w:val="000A1CFB"/>
    <w:rsid w:val="000A5F49"/>
    <w:rsid w:val="000A61C9"/>
    <w:rsid w:val="000B023C"/>
    <w:rsid w:val="000B3EB7"/>
    <w:rsid w:val="000B5989"/>
    <w:rsid w:val="000C2A0A"/>
    <w:rsid w:val="000C3327"/>
    <w:rsid w:val="000C5E1B"/>
    <w:rsid w:val="000C5E8C"/>
    <w:rsid w:val="000D2086"/>
    <w:rsid w:val="000D7388"/>
    <w:rsid w:val="00103412"/>
    <w:rsid w:val="00106B8D"/>
    <w:rsid w:val="001130F2"/>
    <w:rsid w:val="001153DA"/>
    <w:rsid w:val="001221E1"/>
    <w:rsid w:val="0013010A"/>
    <w:rsid w:val="0013326D"/>
    <w:rsid w:val="00134EF4"/>
    <w:rsid w:val="00144022"/>
    <w:rsid w:val="0015027C"/>
    <w:rsid w:val="00171357"/>
    <w:rsid w:val="001828EE"/>
    <w:rsid w:val="001836B1"/>
    <w:rsid w:val="001877A1"/>
    <w:rsid w:val="001B5D3D"/>
    <w:rsid w:val="001C2F38"/>
    <w:rsid w:val="001C5B2D"/>
    <w:rsid w:val="001D05A7"/>
    <w:rsid w:val="001E67B8"/>
    <w:rsid w:val="001F5437"/>
    <w:rsid w:val="002049FE"/>
    <w:rsid w:val="00210EED"/>
    <w:rsid w:val="0021380A"/>
    <w:rsid w:val="00213D60"/>
    <w:rsid w:val="00217E36"/>
    <w:rsid w:val="0022431A"/>
    <w:rsid w:val="0022560E"/>
    <w:rsid w:val="00225AC8"/>
    <w:rsid w:val="0022612A"/>
    <w:rsid w:val="00236305"/>
    <w:rsid w:val="00240FCA"/>
    <w:rsid w:val="0024736A"/>
    <w:rsid w:val="00252E68"/>
    <w:rsid w:val="00255FC4"/>
    <w:rsid w:val="00260AF0"/>
    <w:rsid w:val="0026736F"/>
    <w:rsid w:val="00267566"/>
    <w:rsid w:val="00276A31"/>
    <w:rsid w:val="00284720"/>
    <w:rsid w:val="00285D09"/>
    <w:rsid w:val="00296FAF"/>
    <w:rsid w:val="002C4CAC"/>
    <w:rsid w:val="002E1997"/>
    <w:rsid w:val="002F2759"/>
    <w:rsid w:val="0030173B"/>
    <w:rsid w:val="0030202B"/>
    <w:rsid w:val="00302A5D"/>
    <w:rsid w:val="003154E5"/>
    <w:rsid w:val="00316FE9"/>
    <w:rsid w:val="00321A28"/>
    <w:rsid w:val="00322C2E"/>
    <w:rsid w:val="00324952"/>
    <w:rsid w:val="0033129A"/>
    <w:rsid w:val="00331B7F"/>
    <w:rsid w:val="00354DA5"/>
    <w:rsid w:val="00365F59"/>
    <w:rsid w:val="00372710"/>
    <w:rsid w:val="00374D04"/>
    <w:rsid w:val="003860FB"/>
    <w:rsid w:val="00391011"/>
    <w:rsid w:val="003971F7"/>
    <w:rsid w:val="003B2688"/>
    <w:rsid w:val="003B602D"/>
    <w:rsid w:val="003C3B33"/>
    <w:rsid w:val="003C4A80"/>
    <w:rsid w:val="003D34E8"/>
    <w:rsid w:val="003E6901"/>
    <w:rsid w:val="003F64EA"/>
    <w:rsid w:val="003F69D6"/>
    <w:rsid w:val="00415D40"/>
    <w:rsid w:val="00427FB4"/>
    <w:rsid w:val="004341E0"/>
    <w:rsid w:val="004347D2"/>
    <w:rsid w:val="004412FE"/>
    <w:rsid w:val="004439AF"/>
    <w:rsid w:val="0046229B"/>
    <w:rsid w:val="00462589"/>
    <w:rsid w:val="00463264"/>
    <w:rsid w:val="00472BB9"/>
    <w:rsid w:val="00474FA0"/>
    <w:rsid w:val="00481CB5"/>
    <w:rsid w:val="004A55B4"/>
    <w:rsid w:val="004A7ACA"/>
    <w:rsid w:val="004C7233"/>
    <w:rsid w:val="004C7606"/>
    <w:rsid w:val="004E06F2"/>
    <w:rsid w:val="004E7EFA"/>
    <w:rsid w:val="004F03CD"/>
    <w:rsid w:val="004F3323"/>
    <w:rsid w:val="005048CC"/>
    <w:rsid w:val="0051013F"/>
    <w:rsid w:val="00513050"/>
    <w:rsid w:val="00513CDE"/>
    <w:rsid w:val="0051533F"/>
    <w:rsid w:val="0052253D"/>
    <w:rsid w:val="005225BF"/>
    <w:rsid w:val="00541342"/>
    <w:rsid w:val="00564038"/>
    <w:rsid w:val="00581415"/>
    <w:rsid w:val="00583BD3"/>
    <w:rsid w:val="00586056"/>
    <w:rsid w:val="0059562E"/>
    <w:rsid w:val="005A3AE8"/>
    <w:rsid w:val="005A4B06"/>
    <w:rsid w:val="005A5560"/>
    <w:rsid w:val="005B5459"/>
    <w:rsid w:val="005B753F"/>
    <w:rsid w:val="005D3DB1"/>
    <w:rsid w:val="005D5E30"/>
    <w:rsid w:val="005E5A7B"/>
    <w:rsid w:val="005E5AED"/>
    <w:rsid w:val="005F23DD"/>
    <w:rsid w:val="0061689C"/>
    <w:rsid w:val="0062657F"/>
    <w:rsid w:val="00634AE8"/>
    <w:rsid w:val="006372C9"/>
    <w:rsid w:val="00651A63"/>
    <w:rsid w:val="00656C0E"/>
    <w:rsid w:val="0066652E"/>
    <w:rsid w:val="00666E4D"/>
    <w:rsid w:val="00670D2E"/>
    <w:rsid w:val="00671CBC"/>
    <w:rsid w:val="006721AB"/>
    <w:rsid w:val="00676F0E"/>
    <w:rsid w:val="00684A62"/>
    <w:rsid w:val="006A20A1"/>
    <w:rsid w:val="006A3A3F"/>
    <w:rsid w:val="006A6132"/>
    <w:rsid w:val="006A690B"/>
    <w:rsid w:val="006B09FA"/>
    <w:rsid w:val="006B2157"/>
    <w:rsid w:val="006C6F1D"/>
    <w:rsid w:val="006D34A5"/>
    <w:rsid w:val="006E6EE9"/>
    <w:rsid w:val="006F4828"/>
    <w:rsid w:val="00715A8B"/>
    <w:rsid w:val="00721D5D"/>
    <w:rsid w:val="00727BF3"/>
    <w:rsid w:val="00732E95"/>
    <w:rsid w:val="00735640"/>
    <w:rsid w:val="00740757"/>
    <w:rsid w:val="00742755"/>
    <w:rsid w:val="0075131B"/>
    <w:rsid w:val="00783A56"/>
    <w:rsid w:val="00787141"/>
    <w:rsid w:val="007A0F0B"/>
    <w:rsid w:val="007A7DB8"/>
    <w:rsid w:val="007B0E5E"/>
    <w:rsid w:val="007B1614"/>
    <w:rsid w:val="007B3EF6"/>
    <w:rsid w:val="007C4F2E"/>
    <w:rsid w:val="007C7F5B"/>
    <w:rsid w:val="007D0E08"/>
    <w:rsid w:val="007D1E80"/>
    <w:rsid w:val="007E05A2"/>
    <w:rsid w:val="007E734B"/>
    <w:rsid w:val="007F6D91"/>
    <w:rsid w:val="00813727"/>
    <w:rsid w:val="008138EC"/>
    <w:rsid w:val="00814A10"/>
    <w:rsid w:val="00831633"/>
    <w:rsid w:val="008346D5"/>
    <w:rsid w:val="008416CF"/>
    <w:rsid w:val="00845565"/>
    <w:rsid w:val="008713CE"/>
    <w:rsid w:val="0088063C"/>
    <w:rsid w:val="00880B87"/>
    <w:rsid w:val="00885114"/>
    <w:rsid w:val="00885340"/>
    <w:rsid w:val="0089783C"/>
    <w:rsid w:val="008A1155"/>
    <w:rsid w:val="008A6907"/>
    <w:rsid w:val="008B498D"/>
    <w:rsid w:val="008C2930"/>
    <w:rsid w:val="008D33EA"/>
    <w:rsid w:val="008D62DF"/>
    <w:rsid w:val="008E0D58"/>
    <w:rsid w:val="008E29F3"/>
    <w:rsid w:val="008F2B5B"/>
    <w:rsid w:val="008F51C2"/>
    <w:rsid w:val="00906CE6"/>
    <w:rsid w:val="00916973"/>
    <w:rsid w:val="009200DF"/>
    <w:rsid w:val="009273EE"/>
    <w:rsid w:val="00932D86"/>
    <w:rsid w:val="009356DD"/>
    <w:rsid w:val="009361E1"/>
    <w:rsid w:val="009533FD"/>
    <w:rsid w:val="00954E9D"/>
    <w:rsid w:val="009556EE"/>
    <w:rsid w:val="00956DA5"/>
    <w:rsid w:val="00957CC4"/>
    <w:rsid w:val="00964538"/>
    <w:rsid w:val="00972212"/>
    <w:rsid w:val="0098765B"/>
    <w:rsid w:val="009901AA"/>
    <w:rsid w:val="00991371"/>
    <w:rsid w:val="0099585E"/>
    <w:rsid w:val="00996C7C"/>
    <w:rsid w:val="009974D0"/>
    <w:rsid w:val="009B5FC4"/>
    <w:rsid w:val="009C287C"/>
    <w:rsid w:val="009D0524"/>
    <w:rsid w:val="009D70FB"/>
    <w:rsid w:val="009E0D3F"/>
    <w:rsid w:val="009E56E5"/>
    <w:rsid w:val="00A003AD"/>
    <w:rsid w:val="00A128D3"/>
    <w:rsid w:val="00A13E0A"/>
    <w:rsid w:val="00A22EEB"/>
    <w:rsid w:val="00A23946"/>
    <w:rsid w:val="00A23D2F"/>
    <w:rsid w:val="00A252EA"/>
    <w:rsid w:val="00A307C6"/>
    <w:rsid w:val="00A3471E"/>
    <w:rsid w:val="00A4226E"/>
    <w:rsid w:val="00A4397C"/>
    <w:rsid w:val="00A43CC0"/>
    <w:rsid w:val="00A45277"/>
    <w:rsid w:val="00A5176A"/>
    <w:rsid w:val="00A51F56"/>
    <w:rsid w:val="00A51F80"/>
    <w:rsid w:val="00A55DD7"/>
    <w:rsid w:val="00A873ED"/>
    <w:rsid w:val="00A90A1F"/>
    <w:rsid w:val="00A91384"/>
    <w:rsid w:val="00A930CB"/>
    <w:rsid w:val="00A976D8"/>
    <w:rsid w:val="00AA161F"/>
    <w:rsid w:val="00AA4918"/>
    <w:rsid w:val="00AB2338"/>
    <w:rsid w:val="00AB32B2"/>
    <w:rsid w:val="00AB4149"/>
    <w:rsid w:val="00AB6870"/>
    <w:rsid w:val="00AB7265"/>
    <w:rsid w:val="00AD52F3"/>
    <w:rsid w:val="00AD7557"/>
    <w:rsid w:val="00AE79EE"/>
    <w:rsid w:val="00AF7601"/>
    <w:rsid w:val="00B02818"/>
    <w:rsid w:val="00B10971"/>
    <w:rsid w:val="00B1793D"/>
    <w:rsid w:val="00B220CB"/>
    <w:rsid w:val="00B26C7E"/>
    <w:rsid w:val="00B2769D"/>
    <w:rsid w:val="00B47637"/>
    <w:rsid w:val="00B55EC2"/>
    <w:rsid w:val="00B6475F"/>
    <w:rsid w:val="00B77FE5"/>
    <w:rsid w:val="00B869FA"/>
    <w:rsid w:val="00BB07BE"/>
    <w:rsid w:val="00BB375C"/>
    <w:rsid w:val="00BB7F70"/>
    <w:rsid w:val="00BC5340"/>
    <w:rsid w:val="00BC57C1"/>
    <w:rsid w:val="00BD3AA5"/>
    <w:rsid w:val="00BF2C08"/>
    <w:rsid w:val="00BF7A79"/>
    <w:rsid w:val="00C07144"/>
    <w:rsid w:val="00C12D22"/>
    <w:rsid w:val="00C13536"/>
    <w:rsid w:val="00C20C6C"/>
    <w:rsid w:val="00C2683B"/>
    <w:rsid w:val="00C36966"/>
    <w:rsid w:val="00C506F2"/>
    <w:rsid w:val="00C53817"/>
    <w:rsid w:val="00C53B1A"/>
    <w:rsid w:val="00C56028"/>
    <w:rsid w:val="00C57769"/>
    <w:rsid w:val="00C6058D"/>
    <w:rsid w:val="00C618D8"/>
    <w:rsid w:val="00C6412D"/>
    <w:rsid w:val="00C670EC"/>
    <w:rsid w:val="00C71A24"/>
    <w:rsid w:val="00C71D17"/>
    <w:rsid w:val="00C74EB7"/>
    <w:rsid w:val="00C77AC5"/>
    <w:rsid w:val="00C80AF8"/>
    <w:rsid w:val="00C8524E"/>
    <w:rsid w:val="00CB2109"/>
    <w:rsid w:val="00CC6920"/>
    <w:rsid w:val="00CE0132"/>
    <w:rsid w:val="00CE215B"/>
    <w:rsid w:val="00CE260D"/>
    <w:rsid w:val="00CE3F4A"/>
    <w:rsid w:val="00CE7A7B"/>
    <w:rsid w:val="00CF5F97"/>
    <w:rsid w:val="00CF644C"/>
    <w:rsid w:val="00D01FF9"/>
    <w:rsid w:val="00D040D5"/>
    <w:rsid w:val="00D06945"/>
    <w:rsid w:val="00D15FF5"/>
    <w:rsid w:val="00D1680C"/>
    <w:rsid w:val="00D2291D"/>
    <w:rsid w:val="00D30893"/>
    <w:rsid w:val="00D32EC9"/>
    <w:rsid w:val="00D450BB"/>
    <w:rsid w:val="00D51EC8"/>
    <w:rsid w:val="00D56263"/>
    <w:rsid w:val="00D56762"/>
    <w:rsid w:val="00D601A2"/>
    <w:rsid w:val="00D62B28"/>
    <w:rsid w:val="00D65DE8"/>
    <w:rsid w:val="00D67E1F"/>
    <w:rsid w:val="00D72CFA"/>
    <w:rsid w:val="00D85AB7"/>
    <w:rsid w:val="00D87B51"/>
    <w:rsid w:val="00D96D50"/>
    <w:rsid w:val="00DA173D"/>
    <w:rsid w:val="00DA3853"/>
    <w:rsid w:val="00DA4DE0"/>
    <w:rsid w:val="00DA6D6A"/>
    <w:rsid w:val="00DD3304"/>
    <w:rsid w:val="00DE1463"/>
    <w:rsid w:val="00DF086D"/>
    <w:rsid w:val="00DF21D0"/>
    <w:rsid w:val="00DF7D46"/>
    <w:rsid w:val="00E0272D"/>
    <w:rsid w:val="00E12D6E"/>
    <w:rsid w:val="00E17310"/>
    <w:rsid w:val="00E241B1"/>
    <w:rsid w:val="00E24560"/>
    <w:rsid w:val="00E27EA8"/>
    <w:rsid w:val="00E51F19"/>
    <w:rsid w:val="00E55CDA"/>
    <w:rsid w:val="00E57949"/>
    <w:rsid w:val="00E642D3"/>
    <w:rsid w:val="00E659EA"/>
    <w:rsid w:val="00E6626B"/>
    <w:rsid w:val="00E750E6"/>
    <w:rsid w:val="00E76FA0"/>
    <w:rsid w:val="00E82EAC"/>
    <w:rsid w:val="00E9394F"/>
    <w:rsid w:val="00E94412"/>
    <w:rsid w:val="00E94DB3"/>
    <w:rsid w:val="00EA2199"/>
    <w:rsid w:val="00EB1FDF"/>
    <w:rsid w:val="00EB432A"/>
    <w:rsid w:val="00EB78E9"/>
    <w:rsid w:val="00EC094C"/>
    <w:rsid w:val="00EC3671"/>
    <w:rsid w:val="00EC490A"/>
    <w:rsid w:val="00EC64A7"/>
    <w:rsid w:val="00EC674C"/>
    <w:rsid w:val="00ED2C95"/>
    <w:rsid w:val="00ED6F31"/>
    <w:rsid w:val="00ED7A1C"/>
    <w:rsid w:val="00EE159D"/>
    <w:rsid w:val="00EE1FBB"/>
    <w:rsid w:val="00EE42E3"/>
    <w:rsid w:val="00EE5F74"/>
    <w:rsid w:val="00EF3ACB"/>
    <w:rsid w:val="00EF3ED4"/>
    <w:rsid w:val="00EF6155"/>
    <w:rsid w:val="00F075F1"/>
    <w:rsid w:val="00F143A3"/>
    <w:rsid w:val="00F334D8"/>
    <w:rsid w:val="00F41160"/>
    <w:rsid w:val="00F42A18"/>
    <w:rsid w:val="00F53EF8"/>
    <w:rsid w:val="00F63594"/>
    <w:rsid w:val="00F658F5"/>
    <w:rsid w:val="00F75D71"/>
    <w:rsid w:val="00F77054"/>
    <w:rsid w:val="00F85FE7"/>
    <w:rsid w:val="00F86A87"/>
    <w:rsid w:val="00F9046D"/>
    <w:rsid w:val="00F97CAF"/>
    <w:rsid w:val="00FA3DD1"/>
    <w:rsid w:val="00FA3F78"/>
    <w:rsid w:val="00FA4780"/>
    <w:rsid w:val="00FA7DD4"/>
    <w:rsid w:val="00FB1B78"/>
    <w:rsid w:val="00FB42C7"/>
    <w:rsid w:val="00FB4F62"/>
    <w:rsid w:val="00FC4F27"/>
    <w:rsid w:val="00FC51D1"/>
    <w:rsid w:val="00FC595A"/>
    <w:rsid w:val="00FD2EF7"/>
    <w:rsid w:val="00FD41FC"/>
    <w:rsid w:val="00FE47D5"/>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uiPriority w:val="1"/>
    <w:qFormat/>
    <w:rsid w:val="00A5176A"/>
    <w:pPr>
      <w:spacing w:after="0" w:line="240" w:lineRule="auto"/>
    </w:pPr>
  </w:style>
  <w:style w:type="paragraph" w:styleId="NormalWeb">
    <w:name w:val="Normal (Web)"/>
    <w:basedOn w:val="Normal"/>
    <w:uiPriority w:val="99"/>
    <w:semiHidden/>
    <w:unhideWhenUsed/>
    <w:rsid w:val="00CE01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E3F4A"/>
    <w:rPr>
      <w:b/>
      <w:bCs/>
    </w:rPr>
  </w:style>
  <w:style w:type="character" w:styleId="UnresolvedMention">
    <w:name w:val="Unresolved Mention"/>
    <w:basedOn w:val="DefaultParagraphFont"/>
    <w:uiPriority w:val="99"/>
    <w:semiHidden/>
    <w:unhideWhenUsed/>
    <w:rsid w:val="00AB7265"/>
    <w:rPr>
      <w:color w:val="605E5C"/>
      <w:shd w:val="clear" w:color="auto" w:fill="E1DFDD"/>
    </w:rPr>
  </w:style>
  <w:style w:type="paragraph" w:styleId="EndnoteText">
    <w:name w:val="endnote text"/>
    <w:basedOn w:val="Normal"/>
    <w:link w:val="EndnoteTextChar"/>
    <w:uiPriority w:val="99"/>
    <w:semiHidden/>
    <w:unhideWhenUsed/>
    <w:rsid w:val="00906CE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06CE6"/>
    <w:rPr>
      <w:sz w:val="20"/>
      <w:szCs w:val="20"/>
    </w:rPr>
  </w:style>
  <w:style w:type="character" w:styleId="EndnoteReference">
    <w:name w:val="endnote reference"/>
    <w:basedOn w:val="DefaultParagraphFont"/>
    <w:uiPriority w:val="99"/>
    <w:semiHidden/>
    <w:unhideWhenUsed/>
    <w:rsid w:val="00906CE6"/>
    <w:rPr>
      <w:vertAlign w:val="superscript"/>
    </w:rPr>
  </w:style>
  <w:style w:type="paragraph" w:styleId="TOC1">
    <w:name w:val="toc 1"/>
    <w:basedOn w:val="Normal"/>
    <w:next w:val="Normal"/>
    <w:autoRedefine/>
    <w:uiPriority w:val="39"/>
    <w:unhideWhenUsed/>
    <w:rsid w:val="000A5F49"/>
    <w:pPr>
      <w:spacing w:after="100"/>
    </w:pPr>
  </w:style>
  <w:style w:type="paragraph" w:styleId="Footer">
    <w:name w:val="footer"/>
    <w:basedOn w:val="Normal"/>
    <w:link w:val="FooterChar"/>
    <w:uiPriority w:val="99"/>
    <w:unhideWhenUsed/>
    <w:rsid w:val="004412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269782">
      <w:bodyDiv w:val="1"/>
      <w:marLeft w:val="0"/>
      <w:marRight w:val="0"/>
      <w:marTop w:val="0"/>
      <w:marBottom w:val="0"/>
      <w:divBdr>
        <w:top w:val="none" w:sz="0" w:space="0" w:color="auto"/>
        <w:left w:val="none" w:sz="0" w:space="0" w:color="auto"/>
        <w:bottom w:val="none" w:sz="0" w:space="0" w:color="auto"/>
        <w:right w:val="none" w:sz="0" w:space="0" w:color="auto"/>
      </w:divBdr>
      <w:divsChild>
        <w:div w:id="724332995">
          <w:marLeft w:val="0"/>
          <w:marRight w:val="0"/>
          <w:marTop w:val="0"/>
          <w:marBottom w:val="0"/>
          <w:divBdr>
            <w:top w:val="none" w:sz="0" w:space="0" w:color="auto"/>
            <w:left w:val="none" w:sz="0" w:space="0" w:color="auto"/>
            <w:bottom w:val="none" w:sz="0" w:space="0" w:color="auto"/>
            <w:right w:val="none" w:sz="0" w:space="0" w:color="auto"/>
          </w:divBdr>
        </w:div>
      </w:divsChild>
    </w:div>
    <w:div w:id="190800315">
      <w:bodyDiv w:val="1"/>
      <w:marLeft w:val="0"/>
      <w:marRight w:val="0"/>
      <w:marTop w:val="0"/>
      <w:marBottom w:val="0"/>
      <w:divBdr>
        <w:top w:val="none" w:sz="0" w:space="0" w:color="auto"/>
        <w:left w:val="none" w:sz="0" w:space="0" w:color="auto"/>
        <w:bottom w:val="none" w:sz="0" w:space="0" w:color="auto"/>
        <w:right w:val="none" w:sz="0" w:space="0" w:color="auto"/>
      </w:divBdr>
      <w:divsChild>
        <w:div w:id="1756316844">
          <w:marLeft w:val="0"/>
          <w:marRight w:val="0"/>
          <w:marTop w:val="0"/>
          <w:marBottom w:val="0"/>
          <w:divBdr>
            <w:top w:val="none" w:sz="0" w:space="0" w:color="auto"/>
            <w:left w:val="none" w:sz="0" w:space="0" w:color="auto"/>
            <w:bottom w:val="none" w:sz="0" w:space="0" w:color="auto"/>
            <w:right w:val="none" w:sz="0" w:space="0" w:color="auto"/>
          </w:divBdr>
        </w:div>
      </w:divsChild>
    </w:div>
    <w:div w:id="232350970">
      <w:bodyDiv w:val="1"/>
      <w:marLeft w:val="0"/>
      <w:marRight w:val="0"/>
      <w:marTop w:val="0"/>
      <w:marBottom w:val="0"/>
      <w:divBdr>
        <w:top w:val="none" w:sz="0" w:space="0" w:color="auto"/>
        <w:left w:val="none" w:sz="0" w:space="0" w:color="auto"/>
        <w:bottom w:val="none" w:sz="0" w:space="0" w:color="auto"/>
        <w:right w:val="none" w:sz="0" w:space="0" w:color="auto"/>
      </w:divBdr>
      <w:divsChild>
        <w:div w:id="1822651380">
          <w:marLeft w:val="0"/>
          <w:marRight w:val="0"/>
          <w:marTop w:val="0"/>
          <w:marBottom w:val="0"/>
          <w:divBdr>
            <w:top w:val="none" w:sz="0" w:space="0" w:color="auto"/>
            <w:left w:val="none" w:sz="0" w:space="0" w:color="auto"/>
            <w:bottom w:val="none" w:sz="0" w:space="0" w:color="auto"/>
            <w:right w:val="none" w:sz="0" w:space="0" w:color="auto"/>
          </w:divBdr>
        </w:div>
      </w:divsChild>
    </w:div>
    <w:div w:id="331030289">
      <w:bodyDiv w:val="1"/>
      <w:marLeft w:val="0"/>
      <w:marRight w:val="0"/>
      <w:marTop w:val="0"/>
      <w:marBottom w:val="0"/>
      <w:divBdr>
        <w:top w:val="none" w:sz="0" w:space="0" w:color="auto"/>
        <w:left w:val="none" w:sz="0" w:space="0" w:color="auto"/>
        <w:bottom w:val="none" w:sz="0" w:space="0" w:color="auto"/>
        <w:right w:val="none" w:sz="0" w:space="0" w:color="auto"/>
      </w:divBdr>
      <w:divsChild>
        <w:div w:id="884561700">
          <w:marLeft w:val="0"/>
          <w:marRight w:val="0"/>
          <w:marTop w:val="0"/>
          <w:marBottom w:val="0"/>
          <w:divBdr>
            <w:top w:val="none" w:sz="0" w:space="0" w:color="auto"/>
            <w:left w:val="none" w:sz="0" w:space="0" w:color="auto"/>
            <w:bottom w:val="none" w:sz="0" w:space="0" w:color="auto"/>
            <w:right w:val="none" w:sz="0" w:space="0" w:color="auto"/>
          </w:divBdr>
        </w:div>
      </w:divsChild>
    </w:div>
    <w:div w:id="350498437">
      <w:bodyDiv w:val="1"/>
      <w:marLeft w:val="0"/>
      <w:marRight w:val="0"/>
      <w:marTop w:val="0"/>
      <w:marBottom w:val="0"/>
      <w:divBdr>
        <w:top w:val="none" w:sz="0" w:space="0" w:color="auto"/>
        <w:left w:val="none" w:sz="0" w:space="0" w:color="auto"/>
        <w:bottom w:val="none" w:sz="0" w:space="0" w:color="auto"/>
        <w:right w:val="none" w:sz="0" w:space="0" w:color="auto"/>
      </w:divBdr>
      <w:divsChild>
        <w:div w:id="874542078">
          <w:marLeft w:val="0"/>
          <w:marRight w:val="0"/>
          <w:marTop w:val="0"/>
          <w:marBottom w:val="0"/>
          <w:divBdr>
            <w:top w:val="none" w:sz="0" w:space="0" w:color="auto"/>
            <w:left w:val="none" w:sz="0" w:space="0" w:color="auto"/>
            <w:bottom w:val="none" w:sz="0" w:space="0" w:color="auto"/>
            <w:right w:val="none" w:sz="0" w:space="0" w:color="auto"/>
          </w:divBdr>
        </w:div>
      </w:divsChild>
    </w:div>
    <w:div w:id="359622584">
      <w:bodyDiv w:val="1"/>
      <w:marLeft w:val="0"/>
      <w:marRight w:val="0"/>
      <w:marTop w:val="0"/>
      <w:marBottom w:val="0"/>
      <w:divBdr>
        <w:top w:val="none" w:sz="0" w:space="0" w:color="auto"/>
        <w:left w:val="none" w:sz="0" w:space="0" w:color="auto"/>
        <w:bottom w:val="none" w:sz="0" w:space="0" w:color="auto"/>
        <w:right w:val="none" w:sz="0" w:space="0" w:color="auto"/>
      </w:divBdr>
      <w:divsChild>
        <w:div w:id="15011668">
          <w:marLeft w:val="0"/>
          <w:marRight w:val="0"/>
          <w:marTop w:val="0"/>
          <w:marBottom w:val="0"/>
          <w:divBdr>
            <w:top w:val="none" w:sz="0" w:space="0" w:color="auto"/>
            <w:left w:val="none" w:sz="0" w:space="0" w:color="auto"/>
            <w:bottom w:val="none" w:sz="0" w:space="0" w:color="auto"/>
            <w:right w:val="none" w:sz="0" w:space="0" w:color="auto"/>
          </w:divBdr>
        </w:div>
      </w:divsChild>
    </w:div>
    <w:div w:id="387144601">
      <w:bodyDiv w:val="1"/>
      <w:marLeft w:val="0"/>
      <w:marRight w:val="0"/>
      <w:marTop w:val="0"/>
      <w:marBottom w:val="0"/>
      <w:divBdr>
        <w:top w:val="none" w:sz="0" w:space="0" w:color="auto"/>
        <w:left w:val="none" w:sz="0" w:space="0" w:color="auto"/>
        <w:bottom w:val="none" w:sz="0" w:space="0" w:color="auto"/>
        <w:right w:val="none" w:sz="0" w:space="0" w:color="auto"/>
      </w:divBdr>
      <w:divsChild>
        <w:div w:id="777721538">
          <w:marLeft w:val="0"/>
          <w:marRight w:val="0"/>
          <w:marTop w:val="0"/>
          <w:marBottom w:val="0"/>
          <w:divBdr>
            <w:top w:val="none" w:sz="0" w:space="0" w:color="auto"/>
            <w:left w:val="none" w:sz="0" w:space="0" w:color="auto"/>
            <w:bottom w:val="none" w:sz="0" w:space="0" w:color="auto"/>
            <w:right w:val="none" w:sz="0" w:space="0" w:color="auto"/>
          </w:divBdr>
        </w:div>
      </w:divsChild>
    </w:div>
    <w:div w:id="413480153">
      <w:bodyDiv w:val="1"/>
      <w:marLeft w:val="0"/>
      <w:marRight w:val="0"/>
      <w:marTop w:val="0"/>
      <w:marBottom w:val="0"/>
      <w:divBdr>
        <w:top w:val="none" w:sz="0" w:space="0" w:color="auto"/>
        <w:left w:val="none" w:sz="0" w:space="0" w:color="auto"/>
        <w:bottom w:val="none" w:sz="0" w:space="0" w:color="auto"/>
        <w:right w:val="none" w:sz="0" w:space="0" w:color="auto"/>
      </w:divBdr>
      <w:divsChild>
        <w:div w:id="133447495">
          <w:marLeft w:val="0"/>
          <w:marRight w:val="0"/>
          <w:marTop w:val="0"/>
          <w:marBottom w:val="0"/>
          <w:divBdr>
            <w:top w:val="none" w:sz="0" w:space="0" w:color="auto"/>
            <w:left w:val="none" w:sz="0" w:space="0" w:color="auto"/>
            <w:bottom w:val="none" w:sz="0" w:space="0" w:color="auto"/>
            <w:right w:val="none" w:sz="0" w:space="0" w:color="auto"/>
          </w:divBdr>
        </w:div>
      </w:divsChild>
    </w:div>
    <w:div w:id="471215412">
      <w:bodyDiv w:val="1"/>
      <w:marLeft w:val="0"/>
      <w:marRight w:val="0"/>
      <w:marTop w:val="0"/>
      <w:marBottom w:val="0"/>
      <w:divBdr>
        <w:top w:val="none" w:sz="0" w:space="0" w:color="auto"/>
        <w:left w:val="none" w:sz="0" w:space="0" w:color="auto"/>
        <w:bottom w:val="none" w:sz="0" w:space="0" w:color="auto"/>
        <w:right w:val="none" w:sz="0" w:space="0" w:color="auto"/>
      </w:divBdr>
      <w:divsChild>
        <w:div w:id="619192156">
          <w:marLeft w:val="360"/>
          <w:marRight w:val="0"/>
          <w:marTop w:val="200"/>
          <w:marBottom w:val="0"/>
          <w:divBdr>
            <w:top w:val="none" w:sz="0" w:space="0" w:color="auto"/>
            <w:left w:val="none" w:sz="0" w:space="0" w:color="auto"/>
            <w:bottom w:val="none" w:sz="0" w:space="0" w:color="auto"/>
            <w:right w:val="none" w:sz="0" w:space="0" w:color="auto"/>
          </w:divBdr>
        </w:div>
      </w:divsChild>
    </w:div>
    <w:div w:id="512761610">
      <w:bodyDiv w:val="1"/>
      <w:marLeft w:val="0"/>
      <w:marRight w:val="0"/>
      <w:marTop w:val="0"/>
      <w:marBottom w:val="0"/>
      <w:divBdr>
        <w:top w:val="none" w:sz="0" w:space="0" w:color="auto"/>
        <w:left w:val="none" w:sz="0" w:space="0" w:color="auto"/>
        <w:bottom w:val="none" w:sz="0" w:space="0" w:color="auto"/>
        <w:right w:val="none" w:sz="0" w:space="0" w:color="auto"/>
      </w:divBdr>
      <w:divsChild>
        <w:div w:id="1357073834">
          <w:marLeft w:val="0"/>
          <w:marRight w:val="0"/>
          <w:marTop w:val="0"/>
          <w:marBottom w:val="0"/>
          <w:divBdr>
            <w:top w:val="none" w:sz="0" w:space="0" w:color="auto"/>
            <w:left w:val="none" w:sz="0" w:space="0" w:color="auto"/>
            <w:bottom w:val="none" w:sz="0" w:space="0" w:color="auto"/>
            <w:right w:val="none" w:sz="0" w:space="0" w:color="auto"/>
          </w:divBdr>
        </w:div>
      </w:divsChild>
    </w:div>
    <w:div w:id="546139689">
      <w:bodyDiv w:val="1"/>
      <w:marLeft w:val="0"/>
      <w:marRight w:val="0"/>
      <w:marTop w:val="0"/>
      <w:marBottom w:val="0"/>
      <w:divBdr>
        <w:top w:val="none" w:sz="0" w:space="0" w:color="auto"/>
        <w:left w:val="none" w:sz="0" w:space="0" w:color="auto"/>
        <w:bottom w:val="none" w:sz="0" w:space="0" w:color="auto"/>
        <w:right w:val="none" w:sz="0" w:space="0" w:color="auto"/>
      </w:divBdr>
      <w:divsChild>
        <w:div w:id="100343330">
          <w:marLeft w:val="0"/>
          <w:marRight w:val="0"/>
          <w:marTop w:val="0"/>
          <w:marBottom w:val="0"/>
          <w:divBdr>
            <w:top w:val="none" w:sz="0" w:space="0" w:color="auto"/>
            <w:left w:val="none" w:sz="0" w:space="0" w:color="auto"/>
            <w:bottom w:val="none" w:sz="0" w:space="0" w:color="auto"/>
            <w:right w:val="none" w:sz="0" w:space="0" w:color="auto"/>
          </w:divBdr>
        </w:div>
      </w:divsChild>
    </w:div>
    <w:div w:id="556549398">
      <w:bodyDiv w:val="1"/>
      <w:marLeft w:val="0"/>
      <w:marRight w:val="0"/>
      <w:marTop w:val="0"/>
      <w:marBottom w:val="0"/>
      <w:divBdr>
        <w:top w:val="none" w:sz="0" w:space="0" w:color="auto"/>
        <w:left w:val="none" w:sz="0" w:space="0" w:color="auto"/>
        <w:bottom w:val="none" w:sz="0" w:space="0" w:color="auto"/>
        <w:right w:val="none" w:sz="0" w:space="0" w:color="auto"/>
      </w:divBdr>
      <w:divsChild>
        <w:div w:id="1721899231">
          <w:marLeft w:val="0"/>
          <w:marRight w:val="0"/>
          <w:marTop w:val="0"/>
          <w:marBottom w:val="0"/>
          <w:divBdr>
            <w:top w:val="none" w:sz="0" w:space="0" w:color="auto"/>
            <w:left w:val="none" w:sz="0" w:space="0" w:color="auto"/>
            <w:bottom w:val="none" w:sz="0" w:space="0" w:color="auto"/>
            <w:right w:val="none" w:sz="0" w:space="0" w:color="auto"/>
          </w:divBdr>
        </w:div>
      </w:divsChild>
    </w:div>
    <w:div w:id="557211154">
      <w:bodyDiv w:val="1"/>
      <w:marLeft w:val="0"/>
      <w:marRight w:val="0"/>
      <w:marTop w:val="0"/>
      <w:marBottom w:val="0"/>
      <w:divBdr>
        <w:top w:val="none" w:sz="0" w:space="0" w:color="auto"/>
        <w:left w:val="none" w:sz="0" w:space="0" w:color="auto"/>
        <w:bottom w:val="none" w:sz="0" w:space="0" w:color="auto"/>
        <w:right w:val="none" w:sz="0" w:space="0" w:color="auto"/>
      </w:divBdr>
      <w:divsChild>
        <w:div w:id="596133997">
          <w:marLeft w:val="0"/>
          <w:marRight w:val="0"/>
          <w:marTop w:val="0"/>
          <w:marBottom w:val="0"/>
          <w:divBdr>
            <w:top w:val="none" w:sz="0" w:space="0" w:color="auto"/>
            <w:left w:val="none" w:sz="0" w:space="0" w:color="auto"/>
            <w:bottom w:val="none" w:sz="0" w:space="0" w:color="auto"/>
            <w:right w:val="none" w:sz="0" w:space="0" w:color="auto"/>
          </w:divBdr>
        </w:div>
      </w:divsChild>
    </w:div>
    <w:div w:id="611862612">
      <w:bodyDiv w:val="1"/>
      <w:marLeft w:val="0"/>
      <w:marRight w:val="0"/>
      <w:marTop w:val="0"/>
      <w:marBottom w:val="0"/>
      <w:divBdr>
        <w:top w:val="none" w:sz="0" w:space="0" w:color="auto"/>
        <w:left w:val="none" w:sz="0" w:space="0" w:color="auto"/>
        <w:bottom w:val="none" w:sz="0" w:space="0" w:color="auto"/>
        <w:right w:val="none" w:sz="0" w:space="0" w:color="auto"/>
      </w:divBdr>
      <w:divsChild>
        <w:div w:id="1323663049">
          <w:marLeft w:val="0"/>
          <w:marRight w:val="0"/>
          <w:marTop w:val="0"/>
          <w:marBottom w:val="0"/>
          <w:divBdr>
            <w:top w:val="none" w:sz="0" w:space="0" w:color="auto"/>
            <w:left w:val="none" w:sz="0" w:space="0" w:color="auto"/>
            <w:bottom w:val="none" w:sz="0" w:space="0" w:color="auto"/>
            <w:right w:val="none" w:sz="0" w:space="0" w:color="auto"/>
          </w:divBdr>
        </w:div>
      </w:divsChild>
    </w:div>
    <w:div w:id="665405267">
      <w:bodyDiv w:val="1"/>
      <w:marLeft w:val="0"/>
      <w:marRight w:val="0"/>
      <w:marTop w:val="0"/>
      <w:marBottom w:val="0"/>
      <w:divBdr>
        <w:top w:val="none" w:sz="0" w:space="0" w:color="auto"/>
        <w:left w:val="none" w:sz="0" w:space="0" w:color="auto"/>
        <w:bottom w:val="none" w:sz="0" w:space="0" w:color="auto"/>
        <w:right w:val="none" w:sz="0" w:space="0" w:color="auto"/>
      </w:divBdr>
      <w:divsChild>
        <w:div w:id="388652590">
          <w:marLeft w:val="0"/>
          <w:marRight w:val="0"/>
          <w:marTop w:val="0"/>
          <w:marBottom w:val="0"/>
          <w:divBdr>
            <w:top w:val="none" w:sz="0" w:space="0" w:color="auto"/>
            <w:left w:val="none" w:sz="0" w:space="0" w:color="auto"/>
            <w:bottom w:val="none" w:sz="0" w:space="0" w:color="auto"/>
            <w:right w:val="none" w:sz="0" w:space="0" w:color="auto"/>
          </w:divBdr>
        </w:div>
      </w:divsChild>
    </w:div>
    <w:div w:id="764960965">
      <w:bodyDiv w:val="1"/>
      <w:marLeft w:val="0"/>
      <w:marRight w:val="0"/>
      <w:marTop w:val="0"/>
      <w:marBottom w:val="0"/>
      <w:divBdr>
        <w:top w:val="none" w:sz="0" w:space="0" w:color="auto"/>
        <w:left w:val="none" w:sz="0" w:space="0" w:color="auto"/>
        <w:bottom w:val="none" w:sz="0" w:space="0" w:color="auto"/>
        <w:right w:val="none" w:sz="0" w:space="0" w:color="auto"/>
      </w:divBdr>
      <w:divsChild>
        <w:div w:id="1861043219">
          <w:marLeft w:val="0"/>
          <w:marRight w:val="0"/>
          <w:marTop w:val="0"/>
          <w:marBottom w:val="0"/>
          <w:divBdr>
            <w:top w:val="none" w:sz="0" w:space="0" w:color="auto"/>
            <w:left w:val="none" w:sz="0" w:space="0" w:color="auto"/>
            <w:bottom w:val="none" w:sz="0" w:space="0" w:color="auto"/>
            <w:right w:val="none" w:sz="0" w:space="0" w:color="auto"/>
          </w:divBdr>
        </w:div>
      </w:divsChild>
    </w:div>
    <w:div w:id="998580588">
      <w:bodyDiv w:val="1"/>
      <w:marLeft w:val="0"/>
      <w:marRight w:val="0"/>
      <w:marTop w:val="0"/>
      <w:marBottom w:val="0"/>
      <w:divBdr>
        <w:top w:val="none" w:sz="0" w:space="0" w:color="auto"/>
        <w:left w:val="none" w:sz="0" w:space="0" w:color="auto"/>
        <w:bottom w:val="none" w:sz="0" w:space="0" w:color="auto"/>
        <w:right w:val="none" w:sz="0" w:space="0" w:color="auto"/>
      </w:divBdr>
      <w:divsChild>
        <w:div w:id="1912734124">
          <w:marLeft w:val="0"/>
          <w:marRight w:val="0"/>
          <w:marTop w:val="0"/>
          <w:marBottom w:val="0"/>
          <w:divBdr>
            <w:top w:val="none" w:sz="0" w:space="0" w:color="auto"/>
            <w:left w:val="none" w:sz="0" w:space="0" w:color="auto"/>
            <w:bottom w:val="none" w:sz="0" w:space="0" w:color="auto"/>
            <w:right w:val="none" w:sz="0" w:space="0" w:color="auto"/>
          </w:divBdr>
        </w:div>
      </w:divsChild>
    </w:div>
    <w:div w:id="1023171505">
      <w:bodyDiv w:val="1"/>
      <w:marLeft w:val="0"/>
      <w:marRight w:val="0"/>
      <w:marTop w:val="0"/>
      <w:marBottom w:val="0"/>
      <w:divBdr>
        <w:top w:val="none" w:sz="0" w:space="0" w:color="auto"/>
        <w:left w:val="none" w:sz="0" w:space="0" w:color="auto"/>
        <w:bottom w:val="none" w:sz="0" w:space="0" w:color="auto"/>
        <w:right w:val="none" w:sz="0" w:space="0" w:color="auto"/>
      </w:divBdr>
      <w:divsChild>
        <w:div w:id="2083670817">
          <w:marLeft w:val="0"/>
          <w:marRight w:val="0"/>
          <w:marTop w:val="0"/>
          <w:marBottom w:val="0"/>
          <w:divBdr>
            <w:top w:val="none" w:sz="0" w:space="0" w:color="auto"/>
            <w:left w:val="none" w:sz="0" w:space="0" w:color="auto"/>
            <w:bottom w:val="none" w:sz="0" w:space="0" w:color="auto"/>
            <w:right w:val="none" w:sz="0" w:space="0" w:color="auto"/>
          </w:divBdr>
        </w:div>
      </w:divsChild>
    </w:div>
    <w:div w:id="1099519562">
      <w:bodyDiv w:val="1"/>
      <w:marLeft w:val="0"/>
      <w:marRight w:val="0"/>
      <w:marTop w:val="0"/>
      <w:marBottom w:val="0"/>
      <w:divBdr>
        <w:top w:val="none" w:sz="0" w:space="0" w:color="auto"/>
        <w:left w:val="none" w:sz="0" w:space="0" w:color="auto"/>
        <w:bottom w:val="none" w:sz="0" w:space="0" w:color="auto"/>
        <w:right w:val="none" w:sz="0" w:space="0" w:color="auto"/>
      </w:divBdr>
      <w:divsChild>
        <w:div w:id="1750271922">
          <w:marLeft w:val="0"/>
          <w:marRight w:val="0"/>
          <w:marTop w:val="0"/>
          <w:marBottom w:val="0"/>
          <w:divBdr>
            <w:top w:val="none" w:sz="0" w:space="0" w:color="auto"/>
            <w:left w:val="none" w:sz="0" w:space="0" w:color="auto"/>
            <w:bottom w:val="none" w:sz="0" w:space="0" w:color="auto"/>
            <w:right w:val="none" w:sz="0" w:space="0" w:color="auto"/>
          </w:divBdr>
        </w:div>
      </w:divsChild>
    </w:div>
    <w:div w:id="1156143174">
      <w:bodyDiv w:val="1"/>
      <w:marLeft w:val="0"/>
      <w:marRight w:val="0"/>
      <w:marTop w:val="0"/>
      <w:marBottom w:val="0"/>
      <w:divBdr>
        <w:top w:val="none" w:sz="0" w:space="0" w:color="auto"/>
        <w:left w:val="none" w:sz="0" w:space="0" w:color="auto"/>
        <w:bottom w:val="none" w:sz="0" w:space="0" w:color="auto"/>
        <w:right w:val="none" w:sz="0" w:space="0" w:color="auto"/>
      </w:divBdr>
      <w:divsChild>
        <w:div w:id="1731808633">
          <w:marLeft w:val="0"/>
          <w:marRight w:val="0"/>
          <w:marTop w:val="0"/>
          <w:marBottom w:val="0"/>
          <w:divBdr>
            <w:top w:val="none" w:sz="0" w:space="0" w:color="auto"/>
            <w:left w:val="none" w:sz="0" w:space="0" w:color="auto"/>
            <w:bottom w:val="none" w:sz="0" w:space="0" w:color="auto"/>
            <w:right w:val="none" w:sz="0" w:space="0" w:color="auto"/>
          </w:divBdr>
        </w:div>
      </w:divsChild>
    </w:div>
    <w:div w:id="1196309502">
      <w:bodyDiv w:val="1"/>
      <w:marLeft w:val="0"/>
      <w:marRight w:val="0"/>
      <w:marTop w:val="0"/>
      <w:marBottom w:val="0"/>
      <w:divBdr>
        <w:top w:val="none" w:sz="0" w:space="0" w:color="auto"/>
        <w:left w:val="none" w:sz="0" w:space="0" w:color="auto"/>
        <w:bottom w:val="none" w:sz="0" w:space="0" w:color="auto"/>
        <w:right w:val="none" w:sz="0" w:space="0" w:color="auto"/>
      </w:divBdr>
      <w:divsChild>
        <w:div w:id="238562826">
          <w:marLeft w:val="0"/>
          <w:marRight w:val="0"/>
          <w:marTop w:val="0"/>
          <w:marBottom w:val="0"/>
          <w:divBdr>
            <w:top w:val="none" w:sz="0" w:space="0" w:color="auto"/>
            <w:left w:val="none" w:sz="0" w:space="0" w:color="auto"/>
            <w:bottom w:val="none" w:sz="0" w:space="0" w:color="auto"/>
            <w:right w:val="none" w:sz="0" w:space="0" w:color="auto"/>
          </w:divBdr>
        </w:div>
      </w:divsChild>
    </w:div>
    <w:div w:id="1402410170">
      <w:bodyDiv w:val="1"/>
      <w:marLeft w:val="0"/>
      <w:marRight w:val="0"/>
      <w:marTop w:val="0"/>
      <w:marBottom w:val="0"/>
      <w:divBdr>
        <w:top w:val="none" w:sz="0" w:space="0" w:color="auto"/>
        <w:left w:val="none" w:sz="0" w:space="0" w:color="auto"/>
        <w:bottom w:val="none" w:sz="0" w:space="0" w:color="auto"/>
        <w:right w:val="none" w:sz="0" w:space="0" w:color="auto"/>
      </w:divBdr>
      <w:divsChild>
        <w:div w:id="1267887494">
          <w:marLeft w:val="0"/>
          <w:marRight w:val="0"/>
          <w:marTop w:val="0"/>
          <w:marBottom w:val="0"/>
          <w:divBdr>
            <w:top w:val="none" w:sz="0" w:space="0" w:color="auto"/>
            <w:left w:val="none" w:sz="0" w:space="0" w:color="auto"/>
            <w:bottom w:val="none" w:sz="0" w:space="0" w:color="auto"/>
            <w:right w:val="none" w:sz="0" w:space="0" w:color="auto"/>
          </w:divBdr>
        </w:div>
      </w:divsChild>
    </w:div>
    <w:div w:id="1413701847">
      <w:bodyDiv w:val="1"/>
      <w:marLeft w:val="0"/>
      <w:marRight w:val="0"/>
      <w:marTop w:val="0"/>
      <w:marBottom w:val="0"/>
      <w:divBdr>
        <w:top w:val="none" w:sz="0" w:space="0" w:color="auto"/>
        <w:left w:val="none" w:sz="0" w:space="0" w:color="auto"/>
        <w:bottom w:val="none" w:sz="0" w:space="0" w:color="auto"/>
        <w:right w:val="none" w:sz="0" w:space="0" w:color="auto"/>
      </w:divBdr>
      <w:divsChild>
        <w:div w:id="180358857">
          <w:marLeft w:val="0"/>
          <w:marRight w:val="0"/>
          <w:marTop w:val="0"/>
          <w:marBottom w:val="0"/>
          <w:divBdr>
            <w:top w:val="none" w:sz="0" w:space="0" w:color="auto"/>
            <w:left w:val="none" w:sz="0" w:space="0" w:color="auto"/>
            <w:bottom w:val="none" w:sz="0" w:space="0" w:color="auto"/>
            <w:right w:val="none" w:sz="0" w:space="0" w:color="auto"/>
          </w:divBdr>
        </w:div>
      </w:divsChild>
    </w:div>
    <w:div w:id="1443845256">
      <w:bodyDiv w:val="1"/>
      <w:marLeft w:val="0"/>
      <w:marRight w:val="0"/>
      <w:marTop w:val="0"/>
      <w:marBottom w:val="0"/>
      <w:divBdr>
        <w:top w:val="none" w:sz="0" w:space="0" w:color="auto"/>
        <w:left w:val="none" w:sz="0" w:space="0" w:color="auto"/>
        <w:bottom w:val="none" w:sz="0" w:space="0" w:color="auto"/>
        <w:right w:val="none" w:sz="0" w:space="0" w:color="auto"/>
      </w:divBdr>
      <w:divsChild>
        <w:div w:id="457987747">
          <w:marLeft w:val="0"/>
          <w:marRight w:val="0"/>
          <w:marTop w:val="0"/>
          <w:marBottom w:val="0"/>
          <w:divBdr>
            <w:top w:val="none" w:sz="0" w:space="0" w:color="auto"/>
            <w:left w:val="none" w:sz="0" w:space="0" w:color="auto"/>
            <w:bottom w:val="none" w:sz="0" w:space="0" w:color="auto"/>
            <w:right w:val="none" w:sz="0" w:space="0" w:color="auto"/>
          </w:divBdr>
        </w:div>
      </w:divsChild>
    </w:div>
    <w:div w:id="1453590311">
      <w:bodyDiv w:val="1"/>
      <w:marLeft w:val="0"/>
      <w:marRight w:val="0"/>
      <w:marTop w:val="0"/>
      <w:marBottom w:val="0"/>
      <w:divBdr>
        <w:top w:val="none" w:sz="0" w:space="0" w:color="auto"/>
        <w:left w:val="none" w:sz="0" w:space="0" w:color="auto"/>
        <w:bottom w:val="none" w:sz="0" w:space="0" w:color="auto"/>
        <w:right w:val="none" w:sz="0" w:space="0" w:color="auto"/>
      </w:divBdr>
      <w:divsChild>
        <w:div w:id="485054095">
          <w:marLeft w:val="360"/>
          <w:marRight w:val="0"/>
          <w:marTop w:val="200"/>
          <w:marBottom w:val="0"/>
          <w:divBdr>
            <w:top w:val="none" w:sz="0" w:space="0" w:color="auto"/>
            <w:left w:val="none" w:sz="0" w:space="0" w:color="auto"/>
            <w:bottom w:val="none" w:sz="0" w:space="0" w:color="auto"/>
            <w:right w:val="none" w:sz="0" w:space="0" w:color="auto"/>
          </w:divBdr>
        </w:div>
      </w:divsChild>
    </w:div>
    <w:div w:id="1490823985">
      <w:bodyDiv w:val="1"/>
      <w:marLeft w:val="0"/>
      <w:marRight w:val="0"/>
      <w:marTop w:val="0"/>
      <w:marBottom w:val="0"/>
      <w:divBdr>
        <w:top w:val="none" w:sz="0" w:space="0" w:color="auto"/>
        <w:left w:val="none" w:sz="0" w:space="0" w:color="auto"/>
        <w:bottom w:val="none" w:sz="0" w:space="0" w:color="auto"/>
        <w:right w:val="none" w:sz="0" w:space="0" w:color="auto"/>
      </w:divBdr>
      <w:divsChild>
        <w:div w:id="1292052682">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0739448">
      <w:bodyDiv w:val="1"/>
      <w:marLeft w:val="0"/>
      <w:marRight w:val="0"/>
      <w:marTop w:val="0"/>
      <w:marBottom w:val="0"/>
      <w:divBdr>
        <w:top w:val="none" w:sz="0" w:space="0" w:color="auto"/>
        <w:left w:val="none" w:sz="0" w:space="0" w:color="auto"/>
        <w:bottom w:val="none" w:sz="0" w:space="0" w:color="auto"/>
        <w:right w:val="none" w:sz="0" w:space="0" w:color="auto"/>
      </w:divBdr>
      <w:divsChild>
        <w:div w:id="1741714876">
          <w:marLeft w:val="0"/>
          <w:marRight w:val="0"/>
          <w:marTop w:val="0"/>
          <w:marBottom w:val="0"/>
          <w:divBdr>
            <w:top w:val="none" w:sz="0" w:space="0" w:color="auto"/>
            <w:left w:val="none" w:sz="0" w:space="0" w:color="auto"/>
            <w:bottom w:val="none" w:sz="0" w:space="0" w:color="auto"/>
            <w:right w:val="none" w:sz="0" w:space="0" w:color="auto"/>
          </w:divBdr>
        </w:div>
      </w:divsChild>
    </w:div>
    <w:div w:id="1694066467">
      <w:bodyDiv w:val="1"/>
      <w:marLeft w:val="0"/>
      <w:marRight w:val="0"/>
      <w:marTop w:val="0"/>
      <w:marBottom w:val="0"/>
      <w:divBdr>
        <w:top w:val="none" w:sz="0" w:space="0" w:color="auto"/>
        <w:left w:val="none" w:sz="0" w:space="0" w:color="auto"/>
        <w:bottom w:val="none" w:sz="0" w:space="0" w:color="auto"/>
        <w:right w:val="none" w:sz="0" w:space="0" w:color="auto"/>
      </w:divBdr>
      <w:divsChild>
        <w:div w:id="1706708910">
          <w:marLeft w:val="0"/>
          <w:marRight w:val="0"/>
          <w:marTop w:val="0"/>
          <w:marBottom w:val="0"/>
          <w:divBdr>
            <w:top w:val="none" w:sz="0" w:space="0" w:color="auto"/>
            <w:left w:val="none" w:sz="0" w:space="0" w:color="auto"/>
            <w:bottom w:val="none" w:sz="0" w:space="0" w:color="auto"/>
            <w:right w:val="none" w:sz="0" w:space="0" w:color="auto"/>
          </w:divBdr>
        </w:div>
      </w:divsChild>
    </w:div>
    <w:div w:id="1724602027">
      <w:bodyDiv w:val="1"/>
      <w:marLeft w:val="0"/>
      <w:marRight w:val="0"/>
      <w:marTop w:val="0"/>
      <w:marBottom w:val="0"/>
      <w:divBdr>
        <w:top w:val="none" w:sz="0" w:space="0" w:color="auto"/>
        <w:left w:val="none" w:sz="0" w:space="0" w:color="auto"/>
        <w:bottom w:val="none" w:sz="0" w:space="0" w:color="auto"/>
        <w:right w:val="none" w:sz="0" w:space="0" w:color="auto"/>
      </w:divBdr>
      <w:divsChild>
        <w:div w:id="44107015">
          <w:marLeft w:val="0"/>
          <w:marRight w:val="0"/>
          <w:marTop w:val="0"/>
          <w:marBottom w:val="0"/>
          <w:divBdr>
            <w:top w:val="none" w:sz="0" w:space="0" w:color="auto"/>
            <w:left w:val="none" w:sz="0" w:space="0" w:color="auto"/>
            <w:bottom w:val="none" w:sz="0" w:space="0" w:color="auto"/>
            <w:right w:val="none" w:sz="0" w:space="0" w:color="auto"/>
          </w:divBdr>
        </w:div>
      </w:divsChild>
    </w:div>
    <w:div w:id="1884713809">
      <w:bodyDiv w:val="1"/>
      <w:marLeft w:val="0"/>
      <w:marRight w:val="0"/>
      <w:marTop w:val="0"/>
      <w:marBottom w:val="0"/>
      <w:divBdr>
        <w:top w:val="none" w:sz="0" w:space="0" w:color="auto"/>
        <w:left w:val="none" w:sz="0" w:space="0" w:color="auto"/>
        <w:bottom w:val="none" w:sz="0" w:space="0" w:color="auto"/>
        <w:right w:val="none" w:sz="0" w:space="0" w:color="auto"/>
      </w:divBdr>
      <w:divsChild>
        <w:div w:id="201864926">
          <w:marLeft w:val="0"/>
          <w:marRight w:val="0"/>
          <w:marTop w:val="0"/>
          <w:marBottom w:val="0"/>
          <w:divBdr>
            <w:top w:val="none" w:sz="0" w:space="0" w:color="auto"/>
            <w:left w:val="none" w:sz="0" w:space="0" w:color="auto"/>
            <w:bottom w:val="none" w:sz="0" w:space="0" w:color="auto"/>
            <w:right w:val="none" w:sz="0" w:space="0" w:color="auto"/>
          </w:divBdr>
        </w:div>
      </w:divsChild>
    </w:div>
    <w:div w:id="1920673306">
      <w:bodyDiv w:val="1"/>
      <w:marLeft w:val="0"/>
      <w:marRight w:val="0"/>
      <w:marTop w:val="0"/>
      <w:marBottom w:val="0"/>
      <w:divBdr>
        <w:top w:val="none" w:sz="0" w:space="0" w:color="auto"/>
        <w:left w:val="none" w:sz="0" w:space="0" w:color="auto"/>
        <w:bottom w:val="none" w:sz="0" w:space="0" w:color="auto"/>
        <w:right w:val="none" w:sz="0" w:space="0" w:color="auto"/>
      </w:divBdr>
      <w:divsChild>
        <w:div w:id="624893537">
          <w:marLeft w:val="0"/>
          <w:marRight w:val="0"/>
          <w:marTop w:val="0"/>
          <w:marBottom w:val="0"/>
          <w:divBdr>
            <w:top w:val="none" w:sz="0" w:space="0" w:color="auto"/>
            <w:left w:val="none" w:sz="0" w:space="0" w:color="auto"/>
            <w:bottom w:val="none" w:sz="0" w:space="0" w:color="auto"/>
            <w:right w:val="none" w:sz="0" w:space="0" w:color="auto"/>
          </w:divBdr>
        </w:div>
      </w:divsChild>
    </w:div>
    <w:div w:id="1927495010">
      <w:bodyDiv w:val="1"/>
      <w:marLeft w:val="0"/>
      <w:marRight w:val="0"/>
      <w:marTop w:val="0"/>
      <w:marBottom w:val="0"/>
      <w:divBdr>
        <w:top w:val="none" w:sz="0" w:space="0" w:color="auto"/>
        <w:left w:val="none" w:sz="0" w:space="0" w:color="auto"/>
        <w:bottom w:val="none" w:sz="0" w:space="0" w:color="auto"/>
        <w:right w:val="none" w:sz="0" w:space="0" w:color="auto"/>
      </w:divBdr>
      <w:divsChild>
        <w:div w:id="40711792">
          <w:marLeft w:val="0"/>
          <w:marRight w:val="0"/>
          <w:marTop w:val="0"/>
          <w:marBottom w:val="0"/>
          <w:divBdr>
            <w:top w:val="none" w:sz="0" w:space="0" w:color="auto"/>
            <w:left w:val="none" w:sz="0" w:space="0" w:color="auto"/>
            <w:bottom w:val="none" w:sz="0" w:space="0" w:color="auto"/>
            <w:right w:val="none" w:sz="0" w:space="0" w:color="auto"/>
          </w:divBdr>
        </w:div>
      </w:divsChild>
    </w:div>
    <w:div w:id="1938445544">
      <w:bodyDiv w:val="1"/>
      <w:marLeft w:val="0"/>
      <w:marRight w:val="0"/>
      <w:marTop w:val="0"/>
      <w:marBottom w:val="0"/>
      <w:divBdr>
        <w:top w:val="none" w:sz="0" w:space="0" w:color="auto"/>
        <w:left w:val="none" w:sz="0" w:space="0" w:color="auto"/>
        <w:bottom w:val="none" w:sz="0" w:space="0" w:color="auto"/>
        <w:right w:val="none" w:sz="0" w:space="0" w:color="auto"/>
      </w:divBdr>
      <w:divsChild>
        <w:div w:id="890652540">
          <w:marLeft w:val="0"/>
          <w:marRight w:val="0"/>
          <w:marTop w:val="0"/>
          <w:marBottom w:val="0"/>
          <w:divBdr>
            <w:top w:val="none" w:sz="0" w:space="0" w:color="auto"/>
            <w:left w:val="none" w:sz="0" w:space="0" w:color="auto"/>
            <w:bottom w:val="none" w:sz="0" w:space="0" w:color="auto"/>
            <w:right w:val="none" w:sz="0" w:space="0" w:color="auto"/>
          </w:divBdr>
        </w:div>
      </w:divsChild>
    </w:div>
    <w:div w:id="1963226258">
      <w:bodyDiv w:val="1"/>
      <w:marLeft w:val="0"/>
      <w:marRight w:val="0"/>
      <w:marTop w:val="0"/>
      <w:marBottom w:val="0"/>
      <w:divBdr>
        <w:top w:val="none" w:sz="0" w:space="0" w:color="auto"/>
        <w:left w:val="none" w:sz="0" w:space="0" w:color="auto"/>
        <w:bottom w:val="none" w:sz="0" w:space="0" w:color="auto"/>
        <w:right w:val="none" w:sz="0" w:space="0" w:color="auto"/>
      </w:divBdr>
      <w:divsChild>
        <w:div w:id="1983734534">
          <w:marLeft w:val="0"/>
          <w:marRight w:val="0"/>
          <w:marTop w:val="0"/>
          <w:marBottom w:val="0"/>
          <w:divBdr>
            <w:top w:val="none" w:sz="0" w:space="0" w:color="auto"/>
            <w:left w:val="none" w:sz="0" w:space="0" w:color="auto"/>
            <w:bottom w:val="none" w:sz="0" w:space="0" w:color="auto"/>
            <w:right w:val="none" w:sz="0" w:space="0" w:color="auto"/>
          </w:divBdr>
        </w:div>
      </w:divsChild>
    </w:div>
    <w:div w:id="2085057210">
      <w:bodyDiv w:val="1"/>
      <w:marLeft w:val="0"/>
      <w:marRight w:val="0"/>
      <w:marTop w:val="0"/>
      <w:marBottom w:val="0"/>
      <w:divBdr>
        <w:top w:val="none" w:sz="0" w:space="0" w:color="auto"/>
        <w:left w:val="none" w:sz="0" w:space="0" w:color="auto"/>
        <w:bottom w:val="none" w:sz="0" w:space="0" w:color="auto"/>
        <w:right w:val="none" w:sz="0" w:space="0" w:color="auto"/>
      </w:divBdr>
      <w:divsChild>
        <w:div w:id="593633095">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bbc.co.uk/news/uk-wales-59237517" TargetMode="External"/><Relationship Id="rId26" Type="http://schemas.openxmlformats.org/officeDocument/2006/relationships/hyperlink" Target="https://www.mtdtraining.com/blog/three-types-of-change.htm" TargetMode="External"/><Relationship Id="rId39" Type="http://schemas.openxmlformats.org/officeDocument/2006/relationships/image" Target="media/image13.png"/><Relationship Id="rId21" Type="http://schemas.openxmlformats.org/officeDocument/2006/relationships/hyperlink" Target="https://www.marketingtutor.net/micro-environment-definition-factors-example/" TargetMode="External"/><Relationship Id="rId34" Type="http://schemas.openxmlformats.org/officeDocument/2006/relationships/image" Target="media/image8.png"/><Relationship Id="rId42" Type="http://schemas.openxmlformats.org/officeDocument/2006/relationships/hyperlink" Target="https://www.surveymonkey.com/analyze/rjX8_2FQugeTcK3Y069jmwJ6hI_2FsSoMYsBP0UbT5uBeEGu2KDXrutbGwjq6Qf0QiH1?ut_source=my_surveys_lis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userguiding.com/blog/kubler-ross-change-curve-model/" TargetMode="External"/><Relationship Id="rId29" Type="http://schemas.openxmlformats.org/officeDocument/2006/relationships/hyperlink" Target="https://www.professionalacademy.com/blogs/marketing-theories-pestel-analy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investopedia.com/terms/m/macro-environment.asp"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dmiralgroup.co.uk/our-business/corporate-governance/engagement-shareholders-and-other-stakeholders" TargetMode="External"/><Relationship Id="rId23" Type="http://schemas.openxmlformats.org/officeDocument/2006/relationships/hyperlink" Target="https://pestleanalysis.com/disadvantages-of-pestle-analysis/" TargetMode="External"/><Relationship Id="rId28" Type="http://schemas.openxmlformats.org/officeDocument/2006/relationships/hyperlink" Target="https://tallyfy.com/adkar-model/" TargetMode="External"/><Relationship Id="rId36" Type="http://schemas.openxmlformats.org/officeDocument/2006/relationships/image" Target="media/image10.png"/><Relationship Id="rId10" Type="http://schemas.openxmlformats.org/officeDocument/2006/relationships/endnotes" Target="endnotes.xml"/><Relationship Id="rId19" Type="http://schemas.openxmlformats.org/officeDocument/2006/relationships/hyperlink" Target="https://www.cleverism.com/understanding-kubler-ross-change-curve/" TargetMode="External"/><Relationship Id="rId31" Type="http://schemas.openxmlformats.org/officeDocument/2006/relationships/image" Target="media/image5.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cipd.co.uk/knowledge/strategy/change/management-factsheet" TargetMode="External"/><Relationship Id="rId27" Type="http://schemas.openxmlformats.org/officeDocument/2006/relationships/hyperlink" Target="https://www.oxfordlearninglab.com/p/pestle-macro-environmental-analysis" TargetMode="External"/><Relationship Id="rId30" Type="http://schemas.openxmlformats.org/officeDocument/2006/relationships/hyperlink" Target="https://whatfix.com/blog/types-of-organizational-change/" TargetMode="External"/><Relationship Id="rId35" Type="http://schemas.openxmlformats.org/officeDocument/2006/relationships/image" Target="media/image9.png"/><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www.toknowpress.net/ISBN/978-961-6914-21-5/papers/ML17-061.pdf" TargetMode="External"/><Relationship Id="rId25" Type="http://schemas.openxmlformats.org/officeDocument/2006/relationships/hyperlink" Target="https://www.ey.com/en_uk/news/2021/06/uk-motor-insurers-post-record-2020-results-due-to-covid-19-lockdowns-but-expect-to-make-losses-in-2021-and-2022"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theme" Target="theme/theme1.xml"/><Relationship Id="rId20" Type="http://schemas.openxmlformats.org/officeDocument/2006/relationships/hyperlink" Target="https://medium.datadriveninvestor.com/what-factors-truly-drive-change-70ad8cf70c08?gi=f436733bfe98" TargetMode="External"/><Relationship Id="rId4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7326</Words>
  <Characters>41761</Characters>
  <Application>Microsoft Office Word</Application>
  <DocSecurity>0</DocSecurity>
  <Lines>348</Lines>
  <Paragraphs>97</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48990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Lucy Mansbridge</cp:lastModifiedBy>
  <cp:revision>127</cp:revision>
  <dcterms:created xsi:type="dcterms:W3CDTF">2022-07-23T08:26:00Z</dcterms:created>
  <dcterms:modified xsi:type="dcterms:W3CDTF">2022-09-04T21:29:00Z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