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Bidi" w:hAnsiTheme="majorBidi"/>
          <w:sz w:val="32"/>
          <w:szCs w:val="32"/>
        </w:rPr>
        <w:id w:val="-909312830"/>
        <w:docPartObj>
          <w:docPartGallery w:val="Cover Pages"/>
          <w:docPartUnique/>
        </w:docPartObj>
      </w:sdtPr>
      <w:sdtEndPr/>
      <w:sdtContent>
        <w:p w14:paraId="78A7B105" w14:textId="34ACD14F" w:rsidR="00D44C0D" w:rsidRDefault="00D44C0D">
          <w:pPr>
            <w:rPr>
              <w:rFonts w:asciiTheme="majorBidi" w:hAnsiTheme="majorBidi" w:cstheme="majorBidi"/>
              <w:sz w:val="32"/>
              <w:szCs w:val="32"/>
            </w:rPr>
          </w:pPr>
          <w:r w:rsidRPr="00D44C0D">
            <w:rPr>
              <w:rFonts w:asciiTheme="majorBidi" w:hAnsiTheme="majorBidi"/>
              <w:noProof/>
              <w:sz w:val="32"/>
              <w:szCs w:val="32"/>
            </w:rPr>
            <mc:AlternateContent>
              <mc:Choice Requires="wps">
                <w:drawing>
                  <wp:anchor distT="0" distB="0" distL="114300" distR="114300" simplePos="0" relativeHeight="251659264" behindDoc="0" locked="0" layoutInCell="1" allowOverlap="1" wp14:anchorId="0F97E8D8" wp14:editId="26CB2465">
                    <wp:simplePos x="0" y="0"/>
                    <wp:positionH relativeFrom="page">
                      <wp:posOffset>615462</wp:posOffset>
                    </wp:positionH>
                    <wp:positionV relativeFrom="page">
                      <wp:posOffset>164124</wp:posOffset>
                    </wp:positionV>
                    <wp:extent cx="6839926" cy="10468708"/>
                    <wp:effectExtent l="0" t="0" r="0" b="8890"/>
                    <wp:wrapNone/>
                    <wp:docPr id="138" name="Text Box 138"/>
                    <wp:cNvGraphicFramePr/>
                    <a:graphic xmlns:a="http://schemas.openxmlformats.org/drawingml/2006/main">
                      <a:graphicData uri="http://schemas.microsoft.com/office/word/2010/wordprocessingShape">
                        <wps:wsp>
                          <wps:cNvSpPr txBox="1"/>
                          <wps:spPr>
                            <a:xfrm>
                              <a:off x="0" y="0"/>
                              <a:ext cx="6839926" cy="1046870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550"/>
                                  <w:gridCol w:w="2323"/>
                                </w:tblGrid>
                                <w:tr w:rsidR="000D561C" w14:paraId="48428532" w14:textId="77777777" w:rsidTr="000D561C">
                                  <w:trPr>
                                    <w:trHeight w:val="11782"/>
                                    <w:jc w:val="center"/>
                                  </w:trPr>
                                  <w:tc>
                                    <w:tcPr>
                                      <w:tcW w:w="2568" w:type="pct"/>
                                      <w:vAlign w:val="center"/>
                                    </w:tcPr>
                                    <w:p w14:paraId="543F0A05" w14:textId="275BCF3E" w:rsidR="00D44C0D" w:rsidRDefault="000D561C">
                                      <w:pPr>
                                        <w:jc w:val="right"/>
                                      </w:pPr>
                                      <w:r>
                                        <w:rPr>
                                          <w:noProof/>
                                        </w:rPr>
                                        <w:drawing>
                                          <wp:inline distT="0" distB="0" distL="0" distR="0" wp14:anchorId="73172A57" wp14:editId="6FE89B13">
                                            <wp:extent cx="4970439" cy="632968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1287" cy="6419903"/>
                                                    </a:xfrm>
                                                    <a:prstGeom prst="rect">
                                                      <a:avLst/>
                                                    </a:prstGeom>
                                                    <a:noFill/>
                                                    <a:ln>
                                                      <a:noFill/>
                                                    </a:ln>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1704FBD" w14:textId="394B96D7" w:rsidR="00D44C0D" w:rsidRDefault="006254FE">
                                          <w:pPr>
                                            <w:pStyle w:val="NoSpacing"/>
                                            <w:spacing w:line="312" w:lineRule="auto"/>
                                            <w:jc w:val="right"/>
                                            <w:rPr>
                                              <w:caps/>
                                              <w:color w:val="191919" w:themeColor="text1" w:themeTint="E6"/>
                                              <w:sz w:val="72"/>
                                              <w:szCs w:val="72"/>
                                            </w:rPr>
                                          </w:pPr>
                                          <w:r w:rsidRPr="00110C0D">
                                            <w:rPr>
                                              <w:caps/>
                                              <w:color w:val="191919" w:themeColor="text1" w:themeTint="E6"/>
                                              <w:sz w:val="40"/>
                                              <w:szCs w:val="40"/>
                                            </w:rPr>
                                            <w:t>j</w:t>
                                          </w:r>
                                          <w:r w:rsidR="00110C0D" w:rsidRPr="00110C0D">
                                            <w:rPr>
                                              <w:caps/>
                                              <w:color w:val="191919" w:themeColor="text1" w:themeTint="E6"/>
                                              <w:sz w:val="40"/>
                                              <w:szCs w:val="40"/>
                                            </w:rPr>
                                            <w:t>OHN LEWIS CASE study</w:t>
                                          </w:r>
                                          <w:r w:rsidR="00ED3FF0">
                                            <w:rPr>
                                              <w:caps/>
                                              <w:color w:val="191919" w:themeColor="text1" w:themeTint="E6"/>
                                              <w:sz w:val="40"/>
                                              <w:szCs w:val="40"/>
                                            </w:rPr>
                                            <w:t xml:space="preserve"> REPORT</w:t>
                                          </w:r>
                                          <w:r w:rsidR="00B65EEE">
                                            <w:rPr>
                                              <w:caps/>
                                              <w:color w:val="191919" w:themeColor="text1" w:themeTint="E6"/>
                                              <w:sz w:val="40"/>
                                              <w:szCs w:val="40"/>
                                            </w:rPr>
                                            <w:t xml:space="preserve">                     29/10/2021</w:t>
                                          </w:r>
                                        </w:p>
                                      </w:sdtContent>
                                    </w:sdt>
                                    <w:sdt>
                                      <w:sdtPr>
                                        <w:rPr>
                                          <w:color w:val="833C0B" w:themeColor="accent2" w:themeShade="8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CAFCB0C" w14:textId="6950CB31" w:rsidR="00D44C0D" w:rsidRDefault="00ED3FF0">
                                          <w:pPr>
                                            <w:jc w:val="right"/>
                                            <w:rPr>
                                              <w:sz w:val="24"/>
                                              <w:szCs w:val="24"/>
                                            </w:rPr>
                                          </w:pPr>
                                          <w:r>
                                            <w:rPr>
                                              <w:color w:val="833C0B" w:themeColor="accent2" w:themeShade="80"/>
                                              <w:sz w:val="24"/>
                                              <w:szCs w:val="24"/>
                                            </w:rPr>
                                            <w:t>university of Wales trinity saint David</w:t>
                                          </w:r>
                                        </w:p>
                                      </w:sdtContent>
                                    </w:sdt>
                                  </w:tc>
                                  <w:tc>
                                    <w:tcPr>
                                      <w:tcW w:w="2432" w:type="pct"/>
                                      <w:vAlign w:val="center"/>
                                    </w:tcPr>
                                    <w:p w14:paraId="1F0D467B" w14:textId="55FAFC86" w:rsidR="00D44C0D" w:rsidRDefault="00D44C0D">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B559C39" w14:textId="69651114" w:rsidR="00D44C0D" w:rsidRDefault="00D44C0D">
                                          <w:pPr>
                                            <w:rPr>
                                              <w:color w:val="000000" w:themeColor="text1"/>
                                            </w:rPr>
                                          </w:pPr>
                                          <w:r>
                                            <w:rPr>
                                              <w:color w:val="000000" w:themeColor="text1"/>
                                            </w:rPr>
                                            <w:t xml:space="preserve">     </w:t>
                                          </w:r>
                                        </w:p>
                                      </w:sdtContent>
                                    </w:sdt>
                                    <w:sdt>
                                      <w:sdtPr>
                                        <w:rPr>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E5711BE" w14:textId="7BF8D255" w:rsidR="00D44C0D" w:rsidRDefault="00D44C0D">
                                          <w:pPr>
                                            <w:pStyle w:val="NoSpacing"/>
                                            <w:rPr>
                                              <w:color w:val="ED7D31" w:themeColor="accent2"/>
                                              <w:sz w:val="26"/>
                                              <w:szCs w:val="26"/>
                                            </w:rPr>
                                          </w:pPr>
                                          <w:r w:rsidRPr="00157542">
                                            <w:rPr>
                                              <w:sz w:val="32"/>
                                              <w:szCs w:val="32"/>
                                            </w:rPr>
                                            <w:t>Mohammed Elnur Abusabah</w:t>
                                          </w:r>
                                        </w:p>
                                      </w:sdtContent>
                                    </w:sdt>
                                    <w:p w14:paraId="6D509A76" w14:textId="07F107EA" w:rsidR="00D44C0D" w:rsidRDefault="00ED3FF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D561C">
                                            <w:rPr>
                                              <w:color w:val="44546A" w:themeColor="text2"/>
                                            </w:rPr>
                                            <w:t>(</w:t>
                                          </w:r>
                                          <w:r w:rsidR="008B3FE9">
                                            <w:rPr>
                                              <w:color w:val="44546A" w:themeColor="text2"/>
                                            </w:rPr>
                                            <w:t>2021900</w:t>
                                          </w:r>
                                          <w:r w:rsidR="000D561C">
                                            <w:rPr>
                                              <w:color w:val="44546A" w:themeColor="text2"/>
                                            </w:rPr>
                                            <w:t>)</w:t>
                                          </w:r>
                                        </w:sdtContent>
                                      </w:sdt>
                                    </w:p>
                                  </w:tc>
                                </w:tr>
                              </w:tbl>
                              <w:p w14:paraId="3AFCB165" w14:textId="77777777" w:rsidR="00D44C0D" w:rsidRDefault="00D44C0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F97E8D8" id="_x0000_t202" coordsize="21600,21600" o:spt="202" path="m,l,21600r21600,l21600,xe">
                    <v:stroke joinstyle="miter"/>
                    <v:path gradientshapeok="t" o:connecttype="rect"/>
                  </v:shapetype>
                  <v:shape id="Text Box 138" o:spid="_x0000_s1026" type="#_x0000_t202" style="position:absolute;margin-left:48.45pt;margin-top:12.9pt;width:538.6pt;height:824.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550"/>
                            <w:gridCol w:w="2323"/>
                          </w:tblGrid>
                          <w:tr w:rsidR="000D561C" w14:paraId="48428532" w14:textId="77777777" w:rsidTr="000D561C">
                            <w:trPr>
                              <w:trHeight w:val="11782"/>
                              <w:jc w:val="center"/>
                            </w:trPr>
                            <w:tc>
                              <w:tcPr>
                                <w:tcW w:w="2568" w:type="pct"/>
                                <w:vAlign w:val="center"/>
                              </w:tcPr>
                              <w:p w14:paraId="543F0A05" w14:textId="275BCF3E" w:rsidR="00D44C0D" w:rsidRDefault="000D561C">
                                <w:pPr>
                                  <w:jc w:val="right"/>
                                </w:pPr>
                                <w:r>
                                  <w:rPr>
                                    <w:noProof/>
                                  </w:rPr>
                                  <w:drawing>
                                    <wp:inline distT="0" distB="0" distL="0" distR="0" wp14:anchorId="73172A57" wp14:editId="6FE89B13">
                                      <wp:extent cx="4970439" cy="632968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1287" cy="6419903"/>
                                              </a:xfrm>
                                              <a:prstGeom prst="rect">
                                                <a:avLst/>
                                              </a:prstGeom>
                                              <a:noFill/>
                                              <a:ln>
                                                <a:noFill/>
                                              </a:ln>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1704FBD" w14:textId="394B96D7" w:rsidR="00D44C0D" w:rsidRDefault="006254FE">
                                    <w:pPr>
                                      <w:pStyle w:val="NoSpacing"/>
                                      <w:spacing w:line="312" w:lineRule="auto"/>
                                      <w:jc w:val="right"/>
                                      <w:rPr>
                                        <w:caps/>
                                        <w:color w:val="191919" w:themeColor="text1" w:themeTint="E6"/>
                                        <w:sz w:val="72"/>
                                        <w:szCs w:val="72"/>
                                      </w:rPr>
                                    </w:pPr>
                                    <w:r w:rsidRPr="00110C0D">
                                      <w:rPr>
                                        <w:caps/>
                                        <w:color w:val="191919" w:themeColor="text1" w:themeTint="E6"/>
                                        <w:sz w:val="40"/>
                                        <w:szCs w:val="40"/>
                                      </w:rPr>
                                      <w:t>j</w:t>
                                    </w:r>
                                    <w:r w:rsidR="00110C0D" w:rsidRPr="00110C0D">
                                      <w:rPr>
                                        <w:caps/>
                                        <w:color w:val="191919" w:themeColor="text1" w:themeTint="E6"/>
                                        <w:sz w:val="40"/>
                                        <w:szCs w:val="40"/>
                                      </w:rPr>
                                      <w:t>OHN LEWIS CASE study</w:t>
                                    </w:r>
                                    <w:r w:rsidR="00ED3FF0">
                                      <w:rPr>
                                        <w:caps/>
                                        <w:color w:val="191919" w:themeColor="text1" w:themeTint="E6"/>
                                        <w:sz w:val="40"/>
                                        <w:szCs w:val="40"/>
                                      </w:rPr>
                                      <w:t xml:space="preserve"> REPORT</w:t>
                                    </w:r>
                                    <w:r w:rsidR="00B65EEE">
                                      <w:rPr>
                                        <w:caps/>
                                        <w:color w:val="191919" w:themeColor="text1" w:themeTint="E6"/>
                                        <w:sz w:val="40"/>
                                        <w:szCs w:val="40"/>
                                      </w:rPr>
                                      <w:t xml:space="preserve">                     29/10/2021</w:t>
                                    </w:r>
                                  </w:p>
                                </w:sdtContent>
                              </w:sdt>
                              <w:sdt>
                                <w:sdtPr>
                                  <w:rPr>
                                    <w:color w:val="833C0B" w:themeColor="accent2" w:themeShade="8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CAFCB0C" w14:textId="6950CB31" w:rsidR="00D44C0D" w:rsidRDefault="00ED3FF0">
                                    <w:pPr>
                                      <w:jc w:val="right"/>
                                      <w:rPr>
                                        <w:sz w:val="24"/>
                                        <w:szCs w:val="24"/>
                                      </w:rPr>
                                    </w:pPr>
                                    <w:r>
                                      <w:rPr>
                                        <w:color w:val="833C0B" w:themeColor="accent2" w:themeShade="80"/>
                                        <w:sz w:val="24"/>
                                        <w:szCs w:val="24"/>
                                      </w:rPr>
                                      <w:t>university of Wales trinity saint David</w:t>
                                    </w:r>
                                  </w:p>
                                </w:sdtContent>
                              </w:sdt>
                            </w:tc>
                            <w:tc>
                              <w:tcPr>
                                <w:tcW w:w="2432" w:type="pct"/>
                                <w:vAlign w:val="center"/>
                              </w:tcPr>
                              <w:p w14:paraId="1F0D467B" w14:textId="55FAFC86" w:rsidR="00D44C0D" w:rsidRDefault="00D44C0D">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B559C39" w14:textId="69651114" w:rsidR="00D44C0D" w:rsidRDefault="00D44C0D">
                                    <w:pPr>
                                      <w:rPr>
                                        <w:color w:val="000000" w:themeColor="text1"/>
                                      </w:rPr>
                                    </w:pPr>
                                    <w:r>
                                      <w:rPr>
                                        <w:color w:val="000000" w:themeColor="text1"/>
                                      </w:rPr>
                                      <w:t xml:space="preserve">     </w:t>
                                    </w:r>
                                  </w:p>
                                </w:sdtContent>
                              </w:sdt>
                              <w:sdt>
                                <w:sdtPr>
                                  <w:rPr>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E5711BE" w14:textId="7BF8D255" w:rsidR="00D44C0D" w:rsidRDefault="00D44C0D">
                                    <w:pPr>
                                      <w:pStyle w:val="NoSpacing"/>
                                      <w:rPr>
                                        <w:color w:val="ED7D31" w:themeColor="accent2"/>
                                        <w:sz w:val="26"/>
                                        <w:szCs w:val="26"/>
                                      </w:rPr>
                                    </w:pPr>
                                    <w:r w:rsidRPr="00157542">
                                      <w:rPr>
                                        <w:sz w:val="32"/>
                                        <w:szCs w:val="32"/>
                                      </w:rPr>
                                      <w:t>Mohammed Elnur Abusabah</w:t>
                                    </w:r>
                                  </w:p>
                                </w:sdtContent>
                              </w:sdt>
                              <w:p w14:paraId="6D509A76" w14:textId="07F107EA" w:rsidR="00D44C0D" w:rsidRDefault="00ED3FF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D561C">
                                      <w:rPr>
                                        <w:color w:val="44546A" w:themeColor="text2"/>
                                      </w:rPr>
                                      <w:t>(</w:t>
                                    </w:r>
                                    <w:r w:rsidR="008B3FE9">
                                      <w:rPr>
                                        <w:color w:val="44546A" w:themeColor="text2"/>
                                      </w:rPr>
                                      <w:t>2021900</w:t>
                                    </w:r>
                                    <w:r w:rsidR="000D561C">
                                      <w:rPr>
                                        <w:color w:val="44546A" w:themeColor="text2"/>
                                      </w:rPr>
                                      <w:t>)</w:t>
                                    </w:r>
                                  </w:sdtContent>
                                </w:sdt>
                              </w:p>
                            </w:tc>
                          </w:tr>
                        </w:tbl>
                        <w:p w14:paraId="3AFCB165" w14:textId="77777777" w:rsidR="00D44C0D" w:rsidRDefault="00D44C0D"/>
                      </w:txbxContent>
                    </v:textbox>
                    <w10:wrap anchorx="page" anchory="page"/>
                  </v:shape>
                </w:pict>
              </mc:Fallback>
            </mc:AlternateContent>
          </w:r>
          <w:r>
            <w:rPr>
              <w:rFonts w:asciiTheme="majorBidi" w:hAnsiTheme="majorBidi"/>
              <w:sz w:val="32"/>
              <w:szCs w:val="32"/>
            </w:rPr>
            <w:br w:type="page"/>
          </w:r>
        </w:p>
      </w:sdtContent>
    </w:sdt>
    <w:p w14:paraId="5781295D" w14:textId="18907365" w:rsidR="00813FD0" w:rsidRDefault="0038093A" w:rsidP="00CC2486">
      <w:pPr>
        <w:pStyle w:val="Heading1"/>
        <w:rPr>
          <w:b/>
          <w:bCs/>
          <w:i/>
          <w:iCs/>
          <w:color w:val="44546A" w:themeColor="text2"/>
        </w:rPr>
      </w:pPr>
      <w:r w:rsidRPr="005542F9">
        <w:rPr>
          <w:b/>
          <w:bCs/>
          <w:i/>
          <w:iCs/>
          <w:color w:val="44546A" w:themeColor="text2"/>
        </w:rPr>
        <w:lastRenderedPageBreak/>
        <w:t>Abstract</w:t>
      </w:r>
      <w:r w:rsidR="000965E3">
        <w:rPr>
          <w:b/>
          <w:bCs/>
          <w:i/>
          <w:iCs/>
          <w:color w:val="44546A" w:themeColor="text2"/>
        </w:rPr>
        <w:t xml:space="preserve"> </w:t>
      </w:r>
    </w:p>
    <w:p w14:paraId="4DC1B4DB" w14:textId="77777777" w:rsidR="00BE0254" w:rsidRDefault="00BE0254" w:rsidP="00BE0254">
      <w:pPr>
        <w:rPr>
          <w:rFonts w:asciiTheme="majorBidi" w:hAnsiTheme="majorBidi" w:cstheme="majorBidi"/>
          <w:sz w:val="28"/>
          <w:szCs w:val="28"/>
        </w:rPr>
      </w:pPr>
    </w:p>
    <w:p w14:paraId="5878AF4A" w14:textId="6F10F79E" w:rsidR="00BE0254" w:rsidRPr="00B109A7" w:rsidRDefault="00BE0254" w:rsidP="00B109A7">
      <w:pPr>
        <w:jc w:val="both"/>
        <w:rPr>
          <w:rFonts w:asciiTheme="majorBidi" w:hAnsiTheme="majorBidi" w:cstheme="majorBidi"/>
          <w:sz w:val="32"/>
          <w:szCs w:val="32"/>
        </w:rPr>
      </w:pPr>
      <w:r w:rsidRPr="00B109A7">
        <w:rPr>
          <w:rFonts w:asciiTheme="majorBidi" w:hAnsiTheme="majorBidi" w:cstheme="majorBidi"/>
          <w:sz w:val="32"/>
          <w:szCs w:val="32"/>
        </w:rPr>
        <w:t xml:space="preserve">This report </w:t>
      </w:r>
      <w:r w:rsidR="00F90018" w:rsidRPr="00B109A7">
        <w:rPr>
          <w:rFonts w:asciiTheme="majorBidi" w:hAnsiTheme="majorBidi" w:cstheme="majorBidi"/>
          <w:sz w:val="32"/>
          <w:szCs w:val="32"/>
        </w:rPr>
        <w:t>tries</w:t>
      </w:r>
      <w:r w:rsidR="009D6ADD" w:rsidRPr="00B109A7">
        <w:rPr>
          <w:rFonts w:asciiTheme="majorBidi" w:hAnsiTheme="majorBidi" w:cstheme="majorBidi"/>
          <w:sz w:val="32"/>
          <w:szCs w:val="32"/>
        </w:rPr>
        <w:t xml:space="preserve"> to highlight the financial problem </w:t>
      </w:r>
      <w:r w:rsidR="005B22CB" w:rsidRPr="00B109A7">
        <w:rPr>
          <w:rFonts w:asciiTheme="majorBidi" w:hAnsiTheme="majorBidi" w:cstheme="majorBidi"/>
          <w:sz w:val="32"/>
          <w:szCs w:val="32"/>
        </w:rPr>
        <w:t>facing John</w:t>
      </w:r>
      <w:r w:rsidR="00445D42" w:rsidRPr="00B109A7">
        <w:rPr>
          <w:rFonts w:asciiTheme="majorBidi" w:hAnsiTheme="majorBidi" w:cstheme="majorBidi"/>
          <w:sz w:val="32"/>
          <w:szCs w:val="32"/>
        </w:rPr>
        <w:t xml:space="preserve"> Lewis Partnership</w:t>
      </w:r>
      <w:r w:rsidR="00C7231D" w:rsidRPr="00B109A7">
        <w:rPr>
          <w:rFonts w:asciiTheme="majorBidi" w:hAnsiTheme="majorBidi" w:cstheme="majorBidi"/>
          <w:sz w:val="32"/>
          <w:szCs w:val="32"/>
        </w:rPr>
        <w:t xml:space="preserve">. </w:t>
      </w:r>
      <w:r w:rsidR="00F90018" w:rsidRPr="00B109A7">
        <w:rPr>
          <w:rFonts w:asciiTheme="majorBidi" w:hAnsiTheme="majorBidi" w:cstheme="majorBidi"/>
          <w:sz w:val="32"/>
          <w:szCs w:val="32"/>
        </w:rPr>
        <w:t xml:space="preserve">The financial problem </w:t>
      </w:r>
      <w:r w:rsidR="00510E55" w:rsidRPr="00B109A7">
        <w:rPr>
          <w:rFonts w:asciiTheme="majorBidi" w:hAnsiTheme="majorBidi" w:cstheme="majorBidi"/>
          <w:sz w:val="32"/>
          <w:szCs w:val="32"/>
        </w:rPr>
        <w:t xml:space="preserve">has been </w:t>
      </w:r>
      <w:r w:rsidR="0067148D" w:rsidRPr="00B109A7">
        <w:rPr>
          <w:rFonts w:asciiTheme="majorBidi" w:hAnsiTheme="majorBidi" w:cstheme="majorBidi"/>
          <w:sz w:val="32"/>
          <w:szCs w:val="32"/>
        </w:rPr>
        <w:t>considered</w:t>
      </w:r>
      <w:r w:rsidR="00510E55" w:rsidRPr="00B109A7">
        <w:rPr>
          <w:rFonts w:asciiTheme="majorBidi" w:hAnsiTheme="majorBidi" w:cstheme="majorBidi"/>
          <w:sz w:val="32"/>
          <w:szCs w:val="32"/>
        </w:rPr>
        <w:t xml:space="preserve"> </w:t>
      </w:r>
      <w:r w:rsidR="0067148D" w:rsidRPr="00B109A7">
        <w:rPr>
          <w:rFonts w:asciiTheme="majorBidi" w:hAnsiTheme="majorBidi" w:cstheme="majorBidi"/>
          <w:sz w:val="32"/>
          <w:szCs w:val="32"/>
        </w:rPr>
        <w:t>its</w:t>
      </w:r>
      <w:r w:rsidR="00510E55" w:rsidRPr="00B109A7">
        <w:rPr>
          <w:rFonts w:asciiTheme="majorBidi" w:hAnsiTheme="majorBidi" w:cstheme="majorBidi"/>
          <w:sz w:val="32"/>
          <w:szCs w:val="32"/>
        </w:rPr>
        <w:t xml:space="preserve"> different level, the nature, </w:t>
      </w:r>
      <w:r w:rsidR="00592852" w:rsidRPr="00B109A7">
        <w:rPr>
          <w:rFonts w:asciiTheme="majorBidi" w:hAnsiTheme="majorBidi" w:cstheme="majorBidi"/>
          <w:sz w:val="32"/>
          <w:szCs w:val="32"/>
        </w:rPr>
        <w:t>scope,</w:t>
      </w:r>
      <w:r w:rsidR="00510E55" w:rsidRPr="00B109A7">
        <w:rPr>
          <w:rFonts w:asciiTheme="majorBidi" w:hAnsiTheme="majorBidi" w:cstheme="majorBidi"/>
          <w:sz w:val="32"/>
          <w:szCs w:val="32"/>
        </w:rPr>
        <w:t xml:space="preserve"> and its impact.</w:t>
      </w:r>
      <w:r w:rsidR="009B35F5" w:rsidRPr="00B109A7">
        <w:rPr>
          <w:rFonts w:asciiTheme="majorBidi" w:hAnsiTheme="majorBidi" w:cstheme="majorBidi"/>
          <w:sz w:val="32"/>
          <w:szCs w:val="32"/>
        </w:rPr>
        <w:t xml:space="preserve"> </w:t>
      </w:r>
    </w:p>
    <w:p w14:paraId="11A27048" w14:textId="06058B77" w:rsidR="00C573F7" w:rsidRPr="00B109A7" w:rsidRDefault="009B35F5" w:rsidP="00B109A7">
      <w:pPr>
        <w:jc w:val="both"/>
        <w:rPr>
          <w:rFonts w:asciiTheme="majorBidi" w:hAnsiTheme="majorBidi" w:cstheme="majorBidi"/>
          <w:sz w:val="32"/>
          <w:szCs w:val="32"/>
        </w:rPr>
      </w:pPr>
      <w:r w:rsidRPr="00B109A7">
        <w:rPr>
          <w:rFonts w:asciiTheme="majorBidi" w:hAnsiTheme="majorBidi" w:cstheme="majorBidi"/>
          <w:sz w:val="32"/>
          <w:szCs w:val="32"/>
        </w:rPr>
        <w:t xml:space="preserve">A SOWT analysis and a PESTLE analysis </w:t>
      </w:r>
      <w:r w:rsidR="008D48A7" w:rsidRPr="00B109A7">
        <w:rPr>
          <w:rFonts w:asciiTheme="majorBidi" w:hAnsiTheme="majorBidi" w:cstheme="majorBidi"/>
          <w:sz w:val="32"/>
          <w:szCs w:val="32"/>
        </w:rPr>
        <w:t xml:space="preserve">have been carried out </w:t>
      </w:r>
      <w:proofErr w:type="gramStart"/>
      <w:r w:rsidR="008D48A7" w:rsidRPr="00B109A7">
        <w:rPr>
          <w:rFonts w:asciiTheme="majorBidi" w:hAnsiTheme="majorBidi" w:cstheme="majorBidi"/>
          <w:sz w:val="32"/>
          <w:szCs w:val="32"/>
        </w:rPr>
        <w:t>in order to</w:t>
      </w:r>
      <w:proofErr w:type="gramEnd"/>
      <w:r w:rsidR="008D48A7" w:rsidRPr="00B109A7">
        <w:rPr>
          <w:rFonts w:asciiTheme="majorBidi" w:hAnsiTheme="majorBidi" w:cstheme="majorBidi"/>
          <w:sz w:val="32"/>
          <w:szCs w:val="32"/>
        </w:rPr>
        <w:t xml:space="preserve"> have a</w:t>
      </w:r>
      <w:r w:rsidR="004E2176" w:rsidRPr="00B109A7">
        <w:rPr>
          <w:rFonts w:asciiTheme="majorBidi" w:hAnsiTheme="majorBidi" w:cstheme="majorBidi"/>
          <w:sz w:val="32"/>
          <w:szCs w:val="32"/>
        </w:rPr>
        <w:t xml:space="preserve">n </w:t>
      </w:r>
      <w:r w:rsidR="00C50525" w:rsidRPr="00B109A7">
        <w:rPr>
          <w:rFonts w:asciiTheme="majorBidi" w:hAnsiTheme="majorBidi" w:cstheme="majorBidi"/>
          <w:sz w:val="32"/>
          <w:szCs w:val="32"/>
        </w:rPr>
        <w:t>insightful</w:t>
      </w:r>
      <w:r w:rsidR="008D48A7" w:rsidRPr="00B109A7">
        <w:rPr>
          <w:rFonts w:asciiTheme="majorBidi" w:hAnsiTheme="majorBidi" w:cstheme="majorBidi"/>
          <w:sz w:val="32"/>
          <w:szCs w:val="32"/>
        </w:rPr>
        <w:t xml:space="preserve"> understanding for the </w:t>
      </w:r>
      <w:r w:rsidR="004E2176" w:rsidRPr="00B109A7">
        <w:rPr>
          <w:rFonts w:asciiTheme="majorBidi" w:hAnsiTheme="majorBidi" w:cstheme="majorBidi"/>
          <w:sz w:val="32"/>
          <w:szCs w:val="32"/>
        </w:rPr>
        <w:t xml:space="preserve">organization itself and the different internal and external factors that might have a positive or negative impact on </w:t>
      </w:r>
      <w:r w:rsidR="00592852" w:rsidRPr="00B109A7">
        <w:rPr>
          <w:rFonts w:asciiTheme="majorBidi" w:hAnsiTheme="majorBidi" w:cstheme="majorBidi"/>
          <w:sz w:val="32"/>
          <w:szCs w:val="32"/>
        </w:rPr>
        <w:t>it.</w:t>
      </w:r>
    </w:p>
    <w:p w14:paraId="1DC41127" w14:textId="77777777" w:rsidR="00C573F7" w:rsidRPr="00B109A7" w:rsidRDefault="00C573F7" w:rsidP="00B109A7">
      <w:pPr>
        <w:rPr>
          <w:rFonts w:asciiTheme="majorBidi" w:hAnsiTheme="majorBidi" w:cstheme="majorBidi"/>
          <w:sz w:val="32"/>
          <w:szCs w:val="32"/>
        </w:rPr>
      </w:pPr>
      <w:r w:rsidRPr="00B109A7">
        <w:rPr>
          <w:rFonts w:asciiTheme="majorBidi" w:hAnsiTheme="majorBidi" w:cstheme="majorBidi"/>
          <w:sz w:val="32"/>
          <w:szCs w:val="32"/>
        </w:rPr>
        <w:br w:type="page"/>
      </w:r>
    </w:p>
    <w:p w14:paraId="02976B8C" w14:textId="77777777" w:rsidR="00E929EE" w:rsidRDefault="00E929EE" w:rsidP="00DF2C2E">
      <w:pPr>
        <w:rPr>
          <w:rFonts w:asciiTheme="majorBidi" w:hAnsiTheme="majorBidi" w:cstheme="majorBidi"/>
          <w:sz w:val="28"/>
          <w:szCs w:val="28"/>
        </w:rPr>
      </w:pPr>
    </w:p>
    <w:p w14:paraId="220A7135" w14:textId="77777777" w:rsidR="00AB536D" w:rsidRDefault="006326E1" w:rsidP="002E039D">
      <w:pPr>
        <w:pStyle w:val="Heading1"/>
        <w:rPr>
          <w:rFonts w:asciiTheme="majorBidi" w:hAnsiTheme="majorBidi"/>
          <w:color w:val="44546A" w:themeColor="text2"/>
          <w:sz w:val="32"/>
          <w:szCs w:val="32"/>
        </w:rPr>
      </w:pPr>
      <w:r w:rsidRPr="002C649F">
        <w:rPr>
          <w:rFonts w:asciiTheme="majorBidi" w:hAnsiTheme="majorBidi"/>
          <w:color w:val="44546A" w:themeColor="text2"/>
          <w:sz w:val="32"/>
          <w:szCs w:val="32"/>
        </w:rPr>
        <w:t xml:space="preserve">Contents </w:t>
      </w:r>
    </w:p>
    <w:p w14:paraId="35DFD0BE" w14:textId="77777777" w:rsidR="00FE6499" w:rsidRDefault="00FE6499" w:rsidP="00FE6499"/>
    <w:p w14:paraId="553103C0" w14:textId="12A9E421" w:rsidR="00FE6499" w:rsidRDefault="00FE6499" w:rsidP="00FE6499">
      <w:pPr>
        <w:rPr>
          <w:rFonts w:asciiTheme="majorBidi" w:hAnsiTheme="majorBidi" w:cstheme="majorBidi"/>
          <w:sz w:val="24"/>
          <w:szCs w:val="24"/>
        </w:rPr>
      </w:pPr>
      <w:r>
        <w:rPr>
          <w:rFonts w:asciiTheme="majorBidi" w:hAnsiTheme="majorBidi" w:cstheme="majorBidi"/>
          <w:sz w:val="24"/>
          <w:szCs w:val="24"/>
        </w:rPr>
        <w:t>Abstract ……………………………………………………………….</w:t>
      </w:r>
      <w:r w:rsidR="006E0ECA">
        <w:rPr>
          <w:rFonts w:asciiTheme="majorBidi" w:hAnsiTheme="majorBidi" w:cstheme="majorBidi"/>
          <w:sz w:val="24"/>
          <w:szCs w:val="24"/>
        </w:rPr>
        <w:t>1</w:t>
      </w:r>
    </w:p>
    <w:p w14:paraId="41F9A22B" w14:textId="2E8EFE6D" w:rsidR="006E0ECA" w:rsidRDefault="00A4122C" w:rsidP="00FE6499">
      <w:pPr>
        <w:rPr>
          <w:rFonts w:asciiTheme="majorBidi" w:hAnsiTheme="majorBidi" w:cstheme="majorBidi"/>
          <w:sz w:val="24"/>
          <w:szCs w:val="24"/>
        </w:rPr>
      </w:pPr>
      <w:r>
        <w:rPr>
          <w:rFonts w:asciiTheme="majorBidi" w:hAnsiTheme="majorBidi" w:cstheme="majorBidi"/>
          <w:sz w:val="24"/>
          <w:szCs w:val="24"/>
        </w:rPr>
        <w:t>C</w:t>
      </w:r>
      <w:r w:rsidR="006E0ECA">
        <w:rPr>
          <w:rFonts w:asciiTheme="majorBidi" w:hAnsiTheme="majorBidi" w:cstheme="majorBidi"/>
          <w:sz w:val="24"/>
          <w:szCs w:val="24"/>
        </w:rPr>
        <w:t>ontents</w:t>
      </w:r>
      <w:r>
        <w:rPr>
          <w:rFonts w:asciiTheme="majorBidi" w:hAnsiTheme="majorBidi" w:cstheme="majorBidi"/>
          <w:sz w:val="24"/>
          <w:szCs w:val="24"/>
        </w:rPr>
        <w:t xml:space="preserve"> ………………………………………………………………2</w:t>
      </w:r>
    </w:p>
    <w:p w14:paraId="6904B7CF" w14:textId="778D04DC" w:rsidR="00A4122C" w:rsidRDefault="00A4122C" w:rsidP="00FE6499">
      <w:pPr>
        <w:rPr>
          <w:rFonts w:asciiTheme="majorBidi" w:hAnsiTheme="majorBidi" w:cstheme="majorBidi"/>
          <w:sz w:val="24"/>
          <w:szCs w:val="24"/>
        </w:rPr>
      </w:pPr>
      <w:r>
        <w:rPr>
          <w:rFonts w:asciiTheme="majorBidi" w:hAnsiTheme="majorBidi" w:cstheme="majorBidi"/>
          <w:sz w:val="24"/>
          <w:szCs w:val="24"/>
        </w:rPr>
        <w:t>Introduction……………………………………………………………3</w:t>
      </w:r>
    </w:p>
    <w:p w14:paraId="202084AB" w14:textId="58370CAD" w:rsidR="006A1BA8" w:rsidRDefault="006A1BA8" w:rsidP="00FE6499">
      <w:pPr>
        <w:rPr>
          <w:rFonts w:asciiTheme="majorBidi" w:hAnsiTheme="majorBidi" w:cstheme="majorBidi"/>
          <w:sz w:val="24"/>
          <w:szCs w:val="24"/>
        </w:rPr>
      </w:pPr>
      <w:r>
        <w:rPr>
          <w:rFonts w:asciiTheme="majorBidi" w:hAnsiTheme="majorBidi" w:cstheme="majorBidi"/>
          <w:sz w:val="24"/>
          <w:szCs w:val="24"/>
        </w:rPr>
        <w:t>Main Findings…………………………………………………………4</w:t>
      </w:r>
    </w:p>
    <w:p w14:paraId="33F7160E" w14:textId="2B11D29E" w:rsidR="00B030D8" w:rsidRDefault="00B030D8" w:rsidP="00FE6499">
      <w:pPr>
        <w:rPr>
          <w:rFonts w:asciiTheme="majorBidi" w:hAnsiTheme="majorBidi" w:cstheme="majorBidi"/>
          <w:sz w:val="24"/>
          <w:szCs w:val="24"/>
        </w:rPr>
      </w:pPr>
      <w:r>
        <w:rPr>
          <w:rFonts w:asciiTheme="majorBidi" w:hAnsiTheme="majorBidi" w:cstheme="majorBidi"/>
          <w:sz w:val="24"/>
          <w:szCs w:val="24"/>
        </w:rPr>
        <w:t>Nature………………………………………………………………….5</w:t>
      </w:r>
    </w:p>
    <w:p w14:paraId="06876FB6" w14:textId="0C13DFBC" w:rsidR="00B030D8" w:rsidRDefault="00B030D8" w:rsidP="00FE6499">
      <w:pPr>
        <w:rPr>
          <w:rFonts w:asciiTheme="majorBidi" w:hAnsiTheme="majorBidi" w:cstheme="majorBidi"/>
          <w:sz w:val="24"/>
          <w:szCs w:val="24"/>
        </w:rPr>
      </w:pPr>
      <w:r>
        <w:rPr>
          <w:rFonts w:asciiTheme="majorBidi" w:hAnsiTheme="majorBidi" w:cstheme="majorBidi"/>
          <w:sz w:val="24"/>
          <w:szCs w:val="24"/>
        </w:rPr>
        <w:t>Scope………………………………………………………………</w:t>
      </w:r>
      <w:r w:rsidR="004539A7">
        <w:rPr>
          <w:rFonts w:asciiTheme="majorBidi" w:hAnsiTheme="majorBidi" w:cstheme="majorBidi"/>
          <w:sz w:val="24"/>
          <w:szCs w:val="24"/>
        </w:rPr>
        <w:t>…..6</w:t>
      </w:r>
    </w:p>
    <w:p w14:paraId="4DF362A8" w14:textId="0FC46E91" w:rsidR="004539A7" w:rsidRDefault="004539A7" w:rsidP="00FE6499">
      <w:pPr>
        <w:rPr>
          <w:rFonts w:asciiTheme="majorBidi" w:hAnsiTheme="majorBidi" w:cstheme="majorBidi"/>
          <w:sz w:val="24"/>
          <w:szCs w:val="24"/>
        </w:rPr>
      </w:pPr>
      <w:r>
        <w:rPr>
          <w:rFonts w:asciiTheme="majorBidi" w:hAnsiTheme="majorBidi" w:cstheme="majorBidi"/>
          <w:sz w:val="24"/>
          <w:szCs w:val="24"/>
        </w:rPr>
        <w:t>Impact………………………………………………………………….7</w:t>
      </w:r>
    </w:p>
    <w:p w14:paraId="2634232A" w14:textId="4E591F17" w:rsidR="004539A7" w:rsidRDefault="004539A7" w:rsidP="00FE6499">
      <w:pPr>
        <w:rPr>
          <w:rFonts w:asciiTheme="majorBidi" w:hAnsiTheme="majorBidi" w:cstheme="majorBidi"/>
          <w:sz w:val="24"/>
          <w:szCs w:val="24"/>
        </w:rPr>
      </w:pPr>
      <w:r>
        <w:rPr>
          <w:rFonts w:asciiTheme="majorBidi" w:hAnsiTheme="majorBidi" w:cstheme="majorBidi"/>
          <w:sz w:val="24"/>
          <w:szCs w:val="24"/>
        </w:rPr>
        <w:t xml:space="preserve">SWOT </w:t>
      </w:r>
      <w:r w:rsidR="000A09A9">
        <w:rPr>
          <w:rFonts w:asciiTheme="majorBidi" w:hAnsiTheme="majorBidi" w:cstheme="majorBidi"/>
          <w:sz w:val="24"/>
          <w:szCs w:val="24"/>
        </w:rPr>
        <w:t>analysis………………………………………………………..8</w:t>
      </w:r>
    </w:p>
    <w:p w14:paraId="4BAE6823" w14:textId="6486B58D" w:rsidR="000A09A9" w:rsidRDefault="000A09A9" w:rsidP="00FE6499">
      <w:pPr>
        <w:rPr>
          <w:rFonts w:asciiTheme="majorBidi" w:hAnsiTheme="majorBidi" w:cstheme="majorBidi"/>
          <w:sz w:val="24"/>
          <w:szCs w:val="24"/>
        </w:rPr>
      </w:pPr>
      <w:r>
        <w:rPr>
          <w:rFonts w:asciiTheme="majorBidi" w:hAnsiTheme="majorBidi" w:cstheme="majorBidi"/>
          <w:sz w:val="24"/>
          <w:szCs w:val="24"/>
        </w:rPr>
        <w:t>PESTLE analysis …………………………………………………….10</w:t>
      </w:r>
    </w:p>
    <w:p w14:paraId="6797A5A0" w14:textId="5303EF42" w:rsidR="000A09A9" w:rsidRDefault="000A09A9" w:rsidP="00FE6499">
      <w:pPr>
        <w:rPr>
          <w:rFonts w:asciiTheme="majorBidi" w:hAnsiTheme="majorBidi" w:cstheme="majorBidi"/>
          <w:sz w:val="24"/>
          <w:szCs w:val="24"/>
        </w:rPr>
      </w:pPr>
      <w:r>
        <w:rPr>
          <w:rFonts w:asciiTheme="majorBidi" w:hAnsiTheme="majorBidi" w:cstheme="majorBidi"/>
          <w:sz w:val="24"/>
          <w:szCs w:val="24"/>
        </w:rPr>
        <w:t>Conclusion …………………………………………………………...12</w:t>
      </w:r>
    </w:p>
    <w:p w14:paraId="3AC3FF8E" w14:textId="4981A91E" w:rsidR="000A09A9" w:rsidRDefault="000A09A9" w:rsidP="00FE6499">
      <w:pPr>
        <w:rPr>
          <w:rFonts w:asciiTheme="majorBidi" w:hAnsiTheme="majorBidi" w:cstheme="majorBidi"/>
          <w:sz w:val="24"/>
          <w:szCs w:val="24"/>
        </w:rPr>
      </w:pPr>
      <w:r>
        <w:rPr>
          <w:rFonts w:asciiTheme="majorBidi" w:hAnsiTheme="majorBidi" w:cstheme="majorBidi"/>
          <w:sz w:val="24"/>
          <w:szCs w:val="24"/>
        </w:rPr>
        <w:t xml:space="preserve">Appendices </w:t>
      </w:r>
      <w:r w:rsidR="00F073C7">
        <w:rPr>
          <w:rFonts w:asciiTheme="majorBidi" w:hAnsiTheme="majorBidi" w:cstheme="majorBidi"/>
          <w:sz w:val="24"/>
          <w:szCs w:val="24"/>
        </w:rPr>
        <w:t>…………………………………………………………..13</w:t>
      </w:r>
    </w:p>
    <w:p w14:paraId="09A31E26" w14:textId="4434A3C0" w:rsidR="00F073C7" w:rsidRDefault="007D3BFA" w:rsidP="00FE6499">
      <w:pPr>
        <w:rPr>
          <w:rFonts w:asciiTheme="majorBidi" w:hAnsiTheme="majorBidi" w:cstheme="majorBidi"/>
          <w:sz w:val="24"/>
          <w:szCs w:val="24"/>
        </w:rPr>
      </w:pPr>
      <w:r>
        <w:rPr>
          <w:rFonts w:asciiTheme="majorBidi" w:hAnsiTheme="majorBidi" w:cstheme="majorBidi"/>
          <w:sz w:val="24"/>
          <w:szCs w:val="24"/>
        </w:rPr>
        <w:t>Reference list ……………………………………………………….14</w:t>
      </w:r>
    </w:p>
    <w:p w14:paraId="71785C2B" w14:textId="77777777" w:rsidR="000A09A9" w:rsidRDefault="000A09A9" w:rsidP="00FE6499">
      <w:pPr>
        <w:rPr>
          <w:rFonts w:asciiTheme="majorBidi" w:hAnsiTheme="majorBidi" w:cstheme="majorBidi"/>
          <w:sz w:val="24"/>
          <w:szCs w:val="24"/>
        </w:rPr>
      </w:pPr>
    </w:p>
    <w:p w14:paraId="7876AC28" w14:textId="77777777" w:rsidR="004539A7" w:rsidRDefault="004539A7" w:rsidP="00FE6499">
      <w:pPr>
        <w:rPr>
          <w:rFonts w:asciiTheme="majorBidi" w:hAnsiTheme="majorBidi" w:cstheme="majorBidi"/>
          <w:sz w:val="24"/>
          <w:szCs w:val="24"/>
        </w:rPr>
      </w:pPr>
    </w:p>
    <w:p w14:paraId="15293746" w14:textId="77777777" w:rsidR="004539A7" w:rsidRDefault="004539A7" w:rsidP="00FE6499">
      <w:pPr>
        <w:rPr>
          <w:rFonts w:asciiTheme="majorBidi" w:hAnsiTheme="majorBidi" w:cstheme="majorBidi"/>
          <w:sz w:val="24"/>
          <w:szCs w:val="24"/>
        </w:rPr>
      </w:pPr>
    </w:p>
    <w:p w14:paraId="0E38DCBC" w14:textId="77777777" w:rsidR="004539A7" w:rsidRDefault="004539A7" w:rsidP="00FE6499">
      <w:pPr>
        <w:rPr>
          <w:rFonts w:asciiTheme="majorBidi" w:hAnsiTheme="majorBidi" w:cstheme="majorBidi"/>
          <w:sz w:val="24"/>
          <w:szCs w:val="24"/>
        </w:rPr>
      </w:pPr>
    </w:p>
    <w:p w14:paraId="1692B625" w14:textId="77777777" w:rsidR="006A1BA8" w:rsidRDefault="006A1BA8" w:rsidP="00FE6499">
      <w:pPr>
        <w:rPr>
          <w:rFonts w:asciiTheme="majorBidi" w:hAnsiTheme="majorBidi" w:cstheme="majorBidi"/>
          <w:sz w:val="24"/>
          <w:szCs w:val="24"/>
        </w:rPr>
      </w:pPr>
    </w:p>
    <w:p w14:paraId="4329DA68" w14:textId="77777777" w:rsidR="00A4122C" w:rsidRPr="00FE6499" w:rsidRDefault="00A4122C" w:rsidP="00FE6499">
      <w:pPr>
        <w:rPr>
          <w:rFonts w:asciiTheme="majorBidi" w:hAnsiTheme="majorBidi" w:cstheme="majorBidi"/>
          <w:sz w:val="24"/>
          <w:szCs w:val="24"/>
        </w:rPr>
      </w:pPr>
    </w:p>
    <w:p w14:paraId="5F492557" w14:textId="5E87B327" w:rsidR="00E82E89" w:rsidRPr="002C649F" w:rsidRDefault="00E82E89" w:rsidP="00AB536D">
      <w:pPr>
        <w:rPr>
          <w:rFonts w:asciiTheme="majorBidi" w:hAnsiTheme="majorBidi" w:cstheme="majorBidi"/>
          <w:color w:val="44546A" w:themeColor="text2"/>
          <w:sz w:val="32"/>
          <w:szCs w:val="32"/>
        </w:rPr>
      </w:pPr>
    </w:p>
    <w:p w14:paraId="5C80D2C6" w14:textId="5B08AB8C" w:rsidR="00E16803" w:rsidRPr="002C649F" w:rsidRDefault="00E82E89" w:rsidP="00780B39">
      <w:pPr>
        <w:rPr>
          <w:rFonts w:asciiTheme="majorBidi" w:hAnsiTheme="majorBidi" w:cstheme="majorBidi"/>
          <w:color w:val="44546A" w:themeColor="text2"/>
          <w:sz w:val="32"/>
          <w:szCs w:val="32"/>
        </w:rPr>
      </w:pPr>
      <w:r w:rsidRPr="002C649F">
        <w:rPr>
          <w:rFonts w:asciiTheme="majorBidi" w:hAnsiTheme="majorBidi" w:cstheme="majorBidi"/>
          <w:color w:val="44546A" w:themeColor="text2"/>
          <w:sz w:val="32"/>
          <w:szCs w:val="32"/>
        </w:rPr>
        <w:br w:type="page"/>
      </w:r>
    </w:p>
    <w:p w14:paraId="3898E6B2" w14:textId="77777777" w:rsidR="00E16BEE" w:rsidRDefault="00E16803" w:rsidP="00E16803">
      <w:pPr>
        <w:pStyle w:val="Heading1"/>
        <w:rPr>
          <w:rFonts w:asciiTheme="minorHAnsi" w:hAnsiTheme="minorHAnsi" w:cstheme="minorHAnsi"/>
          <w:color w:val="44546A" w:themeColor="text2"/>
        </w:rPr>
      </w:pPr>
      <w:r>
        <w:rPr>
          <w:rFonts w:asciiTheme="minorHAnsi" w:hAnsiTheme="minorHAnsi" w:cstheme="minorHAnsi"/>
          <w:color w:val="44546A" w:themeColor="text2"/>
        </w:rPr>
        <w:lastRenderedPageBreak/>
        <w:t xml:space="preserve">Introduction </w:t>
      </w:r>
    </w:p>
    <w:p w14:paraId="5EF8C16C" w14:textId="77777777" w:rsidR="006A1BA8" w:rsidRPr="006A1BA8" w:rsidRDefault="006A1BA8" w:rsidP="006A1BA8"/>
    <w:p w14:paraId="1CFE1F90" w14:textId="77777777" w:rsidR="00E82E89" w:rsidRPr="00E82E89" w:rsidRDefault="00BD1521" w:rsidP="00E82E89">
      <w:pPr>
        <w:ind w:left="720"/>
        <w:jc w:val="both"/>
        <w:rPr>
          <w:rFonts w:ascii="Times New Roman" w:eastAsia="Calibri" w:hAnsi="Times New Roman" w:cs="Times New Roman"/>
          <w:sz w:val="40"/>
          <w:szCs w:val="40"/>
        </w:rPr>
      </w:pPr>
      <w:r>
        <w:rPr>
          <w:rFonts w:cstheme="minorHAnsi"/>
          <w:color w:val="44546A" w:themeColor="text2"/>
        </w:rPr>
        <w:t xml:space="preserve"> </w:t>
      </w:r>
      <w:r w:rsidR="00E82E89" w:rsidRPr="00E82E89">
        <w:rPr>
          <w:rFonts w:ascii="Times New Roman" w:eastAsia="Calibri" w:hAnsi="Times New Roman" w:cs="Times New Roman"/>
          <w:sz w:val="40"/>
          <w:szCs w:val="40"/>
        </w:rPr>
        <w:t>John Lewis Partnership is one of the largest British companies with almost 83000 employees and a revenue of £10.15 Billion in 2020. This report will try to analyse the massive financial impact that has encountered this organization since the start of the global pandemic.</w:t>
      </w:r>
    </w:p>
    <w:p w14:paraId="5C0D968D" w14:textId="77777777" w:rsidR="00E82E89" w:rsidRPr="00E82E89" w:rsidRDefault="00E82E89" w:rsidP="00E82E89">
      <w:pPr>
        <w:ind w:left="720"/>
        <w:jc w:val="both"/>
        <w:rPr>
          <w:rFonts w:ascii="Times New Roman" w:eastAsia="Calibri" w:hAnsi="Times New Roman" w:cs="Times New Roman"/>
          <w:sz w:val="40"/>
          <w:szCs w:val="40"/>
        </w:rPr>
      </w:pPr>
      <w:r w:rsidRPr="00E82E89">
        <w:rPr>
          <w:rFonts w:ascii="Times New Roman" w:eastAsia="Calibri" w:hAnsi="Times New Roman" w:cs="Times New Roman"/>
          <w:sz w:val="40"/>
          <w:szCs w:val="40"/>
        </w:rPr>
        <w:t>The report will discuss the nature, scope, and the impact of the problem and using the SOWT and PESTLE methods to investigate the provided data to reach a conclusion.</w:t>
      </w:r>
    </w:p>
    <w:p w14:paraId="07498B76" w14:textId="105584C1" w:rsidR="003D2284" w:rsidRPr="002E039D" w:rsidRDefault="003D2284" w:rsidP="00E16BEE">
      <w:pPr>
        <w:rPr>
          <w:rFonts w:asciiTheme="majorBidi" w:hAnsiTheme="majorBidi" w:cstheme="majorBidi"/>
          <w:color w:val="2F5496" w:themeColor="accent1" w:themeShade="BF"/>
          <w:sz w:val="28"/>
          <w:szCs w:val="28"/>
        </w:rPr>
      </w:pPr>
    </w:p>
    <w:p w14:paraId="0791D56A" w14:textId="3B4E9D59" w:rsidR="00FB0724" w:rsidRDefault="0038187C" w:rsidP="00D539AC">
      <w:pPr>
        <w:pStyle w:val="Heading1"/>
        <w:rPr>
          <w:b/>
          <w:bCs/>
          <w:i/>
          <w:iCs/>
          <w:color w:val="44546A" w:themeColor="text2"/>
        </w:rPr>
      </w:pPr>
      <w:r>
        <w:rPr>
          <w:b/>
          <w:bCs/>
          <w:i/>
          <w:iCs/>
          <w:color w:val="44546A" w:themeColor="text2"/>
        </w:rPr>
        <w:br w:type="page"/>
      </w:r>
      <w:r w:rsidR="001227EA">
        <w:rPr>
          <w:b/>
          <w:bCs/>
          <w:i/>
          <w:iCs/>
          <w:color w:val="44546A" w:themeColor="text2"/>
        </w:rPr>
        <w:lastRenderedPageBreak/>
        <w:t>Main Finding</w:t>
      </w:r>
      <w:r w:rsidR="000A7CD3">
        <w:rPr>
          <w:b/>
          <w:bCs/>
          <w:i/>
          <w:iCs/>
          <w:color w:val="44546A" w:themeColor="text2"/>
        </w:rPr>
        <w:t>s</w:t>
      </w:r>
    </w:p>
    <w:p w14:paraId="7BBE4D10" w14:textId="77777777" w:rsidR="006A1BA8" w:rsidRPr="006A1BA8" w:rsidRDefault="006A1BA8" w:rsidP="006A1BA8"/>
    <w:p w14:paraId="2E4CF4A4" w14:textId="57986E78" w:rsidR="00807432" w:rsidRPr="00FB0724" w:rsidRDefault="00FB0724" w:rsidP="006A1BA8">
      <w:pPr>
        <w:jc w:val="both"/>
        <w:rPr>
          <w:rFonts w:ascii="Times New Roman" w:eastAsia="Calibri" w:hAnsi="Times New Roman" w:cs="Times New Roman"/>
          <w:sz w:val="32"/>
          <w:szCs w:val="32"/>
        </w:rPr>
      </w:pPr>
      <w:r w:rsidRPr="00FB0724">
        <w:rPr>
          <w:rFonts w:ascii="Times New Roman" w:eastAsia="Calibri" w:hAnsi="Times New Roman" w:cs="Times New Roman"/>
          <w:sz w:val="32"/>
          <w:szCs w:val="32"/>
        </w:rPr>
        <w:t>John Lewis Partnership was founded in 1929 in Oxford Street/ London. It’s a PLC British company which operates Jhon Lewis&amp; partners department stores, Waitrose Partners supermarkets. It always follows a working model which makes the employees feel as partners by giving them an annual share of the profits.</w:t>
      </w:r>
    </w:p>
    <w:p w14:paraId="709F6143" w14:textId="77777777" w:rsidR="00870666" w:rsidRPr="006A1BA8" w:rsidRDefault="00FB0724" w:rsidP="006A1BA8">
      <w:pPr>
        <w:jc w:val="both"/>
        <w:rPr>
          <w:rFonts w:ascii="Times New Roman" w:eastAsia="Calibri" w:hAnsi="Times New Roman" w:cs="Times New Roman"/>
          <w:sz w:val="32"/>
          <w:szCs w:val="32"/>
        </w:rPr>
      </w:pPr>
      <w:r w:rsidRPr="00FB0724">
        <w:rPr>
          <w:rFonts w:ascii="Times New Roman" w:eastAsia="Calibri" w:hAnsi="Times New Roman" w:cs="Times New Roman"/>
          <w:sz w:val="32"/>
          <w:szCs w:val="32"/>
        </w:rPr>
        <w:t>Since December 2019, the world as we know has been changed by the global spread of the Corona Virus (Covid 19) and its variants. As this health threat spread, several measures were taken to prevent it and ensure the safety of the customers as well as the employees. It has a devastating impact on every business and John Lewis was not and exception.</w:t>
      </w:r>
    </w:p>
    <w:p w14:paraId="6D31B7B5" w14:textId="116D74AA" w:rsidR="00807432" w:rsidRPr="00FB0724" w:rsidRDefault="00FB0724" w:rsidP="006A1BA8">
      <w:pPr>
        <w:jc w:val="both"/>
        <w:rPr>
          <w:rFonts w:ascii="Times New Roman" w:eastAsia="Calibri" w:hAnsi="Times New Roman" w:cs="Times New Roman"/>
          <w:sz w:val="32"/>
          <w:szCs w:val="32"/>
        </w:rPr>
      </w:pPr>
      <w:r w:rsidRPr="00FB0724">
        <w:rPr>
          <w:rFonts w:ascii="Times New Roman" w:eastAsia="Calibri" w:hAnsi="Times New Roman" w:cs="Times New Roman"/>
          <w:sz w:val="32"/>
          <w:szCs w:val="32"/>
        </w:rPr>
        <w:t xml:space="preserve">Any business organization aim is to be profitable and keep flourishing. The challenges which face John Lewis Partnership is how to keep operating during this worldwide economic crisis due to the COVID19 effect. </w:t>
      </w:r>
    </w:p>
    <w:p w14:paraId="574A8725" w14:textId="6FF0A855" w:rsidR="00041982" w:rsidRPr="006A1BA8" w:rsidRDefault="005D7C54" w:rsidP="006A1BA8">
      <w:pPr>
        <w:pStyle w:val="Heading1"/>
        <w:jc w:val="both"/>
        <w:rPr>
          <w:b/>
          <w:bCs/>
          <w:i/>
          <w:iCs/>
          <w:color w:val="44546A" w:themeColor="text2"/>
          <w:sz w:val="32"/>
          <w:szCs w:val="32"/>
        </w:rPr>
      </w:pPr>
      <w:r w:rsidRPr="006A1BA8">
        <w:rPr>
          <w:b/>
          <w:bCs/>
          <w:i/>
          <w:iCs/>
          <w:color w:val="44546A" w:themeColor="text2"/>
          <w:sz w:val="32"/>
          <w:szCs w:val="32"/>
        </w:rPr>
        <w:br w:type="page"/>
      </w:r>
    </w:p>
    <w:p w14:paraId="37C2985C" w14:textId="05B87ABD" w:rsidR="009C09E9" w:rsidRDefault="00B9532E" w:rsidP="009C09E9">
      <w:pPr>
        <w:pStyle w:val="Heading1"/>
        <w:rPr>
          <w:b/>
          <w:bCs/>
          <w:i/>
          <w:iCs/>
          <w:color w:val="44546A" w:themeColor="text2"/>
        </w:rPr>
      </w:pPr>
      <w:r>
        <w:rPr>
          <w:b/>
          <w:bCs/>
          <w:i/>
          <w:iCs/>
          <w:color w:val="44546A" w:themeColor="text2"/>
        </w:rPr>
        <w:lastRenderedPageBreak/>
        <w:t>Nature</w:t>
      </w:r>
    </w:p>
    <w:p w14:paraId="475F3606" w14:textId="77777777" w:rsidR="009C09E9" w:rsidRDefault="009C09E9" w:rsidP="009C09E9">
      <w:pPr>
        <w:pStyle w:val="Heading1"/>
        <w:rPr>
          <w:b/>
          <w:bCs/>
          <w:i/>
          <w:iCs/>
          <w:color w:val="44546A" w:themeColor="text2"/>
        </w:rPr>
      </w:pPr>
    </w:p>
    <w:p w14:paraId="0D426DBF" w14:textId="77777777" w:rsidR="00051538" w:rsidRPr="00051538" w:rsidRDefault="00051538" w:rsidP="006A1BA8">
      <w:pPr>
        <w:rPr>
          <w:rFonts w:ascii="Times New Roman" w:eastAsia="Calibri" w:hAnsi="Times New Roman" w:cs="Times New Roman"/>
          <w:sz w:val="32"/>
          <w:szCs w:val="32"/>
        </w:rPr>
      </w:pPr>
      <w:r w:rsidRPr="00051538">
        <w:rPr>
          <w:rFonts w:ascii="Times New Roman" w:eastAsia="Calibri" w:hAnsi="Times New Roman" w:cs="Times New Roman"/>
          <w:sz w:val="32"/>
          <w:szCs w:val="32"/>
        </w:rPr>
        <w:t>John Lewis Partnership announced a loss of over half Billion Pounds during 2020 as a direct consequence of the pandemic and its effect on their business. This tremendous financial loss led the retail to state that they will continue the policy of closing more stores around the country, which will lead to more negative impact on their current financial situation.</w:t>
      </w:r>
    </w:p>
    <w:p w14:paraId="48790231" w14:textId="77777777" w:rsidR="00051538" w:rsidRPr="00051538" w:rsidRDefault="00051538" w:rsidP="006A1BA8">
      <w:pPr>
        <w:rPr>
          <w:rFonts w:ascii="Times New Roman" w:eastAsia="Calibri" w:hAnsi="Times New Roman" w:cs="Times New Roman"/>
          <w:sz w:val="32"/>
          <w:szCs w:val="32"/>
        </w:rPr>
      </w:pPr>
      <w:r w:rsidRPr="00051538">
        <w:rPr>
          <w:rFonts w:ascii="Times New Roman" w:eastAsia="Calibri" w:hAnsi="Times New Roman" w:cs="Times New Roman"/>
          <w:sz w:val="32"/>
          <w:szCs w:val="32"/>
        </w:rPr>
        <w:t>In addition to that, the Partnership faced more cost as they need to invest in changing the traditional selling to an online marketing. They also not seeing the capability of reopening the closed stores in the near scope, thus not expecting a dramatic increase on profit soon. Beside the compensation cost of ending the job of thousands.</w:t>
      </w:r>
    </w:p>
    <w:p w14:paraId="13F9107B" w14:textId="6F03DDE3" w:rsidR="00DA7309" w:rsidRPr="006A1BA8" w:rsidRDefault="00051538" w:rsidP="006A1BA8">
      <w:pPr>
        <w:rPr>
          <w:b/>
          <w:bCs/>
          <w:i/>
          <w:iCs/>
          <w:color w:val="44546A" w:themeColor="text2"/>
          <w:sz w:val="32"/>
          <w:szCs w:val="32"/>
        </w:rPr>
      </w:pPr>
      <w:r w:rsidRPr="00051538">
        <w:rPr>
          <w:rFonts w:ascii="Times New Roman" w:eastAsia="Calibri" w:hAnsi="Times New Roman" w:cs="Times New Roman"/>
          <w:sz w:val="32"/>
          <w:szCs w:val="32"/>
        </w:rPr>
        <w:t>There is another problem which affect their business, which is the supply chains all over the world are affected by the pandemic so a shortage in products won’t be surprising.</w:t>
      </w:r>
      <w:r w:rsidR="00B9532E" w:rsidRPr="006A1BA8">
        <w:rPr>
          <w:b/>
          <w:bCs/>
          <w:i/>
          <w:iCs/>
          <w:color w:val="44546A" w:themeColor="text2"/>
          <w:sz w:val="32"/>
          <w:szCs w:val="32"/>
        </w:rPr>
        <w:t xml:space="preserve"> </w:t>
      </w:r>
      <w:r w:rsidR="00DA7309" w:rsidRPr="006A1BA8">
        <w:rPr>
          <w:b/>
          <w:bCs/>
          <w:i/>
          <w:iCs/>
          <w:color w:val="44546A" w:themeColor="text2"/>
          <w:sz w:val="32"/>
          <w:szCs w:val="32"/>
        </w:rPr>
        <w:br w:type="page"/>
      </w:r>
    </w:p>
    <w:p w14:paraId="14374365" w14:textId="77777777" w:rsidR="00DA7309" w:rsidRDefault="00B9532E" w:rsidP="00DA7309">
      <w:pPr>
        <w:pStyle w:val="Heading1"/>
        <w:rPr>
          <w:b/>
          <w:bCs/>
          <w:i/>
          <w:iCs/>
          <w:color w:val="44546A" w:themeColor="text2"/>
        </w:rPr>
      </w:pPr>
      <w:r>
        <w:rPr>
          <w:b/>
          <w:bCs/>
          <w:i/>
          <w:iCs/>
          <w:color w:val="44546A" w:themeColor="text2"/>
        </w:rPr>
        <w:lastRenderedPageBreak/>
        <w:t xml:space="preserve">Scope </w:t>
      </w:r>
    </w:p>
    <w:p w14:paraId="471AA4FF" w14:textId="77777777" w:rsidR="004539A7" w:rsidRPr="004539A7" w:rsidRDefault="004539A7" w:rsidP="004539A7"/>
    <w:p w14:paraId="2AA853D5" w14:textId="77777777" w:rsidR="009C09E9" w:rsidRPr="009C09E9" w:rsidRDefault="009C09E9" w:rsidP="004539A7">
      <w:pPr>
        <w:jc w:val="both"/>
        <w:rPr>
          <w:rFonts w:ascii="Times New Roman" w:eastAsia="Calibri" w:hAnsi="Times New Roman" w:cs="Times New Roman"/>
          <w:sz w:val="32"/>
          <w:szCs w:val="32"/>
        </w:rPr>
      </w:pPr>
      <w:r w:rsidRPr="009C09E9">
        <w:rPr>
          <w:rFonts w:ascii="Times New Roman" w:eastAsia="Calibri" w:hAnsi="Times New Roman" w:cs="Times New Roman"/>
          <w:sz w:val="32"/>
          <w:szCs w:val="32"/>
        </w:rPr>
        <w:t xml:space="preserve">This tremendous loss led to a closure of several stores in addition to those eight who were closed last year. The company will make a great effort to secure the usual profit as before beside the brand name image will be in unstable ground after such unavoidable decision. Stakes will fall and a lot of people will be afraid to reinvest in a company with such reputation </w:t>
      </w:r>
      <w:proofErr w:type="gramStart"/>
      <w:r w:rsidRPr="009C09E9">
        <w:rPr>
          <w:rFonts w:ascii="Times New Roman" w:eastAsia="Calibri" w:hAnsi="Times New Roman" w:cs="Times New Roman"/>
          <w:sz w:val="32"/>
          <w:szCs w:val="32"/>
        </w:rPr>
        <w:t>in the near future</w:t>
      </w:r>
      <w:proofErr w:type="gramEnd"/>
      <w:r w:rsidRPr="009C09E9">
        <w:rPr>
          <w:rFonts w:ascii="Times New Roman" w:eastAsia="Calibri" w:hAnsi="Times New Roman" w:cs="Times New Roman"/>
          <w:sz w:val="32"/>
          <w:szCs w:val="32"/>
        </w:rPr>
        <w:t xml:space="preserve">. </w:t>
      </w:r>
    </w:p>
    <w:p w14:paraId="16A4C914" w14:textId="77777777" w:rsidR="009C09E9" w:rsidRPr="009C09E9" w:rsidRDefault="009C09E9" w:rsidP="004539A7">
      <w:pPr>
        <w:jc w:val="both"/>
        <w:rPr>
          <w:rFonts w:ascii="Times New Roman" w:eastAsia="Calibri" w:hAnsi="Times New Roman" w:cs="Times New Roman"/>
          <w:sz w:val="32"/>
          <w:szCs w:val="32"/>
        </w:rPr>
      </w:pPr>
      <w:r w:rsidRPr="009C09E9">
        <w:rPr>
          <w:rFonts w:ascii="Times New Roman" w:eastAsia="Calibri" w:hAnsi="Times New Roman" w:cs="Times New Roman"/>
          <w:sz w:val="32"/>
          <w:szCs w:val="32"/>
        </w:rPr>
        <w:t>The employees will be affected in many ways, by losing their jobs mainly or those who are lucky to keep working they have their usual annual bonus cut which means less income. Moreover, the owners of the buildings that John Lewis rented it to be stores will lose a substantial amount of income as it will be shut down.</w:t>
      </w:r>
    </w:p>
    <w:p w14:paraId="4AC2CEAB" w14:textId="77777777" w:rsidR="009C09E9" w:rsidRPr="009C09E9" w:rsidRDefault="009C09E9" w:rsidP="004539A7">
      <w:pPr>
        <w:jc w:val="both"/>
        <w:rPr>
          <w:rFonts w:ascii="Times New Roman" w:eastAsia="Calibri" w:hAnsi="Times New Roman" w:cs="Times New Roman"/>
          <w:sz w:val="32"/>
          <w:szCs w:val="32"/>
        </w:rPr>
      </w:pPr>
      <w:r w:rsidRPr="009C09E9">
        <w:rPr>
          <w:rFonts w:ascii="Times New Roman" w:eastAsia="Calibri" w:hAnsi="Times New Roman" w:cs="Times New Roman"/>
          <w:sz w:val="32"/>
          <w:szCs w:val="32"/>
        </w:rPr>
        <w:t>The local authorities will also be affected when an enormous retail struggle financially as less taxes will be taken and less funds will be donated by the organization.</w:t>
      </w:r>
    </w:p>
    <w:p w14:paraId="2EC30E30" w14:textId="705666A4" w:rsidR="00B65FA3" w:rsidRDefault="009C09E9" w:rsidP="004539A7">
      <w:pPr>
        <w:jc w:val="both"/>
        <w:rPr>
          <w:rFonts w:ascii="Times New Roman" w:eastAsia="Calibri" w:hAnsi="Times New Roman" w:cs="Times New Roman"/>
          <w:sz w:val="28"/>
          <w:szCs w:val="28"/>
        </w:rPr>
      </w:pPr>
      <w:r w:rsidRPr="009C09E9">
        <w:rPr>
          <w:rFonts w:ascii="Times New Roman" w:eastAsia="Calibri" w:hAnsi="Times New Roman" w:cs="Times New Roman"/>
          <w:sz w:val="32"/>
          <w:szCs w:val="32"/>
        </w:rPr>
        <w:t>The effect can extend to affect the supply chains who are already endeavoured to provide raw material to the factories and now deal with less demands</w:t>
      </w:r>
      <w:r w:rsidRPr="009C09E9">
        <w:rPr>
          <w:rFonts w:ascii="Times New Roman" w:eastAsia="Calibri" w:hAnsi="Times New Roman" w:cs="Times New Roman"/>
          <w:sz w:val="28"/>
          <w:szCs w:val="28"/>
        </w:rPr>
        <w:t>.</w:t>
      </w:r>
      <w:r w:rsidR="00B65FA3">
        <w:rPr>
          <w:rFonts w:ascii="Times New Roman" w:eastAsia="Calibri" w:hAnsi="Times New Roman" w:cs="Times New Roman"/>
          <w:sz w:val="28"/>
          <w:szCs w:val="28"/>
        </w:rPr>
        <w:br w:type="page"/>
      </w:r>
    </w:p>
    <w:p w14:paraId="3DAC9977" w14:textId="77777777" w:rsidR="003569A2" w:rsidRPr="003569A2" w:rsidRDefault="003569A2" w:rsidP="003569A2">
      <w:pPr>
        <w:rPr>
          <w:rFonts w:ascii="Times New Roman" w:eastAsia="Calibri" w:hAnsi="Times New Roman" w:cs="Times New Roman"/>
          <w:sz w:val="28"/>
          <w:szCs w:val="28"/>
        </w:rPr>
      </w:pPr>
    </w:p>
    <w:p w14:paraId="05C33FE6" w14:textId="77777777" w:rsidR="00B65FA3" w:rsidRDefault="00B9532E" w:rsidP="00B65FA3">
      <w:pPr>
        <w:pStyle w:val="Heading1"/>
        <w:rPr>
          <w:b/>
          <w:bCs/>
          <w:i/>
          <w:iCs/>
          <w:color w:val="44546A" w:themeColor="text2"/>
        </w:rPr>
      </w:pPr>
      <w:r>
        <w:rPr>
          <w:b/>
          <w:bCs/>
          <w:i/>
          <w:iCs/>
          <w:color w:val="44546A" w:themeColor="text2"/>
        </w:rPr>
        <w:t xml:space="preserve">Impact </w:t>
      </w:r>
    </w:p>
    <w:p w14:paraId="0255970C" w14:textId="77777777" w:rsidR="00244B2B" w:rsidRDefault="00244B2B" w:rsidP="00244B2B"/>
    <w:p w14:paraId="4233BE40" w14:textId="77777777" w:rsidR="00DF73FA" w:rsidRPr="00DF73FA" w:rsidRDefault="00DF73FA" w:rsidP="004539A7">
      <w:pPr>
        <w:jc w:val="both"/>
        <w:rPr>
          <w:rFonts w:ascii="Times New Roman" w:eastAsia="Calibri" w:hAnsi="Times New Roman" w:cs="Times New Roman"/>
          <w:sz w:val="32"/>
          <w:szCs w:val="32"/>
        </w:rPr>
      </w:pPr>
      <w:r w:rsidRPr="00DF73FA">
        <w:rPr>
          <w:rFonts w:ascii="Times New Roman" w:eastAsia="Calibri" w:hAnsi="Times New Roman" w:cs="Times New Roman"/>
          <w:sz w:val="32"/>
          <w:szCs w:val="32"/>
        </w:rPr>
        <w:t>John Lewis Partnership has always been proud of the fact that it’s the largest UK employee-owned business with 22000 employees in 2020. Closing of stores will make thousands of workers lost their jobs. Even though the giant retail will try to relocate some of them to work in other operating stores, the result will be almost the same, thousands of people will be unemployed. Their families will face a sudden uncertain future as the life expenses rising during pandemic.</w:t>
      </w:r>
    </w:p>
    <w:p w14:paraId="56166B79" w14:textId="77777777" w:rsidR="00DF73FA" w:rsidRPr="00DF73FA" w:rsidRDefault="00DF73FA" w:rsidP="004539A7">
      <w:pPr>
        <w:jc w:val="both"/>
        <w:rPr>
          <w:rFonts w:ascii="Times New Roman" w:eastAsia="Calibri" w:hAnsi="Times New Roman" w:cs="Times New Roman"/>
          <w:sz w:val="32"/>
          <w:szCs w:val="32"/>
        </w:rPr>
      </w:pPr>
      <w:r w:rsidRPr="00DF73FA">
        <w:rPr>
          <w:rFonts w:ascii="Times New Roman" w:eastAsia="Calibri" w:hAnsi="Times New Roman" w:cs="Times New Roman"/>
          <w:sz w:val="32"/>
          <w:szCs w:val="32"/>
        </w:rPr>
        <w:t>Those who are still working must endure less annual income, as the company policy changed regarding the bonuses as the retail has cancelled it for the first time since 1953.</w:t>
      </w:r>
    </w:p>
    <w:p w14:paraId="3525F313" w14:textId="77777777" w:rsidR="00DF73FA" w:rsidRPr="00DF73FA" w:rsidRDefault="00DF73FA" w:rsidP="004539A7">
      <w:pPr>
        <w:jc w:val="both"/>
        <w:rPr>
          <w:rFonts w:ascii="Times New Roman" w:eastAsia="Calibri" w:hAnsi="Times New Roman" w:cs="Times New Roman"/>
          <w:sz w:val="32"/>
          <w:szCs w:val="32"/>
        </w:rPr>
      </w:pPr>
      <w:r w:rsidRPr="00DF73FA">
        <w:rPr>
          <w:rFonts w:ascii="Times New Roman" w:eastAsia="Calibri" w:hAnsi="Times New Roman" w:cs="Times New Roman"/>
          <w:sz w:val="32"/>
          <w:szCs w:val="32"/>
        </w:rPr>
        <w:t>The owners of the rented building by John Lewis, will also be affected by the closing of some retailers. A huge yearly income will be lost and now they need to organize their business accordingly as they know it’s hard-to-find renters for such big shops in time of economic recession.</w:t>
      </w:r>
    </w:p>
    <w:p w14:paraId="6F9D4F86" w14:textId="77777777" w:rsidR="00230CF2" w:rsidRPr="004539A7" w:rsidRDefault="00DF73FA" w:rsidP="004539A7">
      <w:pPr>
        <w:jc w:val="both"/>
        <w:rPr>
          <w:rFonts w:ascii="Times New Roman" w:eastAsia="Calibri" w:hAnsi="Times New Roman" w:cs="Times New Roman"/>
          <w:sz w:val="32"/>
          <w:szCs w:val="32"/>
        </w:rPr>
      </w:pPr>
      <w:r w:rsidRPr="004539A7">
        <w:rPr>
          <w:rFonts w:ascii="Times New Roman" w:eastAsia="Calibri" w:hAnsi="Times New Roman" w:cs="Times New Roman"/>
          <w:sz w:val="32"/>
          <w:szCs w:val="32"/>
        </w:rPr>
        <w:t>There will be a tremendous sudden burden on the social system as a substantial number of people need a governmental financial support, such resources which could have been directed to other sectors. Not only the government already</w:t>
      </w:r>
      <w:r w:rsidR="00230CF2" w:rsidRPr="004539A7">
        <w:rPr>
          <w:rFonts w:ascii="Times New Roman" w:eastAsia="Calibri" w:hAnsi="Times New Roman" w:cs="Times New Roman"/>
          <w:sz w:val="32"/>
          <w:szCs w:val="32"/>
        </w:rPr>
        <w:t xml:space="preserve"> received less paid taxes in comparison with previous years, but also it needs to launch schemes to support ongoing businesses.</w:t>
      </w:r>
    </w:p>
    <w:p w14:paraId="0D15F41E" w14:textId="0100B647" w:rsidR="00DF73FA" w:rsidRPr="004539A7" w:rsidRDefault="00DF73FA" w:rsidP="004539A7">
      <w:pPr>
        <w:jc w:val="both"/>
        <w:rPr>
          <w:sz w:val="32"/>
          <w:szCs w:val="32"/>
        </w:rPr>
      </w:pPr>
    </w:p>
    <w:p w14:paraId="62740E08" w14:textId="2EE8C9FE" w:rsidR="005D7C54" w:rsidRDefault="005D7C54" w:rsidP="004539A7">
      <w:pPr>
        <w:pStyle w:val="Heading1"/>
        <w:jc w:val="both"/>
        <w:rPr>
          <w:b/>
          <w:bCs/>
          <w:i/>
          <w:iCs/>
          <w:color w:val="44546A" w:themeColor="text2"/>
        </w:rPr>
      </w:pPr>
      <w:r>
        <w:rPr>
          <w:b/>
          <w:bCs/>
          <w:i/>
          <w:iCs/>
          <w:color w:val="44546A" w:themeColor="text2"/>
        </w:rPr>
        <w:br w:type="page"/>
      </w:r>
    </w:p>
    <w:p w14:paraId="54D41EDD" w14:textId="77777777" w:rsidR="00B9532E" w:rsidRDefault="00B9532E" w:rsidP="000A7CD3">
      <w:pPr>
        <w:pStyle w:val="Heading1"/>
        <w:rPr>
          <w:b/>
          <w:bCs/>
          <w:i/>
          <w:iCs/>
          <w:color w:val="44546A" w:themeColor="text2"/>
        </w:rPr>
      </w:pPr>
    </w:p>
    <w:p w14:paraId="2439D1D5" w14:textId="77777777" w:rsidR="00DF73FA" w:rsidRDefault="00B9532E" w:rsidP="000A7CD3">
      <w:pPr>
        <w:pStyle w:val="Heading1"/>
        <w:rPr>
          <w:b/>
          <w:bCs/>
          <w:i/>
          <w:iCs/>
          <w:color w:val="44546A" w:themeColor="text2"/>
        </w:rPr>
      </w:pPr>
      <w:r>
        <w:rPr>
          <w:b/>
          <w:bCs/>
          <w:i/>
          <w:iCs/>
          <w:color w:val="44546A" w:themeColor="text2"/>
        </w:rPr>
        <w:t>SWOT analysis</w:t>
      </w:r>
    </w:p>
    <w:p w14:paraId="09A37053" w14:textId="77777777" w:rsidR="002B20A6" w:rsidRDefault="002B20A6" w:rsidP="000A7CD3">
      <w:pPr>
        <w:pStyle w:val="Heading1"/>
        <w:rPr>
          <w:b/>
          <w:bCs/>
          <w:i/>
          <w:iCs/>
          <w:color w:val="44546A" w:themeColor="text2"/>
        </w:rPr>
      </w:pPr>
    </w:p>
    <w:p w14:paraId="4CD86158" w14:textId="77777777" w:rsidR="00B644D3" w:rsidRDefault="00B644D3" w:rsidP="00B644D3">
      <w:pPr>
        <w:jc w:val="both"/>
        <w:rPr>
          <w:rFonts w:ascii="Times New Roman" w:eastAsia="Calibri" w:hAnsi="Times New Roman" w:cs="Times New Roman"/>
          <w:sz w:val="28"/>
          <w:szCs w:val="28"/>
        </w:rPr>
      </w:pPr>
      <w:r w:rsidRPr="00B644D3">
        <w:rPr>
          <w:rFonts w:ascii="Times New Roman" w:eastAsia="Calibri" w:hAnsi="Times New Roman" w:cs="Times New Roman"/>
          <w:sz w:val="28"/>
          <w:szCs w:val="28"/>
        </w:rPr>
        <w:t>The importance of the SWOT analysis originates from the fact that it is the tool which provide any organization with what need to continue and thrive. It’s a constant process, but its significance intensifications during time of uncertainty and economic recession. Its assists to create a successful future strategic plan.</w:t>
      </w:r>
    </w:p>
    <w:p w14:paraId="50D4D11B" w14:textId="7365577C" w:rsidR="00C86D12" w:rsidRPr="00A44E0A" w:rsidRDefault="00A44E0A" w:rsidP="00A44E0A">
      <w:pPr>
        <w:pStyle w:val="ListParagraph"/>
        <w:numPr>
          <w:ilvl w:val="0"/>
          <w:numId w:val="12"/>
        </w:numPr>
        <w:jc w:val="both"/>
        <w:rPr>
          <w:rFonts w:ascii="Times New Roman" w:eastAsia="Calibri" w:hAnsi="Times New Roman" w:cs="Times New Roman"/>
          <w:b/>
          <w:bCs/>
          <w:i/>
          <w:iCs/>
          <w:sz w:val="28"/>
          <w:szCs w:val="28"/>
          <w:u w:val="single"/>
        </w:rPr>
      </w:pPr>
      <w:r w:rsidRPr="00A44E0A">
        <w:rPr>
          <w:rFonts w:ascii="Times New Roman" w:eastAsia="Calibri" w:hAnsi="Times New Roman" w:cs="Times New Roman"/>
          <w:b/>
          <w:bCs/>
          <w:i/>
          <w:iCs/>
          <w:sz w:val="28"/>
          <w:szCs w:val="28"/>
          <w:u w:val="single"/>
        </w:rPr>
        <w:t>Strengths:</w:t>
      </w:r>
    </w:p>
    <w:p w14:paraId="241B5E56" w14:textId="7CED688A" w:rsidR="00B644D3" w:rsidRDefault="00B644D3" w:rsidP="00B644D3">
      <w:pPr>
        <w:jc w:val="both"/>
        <w:rPr>
          <w:rFonts w:ascii="Times New Roman" w:eastAsia="Calibri" w:hAnsi="Times New Roman" w:cs="Times New Roman"/>
          <w:sz w:val="28"/>
          <w:szCs w:val="28"/>
        </w:rPr>
      </w:pPr>
      <w:r w:rsidRPr="00B644D3">
        <w:rPr>
          <w:rFonts w:ascii="Times New Roman" w:eastAsia="Calibri" w:hAnsi="Times New Roman" w:cs="Times New Roman"/>
          <w:sz w:val="28"/>
          <w:szCs w:val="28"/>
        </w:rPr>
        <w:t>As a giant retailer John Lewis Partnership has various strengths foundations which are very useful during COVID19 and post pandemic era. The Partnership already stablished its well-known brand which is crucial in business world to have such a heritage “John Lewis Partnership as a heritage British brand has strong identity traits (price, quality, design, and symbol) which give it the ability to sustain”</w:t>
      </w:r>
      <w:r w:rsidRPr="00B644D3">
        <w:rPr>
          <w:rFonts w:ascii="Source Sans Pro" w:eastAsia="Calibri" w:hAnsi="Source Sans Pro" w:cs="Arial"/>
          <w:color w:val="3A3A3A"/>
          <w:sz w:val="23"/>
          <w:szCs w:val="23"/>
          <w:shd w:val="clear" w:color="auto" w:fill="FFFFFF"/>
        </w:rPr>
        <w:t xml:space="preserve"> </w:t>
      </w:r>
      <w:bookmarkStart w:id="0" w:name="_Hlk86358263"/>
      <w:proofErr w:type="spellStart"/>
      <w:r w:rsidRPr="00B644D3">
        <w:rPr>
          <w:rFonts w:ascii="Times New Roman" w:eastAsia="Calibri" w:hAnsi="Times New Roman" w:cs="Times New Roman"/>
          <w:sz w:val="28"/>
          <w:szCs w:val="28"/>
        </w:rPr>
        <w:t>Sammour</w:t>
      </w:r>
      <w:proofErr w:type="spellEnd"/>
      <w:r w:rsidRPr="00B644D3">
        <w:rPr>
          <w:rFonts w:ascii="Times New Roman" w:eastAsia="Calibri" w:hAnsi="Times New Roman" w:cs="Times New Roman"/>
          <w:sz w:val="28"/>
          <w:szCs w:val="28"/>
        </w:rPr>
        <w:t>, A. A. et al. (2020)</w:t>
      </w:r>
      <w:bookmarkEnd w:id="0"/>
      <w:r w:rsidRPr="00B644D3">
        <w:rPr>
          <w:rFonts w:ascii="Times New Roman" w:eastAsia="Calibri" w:hAnsi="Times New Roman" w:cs="Times New Roman"/>
          <w:sz w:val="28"/>
          <w:szCs w:val="28"/>
        </w:rPr>
        <w:t>.</w:t>
      </w:r>
      <w:r w:rsidR="00752E80">
        <w:rPr>
          <w:rFonts w:ascii="Times New Roman" w:eastAsia="Calibri" w:hAnsi="Times New Roman" w:cs="Times New Roman"/>
          <w:sz w:val="28"/>
          <w:szCs w:val="28"/>
        </w:rPr>
        <w:t xml:space="preserve"> </w:t>
      </w:r>
      <w:r w:rsidRPr="00B644D3">
        <w:rPr>
          <w:rFonts w:ascii="Times New Roman" w:eastAsia="Calibri" w:hAnsi="Times New Roman" w:cs="Times New Roman"/>
          <w:sz w:val="28"/>
          <w:szCs w:val="28"/>
        </w:rPr>
        <w:t>It has ahigh valued stock price which provide to it a massive financial advantage. This financial capacity enables the partnership to invest millions to change its traditional sale approach to cope with the needed regulations. Moreover, its already has a well-trained loyal staff who already consider himself as a partner. Not to forget the basic assets as several shopping centre all over the country. In addition to that, the diversity, as the organization owned another grocery outlet under the name of Waitrose grocery supermarket.</w:t>
      </w:r>
    </w:p>
    <w:p w14:paraId="36D439DA" w14:textId="1B69D27E" w:rsidR="00A44E0A" w:rsidRPr="00BE65B6" w:rsidRDefault="00BE65B6" w:rsidP="00BE65B6">
      <w:pPr>
        <w:pStyle w:val="ListParagraph"/>
        <w:numPr>
          <w:ilvl w:val="0"/>
          <w:numId w:val="12"/>
        </w:numPr>
        <w:jc w:val="both"/>
        <w:rPr>
          <w:rFonts w:ascii="Times New Roman" w:eastAsia="Calibri" w:hAnsi="Times New Roman" w:cs="Times New Roman"/>
          <w:b/>
          <w:bCs/>
          <w:i/>
          <w:iCs/>
          <w:sz w:val="28"/>
          <w:szCs w:val="28"/>
          <w:u w:val="single"/>
        </w:rPr>
      </w:pPr>
      <w:r w:rsidRPr="00BE65B6">
        <w:rPr>
          <w:rFonts w:ascii="Times New Roman" w:eastAsia="Calibri" w:hAnsi="Times New Roman" w:cs="Times New Roman"/>
          <w:b/>
          <w:bCs/>
          <w:i/>
          <w:iCs/>
          <w:sz w:val="28"/>
          <w:szCs w:val="28"/>
          <w:u w:val="single"/>
        </w:rPr>
        <w:t>Weaknesses:</w:t>
      </w:r>
    </w:p>
    <w:p w14:paraId="48FEDC43" w14:textId="1D90D148" w:rsidR="00B644D3" w:rsidRPr="00B644D3" w:rsidRDefault="00B644D3" w:rsidP="00B644D3">
      <w:pPr>
        <w:jc w:val="both"/>
        <w:rPr>
          <w:rFonts w:ascii="Times New Roman" w:eastAsia="Calibri" w:hAnsi="Times New Roman" w:cs="Times New Roman"/>
          <w:sz w:val="28"/>
          <w:szCs w:val="28"/>
        </w:rPr>
      </w:pPr>
      <w:r w:rsidRPr="00B644D3">
        <w:rPr>
          <w:rFonts w:ascii="Times New Roman" w:eastAsia="Calibri" w:hAnsi="Times New Roman" w:cs="Times New Roman"/>
          <w:sz w:val="28"/>
          <w:szCs w:val="28"/>
        </w:rPr>
        <w:t xml:space="preserve">There are some weaknesses that might cripple the retailer and ought to be encountered with a clear strategy. Although having a financial stability over years, the recent massive slump in profits constrain the investing and expanding to increase the total income. This decline in profits leads to the closure of many shops, </w:t>
      </w:r>
      <w:proofErr w:type="spellStart"/>
      <w:r w:rsidRPr="00B644D3">
        <w:rPr>
          <w:rFonts w:ascii="Times New Roman" w:eastAsia="Calibri" w:hAnsi="Times New Roman" w:cs="Times New Roman"/>
          <w:sz w:val="28"/>
          <w:szCs w:val="28"/>
        </w:rPr>
        <w:t>lost</w:t>
      </w:r>
      <w:proofErr w:type="spellEnd"/>
      <w:r w:rsidRPr="00B644D3">
        <w:rPr>
          <w:rFonts w:ascii="Times New Roman" w:eastAsia="Calibri" w:hAnsi="Times New Roman" w:cs="Times New Roman"/>
          <w:sz w:val="28"/>
          <w:szCs w:val="28"/>
        </w:rPr>
        <w:t xml:space="preserve"> of thousands trained employees and harmed the corporate brand name. Add up the cost of invest in time of shaking economic and decline overall income. In such critical times difficult decisions must be taken, for instance cancelled annual bonuses from employees or dismissed some of them, yet it </w:t>
      </w:r>
      <w:r w:rsidR="009B1705">
        <w:rPr>
          <w:rFonts w:ascii="Times New Roman" w:eastAsia="Calibri" w:hAnsi="Times New Roman" w:cs="Times New Roman"/>
          <w:sz w:val="28"/>
          <w:szCs w:val="28"/>
        </w:rPr>
        <w:t xml:space="preserve">might </w:t>
      </w:r>
      <w:r w:rsidR="0019333E">
        <w:rPr>
          <w:rFonts w:ascii="Times New Roman" w:eastAsia="Calibri" w:hAnsi="Times New Roman" w:cs="Times New Roman"/>
          <w:sz w:val="28"/>
          <w:szCs w:val="28"/>
        </w:rPr>
        <w:t xml:space="preserve">be </w:t>
      </w:r>
      <w:r w:rsidRPr="00B644D3">
        <w:rPr>
          <w:rFonts w:ascii="Times New Roman" w:eastAsia="Calibri" w:hAnsi="Times New Roman" w:cs="Times New Roman"/>
          <w:sz w:val="28"/>
          <w:szCs w:val="28"/>
        </w:rPr>
        <w:t>difficult in John Lewis Partnership due to the ownership model concept. This partnership model shows a lot of contradictions and paradoxes between managers who makes decisions and workers</w:t>
      </w:r>
      <w:r w:rsidR="00175566">
        <w:rPr>
          <w:rFonts w:ascii="Times New Roman" w:eastAsia="Calibri" w:hAnsi="Times New Roman" w:cs="Times New Roman"/>
          <w:sz w:val="28"/>
          <w:szCs w:val="28"/>
        </w:rPr>
        <w:t xml:space="preserve"> </w:t>
      </w:r>
      <w:bookmarkStart w:id="1" w:name="_Hlk86358305"/>
      <w:r w:rsidR="00175566">
        <w:rPr>
          <w:rFonts w:ascii="Times New Roman" w:eastAsia="Calibri" w:hAnsi="Times New Roman" w:cs="Times New Roman"/>
          <w:sz w:val="28"/>
          <w:szCs w:val="28"/>
        </w:rPr>
        <w:t>(</w:t>
      </w:r>
      <w:r w:rsidR="00175566" w:rsidRPr="00B644D3">
        <w:rPr>
          <w:rFonts w:ascii="Times New Roman" w:eastAsia="Calibri" w:hAnsi="Times New Roman" w:cs="Times New Roman"/>
          <w:sz w:val="28"/>
          <w:szCs w:val="28"/>
        </w:rPr>
        <w:t>Cathcart</w:t>
      </w:r>
      <w:r w:rsidRPr="00B644D3">
        <w:rPr>
          <w:rFonts w:ascii="Times New Roman" w:eastAsia="Calibri" w:hAnsi="Times New Roman" w:cs="Times New Roman"/>
          <w:sz w:val="28"/>
          <w:szCs w:val="28"/>
        </w:rPr>
        <w:t>, A. 2014</w:t>
      </w:r>
      <w:bookmarkEnd w:id="1"/>
      <w:r w:rsidR="00752E80" w:rsidRPr="00752E80">
        <w:rPr>
          <w:rFonts w:ascii="Times New Roman" w:eastAsia="Calibri" w:hAnsi="Times New Roman" w:cs="Times New Roman"/>
          <w:sz w:val="28"/>
          <w:szCs w:val="28"/>
        </w:rPr>
        <w:t>). Thus</w:t>
      </w:r>
      <w:r w:rsidRPr="00B644D3">
        <w:rPr>
          <w:rFonts w:ascii="Times New Roman" w:eastAsia="Calibri" w:hAnsi="Times New Roman" w:cs="Times New Roman"/>
          <w:sz w:val="28"/>
          <w:szCs w:val="28"/>
        </w:rPr>
        <w:t xml:space="preserve">, this model although it </w:t>
      </w:r>
      <w:r w:rsidR="00175566" w:rsidRPr="00B644D3">
        <w:rPr>
          <w:rFonts w:ascii="Times New Roman" w:eastAsia="Calibri" w:hAnsi="Times New Roman" w:cs="Times New Roman"/>
          <w:sz w:val="28"/>
          <w:szCs w:val="28"/>
        </w:rPr>
        <w:t>provides</w:t>
      </w:r>
      <w:r w:rsidRPr="00B644D3">
        <w:rPr>
          <w:rFonts w:ascii="Times New Roman" w:eastAsia="Calibri" w:hAnsi="Times New Roman" w:cs="Times New Roman"/>
          <w:sz w:val="28"/>
          <w:szCs w:val="28"/>
        </w:rPr>
        <w:t xml:space="preserve"> loyalty by the employees it can be weakening and threatening any correction moves to be taken.</w:t>
      </w:r>
    </w:p>
    <w:p w14:paraId="07717415" w14:textId="08E3E411" w:rsidR="00BE65B6" w:rsidRPr="00506B0E" w:rsidRDefault="00506B0E" w:rsidP="00506B0E">
      <w:pPr>
        <w:pStyle w:val="ListParagraph"/>
        <w:numPr>
          <w:ilvl w:val="0"/>
          <w:numId w:val="12"/>
        </w:numPr>
        <w:jc w:val="both"/>
        <w:rPr>
          <w:rFonts w:ascii="Times New Roman" w:eastAsia="Calibri" w:hAnsi="Times New Roman" w:cs="Times New Roman"/>
          <w:b/>
          <w:bCs/>
          <w:i/>
          <w:iCs/>
          <w:sz w:val="28"/>
          <w:szCs w:val="28"/>
          <w:u w:val="single"/>
        </w:rPr>
      </w:pPr>
      <w:r w:rsidRPr="00506B0E">
        <w:rPr>
          <w:rFonts w:ascii="Times New Roman" w:eastAsia="Calibri" w:hAnsi="Times New Roman" w:cs="Times New Roman"/>
          <w:b/>
          <w:bCs/>
          <w:i/>
          <w:iCs/>
          <w:sz w:val="28"/>
          <w:szCs w:val="28"/>
          <w:u w:val="single"/>
        </w:rPr>
        <w:lastRenderedPageBreak/>
        <w:t xml:space="preserve">Opportunities: </w:t>
      </w:r>
    </w:p>
    <w:p w14:paraId="60D7099F" w14:textId="4A3C540E" w:rsidR="00BD4FC1" w:rsidRDefault="00BD4FC1" w:rsidP="00BD4FC1">
      <w:pPr>
        <w:jc w:val="both"/>
        <w:rPr>
          <w:rFonts w:ascii="Times New Roman" w:eastAsia="Calibri" w:hAnsi="Times New Roman" w:cs="Times New Roman"/>
          <w:sz w:val="28"/>
          <w:szCs w:val="28"/>
        </w:rPr>
      </w:pPr>
      <w:r w:rsidRPr="00BD4FC1">
        <w:rPr>
          <w:rFonts w:ascii="Times New Roman" w:eastAsia="Calibri" w:hAnsi="Times New Roman" w:cs="Times New Roman"/>
          <w:sz w:val="28"/>
          <w:szCs w:val="28"/>
        </w:rPr>
        <w:t xml:space="preserve">An organization as John Lewis with notable resources, has a range or opportunities to benefit from. Designing online marketing sites, investing in such area will allow the customers to continue shopping from their favourite brand without the need of being inside the store during the pandemic. </w:t>
      </w:r>
      <w:proofErr w:type="spellStart"/>
      <w:r w:rsidRPr="00BD4FC1">
        <w:rPr>
          <w:rFonts w:ascii="Times New Roman" w:eastAsia="Calibri" w:hAnsi="Times New Roman" w:cs="Times New Roman"/>
          <w:sz w:val="28"/>
          <w:szCs w:val="28"/>
        </w:rPr>
        <w:t>Its</w:t>
      </w:r>
      <w:proofErr w:type="spellEnd"/>
      <w:r w:rsidRPr="00BD4FC1">
        <w:rPr>
          <w:rFonts w:ascii="Times New Roman" w:eastAsia="Calibri" w:hAnsi="Times New Roman" w:cs="Times New Roman"/>
          <w:sz w:val="28"/>
          <w:szCs w:val="28"/>
        </w:rPr>
        <w:t xml:space="preserve"> also include the grocery chains Waitrose owned by the partnership, as most of customers now focusing their shopping to cover the essential needs as</w:t>
      </w:r>
      <w:r w:rsidRPr="00BD4FC1">
        <w:rPr>
          <w:rFonts w:ascii="Roboto" w:eastAsia="Calibri" w:hAnsi="Roboto" w:cs="Arial"/>
          <w:color w:val="555555"/>
          <w:sz w:val="21"/>
          <w:szCs w:val="21"/>
          <w:shd w:val="clear" w:color="auto" w:fill="FFFFFF"/>
        </w:rPr>
        <w:t xml:space="preserve"> “</w:t>
      </w:r>
      <w:r w:rsidRPr="00BD4FC1">
        <w:rPr>
          <w:rFonts w:ascii="Times New Roman" w:eastAsia="Calibri" w:hAnsi="Times New Roman" w:cs="Times New Roman"/>
          <w:sz w:val="28"/>
          <w:szCs w:val="28"/>
        </w:rPr>
        <w:t>Customers' preferences have shifted towards local market outlets, local products from global brands”</w:t>
      </w:r>
      <w:r w:rsidRPr="00BD4FC1">
        <w:rPr>
          <w:rFonts w:ascii="Source Sans Pro" w:eastAsia="Calibri" w:hAnsi="Source Sans Pro" w:cs="Arial"/>
          <w:color w:val="3A3A3A"/>
          <w:sz w:val="23"/>
          <w:szCs w:val="23"/>
          <w:shd w:val="clear" w:color="auto" w:fill="FFFFFF"/>
        </w:rPr>
        <w:t xml:space="preserve"> </w:t>
      </w:r>
      <w:bookmarkStart w:id="2" w:name="_Hlk86358363"/>
      <w:r w:rsidR="00A33FBB">
        <w:rPr>
          <w:rFonts w:ascii="Source Sans Pro" w:eastAsia="Calibri" w:hAnsi="Source Sans Pro" w:cs="Arial"/>
          <w:color w:val="3A3A3A"/>
          <w:sz w:val="23"/>
          <w:szCs w:val="23"/>
          <w:shd w:val="clear" w:color="auto" w:fill="FFFFFF"/>
        </w:rPr>
        <w:t>(</w:t>
      </w:r>
      <w:r w:rsidRPr="00BD4FC1">
        <w:rPr>
          <w:rFonts w:ascii="Times New Roman" w:eastAsia="Calibri" w:hAnsi="Times New Roman" w:cs="Times New Roman"/>
          <w:sz w:val="28"/>
          <w:szCs w:val="28"/>
        </w:rPr>
        <w:t>Bhattacharya, S. et al. 2021</w:t>
      </w:r>
      <w:bookmarkEnd w:id="2"/>
      <w:r w:rsidR="00A33FBB">
        <w:rPr>
          <w:rFonts w:ascii="Times New Roman" w:eastAsia="Calibri" w:hAnsi="Times New Roman" w:cs="Times New Roman"/>
          <w:sz w:val="28"/>
          <w:szCs w:val="28"/>
        </w:rPr>
        <w:t>)</w:t>
      </w:r>
      <w:r w:rsidRPr="00BD4FC1">
        <w:rPr>
          <w:rFonts w:ascii="Times New Roman" w:eastAsia="Calibri" w:hAnsi="Times New Roman" w:cs="Times New Roman"/>
          <w:sz w:val="28"/>
          <w:szCs w:val="28"/>
        </w:rPr>
        <w:t>. The company also has an opportunity to try to keep most of its employees as a part of the Furlough scheme and get advantage from the governmental support. Although closing stores are a huge setback, yet those stores which are not permanently closed can be redecorated to attract new customers and designed to suit the taste or new generations, so gaining new clients.</w:t>
      </w:r>
    </w:p>
    <w:p w14:paraId="334803B2" w14:textId="77777777" w:rsidR="006F6AE2" w:rsidRDefault="006F6AE2" w:rsidP="00BD4FC1">
      <w:pPr>
        <w:jc w:val="both"/>
        <w:rPr>
          <w:rFonts w:ascii="Times New Roman" w:eastAsia="Calibri" w:hAnsi="Times New Roman" w:cs="Times New Roman"/>
          <w:sz w:val="28"/>
          <w:szCs w:val="28"/>
        </w:rPr>
      </w:pPr>
    </w:p>
    <w:p w14:paraId="01D64764" w14:textId="77777777" w:rsidR="006F6AE2" w:rsidRDefault="006F6AE2" w:rsidP="00BD4FC1">
      <w:pPr>
        <w:jc w:val="both"/>
        <w:rPr>
          <w:rFonts w:ascii="Times New Roman" w:eastAsia="Calibri" w:hAnsi="Times New Roman" w:cs="Times New Roman"/>
          <w:sz w:val="28"/>
          <w:szCs w:val="28"/>
        </w:rPr>
      </w:pPr>
    </w:p>
    <w:p w14:paraId="0389E02B" w14:textId="4A1994D3" w:rsidR="00506B0E" w:rsidRPr="007214C6" w:rsidRDefault="005A1C8A" w:rsidP="005A1C8A">
      <w:pPr>
        <w:pStyle w:val="ListParagraph"/>
        <w:numPr>
          <w:ilvl w:val="0"/>
          <w:numId w:val="12"/>
        </w:numPr>
        <w:jc w:val="both"/>
        <w:rPr>
          <w:rFonts w:ascii="Times New Roman" w:eastAsia="Calibri" w:hAnsi="Times New Roman" w:cs="Times New Roman"/>
          <w:b/>
          <w:bCs/>
          <w:i/>
          <w:iCs/>
          <w:sz w:val="28"/>
          <w:szCs w:val="28"/>
          <w:u w:val="single"/>
        </w:rPr>
      </w:pPr>
      <w:r w:rsidRPr="007214C6">
        <w:rPr>
          <w:rFonts w:ascii="Times New Roman" w:eastAsia="Calibri" w:hAnsi="Times New Roman" w:cs="Times New Roman"/>
          <w:b/>
          <w:bCs/>
          <w:i/>
          <w:iCs/>
          <w:sz w:val="28"/>
          <w:szCs w:val="28"/>
          <w:u w:val="single"/>
        </w:rPr>
        <w:t>Threats:</w:t>
      </w:r>
    </w:p>
    <w:p w14:paraId="34990449" w14:textId="77777777" w:rsidR="00BD4FC1" w:rsidRPr="00BD4FC1" w:rsidRDefault="00BD4FC1" w:rsidP="00BD4FC1">
      <w:pPr>
        <w:jc w:val="both"/>
        <w:rPr>
          <w:rFonts w:ascii="Times New Roman" w:eastAsia="Calibri" w:hAnsi="Times New Roman" w:cs="Times New Roman"/>
          <w:sz w:val="28"/>
          <w:szCs w:val="28"/>
        </w:rPr>
      </w:pPr>
      <w:r w:rsidRPr="00BD4FC1">
        <w:rPr>
          <w:rFonts w:ascii="Times New Roman" w:eastAsia="Calibri" w:hAnsi="Times New Roman" w:cs="Times New Roman"/>
          <w:sz w:val="28"/>
          <w:szCs w:val="28"/>
        </w:rPr>
        <w:t xml:space="preserve">It’s a shaking economics ground so a lot of threats will face the Partnership to achieve a planned financial stability and recovery. The pandemic itself is a major threat as no one is certain about when it might end or the long-term complications of it. The imbalance profit scale between the Waitrose grocery chains and the rest of the partnership, which put a lot of burden on one side to carry on the whole organization. Closing the stores will lead to lose the contact with the landlords and open chances for competitors to occupy those places. Although exploring new methods as online selling create a fabulous opportunity but it comes with its own expenses and risks as it’s a new area and cannot know the cost wise of it in the future post pandemic. Thus, to be almost entirely dependent on online selling may threaten the whole retailer and the employees. </w:t>
      </w:r>
    </w:p>
    <w:p w14:paraId="74412AB8" w14:textId="28C43148" w:rsidR="00E80EC9" w:rsidRDefault="00E80EC9" w:rsidP="000A7CD3">
      <w:pPr>
        <w:pStyle w:val="Heading1"/>
        <w:rPr>
          <w:b/>
          <w:bCs/>
          <w:i/>
          <w:iCs/>
          <w:color w:val="44546A" w:themeColor="text2"/>
        </w:rPr>
      </w:pPr>
      <w:r>
        <w:rPr>
          <w:b/>
          <w:bCs/>
          <w:i/>
          <w:iCs/>
          <w:color w:val="44546A" w:themeColor="text2"/>
        </w:rPr>
        <w:br w:type="page"/>
      </w:r>
    </w:p>
    <w:p w14:paraId="69002E6C" w14:textId="77777777" w:rsidR="00B9532E" w:rsidRDefault="00B9532E" w:rsidP="000A7CD3">
      <w:pPr>
        <w:pStyle w:val="Heading1"/>
        <w:rPr>
          <w:b/>
          <w:bCs/>
          <w:i/>
          <w:iCs/>
          <w:color w:val="44546A" w:themeColor="text2"/>
        </w:rPr>
      </w:pPr>
    </w:p>
    <w:p w14:paraId="504F4DF0" w14:textId="77777777" w:rsidR="00FA4757" w:rsidRDefault="00B9532E" w:rsidP="000A7CD3">
      <w:pPr>
        <w:pStyle w:val="Heading1"/>
        <w:rPr>
          <w:b/>
          <w:bCs/>
          <w:i/>
          <w:iCs/>
          <w:color w:val="44546A" w:themeColor="text2"/>
        </w:rPr>
      </w:pPr>
      <w:r>
        <w:rPr>
          <w:b/>
          <w:bCs/>
          <w:i/>
          <w:iCs/>
          <w:color w:val="44546A" w:themeColor="text2"/>
        </w:rPr>
        <w:t>PESTLE analysis</w:t>
      </w:r>
    </w:p>
    <w:p w14:paraId="2A55E1B6" w14:textId="77777777" w:rsidR="00AA2D7C" w:rsidRDefault="00AA2D7C" w:rsidP="00AA2D7C"/>
    <w:p w14:paraId="5C083D07" w14:textId="77777777" w:rsidR="00AA2D7C" w:rsidRPr="00AA2D7C" w:rsidRDefault="00AA2D7C" w:rsidP="00AA2D7C">
      <w:pPr>
        <w:rPr>
          <w:rFonts w:ascii="Times New Roman" w:eastAsia="Calibri" w:hAnsi="Times New Roman" w:cs="Times New Roman"/>
          <w:sz w:val="28"/>
          <w:szCs w:val="28"/>
        </w:rPr>
      </w:pPr>
      <w:r w:rsidRPr="00AA2D7C">
        <w:rPr>
          <w:rFonts w:ascii="Times New Roman" w:eastAsia="Calibri" w:hAnsi="Times New Roman" w:cs="Times New Roman"/>
          <w:sz w:val="28"/>
          <w:szCs w:val="28"/>
        </w:rPr>
        <w:t>The PESTLE analysis for John Lewis Partnership will be carried on the next part of this report, it will cover the most significant aspect of the external factors that might affect the business or help to overcome the challenges.</w:t>
      </w:r>
    </w:p>
    <w:p w14:paraId="431A202B" w14:textId="77777777" w:rsidR="00AA2D7C" w:rsidRDefault="00AA2D7C" w:rsidP="00AA2D7C">
      <w:pPr>
        <w:numPr>
          <w:ilvl w:val="0"/>
          <w:numId w:val="1"/>
        </w:numPr>
        <w:contextualSpacing/>
        <w:jc w:val="both"/>
        <w:rPr>
          <w:rFonts w:ascii="Times New Roman" w:eastAsia="Calibri" w:hAnsi="Times New Roman" w:cs="Times New Roman"/>
          <w:b/>
          <w:bCs/>
          <w:i/>
          <w:iCs/>
          <w:sz w:val="28"/>
          <w:szCs w:val="28"/>
          <w:u w:val="single"/>
        </w:rPr>
      </w:pPr>
      <w:r w:rsidRPr="00AA2D7C">
        <w:rPr>
          <w:rFonts w:ascii="Times New Roman" w:eastAsia="Calibri" w:hAnsi="Times New Roman" w:cs="Times New Roman"/>
          <w:b/>
          <w:bCs/>
          <w:i/>
          <w:iCs/>
          <w:sz w:val="28"/>
          <w:szCs w:val="28"/>
          <w:u w:val="single"/>
        </w:rPr>
        <w:t>Political factors:</w:t>
      </w:r>
    </w:p>
    <w:p w14:paraId="404A78BE" w14:textId="77777777" w:rsidR="007214C6" w:rsidRPr="00AA2D7C" w:rsidRDefault="007214C6" w:rsidP="007214C6">
      <w:pPr>
        <w:ind w:left="720"/>
        <w:contextualSpacing/>
        <w:jc w:val="both"/>
        <w:rPr>
          <w:rFonts w:ascii="Times New Roman" w:eastAsia="Calibri" w:hAnsi="Times New Roman" w:cs="Times New Roman"/>
          <w:b/>
          <w:bCs/>
          <w:i/>
          <w:iCs/>
          <w:sz w:val="28"/>
          <w:szCs w:val="28"/>
          <w:u w:val="single"/>
        </w:rPr>
      </w:pPr>
    </w:p>
    <w:p w14:paraId="043FD853" w14:textId="77777777" w:rsidR="00394136" w:rsidRDefault="00AA2D7C" w:rsidP="00AA2D7C">
      <w:pPr>
        <w:ind w:left="720"/>
        <w:contextualSpacing/>
        <w:jc w:val="both"/>
        <w:rPr>
          <w:rFonts w:ascii="Times New Roman" w:eastAsia="Calibri" w:hAnsi="Times New Roman" w:cs="Times New Roman"/>
          <w:sz w:val="28"/>
          <w:szCs w:val="28"/>
        </w:rPr>
      </w:pPr>
      <w:r w:rsidRPr="00AA2D7C">
        <w:rPr>
          <w:rFonts w:ascii="Times New Roman" w:eastAsia="Calibri" w:hAnsi="Times New Roman" w:cs="Times New Roman"/>
          <w:sz w:val="28"/>
          <w:szCs w:val="28"/>
        </w:rPr>
        <w:t xml:space="preserve">Beside COVID19 the Brexit and its consequences represent the major recent challenge. Beside enormous financial uncertainty which will hold foreign investments to enter the country, new legislations have been issued which will affect the import, export, and the products price. There must be a consideration of Tariff non-tariff regulation now </w:t>
      </w:r>
      <w:bookmarkStart w:id="3" w:name="_Hlk86358416"/>
      <w:r w:rsidR="00394136">
        <w:rPr>
          <w:rFonts w:ascii="Times New Roman" w:eastAsia="Calibri" w:hAnsi="Times New Roman" w:cs="Times New Roman"/>
          <w:sz w:val="28"/>
          <w:szCs w:val="28"/>
        </w:rPr>
        <w:t>(</w:t>
      </w:r>
      <w:r w:rsidRPr="00AA2D7C">
        <w:rPr>
          <w:rFonts w:ascii="Times New Roman" w:eastAsia="Calibri" w:hAnsi="Times New Roman" w:cs="Times New Roman"/>
          <w:sz w:val="28"/>
          <w:szCs w:val="28"/>
        </w:rPr>
        <w:t xml:space="preserve">Jafari, Y. &amp; </w:t>
      </w:r>
      <w:proofErr w:type="spellStart"/>
      <w:r w:rsidRPr="00AA2D7C">
        <w:rPr>
          <w:rFonts w:ascii="Times New Roman" w:eastAsia="Calibri" w:hAnsi="Times New Roman" w:cs="Times New Roman"/>
          <w:sz w:val="28"/>
          <w:szCs w:val="28"/>
        </w:rPr>
        <w:t>Britz</w:t>
      </w:r>
      <w:proofErr w:type="spellEnd"/>
      <w:r w:rsidRPr="00AA2D7C">
        <w:rPr>
          <w:rFonts w:ascii="Times New Roman" w:eastAsia="Calibri" w:hAnsi="Times New Roman" w:cs="Times New Roman"/>
          <w:sz w:val="28"/>
          <w:szCs w:val="28"/>
        </w:rPr>
        <w:t>, W. 2020)</w:t>
      </w:r>
      <w:bookmarkEnd w:id="3"/>
      <w:r w:rsidRPr="00AA2D7C">
        <w:rPr>
          <w:rFonts w:ascii="Times New Roman" w:eastAsia="Calibri" w:hAnsi="Times New Roman" w:cs="Times New Roman"/>
          <w:sz w:val="28"/>
          <w:szCs w:val="28"/>
        </w:rPr>
        <w:t xml:space="preserve">, thus the price of some products and imported raw material might increase, as well as the transportation fees. </w:t>
      </w:r>
    </w:p>
    <w:p w14:paraId="5C50D74E" w14:textId="7F51E80B" w:rsidR="00AA2D7C" w:rsidRPr="00AA2D7C" w:rsidRDefault="00AA2D7C" w:rsidP="00AA2D7C">
      <w:pPr>
        <w:ind w:left="720"/>
        <w:contextualSpacing/>
        <w:jc w:val="both"/>
        <w:rPr>
          <w:rFonts w:ascii="Times New Roman" w:eastAsia="Calibri" w:hAnsi="Times New Roman" w:cs="Times New Roman"/>
          <w:sz w:val="28"/>
          <w:szCs w:val="28"/>
        </w:rPr>
      </w:pPr>
      <w:r w:rsidRPr="00AA2D7C">
        <w:rPr>
          <w:rFonts w:ascii="Times New Roman" w:eastAsia="Calibri" w:hAnsi="Times New Roman" w:cs="Times New Roman"/>
          <w:sz w:val="28"/>
          <w:szCs w:val="28"/>
        </w:rPr>
        <w:t xml:space="preserve">Additionally, the Partnership will loss a huge market, as before Brexit and with the European single market policy, Europe was the dominant export market for the UK (Busch and </w:t>
      </w:r>
      <w:proofErr w:type="spellStart"/>
      <w:r w:rsidRPr="00AA2D7C">
        <w:rPr>
          <w:rFonts w:ascii="Times New Roman" w:eastAsia="Calibri" w:hAnsi="Times New Roman" w:cs="Times New Roman"/>
          <w:sz w:val="28"/>
          <w:szCs w:val="28"/>
        </w:rPr>
        <w:t>Matthes</w:t>
      </w:r>
      <w:proofErr w:type="spellEnd"/>
      <w:r w:rsidRPr="00AA2D7C">
        <w:rPr>
          <w:rFonts w:ascii="Times New Roman" w:eastAsia="Calibri" w:hAnsi="Times New Roman" w:cs="Times New Roman"/>
          <w:sz w:val="28"/>
          <w:szCs w:val="28"/>
        </w:rPr>
        <w:t xml:space="preserve"> 2016). Without ignoring the new immigration laws and restriction on work permission visas to employees from outside UK.</w:t>
      </w:r>
    </w:p>
    <w:p w14:paraId="2460A254" w14:textId="77777777" w:rsidR="00AA2D7C" w:rsidRPr="00AA2D7C" w:rsidRDefault="00AA2D7C" w:rsidP="00AA2D7C">
      <w:pPr>
        <w:ind w:left="720"/>
        <w:contextualSpacing/>
        <w:jc w:val="both"/>
        <w:rPr>
          <w:rFonts w:ascii="Times New Roman" w:eastAsia="Calibri" w:hAnsi="Times New Roman" w:cs="Times New Roman"/>
          <w:sz w:val="28"/>
          <w:szCs w:val="28"/>
        </w:rPr>
      </w:pPr>
      <w:r w:rsidRPr="00AA2D7C">
        <w:rPr>
          <w:rFonts w:ascii="Times New Roman" w:eastAsia="Calibri" w:hAnsi="Times New Roman" w:cs="Times New Roman"/>
          <w:sz w:val="28"/>
          <w:szCs w:val="28"/>
        </w:rPr>
        <w:t>On the other hand, this might open an opportunity for the John Lewis Brand to expand globally as new markets will be open without constrained by the European single market regulations.</w:t>
      </w:r>
    </w:p>
    <w:p w14:paraId="2A4045EF" w14:textId="77777777" w:rsidR="00AA2D7C" w:rsidRPr="00AA2D7C" w:rsidRDefault="00AA2D7C" w:rsidP="00AA2D7C">
      <w:pPr>
        <w:ind w:left="720"/>
        <w:contextualSpacing/>
        <w:jc w:val="both"/>
        <w:rPr>
          <w:rFonts w:ascii="Times New Roman" w:eastAsia="Calibri" w:hAnsi="Times New Roman" w:cs="Times New Roman"/>
          <w:sz w:val="28"/>
          <w:szCs w:val="28"/>
        </w:rPr>
      </w:pPr>
    </w:p>
    <w:p w14:paraId="7EC7BE5B" w14:textId="77777777" w:rsidR="00AA2D7C" w:rsidRDefault="00AA2D7C" w:rsidP="00AA2D7C">
      <w:pPr>
        <w:numPr>
          <w:ilvl w:val="0"/>
          <w:numId w:val="1"/>
        </w:numPr>
        <w:contextualSpacing/>
        <w:jc w:val="both"/>
        <w:rPr>
          <w:rFonts w:ascii="Times New Roman" w:eastAsia="Calibri" w:hAnsi="Times New Roman" w:cs="Times New Roman"/>
          <w:b/>
          <w:bCs/>
          <w:i/>
          <w:iCs/>
          <w:sz w:val="28"/>
          <w:szCs w:val="28"/>
          <w:u w:val="single"/>
        </w:rPr>
      </w:pPr>
      <w:r w:rsidRPr="00AA2D7C">
        <w:rPr>
          <w:rFonts w:ascii="Times New Roman" w:eastAsia="Calibri" w:hAnsi="Times New Roman" w:cs="Times New Roman"/>
          <w:b/>
          <w:bCs/>
          <w:i/>
          <w:iCs/>
          <w:sz w:val="28"/>
          <w:szCs w:val="28"/>
          <w:u w:val="single"/>
        </w:rPr>
        <w:t xml:space="preserve">Economic factors: </w:t>
      </w:r>
    </w:p>
    <w:p w14:paraId="48F095FA" w14:textId="77777777" w:rsidR="007214C6" w:rsidRPr="00AA2D7C" w:rsidRDefault="007214C6" w:rsidP="007214C6">
      <w:pPr>
        <w:ind w:left="720"/>
        <w:contextualSpacing/>
        <w:jc w:val="both"/>
        <w:rPr>
          <w:rFonts w:ascii="Times New Roman" w:eastAsia="Calibri" w:hAnsi="Times New Roman" w:cs="Times New Roman"/>
          <w:b/>
          <w:bCs/>
          <w:i/>
          <w:iCs/>
          <w:sz w:val="28"/>
          <w:szCs w:val="28"/>
          <w:u w:val="single"/>
        </w:rPr>
      </w:pPr>
    </w:p>
    <w:p w14:paraId="4FDEB5C6" w14:textId="77777777" w:rsidR="00AA2D7C" w:rsidRPr="00AA2D7C" w:rsidRDefault="00AA2D7C" w:rsidP="00AA2D7C">
      <w:pPr>
        <w:ind w:left="720"/>
        <w:contextualSpacing/>
        <w:jc w:val="both"/>
        <w:rPr>
          <w:rFonts w:ascii="Times New Roman" w:eastAsia="Calibri" w:hAnsi="Times New Roman" w:cs="Times New Roman"/>
          <w:sz w:val="28"/>
          <w:szCs w:val="28"/>
        </w:rPr>
      </w:pPr>
      <w:r w:rsidRPr="00AA2D7C">
        <w:rPr>
          <w:rFonts w:ascii="Times New Roman" w:eastAsia="Calibri" w:hAnsi="Times New Roman" w:cs="Times New Roman"/>
          <w:sz w:val="28"/>
          <w:szCs w:val="28"/>
        </w:rPr>
        <w:t xml:space="preserve">Since the start of the pandemic a numerous business </w:t>
      </w:r>
      <w:proofErr w:type="gramStart"/>
      <w:r w:rsidRPr="00AA2D7C">
        <w:rPr>
          <w:rFonts w:ascii="Times New Roman" w:eastAsia="Calibri" w:hAnsi="Times New Roman" w:cs="Times New Roman"/>
          <w:sz w:val="28"/>
          <w:szCs w:val="28"/>
        </w:rPr>
        <w:t>have to</w:t>
      </w:r>
      <w:proofErr w:type="gramEnd"/>
      <w:r w:rsidRPr="00AA2D7C">
        <w:rPr>
          <w:rFonts w:ascii="Times New Roman" w:eastAsia="Calibri" w:hAnsi="Times New Roman" w:cs="Times New Roman"/>
          <w:sz w:val="28"/>
          <w:szCs w:val="28"/>
        </w:rPr>
        <w:t xml:space="preserve"> close some or even stop working. This led to thousands of people lost their work and increase the unemployability rate. Regarding the Brexit and new polices emerge after it, both the COVID19 and Brexit contribute to increasing the price of essential products. Food, petrol price, hygienic materials people use to protect themselves etc... so the household welfare affected, and this led to decrease in the personal spends on other sectors as cloths and fashions, which have impacted the Partnership selling some products, yet in increase the annual profit on the Waitrose grocery chains.</w:t>
      </w:r>
    </w:p>
    <w:p w14:paraId="2DF04B91" w14:textId="77777777" w:rsidR="00AA2D7C" w:rsidRPr="00AA2D7C" w:rsidRDefault="00AA2D7C" w:rsidP="00AA2D7C">
      <w:pPr>
        <w:jc w:val="both"/>
        <w:rPr>
          <w:rFonts w:ascii="Times New Roman" w:eastAsia="Calibri" w:hAnsi="Times New Roman" w:cs="Times New Roman"/>
          <w:sz w:val="28"/>
          <w:szCs w:val="28"/>
        </w:rPr>
      </w:pPr>
    </w:p>
    <w:p w14:paraId="29501005" w14:textId="77777777" w:rsidR="00AA2D7C" w:rsidRDefault="00AA2D7C" w:rsidP="00AA2D7C">
      <w:pPr>
        <w:ind w:left="720"/>
        <w:contextualSpacing/>
        <w:jc w:val="both"/>
        <w:rPr>
          <w:rFonts w:ascii="Times New Roman" w:eastAsia="Calibri" w:hAnsi="Times New Roman" w:cs="Times New Roman"/>
          <w:sz w:val="28"/>
          <w:szCs w:val="28"/>
        </w:rPr>
      </w:pPr>
    </w:p>
    <w:p w14:paraId="6E11D3DE" w14:textId="77777777" w:rsidR="00AA2D7C" w:rsidRDefault="00AA2D7C" w:rsidP="00AA2D7C">
      <w:pPr>
        <w:ind w:left="720"/>
        <w:contextualSpacing/>
        <w:jc w:val="both"/>
        <w:rPr>
          <w:rFonts w:ascii="Times New Roman" w:eastAsia="Calibri" w:hAnsi="Times New Roman" w:cs="Times New Roman"/>
          <w:sz w:val="28"/>
          <w:szCs w:val="28"/>
        </w:rPr>
      </w:pPr>
    </w:p>
    <w:p w14:paraId="768FBCF5" w14:textId="7F836049" w:rsidR="00AA2D7C" w:rsidRPr="007214C6" w:rsidRDefault="00AA2D7C" w:rsidP="00AA2D7C">
      <w:pPr>
        <w:numPr>
          <w:ilvl w:val="0"/>
          <w:numId w:val="1"/>
        </w:numPr>
        <w:contextualSpacing/>
        <w:jc w:val="both"/>
        <w:rPr>
          <w:rFonts w:ascii="Times New Roman" w:eastAsia="Calibri" w:hAnsi="Times New Roman" w:cs="Times New Roman"/>
          <w:b/>
          <w:bCs/>
          <w:i/>
          <w:iCs/>
          <w:sz w:val="28"/>
          <w:szCs w:val="28"/>
          <w:u w:val="single"/>
        </w:rPr>
      </w:pPr>
      <w:r w:rsidRPr="00AA2D7C">
        <w:rPr>
          <w:rFonts w:ascii="Times New Roman" w:eastAsia="Calibri" w:hAnsi="Times New Roman" w:cs="Times New Roman"/>
          <w:b/>
          <w:bCs/>
          <w:i/>
          <w:iCs/>
          <w:sz w:val="28"/>
          <w:szCs w:val="28"/>
          <w:u w:val="single"/>
        </w:rPr>
        <w:t>Social factors:</w:t>
      </w:r>
    </w:p>
    <w:p w14:paraId="5781427B" w14:textId="77777777" w:rsidR="00AA2D7C" w:rsidRPr="00AA2D7C" w:rsidRDefault="00AA2D7C" w:rsidP="00AA2D7C">
      <w:pPr>
        <w:ind w:left="720"/>
        <w:contextualSpacing/>
        <w:jc w:val="both"/>
        <w:rPr>
          <w:rFonts w:ascii="Times New Roman" w:eastAsia="Calibri" w:hAnsi="Times New Roman" w:cs="Times New Roman"/>
          <w:sz w:val="28"/>
          <w:szCs w:val="28"/>
        </w:rPr>
      </w:pPr>
    </w:p>
    <w:p w14:paraId="1BC16381" w14:textId="609CEF53" w:rsidR="009341B1" w:rsidRPr="009341B1" w:rsidRDefault="00AA2D7C" w:rsidP="009341B1">
      <w:pPr>
        <w:pStyle w:val="ListParagraph"/>
        <w:jc w:val="both"/>
        <w:rPr>
          <w:rFonts w:ascii="Times New Roman" w:eastAsia="Calibri" w:hAnsi="Times New Roman" w:cs="Times New Roman"/>
          <w:sz w:val="28"/>
          <w:szCs w:val="28"/>
        </w:rPr>
      </w:pPr>
      <w:r w:rsidRPr="00AA2D7C">
        <w:rPr>
          <w:rFonts w:ascii="Times New Roman" w:eastAsia="Calibri" w:hAnsi="Times New Roman" w:cs="Times New Roman"/>
          <w:sz w:val="28"/>
          <w:szCs w:val="28"/>
        </w:rPr>
        <w:t>Any outlet needs to analyse the demographic distribution and the target aging group as well as their preferences. The store itself needs to obtain the concept of an exciting place to visit and have fun in the first place to attract customers, not only an ordinary store where customers enter and purchase</w:t>
      </w:r>
      <w:r w:rsidR="009341B1">
        <w:rPr>
          <w:rFonts w:ascii="Times New Roman" w:eastAsia="Calibri" w:hAnsi="Times New Roman" w:cs="Times New Roman"/>
          <w:sz w:val="28"/>
          <w:szCs w:val="28"/>
        </w:rPr>
        <w:t xml:space="preserve"> </w:t>
      </w:r>
      <w:r w:rsidR="009341B1" w:rsidRPr="009341B1">
        <w:rPr>
          <w:rFonts w:ascii="Times New Roman" w:eastAsia="Calibri" w:hAnsi="Times New Roman" w:cs="Times New Roman"/>
          <w:sz w:val="28"/>
          <w:szCs w:val="28"/>
        </w:rPr>
        <w:t>an item and left. The retailer open shops need to change it design to fit the need and attract new clients, as McGoldrick stated that the need for more excited shops are is purchaser guided (McGoldrick, 1990</w:t>
      </w:r>
      <w:proofErr w:type="gramStart"/>
      <w:r w:rsidR="009341B1" w:rsidRPr="009341B1">
        <w:rPr>
          <w:rFonts w:ascii="Times New Roman" w:eastAsia="Calibri" w:hAnsi="Times New Roman" w:cs="Times New Roman"/>
          <w:sz w:val="28"/>
          <w:szCs w:val="28"/>
        </w:rPr>
        <w:t>).“</w:t>
      </w:r>
      <w:proofErr w:type="gramEnd"/>
      <w:r w:rsidR="009341B1" w:rsidRPr="009341B1">
        <w:rPr>
          <w:rFonts w:ascii="Times New Roman" w:eastAsia="Calibri" w:hAnsi="Times New Roman" w:cs="Times New Roman"/>
          <w:sz w:val="28"/>
          <w:szCs w:val="28"/>
        </w:rPr>
        <w:t xml:space="preserve">Unwillingness to change has ultimately resulted in the retail chain ignoring its customers </w:t>
      </w:r>
      <w:r w:rsidR="009341B1" w:rsidRPr="007214C6">
        <w:rPr>
          <w:rFonts w:ascii="Times New Roman" w:eastAsia="Calibri" w:hAnsi="Times New Roman" w:cs="Times New Roman"/>
          <w:sz w:val="28"/>
          <w:szCs w:val="28"/>
        </w:rPr>
        <w:t xml:space="preserve">and thus becoming more distanced from them” </w:t>
      </w:r>
      <w:bookmarkStart w:id="4" w:name="_Hlk86358547"/>
      <w:r w:rsidR="007214C6">
        <w:rPr>
          <w:rFonts w:ascii="Times New Roman" w:eastAsia="Calibri" w:hAnsi="Times New Roman" w:cs="Times New Roman"/>
          <w:sz w:val="28"/>
          <w:szCs w:val="28"/>
        </w:rPr>
        <w:t>(D</w:t>
      </w:r>
      <w:r w:rsidR="00243B18">
        <w:rPr>
          <w:rFonts w:ascii="Times New Roman" w:eastAsia="Calibri" w:hAnsi="Times New Roman" w:cs="Times New Roman"/>
          <w:sz w:val="28"/>
          <w:szCs w:val="28"/>
        </w:rPr>
        <w:t>oyle, S. A.&amp;</w:t>
      </w:r>
      <w:r w:rsidR="00520CEF">
        <w:rPr>
          <w:rFonts w:ascii="Times New Roman" w:eastAsia="Calibri" w:hAnsi="Times New Roman" w:cs="Times New Roman"/>
          <w:sz w:val="28"/>
          <w:szCs w:val="28"/>
        </w:rPr>
        <w:t xml:space="preserve"> </w:t>
      </w:r>
      <w:proofErr w:type="spellStart"/>
      <w:r w:rsidR="00520CEF">
        <w:rPr>
          <w:rFonts w:ascii="Times New Roman" w:eastAsia="Calibri" w:hAnsi="Times New Roman" w:cs="Times New Roman"/>
          <w:sz w:val="28"/>
          <w:szCs w:val="28"/>
        </w:rPr>
        <w:t>Broadbridge</w:t>
      </w:r>
      <w:proofErr w:type="spellEnd"/>
      <w:r w:rsidR="00520CEF">
        <w:rPr>
          <w:rFonts w:ascii="Times New Roman" w:eastAsia="Calibri" w:hAnsi="Times New Roman" w:cs="Times New Roman"/>
          <w:sz w:val="28"/>
          <w:szCs w:val="28"/>
        </w:rPr>
        <w:t>, A. 1999).</w:t>
      </w:r>
      <w:r w:rsidR="009341B1" w:rsidRPr="009341B1">
        <w:rPr>
          <w:rFonts w:ascii="Times New Roman" w:eastAsia="Calibri" w:hAnsi="Times New Roman" w:cs="Times New Roman"/>
          <w:sz w:val="28"/>
          <w:szCs w:val="28"/>
          <w:highlight w:val="yellow"/>
        </w:rPr>
        <w:t xml:space="preserve"> </w:t>
      </w:r>
      <w:bookmarkEnd w:id="4"/>
    </w:p>
    <w:p w14:paraId="651318BD" w14:textId="13DEF3D5" w:rsidR="009341B1" w:rsidRPr="009341B1" w:rsidRDefault="009341B1" w:rsidP="009341B1">
      <w:pPr>
        <w:ind w:left="720"/>
        <w:contextualSpacing/>
        <w:rPr>
          <w:rFonts w:ascii="Times New Roman" w:eastAsia="Calibri" w:hAnsi="Times New Roman" w:cs="Times New Roman"/>
          <w:sz w:val="28"/>
          <w:szCs w:val="28"/>
        </w:rPr>
      </w:pPr>
      <w:r w:rsidRPr="009341B1">
        <w:rPr>
          <w:rFonts w:ascii="Times New Roman" w:eastAsia="Calibri" w:hAnsi="Times New Roman" w:cs="Times New Roman"/>
          <w:sz w:val="28"/>
          <w:szCs w:val="28"/>
        </w:rPr>
        <w:t xml:space="preserve">The online shopping site must develop a continuous evaluating system and keep improved to suit the online shoppers age, gender, and preferences, as studies shows that younger people more tend to shop online than older ones. Another interesting point to be considered when counting on the E-shopper as the John Lewis had to do during pandemic, the economic status has a major effect on who will buy online. As higher income customers will not hesitate to buy online while the lower incomes population discourage this act as they believe they do not have the assets to counter a possible financial lose </w:t>
      </w:r>
      <w:bookmarkStart w:id="5" w:name="_Hlk86358613"/>
      <w:r w:rsidR="00452494">
        <w:rPr>
          <w:rFonts w:ascii="Times New Roman" w:eastAsia="Calibri" w:hAnsi="Times New Roman" w:cs="Times New Roman"/>
          <w:sz w:val="28"/>
          <w:szCs w:val="28"/>
        </w:rPr>
        <w:t>(Tan</w:t>
      </w:r>
      <w:r w:rsidR="00AF2577">
        <w:rPr>
          <w:rFonts w:ascii="Times New Roman" w:eastAsia="Calibri" w:hAnsi="Times New Roman" w:cs="Times New Roman"/>
          <w:sz w:val="28"/>
          <w:szCs w:val="28"/>
        </w:rPr>
        <w:t xml:space="preserve">, G. W.&amp; </w:t>
      </w:r>
      <w:proofErr w:type="spellStart"/>
      <w:proofErr w:type="gramStart"/>
      <w:r w:rsidR="00AF2577">
        <w:rPr>
          <w:rFonts w:ascii="Times New Roman" w:eastAsia="Calibri" w:hAnsi="Times New Roman" w:cs="Times New Roman"/>
          <w:sz w:val="28"/>
          <w:szCs w:val="28"/>
        </w:rPr>
        <w:t>Ooi</w:t>
      </w:r>
      <w:proofErr w:type="spellEnd"/>
      <w:r w:rsidR="00452494">
        <w:rPr>
          <w:rFonts w:ascii="Times New Roman" w:eastAsia="Calibri" w:hAnsi="Times New Roman" w:cs="Times New Roman"/>
          <w:sz w:val="28"/>
          <w:szCs w:val="28"/>
        </w:rPr>
        <w:t xml:space="preserve"> ,</w:t>
      </w:r>
      <w:proofErr w:type="gramEnd"/>
      <w:r w:rsidR="00452494">
        <w:rPr>
          <w:rFonts w:ascii="Times New Roman" w:eastAsia="Calibri" w:hAnsi="Times New Roman" w:cs="Times New Roman"/>
          <w:sz w:val="28"/>
          <w:szCs w:val="28"/>
        </w:rPr>
        <w:t xml:space="preserve"> K. B.2018)</w:t>
      </w:r>
      <w:bookmarkEnd w:id="5"/>
      <w:r w:rsidR="00452494">
        <w:rPr>
          <w:rFonts w:ascii="Times New Roman" w:eastAsia="Calibri" w:hAnsi="Times New Roman" w:cs="Times New Roman"/>
          <w:sz w:val="28"/>
          <w:szCs w:val="28"/>
        </w:rPr>
        <w:t>.</w:t>
      </w:r>
    </w:p>
    <w:p w14:paraId="28A8F270" w14:textId="77777777" w:rsidR="009341B1" w:rsidRPr="009341B1" w:rsidRDefault="009341B1" w:rsidP="009341B1">
      <w:pPr>
        <w:rPr>
          <w:rFonts w:ascii="Calibri Light" w:eastAsia="DengXian Light" w:hAnsi="Calibri Light" w:cs="Times New Roman"/>
          <w:color w:val="2E74B5"/>
          <w:sz w:val="32"/>
          <w:szCs w:val="32"/>
        </w:rPr>
      </w:pPr>
      <w:r w:rsidRPr="009341B1">
        <w:rPr>
          <w:rFonts w:ascii="Calibri" w:eastAsia="Calibri" w:hAnsi="Calibri" w:cs="Arial"/>
        </w:rPr>
        <w:br w:type="page"/>
      </w:r>
    </w:p>
    <w:p w14:paraId="6E3793B6" w14:textId="74697C1D" w:rsidR="00AA2D7C" w:rsidRPr="00AA2D7C" w:rsidRDefault="00AA2D7C" w:rsidP="00AA2D7C"/>
    <w:p w14:paraId="22891192" w14:textId="585EF090" w:rsidR="00B9532E" w:rsidRDefault="00B9532E" w:rsidP="00046117">
      <w:pPr>
        <w:pStyle w:val="Heading1"/>
        <w:rPr>
          <w:b/>
          <w:bCs/>
          <w:i/>
          <w:iCs/>
          <w:color w:val="44546A" w:themeColor="text2"/>
        </w:rPr>
      </w:pPr>
    </w:p>
    <w:p w14:paraId="1C21B5A9" w14:textId="77777777" w:rsidR="00046117" w:rsidRDefault="00C62D3F" w:rsidP="000A7CD3">
      <w:pPr>
        <w:pStyle w:val="Heading1"/>
        <w:rPr>
          <w:b/>
          <w:bCs/>
          <w:i/>
          <w:iCs/>
          <w:color w:val="44546A" w:themeColor="text2"/>
        </w:rPr>
      </w:pPr>
      <w:r>
        <w:rPr>
          <w:b/>
          <w:bCs/>
          <w:i/>
          <w:iCs/>
          <w:color w:val="44546A" w:themeColor="text2"/>
        </w:rPr>
        <w:t>Conclusion</w:t>
      </w:r>
    </w:p>
    <w:p w14:paraId="72B4CA10" w14:textId="77777777" w:rsidR="000044ED" w:rsidRPr="000044ED" w:rsidRDefault="000044ED" w:rsidP="000044ED"/>
    <w:p w14:paraId="5670E0B9" w14:textId="3DF423AE" w:rsidR="000044ED" w:rsidRPr="000044ED" w:rsidRDefault="000044ED" w:rsidP="000044ED">
      <w:pPr>
        <w:jc w:val="both"/>
        <w:rPr>
          <w:rFonts w:ascii="Times New Roman" w:eastAsia="Calibri" w:hAnsi="Times New Roman" w:cs="Times New Roman"/>
          <w:sz w:val="28"/>
          <w:szCs w:val="28"/>
        </w:rPr>
      </w:pPr>
      <w:r w:rsidRPr="000044ED">
        <w:rPr>
          <w:rFonts w:ascii="Times New Roman" w:eastAsia="Calibri" w:hAnsi="Times New Roman" w:cs="Times New Roman"/>
          <w:sz w:val="28"/>
          <w:szCs w:val="28"/>
        </w:rPr>
        <w:t xml:space="preserve">This case study report discusses the financial problem encountered John Lewis Partnerships during the global pandemic. Discussing the problem nature and its other dimensions, the </w:t>
      </w:r>
      <w:r w:rsidR="008657A4" w:rsidRPr="000044ED">
        <w:rPr>
          <w:rFonts w:ascii="Times New Roman" w:eastAsia="Calibri" w:hAnsi="Times New Roman" w:cs="Times New Roman"/>
          <w:sz w:val="28"/>
          <w:szCs w:val="28"/>
        </w:rPr>
        <w:t>scope,</w:t>
      </w:r>
      <w:r w:rsidRPr="000044ED">
        <w:rPr>
          <w:rFonts w:ascii="Times New Roman" w:eastAsia="Calibri" w:hAnsi="Times New Roman" w:cs="Times New Roman"/>
          <w:sz w:val="28"/>
          <w:szCs w:val="28"/>
        </w:rPr>
        <w:t xml:space="preserve"> and its impact, as it’s the proper approach to gain better understanding of the dilemma and have a multiple consideration when trying to decide how to solve it.</w:t>
      </w:r>
    </w:p>
    <w:p w14:paraId="4369FF09" w14:textId="77777777" w:rsidR="000044ED" w:rsidRPr="000044ED" w:rsidRDefault="000044ED" w:rsidP="000044ED">
      <w:pPr>
        <w:jc w:val="both"/>
        <w:rPr>
          <w:rFonts w:ascii="Times New Roman" w:eastAsia="Calibri" w:hAnsi="Times New Roman" w:cs="Times New Roman"/>
          <w:sz w:val="28"/>
          <w:szCs w:val="28"/>
        </w:rPr>
      </w:pPr>
      <w:r w:rsidRPr="000044ED">
        <w:rPr>
          <w:rFonts w:ascii="Times New Roman" w:eastAsia="Calibri" w:hAnsi="Times New Roman" w:cs="Times New Roman"/>
          <w:sz w:val="28"/>
          <w:szCs w:val="28"/>
        </w:rPr>
        <w:t>Furthermore, the SWOT analysis and the PESTLE one that has been carried out inside this report is essential to enlighten the decision makers about the different factors (internal &amp; external factors) that could have a substantial impact on the stability of the firm and the consequences to be well-thought-out in any future decision.</w:t>
      </w:r>
    </w:p>
    <w:p w14:paraId="6435B0EA" w14:textId="4D3F9AC7" w:rsidR="00E80EC9" w:rsidRDefault="00E80EC9" w:rsidP="000A7CD3">
      <w:pPr>
        <w:pStyle w:val="Heading1"/>
        <w:rPr>
          <w:b/>
          <w:bCs/>
          <w:i/>
          <w:iCs/>
          <w:color w:val="44546A" w:themeColor="text2"/>
        </w:rPr>
      </w:pPr>
      <w:r>
        <w:rPr>
          <w:b/>
          <w:bCs/>
          <w:i/>
          <w:iCs/>
          <w:color w:val="44546A" w:themeColor="text2"/>
        </w:rPr>
        <w:br w:type="page"/>
      </w:r>
    </w:p>
    <w:p w14:paraId="193D9B50" w14:textId="77777777" w:rsidR="00B9532E" w:rsidRDefault="00B9532E" w:rsidP="000A7CD3">
      <w:pPr>
        <w:pStyle w:val="Heading1"/>
        <w:rPr>
          <w:b/>
          <w:bCs/>
          <w:i/>
          <w:iCs/>
          <w:color w:val="44546A" w:themeColor="text2"/>
        </w:rPr>
      </w:pPr>
    </w:p>
    <w:p w14:paraId="7DD257F8" w14:textId="77777777" w:rsidR="007106A4" w:rsidRDefault="00DD11C5" w:rsidP="000A7CD3">
      <w:pPr>
        <w:pStyle w:val="Heading1"/>
        <w:rPr>
          <w:b/>
          <w:bCs/>
          <w:i/>
          <w:iCs/>
          <w:color w:val="44546A" w:themeColor="text2"/>
        </w:rPr>
      </w:pPr>
      <w:r>
        <w:rPr>
          <w:b/>
          <w:bCs/>
          <w:i/>
          <w:iCs/>
          <w:color w:val="44546A" w:themeColor="text2"/>
        </w:rPr>
        <w:t>Appendices</w:t>
      </w:r>
    </w:p>
    <w:p w14:paraId="6B594D14" w14:textId="77777777" w:rsidR="007106A4" w:rsidRDefault="007106A4" w:rsidP="0033720B">
      <w:pPr>
        <w:rPr>
          <w:b/>
          <w:bCs/>
          <w:i/>
          <w:iCs/>
          <w:color w:val="44546A" w:themeColor="text2"/>
        </w:rPr>
      </w:pPr>
    </w:p>
    <w:p w14:paraId="0B7C8A75" w14:textId="77777777" w:rsidR="007106A4" w:rsidRPr="007106A4" w:rsidRDefault="007106A4" w:rsidP="0033720B">
      <w:pPr>
        <w:rPr>
          <w:rFonts w:asciiTheme="majorHAnsi" w:eastAsiaTheme="majorEastAsia" w:hAnsiTheme="majorHAnsi" w:cstheme="majorBidi"/>
          <w:b/>
          <w:bCs/>
          <w:i/>
          <w:iCs/>
          <w:color w:val="44546A" w:themeColor="text2"/>
          <w:sz w:val="32"/>
          <w:szCs w:val="32"/>
        </w:rPr>
      </w:pPr>
    </w:p>
    <w:p w14:paraId="43D8597C" w14:textId="77777777" w:rsidR="007106A4" w:rsidRDefault="007106A4" w:rsidP="008E3979">
      <w:pPr>
        <w:rPr>
          <w:b/>
          <w:bCs/>
          <w:i/>
          <w:iCs/>
        </w:rPr>
      </w:pPr>
      <w:bookmarkStart w:id="6" w:name="_Toc63253104"/>
      <w:r w:rsidRPr="007106A4">
        <w:rPr>
          <w:rFonts w:asciiTheme="majorHAnsi" w:eastAsiaTheme="majorEastAsia" w:hAnsiTheme="majorHAnsi" w:cstheme="majorBidi"/>
          <w:b/>
          <w:bCs/>
          <w:i/>
          <w:iCs/>
          <w:sz w:val="32"/>
          <w:szCs w:val="32"/>
        </w:rPr>
        <w:t>SWOT analysis</w:t>
      </w:r>
      <w:bookmarkEnd w:id="6"/>
    </w:p>
    <w:tbl>
      <w:tblPr>
        <w:tblStyle w:val="TableGrid"/>
        <w:tblW w:w="0" w:type="auto"/>
        <w:tblLook w:val="04A0" w:firstRow="1" w:lastRow="0" w:firstColumn="1" w:lastColumn="0" w:noHBand="0" w:noVBand="1"/>
      </w:tblPr>
      <w:tblGrid>
        <w:gridCol w:w="4508"/>
        <w:gridCol w:w="4508"/>
      </w:tblGrid>
      <w:tr w:rsidR="009270F1" w14:paraId="343E88BC" w14:textId="77777777" w:rsidTr="009270F1">
        <w:tc>
          <w:tcPr>
            <w:tcW w:w="4508" w:type="dxa"/>
          </w:tcPr>
          <w:p w14:paraId="563A8DE9" w14:textId="36929370" w:rsidR="009270F1" w:rsidRDefault="00D74BE6" w:rsidP="008E3979">
            <w:r>
              <w:t xml:space="preserve">Strengths </w:t>
            </w:r>
          </w:p>
        </w:tc>
        <w:tc>
          <w:tcPr>
            <w:tcW w:w="4508" w:type="dxa"/>
          </w:tcPr>
          <w:p w14:paraId="1F630188" w14:textId="0C14138D" w:rsidR="009270F1" w:rsidRDefault="00D74BE6" w:rsidP="008E3979">
            <w:r>
              <w:t xml:space="preserve">Weaknesses </w:t>
            </w:r>
          </w:p>
        </w:tc>
      </w:tr>
      <w:tr w:rsidR="009270F1" w14:paraId="078F92DD" w14:textId="77777777" w:rsidTr="009270F1">
        <w:tc>
          <w:tcPr>
            <w:tcW w:w="4508" w:type="dxa"/>
          </w:tcPr>
          <w:p w14:paraId="0CC9CE9B" w14:textId="77777777" w:rsidR="001936A4" w:rsidRDefault="001936A4" w:rsidP="001936A4">
            <w:pPr>
              <w:ind w:left="720"/>
              <w:contextualSpacing/>
              <w:rPr>
                <w:rFonts w:ascii="Calibri" w:eastAsia="Calibri" w:hAnsi="Calibri" w:cs="Arial"/>
              </w:rPr>
            </w:pPr>
          </w:p>
          <w:p w14:paraId="01EDB1A4" w14:textId="3C00FBD4" w:rsidR="003E0109" w:rsidRPr="003E0109" w:rsidRDefault="003E0109" w:rsidP="003E0109">
            <w:pPr>
              <w:numPr>
                <w:ilvl w:val="0"/>
                <w:numId w:val="3"/>
              </w:numPr>
              <w:contextualSpacing/>
              <w:rPr>
                <w:rFonts w:ascii="Calibri" w:eastAsia="Calibri" w:hAnsi="Calibri" w:cs="Arial"/>
              </w:rPr>
            </w:pPr>
            <w:r w:rsidRPr="003E0109">
              <w:rPr>
                <w:rFonts w:ascii="Calibri" w:eastAsia="Calibri" w:hAnsi="Calibri" w:cs="Arial"/>
              </w:rPr>
              <w:t>International brand.</w:t>
            </w:r>
          </w:p>
          <w:p w14:paraId="16C48944" w14:textId="77777777" w:rsidR="003E0109" w:rsidRPr="003E0109" w:rsidRDefault="003E0109" w:rsidP="003E0109">
            <w:pPr>
              <w:numPr>
                <w:ilvl w:val="0"/>
                <w:numId w:val="3"/>
              </w:numPr>
              <w:contextualSpacing/>
              <w:rPr>
                <w:rFonts w:ascii="Calibri" w:eastAsia="Calibri" w:hAnsi="Calibri" w:cs="Arial"/>
              </w:rPr>
            </w:pPr>
            <w:r w:rsidRPr="003E0109">
              <w:rPr>
                <w:rFonts w:ascii="Calibri" w:eastAsia="Calibri" w:hAnsi="Calibri" w:cs="Arial"/>
              </w:rPr>
              <w:t xml:space="preserve">The net worth. </w:t>
            </w:r>
          </w:p>
          <w:p w14:paraId="0CD2C163" w14:textId="77777777" w:rsidR="003E0109" w:rsidRPr="003E0109" w:rsidRDefault="003E0109" w:rsidP="003E0109">
            <w:pPr>
              <w:numPr>
                <w:ilvl w:val="0"/>
                <w:numId w:val="3"/>
              </w:numPr>
              <w:contextualSpacing/>
              <w:rPr>
                <w:rFonts w:ascii="Calibri" w:eastAsia="Calibri" w:hAnsi="Calibri" w:cs="Arial"/>
              </w:rPr>
            </w:pPr>
            <w:r w:rsidRPr="003E0109">
              <w:rPr>
                <w:rFonts w:ascii="Calibri" w:eastAsia="Calibri" w:hAnsi="Calibri" w:cs="Arial"/>
              </w:rPr>
              <w:t>Financial means to invest.</w:t>
            </w:r>
          </w:p>
          <w:p w14:paraId="0C51A89E" w14:textId="77777777" w:rsidR="003E0109" w:rsidRPr="003E0109" w:rsidRDefault="003E0109" w:rsidP="003E0109">
            <w:pPr>
              <w:numPr>
                <w:ilvl w:val="0"/>
                <w:numId w:val="3"/>
              </w:numPr>
              <w:contextualSpacing/>
              <w:rPr>
                <w:rFonts w:ascii="Calibri" w:eastAsia="Calibri" w:hAnsi="Calibri" w:cs="Arial"/>
              </w:rPr>
            </w:pPr>
            <w:r w:rsidRPr="003E0109">
              <w:rPr>
                <w:rFonts w:ascii="Calibri" w:eastAsia="Calibri" w:hAnsi="Calibri" w:cs="Arial"/>
              </w:rPr>
              <w:t>Assets (physical stores owned by the group).</w:t>
            </w:r>
          </w:p>
          <w:p w14:paraId="33BE6AF9" w14:textId="77777777" w:rsidR="003E0109" w:rsidRPr="003E0109" w:rsidRDefault="003E0109" w:rsidP="003E0109">
            <w:pPr>
              <w:numPr>
                <w:ilvl w:val="0"/>
                <w:numId w:val="2"/>
              </w:numPr>
              <w:contextualSpacing/>
              <w:rPr>
                <w:rFonts w:ascii="Calibri" w:eastAsia="Calibri" w:hAnsi="Calibri" w:cs="Arial"/>
              </w:rPr>
            </w:pPr>
            <w:r w:rsidRPr="003E0109">
              <w:rPr>
                <w:rFonts w:ascii="Calibri" w:eastAsia="Calibri" w:hAnsi="Calibri" w:cs="Arial"/>
              </w:rPr>
              <w:t>Diversity (Waitrose supermarket grocery store).</w:t>
            </w:r>
          </w:p>
          <w:p w14:paraId="2B1AA76D" w14:textId="77777777" w:rsidR="003E0109" w:rsidRPr="003E0109" w:rsidRDefault="003E0109" w:rsidP="003E0109">
            <w:pPr>
              <w:numPr>
                <w:ilvl w:val="0"/>
                <w:numId w:val="2"/>
              </w:numPr>
              <w:contextualSpacing/>
              <w:rPr>
                <w:rFonts w:ascii="Calibri" w:eastAsia="Calibri" w:hAnsi="Calibri" w:cs="Arial"/>
              </w:rPr>
            </w:pPr>
            <w:r w:rsidRPr="003E0109">
              <w:rPr>
                <w:rFonts w:ascii="Calibri" w:eastAsia="Calibri" w:hAnsi="Calibri" w:cs="Arial"/>
              </w:rPr>
              <w:t>Trained loyal staff.</w:t>
            </w:r>
          </w:p>
          <w:p w14:paraId="5E107554" w14:textId="77777777" w:rsidR="009270F1" w:rsidRDefault="009270F1" w:rsidP="007106A4"/>
        </w:tc>
        <w:tc>
          <w:tcPr>
            <w:tcW w:w="4508" w:type="dxa"/>
          </w:tcPr>
          <w:p w14:paraId="0966FFBC" w14:textId="77777777" w:rsidR="001936A4" w:rsidRDefault="001936A4" w:rsidP="001936A4">
            <w:pPr>
              <w:ind w:left="720"/>
              <w:contextualSpacing/>
              <w:rPr>
                <w:rFonts w:ascii="Calibri" w:eastAsia="Calibri" w:hAnsi="Calibri" w:cs="Arial"/>
              </w:rPr>
            </w:pPr>
          </w:p>
          <w:p w14:paraId="2B7F8B6C" w14:textId="3507DAF0"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Need to invest while decrease in profit(costs).</w:t>
            </w:r>
          </w:p>
          <w:p w14:paraId="57147557" w14:textId="77777777"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Stores closure (include Waitrose).</w:t>
            </w:r>
          </w:p>
          <w:p w14:paraId="46E672E8" w14:textId="77777777"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 xml:space="preserve">Huge annual loss. </w:t>
            </w:r>
          </w:p>
          <w:p w14:paraId="11D30221" w14:textId="77777777"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loss of thousands trained employees.</w:t>
            </w:r>
          </w:p>
          <w:p w14:paraId="67056947" w14:textId="77777777"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Decline in the market values.</w:t>
            </w:r>
          </w:p>
          <w:p w14:paraId="55A4B8F6" w14:textId="77777777" w:rsidR="00B01134" w:rsidRPr="00B01134" w:rsidRDefault="00B01134" w:rsidP="00B01134">
            <w:pPr>
              <w:numPr>
                <w:ilvl w:val="0"/>
                <w:numId w:val="2"/>
              </w:numPr>
              <w:contextualSpacing/>
              <w:rPr>
                <w:rFonts w:ascii="Calibri" w:eastAsia="Calibri" w:hAnsi="Calibri" w:cs="Arial"/>
              </w:rPr>
            </w:pPr>
            <w:r w:rsidRPr="00B01134">
              <w:rPr>
                <w:rFonts w:ascii="Calibri" w:eastAsia="Calibri" w:hAnsi="Calibri" w:cs="Arial"/>
              </w:rPr>
              <w:t>Scrapping employee bonuses.</w:t>
            </w:r>
          </w:p>
          <w:p w14:paraId="2B588BFC" w14:textId="77777777" w:rsidR="00B01134" w:rsidRPr="00B01134" w:rsidRDefault="00B01134" w:rsidP="00B01134">
            <w:pPr>
              <w:ind w:left="720"/>
              <w:contextualSpacing/>
              <w:rPr>
                <w:rFonts w:ascii="Calibri" w:eastAsia="Calibri" w:hAnsi="Calibri" w:cs="Arial"/>
              </w:rPr>
            </w:pPr>
          </w:p>
          <w:p w14:paraId="3871F9F9" w14:textId="77777777" w:rsidR="009270F1" w:rsidRDefault="009270F1" w:rsidP="007106A4"/>
        </w:tc>
      </w:tr>
      <w:tr w:rsidR="009270F1" w14:paraId="6896B66C" w14:textId="77777777" w:rsidTr="009270F1">
        <w:tc>
          <w:tcPr>
            <w:tcW w:w="4508" w:type="dxa"/>
          </w:tcPr>
          <w:p w14:paraId="2A01CDC0" w14:textId="39B3F06B" w:rsidR="009270F1" w:rsidRDefault="00F15BFB" w:rsidP="007106A4">
            <w:r>
              <w:t xml:space="preserve">Opportunities </w:t>
            </w:r>
          </w:p>
        </w:tc>
        <w:tc>
          <w:tcPr>
            <w:tcW w:w="4508" w:type="dxa"/>
          </w:tcPr>
          <w:p w14:paraId="223F11B3" w14:textId="11468950" w:rsidR="009270F1" w:rsidRDefault="00F15BFB" w:rsidP="007106A4">
            <w:r>
              <w:t xml:space="preserve">Threats </w:t>
            </w:r>
          </w:p>
        </w:tc>
      </w:tr>
      <w:tr w:rsidR="009270F1" w14:paraId="1D4EBD08" w14:textId="77777777" w:rsidTr="009270F1">
        <w:tc>
          <w:tcPr>
            <w:tcW w:w="4508" w:type="dxa"/>
          </w:tcPr>
          <w:p w14:paraId="09D7EF38" w14:textId="77777777" w:rsidR="001936A4" w:rsidRDefault="001936A4" w:rsidP="001936A4">
            <w:pPr>
              <w:ind w:left="720"/>
              <w:contextualSpacing/>
              <w:rPr>
                <w:rFonts w:ascii="Calibri" w:eastAsia="Calibri" w:hAnsi="Calibri" w:cs="Arial"/>
              </w:rPr>
            </w:pPr>
          </w:p>
          <w:p w14:paraId="55E73484" w14:textId="6A3B8E88" w:rsidR="000A573B"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Essential stores (Waitrose grocery store).</w:t>
            </w:r>
          </w:p>
          <w:p w14:paraId="21D68EF0" w14:textId="77777777" w:rsidR="000A573B"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Online marketing.</w:t>
            </w:r>
          </w:p>
          <w:p w14:paraId="3F363EA4" w14:textId="77777777" w:rsidR="000A573B"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The ability to redeploy employee elsewhere in business.</w:t>
            </w:r>
          </w:p>
          <w:p w14:paraId="1F0DEEEC" w14:textId="77777777" w:rsidR="000A573B"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Government support.</w:t>
            </w:r>
          </w:p>
          <w:p w14:paraId="7493A94D" w14:textId="77777777" w:rsidR="000A573B"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Furlough scheme.</w:t>
            </w:r>
          </w:p>
          <w:p w14:paraId="323B9EB2" w14:textId="77777777" w:rsid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Redecorate the store to match the taste of local community.</w:t>
            </w:r>
          </w:p>
          <w:p w14:paraId="78E1487D" w14:textId="03320D79" w:rsidR="009270F1" w:rsidRPr="000A573B" w:rsidRDefault="000A573B" w:rsidP="000A573B">
            <w:pPr>
              <w:numPr>
                <w:ilvl w:val="0"/>
                <w:numId w:val="4"/>
              </w:numPr>
              <w:contextualSpacing/>
              <w:rPr>
                <w:rFonts w:ascii="Calibri" w:eastAsia="Calibri" w:hAnsi="Calibri" w:cs="Arial"/>
              </w:rPr>
            </w:pPr>
            <w:r w:rsidRPr="000A573B">
              <w:rPr>
                <w:rFonts w:ascii="Calibri" w:eastAsia="Calibri" w:hAnsi="Calibri" w:cs="Arial"/>
              </w:rPr>
              <w:t>Invest in new generation customers after online or changing the store themes.</w:t>
            </w:r>
          </w:p>
        </w:tc>
        <w:tc>
          <w:tcPr>
            <w:tcW w:w="4508" w:type="dxa"/>
          </w:tcPr>
          <w:p w14:paraId="5EFE234B" w14:textId="77777777" w:rsidR="003C6369" w:rsidRDefault="003C6369" w:rsidP="001936A4">
            <w:pPr>
              <w:pStyle w:val="ListParagraph"/>
            </w:pPr>
          </w:p>
          <w:p w14:paraId="738A9809" w14:textId="33B26CA1" w:rsidR="003C6369" w:rsidRDefault="003C6369" w:rsidP="003C6369">
            <w:pPr>
              <w:pStyle w:val="ListParagraph"/>
              <w:numPr>
                <w:ilvl w:val="0"/>
                <w:numId w:val="4"/>
              </w:numPr>
            </w:pPr>
            <w:r>
              <w:t>Covid 19, now and post pandemic effects on trade market.</w:t>
            </w:r>
          </w:p>
          <w:p w14:paraId="26F77B4C" w14:textId="77777777" w:rsidR="003C6369" w:rsidRDefault="003C6369" w:rsidP="003C6369">
            <w:pPr>
              <w:pStyle w:val="ListParagraph"/>
              <w:numPr>
                <w:ilvl w:val="0"/>
                <w:numId w:val="4"/>
              </w:numPr>
            </w:pPr>
            <w:r>
              <w:t>Closing of more stores.</w:t>
            </w:r>
          </w:p>
          <w:p w14:paraId="7F41C6FB" w14:textId="77777777" w:rsidR="003C6369" w:rsidRDefault="003C6369" w:rsidP="003C6369">
            <w:pPr>
              <w:pStyle w:val="ListParagraph"/>
              <w:numPr>
                <w:ilvl w:val="0"/>
                <w:numId w:val="4"/>
              </w:numPr>
            </w:pPr>
            <w:r>
              <w:t>Loss more employees.</w:t>
            </w:r>
          </w:p>
          <w:p w14:paraId="197B8A1D" w14:textId="77777777" w:rsidR="003C6369" w:rsidRDefault="003C6369" w:rsidP="003C6369">
            <w:pPr>
              <w:pStyle w:val="ListParagraph"/>
              <w:numPr>
                <w:ilvl w:val="0"/>
                <w:numId w:val="4"/>
              </w:numPr>
            </w:pPr>
            <w:r>
              <w:t>Loss employee loyalty and the concept of owner partnership.</w:t>
            </w:r>
          </w:p>
          <w:p w14:paraId="336E48FC" w14:textId="77777777" w:rsidR="003C6369" w:rsidRDefault="003C6369" w:rsidP="003C6369">
            <w:pPr>
              <w:pStyle w:val="ListParagraph"/>
              <w:numPr>
                <w:ilvl w:val="0"/>
                <w:numId w:val="4"/>
              </w:numPr>
            </w:pPr>
            <w:r>
              <w:t>Invest in new approaches for selling.</w:t>
            </w:r>
          </w:p>
          <w:p w14:paraId="28F2CC35" w14:textId="77777777" w:rsidR="003C6369" w:rsidRDefault="003C6369" w:rsidP="003C6369">
            <w:pPr>
              <w:pStyle w:val="ListParagraph"/>
              <w:numPr>
                <w:ilvl w:val="0"/>
                <w:numId w:val="4"/>
              </w:numPr>
            </w:pPr>
            <w:r>
              <w:t>Imbalance scale in profits between Waitrose stores and John Lewis other shops.</w:t>
            </w:r>
          </w:p>
          <w:p w14:paraId="1CF665F7" w14:textId="77777777" w:rsidR="003C6369" w:rsidRDefault="003C6369" w:rsidP="003C6369">
            <w:pPr>
              <w:pStyle w:val="ListParagraph"/>
              <w:numPr>
                <w:ilvl w:val="0"/>
                <w:numId w:val="4"/>
              </w:numPr>
            </w:pPr>
            <w:r>
              <w:t>Mainly depending on online site which account of majority of the annual income.</w:t>
            </w:r>
          </w:p>
          <w:p w14:paraId="75A6DBE4" w14:textId="3A3EF980" w:rsidR="009270F1" w:rsidRDefault="003C6369" w:rsidP="003C6369">
            <w:pPr>
              <w:pStyle w:val="ListParagraph"/>
              <w:numPr>
                <w:ilvl w:val="0"/>
                <w:numId w:val="4"/>
              </w:numPr>
            </w:pPr>
            <w:r>
              <w:t>Loss relationship with the landlords and the constant supply chains.</w:t>
            </w:r>
          </w:p>
        </w:tc>
      </w:tr>
    </w:tbl>
    <w:p w14:paraId="1B963B6B" w14:textId="77777777" w:rsidR="007106A4" w:rsidRDefault="007106A4" w:rsidP="007106A4"/>
    <w:p w14:paraId="590D0014" w14:textId="77777777" w:rsidR="009219B4" w:rsidRDefault="009219B4" w:rsidP="007106A4"/>
    <w:p w14:paraId="5180BCE0" w14:textId="77777777" w:rsidR="009219B4" w:rsidRDefault="009219B4" w:rsidP="007106A4"/>
    <w:p w14:paraId="29ED5F16" w14:textId="77777777" w:rsidR="009219B4" w:rsidRDefault="009219B4" w:rsidP="007106A4"/>
    <w:p w14:paraId="60D147A3" w14:textId="77777777" w:rsidR="009219B4" w:rsidRDefault="009219B4" w:rsidP="007106A4"/>
    <w:p w14:paraId="7FA8ABB4" w14:textId="77777777" w:rsidR="009219B4" w:rsidRPr="007106A4" w:rsidRDefault="009219B4" w:rsidP="007106A4"/>
    <w:p w14:paraId="1F512714" w14:textId="77777777" w:rsidR="00CA2FA9" w:rsidRDefault="00CA2FA9" w:rsidP="0033720B">
      <w:pPr>
        <w:rPr>
          <w:b/>
          <w:bCs/>
          <w:i/>
          <w:iCs/>
        </w:rPr>
      </w:pPr>
    </w:p>
    <w:p w14:paraId="3D1BF0A6" w14:textId="2900D0A6" w:rsidR="009219B4" w:rsidRPr="004F2368" w:rsidRDefault="00355A2E" w:rsidP="0033720B">
      <w:pPr>
        <w:rPr>
          <w:b/>
          <w:bCs/>
          <w:i/>
          <w:iCs/>
        </w:rPr>
      </w:pPr>
      <w:r w:rsidRPr="004F2368">
        <w:rPr>
          <w:b/>
          <w:bCs/>
          <w:i/>
          <w:iCs/>
        </w:rPr>
        <w:lastRenderedPageBreak/>
        <w:t xml:space="preserve">PESTLE </w:t>
      </w:r>
      <w:r w:rsidR="009219B4" w:rsidRPr="004F2368">
        <w:rPr>
          <w:b/>
          <w:bCs/>
          <w:i/>
          <w:iCs/>
        </w:rPr>
        <w:t>ANALYSIS:</w:t>
      </w:r>
    </w:p>
    <w:tbl>
      <w:tblPr>
        <w:tblStyle w:val="TableGrid"/>
        <w:tblW w:w="0" w:type="auto"/>
        <w:tblLook w:val="04A0" w:firstRow="1" w:lastRow="0" w:firstColumn="1" w:lastColumn="0" w:noHBand="0" w:noVBand="1"/>
      </w:tblPr>
      <w:tblGrid>
        <w:gridCol w:w="3005"/>
        <w:gridCol w:w="3005"/>
        <w:gridCol w:w="3006"/>
      </w:tblGrid>
      <w:tr w:rsidR="00582223" w14:paraId="3540ED9B" w14:textId="77777777" w:rsidTr="00582223">
        <w:tc>
          <w:tcPr>
            <w:tcW w:w="3005" w:type="dxa"/>
          </w:tcPr>
          <w:p w14:paraId="2EDEC1B3" w14:textId="2778A492" w:rsidR="00582223" w:rsidRDefault="0087146D" w:rsidP="0033720B">
            <w:r>
              <w:t xml:space="preserve">Element </w:t>
            </w:r>
          </w:p>
        </w:tc>
        <w:tc>
          <w:tcPr>
            <w:tcW w:w="3005" w:type="dxa"/>
          </w:tcPr>
          <w:p w14:paraId="32B9B197" w14:textId="392928DA" w:rsidR="00582223" w:rsidRDefault="0087146D" w:rsidP="0033720B">
            <w:r>
              <w:t xml:space="preserve">Factor </w:t>
            </w:r>
          </w:p>
        </w:tc>
        <w:tc>
          <w:tcPr>
            <w:tcW w:w="3006" w:type="dxa"/>
          </w:tcPr>
          <w:p w14:paraId="18DEC539" w14:textId="27F39FA3" w:rsidR="00582223" w:rsidRDefault="0087146D" w:rsidP="0033720B">
            <w:r>
              <w:t xml:space="preserve">Impact </w:t>
            </w:r>
          </w:p>
        </w:tc>
      </w:tr>
      <w:tr w:rsidR="00582223" w14:paraId="160EECE2" w14:textId="77777777" w:rsidTr="00582223">
        <w:tc>
          <w:tcPr>
            <w:tcW w:w="3005" w:type="dxa"/>
          </w:tcPr>
          <w:p w14:paraId="16E81B3E" w14:textId="6A04CC5D" w:rsidR="00582223" w:rsidRDefault="00735294" w:rsidP="0033720B">
            <w:r>
              <w:t xml:space="preserve">Political </w:t>
            </w:r>
          </w:p>
        </w:tc>
        <w:tc>
          <w:tcPr>
            <w:tcW w:w="3005" w:type="dxa"/>
          </w:tcPr>
          <w:p w14:paraId="13186D14" w14:textId="77777777" w:rsidR="00A80A2A" w:rsidRDefault="00A80A2A" w:rsidP="0033720B">
            <w:pPr>
              <w:rPr>
                <w:rFonts w:ascii="Calibri" w:eastAsia="Calibri" w:hAnsi="Calibri" w:cs="Arial"/>
              </w:rPr>
            </w:pPr>
            <w:r w:rsidRPr="00A80A2A">
              <w:rPr>
                <w:rFonts w:ascii="Calibri" w:eastAsia="Calibri" w:hAnsi="Calibri" w:cs="Arial"/>
              </w:rPr>
              <w:t>Brexit.</w:t>
            </w:r>
          </w:p>
          <w:p w14:paraId="6169DB62" w14:textId="4D8C1BEF" w:rsidR="00582223" w:rsidRPr="00A80A2A" w:rsidRDefault="00A80A2A" w:rsidP="0033720B">
            <w:pPr>
              <w:rPr>
                <w:rFonts w:ascii="Calibri" w:eastAsia="Calibri" w:hAnsi="Calibri" w:cs="Arial"/>
              </w:rPr>
            </w:pPr>
            <w:r w:rsidRPr="00A80A2A">
              <w:rPr>
                <w:rFonts w:ascii="Calibri" w:eastAsia="Calibri" w:hAnsi="Calibri" w:cs="Arial"/>
              </w:rPr>
              <w:t>Elections.</w:t>
            </w:r>
          </w:p>
        </w:tc>
        <w:tc>
          <w:tcPr>
            <w:tcW w:w="3006" w:type="dxa"/>
          </w:tcPr>
          <w:p w14:paraId="377BF2CF" w14:textId="77777777" w:rsidR="00BC30F5" w:rsidRDefault="00BC30F5" w:rsidP="0033720B">
            <w:r>
              <w:t>Increase taxes on imports.</w:t>
            </w:r>
          </w:p>
          <w:p w14:paraId="291EC24C" w14:textId="77777777" w:rsidR="00BC30F5" w:rsidRDefault="00BC30F5" w:rsidP="0033720B">
            <w:r>
              <w:t>Export laws.</w:t>
            </w:r>
          </w:p>
          <w:p w14:paraId="1C10A1F2" w14:textId="77777777" w:rsidR="00BC30F5" w:rsidRDefault="00BC30F5" w:rsidP="0033720B">
            <w:r>
              <w:t>Non-Britain employees.</w:t>
            </w:r>
          </w:p>
          <w:p w14:paraId="351231D8" w14:textId="53B2906B" w:rsidR="00582223" w:rsidRDefault="00BC30F5" w:rsidP="0033720B">
            <w:r>
              <w:t>European and global markets.</w:t>
            </w:r>
          </w:p>
        </w:tc>
      </w:tr>
      <w:tr w:rsidR="00582223" w14:paraId="76482AE6" w14:textId="77777777" w:rsidTr="00582223">
        <w:tc>
          <w:tcPr>
            <w:tcW w:w="3005" w:type="dxa"/>
          </w:tcPr>
          <w:p w14:paraId="55A26388" w14:textId="504B4154" w:rsidR="00582223" w:rsidRDefault="009411C8" w:rsidP="0033720B">
            <w:r>
              <w:t xml:space="preserve">Economical </w:t>
            </w:r>
          </w:p>
        </w:tc>
        <w:tc>
          <w:tcPr>
            <w:tcW w:w="3005" w:type="dxa"/>
          </w:tcPr>
          <w:p w14:paraId="14345CD5" w14:textId="77777777" w:rsidR="00CA7C06" w:rsidRPr="00CA7C06" w:rsidRDefault="00CA7C06" w:rsidP="0033720B">
            <w:pPr>
              <w:rPr>
                <w:rFonts w:ascii="Calibri" w:eastAsia="Calibri" w:hAnsi="Calibri" w:cs="Arial"/>
              </w:rPr>
            </w:pPr>
            <w:r w:rsidRPr="00CA7C06">
              <w:rPr>
                <w:rFonts w:ascii="Calibri" w:eastAsia="Calibri" w:hAnsi="Calibri" w:cs="Arial"/>
              </w:rPr>
              <w:t>Increase unemployability.</w:t>
            </w:r>
          </w:p>
          <w:p w14:paraId="37DA0DDA" w14:textId="77777777" w:rsidR="00CA7C06" w:rsidRPr="00CA7C06" w:rsidRDefault="00CA7C06" w:rsidP="0033720B">
            <w:pPr>
              <w:rPr>
                <w:rFonts w:ascii="Calibri" w:eastAsia="Calibri" w:hAnsi="Calibri" w:cs="Arial"/>
              </w:rPr>
            </w:pPr>
            <w:r w:rsidRPr="00CA7C06">
              <w:rPr>
                <w:rFonts w:ascii="Calibri" w:eastAsia="Calibri" w:hAnsi="Calibri" w:cs="Arial"/>
              </w:rPr>
              <w:t>Inflation.</w:t>
            </w:r>
          </w:p>
          <w:p w14:paraId="51D1328B" w14:textId="15EB5B93" w:rsidR="00582223" w:rsidRPr="00CA7C06" w:rsidRDefault="00CA7C06" w:rsidP="0033720B">
            <w:pPr>
              <w:rPr>
                <w:rFonts w:ascii="Calibri" w:eastAsia="Calibri" w:hAnsi="Calibri" w:cs="Arial"/>
              </w:rPr>
            </w:pPr>
            <w:r w:rsidRPr="00CA7C06">
              <w:rPr>
                <w:rFonts w:ascii="Calibri" w:eastAsia="Calibri" w:hAnsi="Calibri" w:cs="Arial"/>
              </w:rPr>
              <w:t>Increase in Petrol price.</w:t>
            </w:r>
          </w:p>
        </w:tc>
        <w:tc>
          <w:tcPr>
            <w:tcW w:w="3006" w:type="dxa"/>
          </w:tcPr>
          <w:p w14:paraId="2E946AFB" w14:textId="77777777" w:rsidR="00C657F6" w:rsidRDefault="00C657F6" w:rsidP="0033720B">
            <w:r>
              <w:t>Decrease in purchases.</w:t>
            </w:r>
          </w:p>
          <w:p w14:paraId="618CEC0A" w14:textId="546B2C6E" w:rsidR="00582223" w:rsidRDefault="00C657F6" w:rsidP="0033720B">
            <w:r>
              <w:t>Increase in products price.</w:t>
            </w:r>
          </w:p>
        </w:tc>
      </w:tr>
      <w:tr w:rsidR="00582223" w14:paraId="5D222104" w14:textId="77777777" w:rsidTr="00582223">
        <w:tc>
          <w:tcPr>
            <w:tcW w:w="3005" w:type="dxa"/>
          </w:tcPr>
          <w:p w14:paraId="49A2AFA4" w14:textId="55D3B6B2" w:rsidR="00582223" w:rsidRDefault="00C657F6" w:rsidP="0033720B">
            <w:r>
              <w:t xml:space="preserve">Social </w:t>
            </w:r>
          </w:p>
        </w:tc>
        <w:tc>
          <w:tcPr>
            <w:tcW w:w="3005" w:type="dxa"/>
          </w:tcPr>
          <w:p w14:paraId="1C792A03" w14:textId="77777777" w:rsidR="008F353D" w:rsidRPr="008F353D" w:rsidRDefault="008F353D" w:rsidP="0033720B">
            <w:pPr>
              <w:rPr>
                <w:rFonts w:ascii="Calibri" w:eastAsia="Calibri" w:hAnsi="Calibri" w:cs="Arial"/>
              </w:rPr>
            </w:pPr>
            <w:r w:rsidRPr="008F353D">
              <w:rPr>
                <w:rFonts w:ascii="Calibri" w:eastAsia="Calibri" w:hAnsi="Calibri" w:cs="Arial"/>
              </w:rPr>
              <w:t xml:space="preserve">Aging demographic. </w:t>
            </w:r>
          </w:p>
          <w:p w14:paraId="2AB1474B" w14:textId="77777777" w:rsidR="00E42A29" w:rsidRDefault="008F353D" w:rsidP="0033720B">
            <w:pPr>
              <w:rPr>
                <w:rFonts w:ascii="Calibri" w:eastAsia="Calibri" w:hAnsi="Calibri" w:cs="Arial"/>
              </w:rPr>
            </w:pPr>
            <w:r w:rsidRPr="008F353D">
              <w:rPr>
                <w:rFonts w:ascii="Calibri" w:eastAsia="Calibri" w:hAnsi="Calibri" w:cs="Arial"/>
              </w:rPr>
              <w:t>Fear off COVID19.</w:t>
            </w:r>
          </w:p>
          <w:p w14:paraId="16A63769" w14:textId="77777777" w:rsidR="00582223" w:rsidRDefault="008F353D" w:rsidP="0033720B">
            <w:pPr>
              <w:rPr>
                <w:rFonts w:ascii="Calibri" w:eastAsia="Calibri" w:hAnsi="Calibri" w:cs="Arial"/>
              </w:rPr>
            </w:pPr>
            <w:r w:rsidRPr="00E42A29">
              <w:rPr>
                <w:rFonts w:ascii="Calibri" w:eastAsia="Calibri" w:hAnsi="Calibri" w:cs="Arial"/>
              </w:rPr>
              <w:t>Social experience for families.</w:t>
            </w:r>
          </w:p>
          <w:p w14:paraId="01390A9D" w14:textId="5318649B" w:rsidR="00DF5E65" w:rsidRPr="00E42A29" w:rsidRDefault="00DF5E65" w:rsidP="0033720B">
            <w:pPr>
              <w:rPr>
                <w:rFonts w:ascii="Calibri" w:eastAsia="Calibri" w:hAnsi="Calibri" w:cs="Arial"/>
              </w:rPr>
            </w:pPr>
            <w:r>
              <w:rPr>
                <w:rFonts w:ascii="Calibri" w:eastAsia="Calibri" w:hAnsi="Calibri" w:cs="Arial"/>
              </w:rPr>
              <w:t>Socio-economic status.</w:t>
            </w:r>
          </w:p>
        </w:tc>
        <w:tc>
          <w:tcPr>
            <w:tcW w:w="3006" w:type="dxa"/>
          </w:tcPr>
          <w:p w14:paraId="1B5E263F" w14:textId="77777777" w:rsidR="00AE68A9" w:rsidRDefault="00AE68A9" w:rsidP="0033720B">
            <w:r>
              <w:t>Range of products that match targeted ages.</w:t>
            </w:r>
          </w:p>
          <w:p w14:paraId="1B289287" w14:textId="77777777" w:rsidR="00AE68A9" w:rsidRDefault="00AE68A9" w:rsidP="0033720B">
            <w:r>
              <w:t>Increase in certain products and change the delivery policy and containers.</w:t>
            </w:r>
          </w:p>
          <w:p w14:paraId="0458C8F5" w14:textId="7E89FE49" w:rsidR="00582223" w:rsidRDefault="00AE68A9" w:rsidP="0033720B">
            <w:r>
              <w:t>More safety measurements.</w:t>
            </w:r>
          </w:p>
        </w:tc>
      </w:tr>
      <w:tr w:rsidR="003C22BF" w14:paraId="6DDB765E" w14:textId="77777777" w:rsidTr="00582223">
        <w:tc>
          <w:tcPr>
            <w:tcW w:w="3005" w:type="dxa"/>
          </w:tcPr>
          <w:p w14:paraId="01597CC4" w14:textId="10A8B4F9" w:rsidR="003C22BF" w:rsidRDefault="003C22BF" w:rsidP="0033720B">
            <w:r>
              <w:t xml:space="preserve">Technological </w:t>
            </w:r>
          </w:p>
        </w:tc>
        <w:tc>
          <w:tcPr>
            <w:tcW w:w="3005" w:type="dxa"/>
          </w:tcPr>
          <w:p w14:paraId="1359BD21" w14:textId="77777777" w:rsidR="003C22BF" w:rsidRPr="009A5E28" w:rsidRDefault="003C22BF" w:rsidP="0033720B">
            <w:pPr>
              <w:rPr>
                <w:rFonts w:ascii="Calibri" w:eastAsia="Calibri" w:hAnsi="Calibri" w:cs="Arial"/>
              </w:rPr>
            </w:pPr>
            <w:r w:rsidRPr="009A5E28">
              <w:rPr>
                <w:rFonts w:ascii="Calibri" w:eastAsia="Calibri" w:hAnsi="Calibri" w:cs="Arial"/>
              </w:rPr>
              <w:t>Online shopping.</w:t>
            </w:r>
          </w:p>
          <w:p w14:paraId="74B959DA" w14:textId="77777777" w:rsidR="003C22BF" w:rsidRPr="009A5E28" w:rsidRDefault="003C22BF" w:rsidP="0033720B">
            <w:pPr>
              <w:rPr>
                <w:rFonts w:ascii="Calibri" w:eastAsia="Calibri" w:hAnsi="Calibri" w:cs="Arial"/>
              </w:rPr>
            </w:pPr>
            <w:r w:rsidRPr="009A5E28">
              <w:rPr>
                <w:rFonts w:ascii="Calibri" w:eastAsia="Calibri" w:hAnsi="Calibri" w:cs="Arial"/>
              </w:rPr>
              <w:t>Social media.</w:t>
            </w:r>
          </w:p>
          <w:p w14:paraId="72E95117" w14:textId="77777777" w:rsidR="003C22BF" w:rsidRDefault="003C22BF" w:rsidP="0033720B">
            <w:pPr>
              <w:rPr>
                <w:rFonts w:ascii="Calibri" w:eastAsia="Calibri" w:hAnsi="Calibri" w:cs="Arial"/>
              </w:rPr>
            </w:pPr>
            <w:r w:rsidRPr="009A5E28">
              <w:rPr>
                <w:rFonts w:ascii="Calibri" w:eastAsia="Calibri" w:hAnsi="Calibri" w:cs="Arial"/>
              </w:rPr>
              <w:t>Advertising.</w:t>
            </w:r>
          </w:p>
          <w:p w14:paraId="61142B6A" w14:textId="06046D7F" w:rsidR="003C22BF" w:rsidRPr="009A5E28" w:rsidRDefault="003C22BF" w:rsidP="0033720B">
            <w:pPr>
              <w:rPr>
                <w:rFonts w:ascii="Calibri" w:eastAsia="Calibri" w:hAnsi="Calibri" w:cs="Arial"/>
              </w:rPr>
            </w:pPr>
            <w:r w:rsidRPr="009A5E28">
              <w:rPr>
                <w:rFonts w:ascii="Calibri" w:eastAsia="Calibri" w:hAnsi="Calibri" w:cs="Arial"/>
              </w:rPr>
              <w:t>Work from home.</w:t>
            </w:r>
          </w:p>
        </w:tc>
        <w:tc>
          <w:tcPr>
            <w:tcW w:w="3006" w:type="dxa"/>
          </w:tcPr>
          <w:p w14:paraId="51EB6814" w14:textId="77777777" w:rsidR="003C22BF" w:rsidRDefault="003C22BF" w:rsidP="0033720B">
            <w:r>
              <w:t>Create easy browsing site for selling products.</w:t>
            </w:r>
          </w:p>
          <w:p w14:paraId="465233EF" w14:textId="77777777" w:rsidR="003C22BF" w:rsidRDefault="003C22BF" w:rsidP="0033720B">
            <w:r>
              <w:t>Use the feedback from different platforms.</w:t>
            </w:r>
          </w:p>
          <w:p w14:paraId="5DD274E6" w14:textId="7731A34A" w:rsidR="003C22BF" w:rsidRDefault="003C22BF" w:rsidP="0033720B">
            <w:r>
              <w:t>Facilitate employees to work from home if possible and provide devices and networks to communicate.</w:t>
            </w:r>
          </w:p>
        </w:tc>
      </w:tr>
      <w:tr w:rsidR="006E0203" w14:paraId="384C22D8" w14:textId="77777777" w:rsidTr="00582223">
        <w:tc>
          <w:tcPr>
            <w:tcW w:w="3005" w:type="dxa"/>
          </w:tcPr>
          <w:p w14:paraId="1758D3AF" w14:textId="7AD1DA41" w:rsidR="006E0203" w:rsidRDefault="006E0203" w:rsidP="0033720B">
            <w:r>
              <w:t xml:space="preserve">Environmental </w:t>
            </w:r>
          </w:p>
        </w:tc>
        <w:tc>
          <w:tcPr>
            <w:tcW w:w="3005" w:type="dxa"/>
          </w:tcPr>
          <w:p w14:paraId="5EC8DA64" w14:textId="77777777" w:rsidR="006E0203" w:rsidRDefault="006E0203" w:rsidP="0033720B">
            <w:r>
              <w:t>Sustainable green supply chains.</w:t>
            </w:r>
          </w:p>
          <w:p w14:paraId="170301C4" w14:textId="77777777" w:rsidR="006E0203" w:rsidRDefault="006E0203" w:rsidP="0033720B">
            <w:r>
              <w:t>Clean energy.</w:t>
            </w:r>
          </w:p>
          <w:p w14:paraId="45BDAAD4" w14:textId="786A72CD" w:rsidR="006E0203" w:rsidRDefault="006E0203" w:rsidP="0033720B">
            <w:r>
              <w:t xml:space="preserve">Types of food </w:t>
            </w:r>
            <w:r w:rsidR="00407960">
              <w:t xml:space="preserve">and </w:t>
            </w:r>
            <w:r>
              <w:t>products they support in the grocery chains.</w:t>
            </w:r>
          </w:p>
        </w:tc>
        <w:tc>
          <w:tcPr>
            <w:tcW w:w="3006" w:type="dxa"/>
          </w:tcPr>
          <w:p w14:paraId="067F11C4" w14:textId="77777777" w:rsidR="007F08C6" w:rsidRDefault="007F08C6" w:rsidP="0033720B">
            <w:r>
              <w:t>Enhance the organization image and reputation.</w:t>
            </w:r>
          </w:p>
          <w:p w14:paraId="184F6115" w14:textId="56A802C5" w:rsidR="006E0203" w:rsidRDefault="007F08C6" w:rsidP="0033720B">
            <w:r>
              <w:t>Encourage employees to work as a part of greater project.</w:t>
            </w:r>
          </w:p>
        </w:tc>
      </w:tr>
      <w:tr w:rsidR="006E0203" w14:paraId="73063C9E" w14:textId="77777777" w:rsidTr="00582223">
        <w:tc>
          <w:tcPr>
            <w:tcW w:w="3005" w:type="dxa"/>
          </w:tcPr>
          <w:p w14:paraId="5BE1857E" w14:textId="569A4009" w:rsidR="006E0203" w:rsidRDefault="00D10E3A" w:rsidP="0033720B">
            <w:r>
              <w:t xml:space="preserve">Legal </w:t>
            </w:r>
          </w:p>
        </w:tc>
        <w:tc>
          <w:tcPr>
            <w:tcW w:w="3005" w:type="dxa"/>
          </w:tcPr>
          <w:p w14:paraId="35F4EECE" w14:textId="77777777" w:rsidR="00D10E3A" w:rsidRPr="00D10E3A" w:rsidRDefault="00D10E3A" w:rsidP="0033720B">
            <w:pPr>
              <w:rPr>
                <w:rFonts w:ascii="Calibri" w:eastAsia="Calibri" w:hAnsi="Calibri" w:cs="Arial"/>
              </w:rPr>
            </w:pPr>
            <w:r w:rsidRPr="00D10E3A">
              <w:rPr>
                <w:rFonts w:ascii="Calibri" w:eastAsia="Calibri" w:hAnsi="Calibri" w:cs="Arial"/>
              </w:rPr>
              <w:t>Changing in law following Brexit.</w:t>
            </w:r>
          </w:p>
          <w:p w14:paraId="40C436D1" w14:textId="77777777" w:rsidR="00D10E3A" w:rsidRDefault="00D10E3A" w:rsidP="0033720B">
            <w:pPr>
              <w:rPr>
                <w:rFonts w:ascii="Calibri" w:eastAsia="Calibri" w:hAnsi="Calibri" w:cs="Arial"/>
              </w:rPr>
            </w:pPr>
            <w:r w:rsidRPr="00D10E3A">
              <w:rPr>
                <w:rFonts w:ascii="Calibri" w:eastAsia="Calibri" w:hAnsi="Calibri" w:cs="Arial"/>
              </w:rPr>
              <w:t>New legislation during covid19.</w:t>
            </w:r>
          </w:p>
          <w:p w14:paraId="75CB287C" w14:textId="6E72AF83" w:rsidR="006E0203" w:rsidRPr="00D10E3A" w:rsidRDefault="00D10E3A" w:rsidP="0033720B">
            <w:pPr>
              <w:rPr>
                <w:rFonts w:ascii="Calibri" w:eastAsia="Calibri" w:hAnsi="Calibri" w:cs="Arial"/>
              </w:rPr>
            </w:pPr>
            <w:r w:rsidRPr="00D10E3A">
              <w:rPr>
                <w:rFonts w:ascii="Calibri" w:eastAsia="Calibri" w:hAnsi="Calibri" w:cs="Arial"/>
              </w:rPr>
              <w:t>Governmental support entitlement.</w:t>
            </w:r>
          </w:p>
        </w:tc>
        <w:tc>
          <w:tcPr>
            <w:tcW w:w="3006" w:type="dxa"/>
          </w:tcPr>
          <w:p w14:paraId="43A57E5B" w14:textId="77777777" w:rsidR="002A3230" w:rsidRDefault="002A3230" w:rsidP="0033720B">
            <w:r>
              <w:t>Products to import and export and the legal situation of non-Britain employees.</w:t>
            </w:r>
          </w:p>
          <w:p w14:paraId="5A683B1E" w14:textId="77777777" w:rsidR="002A3230" w:rsidRDefault="002A3230" w:rsidP="0033720B">
            <w:r>
              <w:t>Social distances inside shops, masks wearing and selling, opening stores.</w:t>
            </w:r>
          </w:p>
          <w:p w14:paraId="0DDD049A" w14:textId="1E9F2557" w:rsidR="006E0203" w:rsidRDefault="002A3230" w:rsidP="0033720B">
            <w:r>
              <w:t>Keep as many as employees with the assist of Furlough scheme.</w:t>
            </w:r>
          </w:p>
        </w:tc>
      </w:tr>
    </w:tbl>
    <w:p w14:paraId="77DED527" w14:textId="77777777" w:rsidR="00F953ED" w:rsidRPr="00F953ED" w:rsidRDefault="00F953ED" w:rsidP="0033720B"/>
    <w:p w14:paraId="2E7A2C24" w14:textId="3D7C5F30" w:rsidR="00C62D3F" w:rsidRDefault="00DD11C5" w:rsidP="00F953ED">
      <w:pPr>
        <w:pStyle w:val="Heading1"/>
        <w:rPr>
          <w:b/>
          <w:bCs/>
          <w:i/>
          <w:iCs/>
          <w:color w:val="44546A" w:themeColor="text2"/>
        </w:rPr>
      </w:pPr>
      <w:r>
        <w:rPr>
          <w:b/>
          <w:bCs/>
          <w:i/>
          <w:iCs/>
          <w:color w:val="44546A" w:themeColor="text2"/>
        </w:rPr>
        <w:t xml:space="preserve"> </w:t>
      </w:r>
    </w:p>
    <w:p w14:paraId="178BAC3D" w14:textId="77777777" w:rsidR="009800E9" w:rsidRDefault="009800E9" w:rsidP="009800E9"/>
    <w:p w14:paraId="2175E56E" w14:textId="77777777" w:rsidR="009800E9" w:rsidRDefault="009800E9" w:rsidP="009800E9"/>
    <w:p w14:paraId="7478D8AD" w14:textId="77777777" w:rsidR="009800E9" w:rsidRDefault="009800E9" w:rsidP="009800E9"/>
    <w:p w14:paraId="0F61B094" w14:textId="77777777" w:rsidR="009800E9" w:rsidRPr="009800E9" w:rsidRDefault="009800E9" w:rsidP="009800E9"/>
    <w:p w14:paraId="2AED9EE6" w14:textId="7B270F94" w:rsidR="00DD11C5" w:rsidRDefault="00DD11C5" w:rsidP="000A7CD3">
      <w:pPr>
        <w:pStyle w:val="Heading1"/>
        <w:rPr>
          <w:b/>
          <w:bCs/>
          <w:i/>
          <w:iCs/>
          <w:color w:val="44546A" w:themeColor="text2"/>
        </w:rPr>
      </w:pPr>
      <w:r>
        <w:rPr>
          <w:b/>
          <w:bCs/>
          <w:i/>
          <w:iCs/>
          <w:color w:val="44546A" w:themeColor="text2"/>
        </w:rPr>
        <w:lastRenderedPageBreak/>
        <w:t>Reference</w:t>
      </w:r>
      <w:r w:rsidR="00BE4C2D">
        <w:rPr>
          <w:b/>
          <w:bCs/>
          <w:i/>
          <w:iCs/>
          <w:color w:val="44546A" w:themeColor="text2"/>
        </w:rPr>
        <w:t xml:space="preserve"> list </w:t>
      </w:r>
    </w:p>
    <w:p w14:paraId="2BC1FC1E" w14:textId="77777777" w:rsidR="00AE79AE" w:rsidRDefault="00AE79AE" w:rsidP="00AE79AE"/>
    <w:p w14:paraId="05AA50B7"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Bhattacharya, S. et al. (2021) Covid 19: Social, Financial and Economic Implications. </w:t>
      </w:r>
      <w:r w:rsidRPr="00752E80">
        <w:rPr>
          <w:rFonts w:ascii="Calibri" w:eastAsia="Calibri" w:hAnsi="Calibri" w:cs="Arial"/>
          <w:i/>
          <w:iCs/>
        </w:rPr>
        <w:t>Australasian accounting, business &amp; finance journal</w:t>
      </w:r>
      <w:r w:rsidRPr="00752E80">
        <w:rPr>
          <w:rFonts w:ascii="Calibri" w:eastAsia="Calibri" w:hAnsi="Calibri" w:cs="Arial"/>
        </w:rPr>
        <w:t>. [Online] 15 (1), 1–4.</w:t>
      </w:r>
    </w:p>
    <w:p w14:paraId="71E72CE2" w14:textId="77777777" w:rsidR="00752E80" w:rsidRPr="00752E80" w:rsidRDefault="00752E80" w:rsidP="00752E80">
      <w:pPr>
        <w:ind w:left="720"/>
        <w:contextualSpacing/>
        <w:rPr>
          <w:rFonts w:ascii="Calibri" w:eastAsia="Calibri" w:hAnsi="Calibri" w:cs="Arial"/>
        </w:rPr>
      </w:pPr>
    </w:p>
    <w:p w14:paraId="4CB1C0FA"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 xml:space="preserve">Busch B, </w:t>
      </w:r>
      <w:proofErr w:type="spellStart"/>
      <w:r w:rsidRPr="00752E80">
        <w:rPr>
          <w:rFonts w:ascii="Calibri" w:eastAsia="Calibri" w:hAnsi="Calibri" w:cs="Arial"/>
        </w:rPr>
        <w:t>Matthes</w:t>
      </w:r>
      <w:proofErr w:type="spellEnd"/>
      <w:r w:rsidRPr="00752E80">
        <w:rPr>
          <w:rFonts w:ascii="Calibri" w:eastAsia="Calibri" w:hAnsi="Calibri" w:cs="Arial"/>
        </w:rPr>
        <w:t xml:space="preserve"> J (2016) Brexit—the economic impact. A meta-analysis. </w:t>
      </w:r>
      <w:proofErr w:type="spellStart"/>
      <w:r w:rsidRPr="00752E80">
        <w:rPr>
          <w:rFonts w:ascii="Calibri" w:eastAsia="Calibri" w:hAnsi="Calibri" w:cs="Arial"/>
        </w:rPr>
        <w:t>institut</w:t>
      </w:r>
      <w:proofErr w:type="spellEnd"/>
      <w:r w:rsidRPr="00752E80">
        <w:rPr>
          <w:rFonts w:ascii="Calibri" w:eastAsia="Calibri" w:hAnsi="Calibri" w:cs="Arial"/>
        </w:rPr>
        <w:t xml:space="preserve"> der </w:t>
      </w:r>
      <w:proofErr w:type="spellStart"/>
      <w:r w:rsidRPr="00752E80">
        <w:rPr>
          <w:rFonts w:ascii="Calibri" w:eastAsia="Calibri" w:hAnsi="Calibri" w:cs="Arial"/>
        </w:rPr>
        <w:t>deutschen</w:t>
      </w:r>
      <w:proofErr w:type="spellEnd"/>
      <w:r w:rsidRPr="00752E80">
        <w:rPr>
          <w:rFonts w:ascii="Calibri" w:eastAsia="Calibri" w:hAnsi="Calibri" w:cs="Arial"/>
        </w:rPr>
        <w:t xml:space="preserve"> </w:t>
      </w:r>
      <w:proofErr w:type="spellStart"/>
      <w:r w:rsidRPr="00752E80">
        <w:rPr>
          <w:rFonts w:ascii="Calibri" w:eastAsia="Calibri" w:hAnsi="Calibri" w:cs="Arial"/>
        </w:rPr>
        <w:t>wirtschaft</w:t>
      </w:r>
      <w:proofErr w:type="spellEnd"/>
      <w:r w:rsidRPr="00752E80">
        <w:rPr>
          <w:rFonts w:ascii="Calibri" w:eastAsia="Calibri" w:hAnsi="Calibri" w:cs="Arial"/>
        </w:rPr>
        <w:t xml:space="preserve"> (IW) Report 10, </w:t>
      </w:r>
      <w:proofErr w:type="spellStart"/>
      <w:r w:rsidRPr="00752E80">
        <w:rPr>
          <w:rFonts w:ascii="Calibri" w:eastAsia="Calibri" w:hAnsi="Calibri" w:cs="Arial"/>
        </w:rPr>
        <w:t>köln</w:t>
      </w:r>
      <w:proofErr w:type="spellEnd"/>
      <w:r w:rsidRPr="00752E80">
        <w:rPr>
          <w:rFonts w:ascii="Calibri" w:eastAsia="Calibri" w:hAnsi="Calibri" w:cs="Arial"/>
        </w:rPr>
        <w:t>.</w:t>
      </w:r>
    </w:p>
    <w:p w14:paraId="5A451FCB" w14:textId="77777777" w:rsidR="00752E80" w:rsidRPr="00752E80" w:rsidRDefault="00752E80" w:rsidP="00752E80">
      <w:pPr>
        <w:ind w:left="720"/>
        <w:contextualSpacing/>
        <w:rPr>
          <w:rFonts w:ascii="Calibri" w:eastAsia="Calibri" w:hAnsi="Calibri" w:cs="Arial"/>
        </w:rPr>
      </w:pPr>
    </w:p>
    <w:p w14:paraId="28E19AF2" w14:textId="77777777" w:rsidR="00752E80" w:rsidRPr="00752E80" w:rsidRDefault="00752E80" w:rsidP="00752E80">
      <w:pPr>
        <w:ind w:left="720"/>
        <w:contextualSpacing/>
        <w:rPr>
          <w:rFonts w:ascii="Calibri" w:eastAsia="Calibri" w:hAnsi="Calibri" w:cs="Arial"/>
        </w:rPr>
      </w:pPr>
    </w:p>
    <w:p w14:paraId="7201F47A"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Cathcart, A. (2014) Paradoxes of participation: non-union workplace partnership in John Lewis. </w:t>
      </w:r>
      <w:r w:rsidRPr="00752E80">
        <w:rPr>
          <w:rFonts w:ascii="Calibri" w:eastAsia="Calibri" w:hAnsi="Calibri" w:cs="Arial"/>
          <w:i/>
          <w:iCs/>
        </w:rPr>
        <w:t>International journal of human resource management</w:t>
      </w:r>
      <w:r w:rsidRPr="00752E80">
        <w:rPr>
          <w:rFonts w:ascii="Calibri" w:eastAsia="Calibri" w:hAnsi="Calibri" w:cs="Arial"/>
        </w:rPr>
        <w:t>. [Online] 25 (6), 762–780.</w:t>
      </w:r>
    </w:p>
    <w:p w14:paraId="500CDFDC" w14:textId="77777777" w:rsidR="00752E80" w:rsidRPr="00752E80" w:rsidRDefault="00752E80" w:rsidP="00752E80">
      <w:pPr>
        <w:ind w:left="720"/>
        <w:contextualSpacing/>
        <w:rPr>
          <w:rFonts w:ascii="Calibri" w:eastAsia="Calibri" w:hAnsi="Calibri" w:cs="Arial"/>
        </w:rPr>
      </w:pPr>
    </w:p>
    <w:p w14:paraId="18F4D85C"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 xml:space="preserve">Doyle, S. A. &amp; </w:t>
      </w:r>
      <w:proofErr w:type="spellStart"/>
      <w:r w:rsidRPr="00752E80">
        <w:rPr>
          <w:rFonts w:ascii="Calibri" w:eastAsia="Calibri" w:hAnsi="Calibri" w:cs="Arial"/>
        </w:rPr>
        <w:t>Broadbridge</w:t>
      </w:r>
      <w:proofErr w:type="spellEnd"/>
      <w:r w:rsidRPr="00752E80">
        <w:rPr>
          <w:rFonts w:ascii="Calibri" w:eastAsia="Calibri" w:hAnsi="Calibri" w:cs="Arial"/>
        </w:rPr>
        <w:t>, A. (1999) Differentiation by design: the importance of design in retailer repositioning and differentiation. International journal of retail &amp; distribution management. [Online] 27 (2), 72–83.</w:t>
      </w:r>
    </w:p>
    <w:p w14:paraId="041D084F" w14:textId="77777777" w:rsidR="00752E80" w:rsidRPr="00752E80" w:rsidRDefault="00752E80" w:rsidP="00752E80">
      <w:pPr>
        <w:ind w:left="720"/>
        <w:contextualSpacing/>
        <w:rPr>
          <w:rFonts w:ascii="Calibri" w:eastAsia="Calibri" w:hAnsi="Calibri" w:cs="Arial"/>
        </w:rPr>
      </w:pPr>
    </w:p>
    <w:p w14:paraId="68D46BBB" w14:textId="77777777" w:rsidR="00752E80" w:rsidRPr="00752E80" w:rsidRDefault="00752E80" w:rsidP="00752E80">
      <w:pPr>
        <w:ind w:left="720"/>
        <w:contextualSpacing/>
        <w:rPr>
          <w:rFonts w:ascii="Calibri" w:eastAsia="Calibri" w:hAnsi="Calibri" w:cs="Arial"/>
        </w:rPr>
      </w:pPr>
    </w:p>
    <w:p w14:paraId="3835C524"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 xml:space="preserve">Jafari, Y. &amp; </w:t>
      </w:r>
      <w:proofErr w:type="spellStart"/>
      <w:r w:rsidRPr="00752E80">
        <w:rPr>
          <w:rFonts w:ascii="Calibri" w:eastAsia="Calibri" w:hAnsi="Calibri" w:cs="Arial"/>
        </w:rPr>
        <w:t>Britz</w:t>
      </w:r>
      <w:proofErr w:type="spellEnd"/>
      <w:r w:rsidRPr="00752E80">
        <w:rPr>
          <w:rFonts w:ascii="Calibri" w:eastAsia="Calibri" w:hAnsi="Calibri" w:cs="Arial"/>
        </w:rPr>
        <w:t>, W. (2020) Brexit: an economy-wide impact assessment on trade, immigration, and foreign direct investment. </w:t>
      </w:r>
      <w:proofErr w:type="spellStart"/>
      <w:r w:rsidRPr="00752E80">
        <w:rPr>
          <w:rFonts w:ascii="Calibri" w:eastAsia="Calibri" w:hAnsi="Calibri" w:cs="Arial"/>
          <w:i/>
          <w:iCs/>
        </w:rPr>
        <w:t>Empirica</w:t>
      </w:r>
      <w:proofErr w:type="spellEnd"/>
      <w:r w:rsidRPr="00752E80">
        <w:rPr>
          <w:rFonts w:ascii="Calibri" w:eastAsia="Calibri" w:hAnsi="Calibri" w:cs="Arial"/>
        </w:rPr>
        <w:t>. [Online] 47 (1), 17–52.</w:t>
      </w:r>
    </w:p>
    <w:p w14:paraId="01D8D89D" w14:textId="77777777" w:rsidR="00752E80" w:rsidRPr="00752E80" w:rsidRDefault="00752E80" w:rsidP="00752E80">
      <w:pPr>
        <w:ind w:left="720"/>
        <w:contextualSpacing/>
        <w:rPr>
          <w:rFonts w:ascii="Calibri" w:eastAsia="Calibri" w:hAnsi="Calibri" w:cs="Arial"/>
        </w:rPr>
      </w:pPr>
    </w:p>
    <w:p w14:paraId="76FAAD0A"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McGoldrick, P.J. (1990), Retail Marketing, McGraw-Hill, London.</w:t>
      </w:r>
    </w:p>
    <w:p w14:paraId="09CD46B5" w14:textId="77777777" w:rsidR="00752E80" w:rsidRPr="00752E80" w:rsidRDefault="00752E80" w:rsidP="00752E80">
      <w:pPr>
        <w:ind w:left="720"/>
        <w:contextualSpacing/>
        <w:rPr>
          <w:rFonts w:ascii="Calibri" w:eastAsia="Calibri" w:hAnsi="Calibri" w:cs="Arial"/>
        </w:rPr>
      </w:pPr>
    </w:p>
    <w:p w14:paraId="231E51B7" w14:textId="77777777" w:rsidR="00752E80" w:rsidRPr="00752E80" w:rsidRDefault="00752E80" w:rsidP="00752E80">
      <w:pPr>
        <w:ind w:left="720"/>
        <w:contextualSpacing/>
        <w:rPr>
          <w:rFonts w:ascii="Calibri" w:eastAsia="Calibri" w:hAnsi="Calibri" w:cs="Arial"/>
        </w:rPr>
      </w:pPr>
    </w:p>
    <w:p w14:paraId="5D31A9A7"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PESTLE analysis (19670.</w:t>
      </w:r>
    </w:p>
    <w:p w14:paraId="55465325" w14:textId="77777777" w:rsidR="00752E80" w:rsidRPr="00752E80" w:rsidRDefault="00752E80" w:rsidP="00752E80">
      <w:pPr>
        <w:ind w:left="720"/>
        <w:contextualSpacing/>
        <w:rPr>
          <w:rFonts w:ascii="Calibri" w:eastAsia="Calibri" w:hAnsi="Calibri" w:cs="Arial"/>
        </w:rPr>
      </w:pPr>
    </w:p>
    <w:p w14:paraId="05F0865D" w14:textId="77777777" w:rsidR="00752E80" w:rsidRPr="00752E80" w:rsidRDefault="00752E80" w:rsidP="00752E80">
      <w:pPr>
        <w:numPr>
          <w:ilvl w:val="0"/>
          <w:numId w:val="11"/>
        </w:numPr>
        <w:contextualSpacing/>
        <w:rPr>
          <w:rFonts w:ascii="Calibri" w:eastAsia="Calibri" w:hAnsi="Calibri" w:cs="Arial"/>
        </w:rPr>
      </w:pPr>
      <w:proofErr w:type="spellStart"/>
      <w:r w:rsidRPr="00752E80">
        <w:rPr>
          <w:rFonts w:ascii="Calibri" w:eastAsia="Calibri" w:hAnsi="Calibri" w:cs="Arial"/>
        </w:rPr>
        <w:t>Sammour</w:t>
      </w:r>
      <w:proofErr w:type="spellEnd"/>
      <w:r w:rsidRPr="00752E80">
        <w:rPr>
          <w:rFonts w:ascii="Calibri" w:eastAsia="Calibri" w:hAnsi="Calibri" w:cs="Arial"/>
        </w:rPr>
        <w:t>, A. A. et al. (2020) Corporate heritage brand traits and corporate heritage brand identity: the case study of John Lewis. </w:t>
      </w:r>
      <w:r w:rsidRPr="00752E80">
        <w:rPr>
          <w:rFonts w:ascii="Calibri" w:eastAsia="Calibri" w:hAnsi="Calibri" w:cs="Arial"/>
          <w:i/>
          <w:iCs/>
        </w:rPr>
        <w:t>Qualitative market research</w:t>
      </w:r>
      <w:r w:rsidRPr="00752E80">
        <w:rPr>
          <w:rFonts w:ascii="Calibri" w:eastAsia="Calibri" w:hAnsi="Calibri" w:cs="Arial"/>
        </w:rPr>
        <w:t>. [Online] ahead-of-print (ahead-of-print), 447–470.</w:t>
      </w:r>
    </w:p>
    <w:p w14:paraId="775F620B" w14:textId="77777777" w:rsidR="00752E80" w:rsidRPr="00752E80" w:rsidRDefault="00752E80" w:rsidP="00752E80">
      <w:pPr>
        <w:ind w:left="720"/>
        <w:contextualSpacing/>
        <w:rPr>
          <w:rFonts w:ascii="Calibri" w:eastAsia="Calibri" w:hAnsi="Calibri" w:cs="Arial"/>
        </w:rPr>
      </w:pPr>
    </w:p>
    <w:p w14:paraId="21412C0B" w14:textId="77777777" w:rsidR="00752E80" w:rsidRPr="00752E80" w:rsidRDefault="00752E80" w:rsidP="00752E80">
      <w:pPr>
        <w:ind w:left="720"/>
        <w:contextualSpacing/>
        <w:rPr>
          <w:rFonts w:ascii="Calibri" w:eastAsia="Calibri" w:hAnsi="Calibri" w:cs="Arial"/>
        </w:rPr>
      </w:pPr>
    </w:p>
    <w:p w14:paraId="5C437923"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SWOT analysis (Albert Humphrey 1960).</w:t>
      </w:r>
    </w:p>
    <w:p w14:paraId="238B1712" w14:textId="77777777" w:rsidR="00752E80" w:rsidRPr="00752E80" w:rsidRDefault="00752E80" w:rsidP="00752E80">
      <w:pPr>
        <w:ind w:left="720"/>
        <w:contextualSpacing/>
        <w:rPr>
          <w:rFonts w:ascii="Calibri" w:eastAsia="Calibri" w:hAnsi="Calibri" w:cs="Arial"/>
        </w:rPr>
      </w:pPr>
    </w:p>
    <w:p w14:paraId="2A00E1D6" w14:textId="77777777" w:rsidR="00752E80" w:rsidRPr="00752E80" w:rsidRDefault="00752E80" w:rsidP="00752E80">
      <w:pPr>
        <w:numPr>
          <w:ilvl w:val="0"/>
          <w:numId w:val="11"/>
        </w:numPr>
        <w:contextualSpacing/>
        <w:rPr>
          <w:rFonts w:ascii="Calibri" w:eastAsia="Calibri" w:hAnsi="Calibri" w:cs="Arial"/>
        </w:rPr>
      </w:pPr>
      <w:r w:rsidRPr="00752E80">
        <w:rPr>
          <w:rFonts w:ascii="Calibri" w:eastAsia="Calibri" w:hAnsi="Calibri" w:cs="Arial"/>
        </w:rPr>
        <w:t xml:space="preserve">Tan, G. W.-H. &amp; </w:t>
      </w:r>
      <w:proofErr w:type="spellStart"/>
      <w:r w:rsidRPr="00752E80">
        <w:rPr>
          <w:rFonts w:ascii="Calibri" w:eastAsia="Calibri" w:hAnsi="Calibri" w:cs="Arial"/>
        </w:rPr>
        <w:t>Ooi</w:t>
      </w:r>
      <w:proofErr w:type="spellEnd"/>
      <w:r w:rsidRPr="00752E80">
        <w:rPr>
          <w:rFonts w:ascii="Calibri" w:eastAsia="Calibri" w:hAnsi="Calibri" w:cs="Arial"/>
        </w:rPr>
        <w:t xml:space="preserve">, K.-B. (2018) Gender and age: Do they </w:t>
      </w:r>
      <w:proofErr w:type="gramStart"/>
      <w:r w:rsidRPr="00752E80">
        <w:rPr>
          <w:rFonts w:ascii="Calibri" w:eastAsia="Calibri" w:hAnsi="Calibri" w:cs="Arial"/>
        </w:rPr>
        <w:t>really moderate</w:t>
      </w:r>
      <w:proofErr w:type="gramEnd"/>
      <w:r w:rsidRPr="00752E80">
        <w:rPr>
          <w:rFonts w:ascii="Calibri" w:eastAsia="Calibri" w:hAnsi="Calibri" w:cs="Arial"/>
        </w:rPr>
        <w:t xml:space="preserve"> mobile tourism shopping </w:t>
      </w:r>
      <w:proofErr w:type="spellStart"/>
      <w:r w:rsidRPr="00752E80">
        <w:rPr>
          <w:rFonts w:ascii="Calibri" w:eastAsia="Calibri" w:hAnsi="Calibri" w:cs="Arial"/>
        </w:rPr>
        <w:t>behavior</w:t>
      </w:r>
      <w:proofErr w:type="spellEnd"/>
      <w:r w:rsidRPr="00752E80">
        <w:rPr>
          <w:rFonts w:ascii="Calibri" w:eastAsia="Calibri" w:hAnsi="Calibri" w:cs="Arial"/>
        </w:rPr>
        <w:t>? Telematics and informatics. [Online] 35 (6), 1617–1642.</w:t>
      </w:r>
    </w:p>
    <w:p w14:paraId="7EE48F7A" w14:textId="77777777" w:rsidR="00752E80" w:rsidRPr="00752E80" w:rsidRDefault="00752E80" w:rsidP="00752E80">
      <w:pPr>
        <w:rPr>
          <w:rFonts w:ascii="Calibri" w:eastAsia="Calibri" w:hAnsi="Calibri" w:cs="Arial"/>
        </w:rPr>
      </w:pPr>
    </w:p>
    <w:p w14:paraId="072C396E" w14:textId="77777777" w:rsidR="00752E80" w:rsidRPr="00AE79AE" w:rsidRDefault="00752E80" w:rsidP="00AE79AE"/>
    <w:p w14:paraId="5E49DA91" w14:textId="647AB7CC" w:rsidR="009D280F" w:rsidRDefault="009D280F"/>
    <w:sectPr w:rsidR="009D280F" w:rsidSect="00D44C0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539BF" w14:textId="77777777" w:rsidR="009A108F" w:rsidRDefault="009A108F" w:rsidP="009A108F">
      <w:pPr>
        <w:spacing w:after="0" w:line="240" w:lineRule="auto"/>
      </w:pPr>
      <w:r>
        <w:separator/>
      </w:r>
    </w:p>
  </w:endnote>
  <w:endnote w:type="continuationSeparator" w:id="0">
    <w:p w14:paraId="585CFFAC" w14:textId="77777777" w:rsidR="009A108F" w:rsidRDefault="009A108F" w:rsidP="009A1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619577"/>
      <w:docPartObj>
        <w:docPartGallery w:val="Page Numbers (Bottom of Page)"/>
        <w:docPartUnique/>
      </w:docPartObj>
    </w:sdtPr>
    <w:sdtEndPr>
      <w:rPr>
        <w:noProof/>
      </w:rPr>
    </w:sdtEndPr>
    <w:sdtContent>
      <w:p w14:paraId="1F04C76C" w14:textId="191CADF2" w:rsidR="009A108F" w:rsidRDefault="009A10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D01A31" w14:textId="77777777" w:rsidR="009A108F" w:rsidRDefault="009A1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AC59B" w14:textId="77777777" w:rsidR="009A108F" w:rsidRDefault="009A108F" w:rsidP="009A108F">
      <w:pPr>
        <w:spacing w:after="0" w:line="240" w:lineRule="auto"/>
      </w:pPr>
      <w:r>
        <w:separator/>
      </w:r>
    </w:p>
  </w:footnote>
  <w:footnote w:type="continuationSeparator" w:id="0">
    <w:p w14:paraId="3971F1A4" w14:textId="77777777" w:rsidR="009A108F" w:rsidRDefault="009A108F" w:rsidP="009A1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C2130"/>
    <w:multiLevelType w:val="hybridMultilevel"/>
    <w:tmpl w:val="E1B22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A7A36"/>
    <w:multiLevelType w:val="hybridMultilevel"/>
    <w:tmpl w:val="A4DC1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54535"/>
    <w:multiLevelType w:val="hybridMultilevel"/>
    <w:tmpl w:val="D590B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82B78"/>
    <w:multiLevelType w:val="hybridMultilevel"/>
    <w:tmpl w:val="EFAC4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923E0"/>
    <w:multiLevelType w:val="hybridMultilevel"/>
    <w:tmpl w:val="0384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035FC4"/>
    <w:multiLevelType w:val="hybridMultilevel"/>
    <w:tmpl w:val="66A64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C44C8F"/>
    <w:multiLevelType w:val="hybridMultilevel"/>
    <w:tmpl w:val="716EF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C579C7"/>
    <w:multiLevelType w:val="hybridMultilevel"/>
    <w:tmpl w:val="F3DE1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64542A"/>
    <w:multiLevelType w:val="hybridMultilevel"/>
    <w:tmpl w:val="95043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5E7799"/>
    <w:multiLevelType w:val="hybridMultilevel"/>
    <w:tmpl w:val="85EC1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48067A"/>
    <w:multiLevelType w:val="hybridMultilevel"/>
    <w:tmpl w:val="4B08D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4125E2"/>
    <w:multiLevelType w:val="hybridMultilevel"/>
    <w:tmpl w:val="FC141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3"/>
  </w:num>
  <w:num w:numId="4">
    <w:abstractNumId w:val="5"/>
  </w:num>
  <w:num w:numId="5">
    <w:abstractNumId w:val="6"/>
  </w:num>
  <w:num w:numId="6">
    <w:abstractNumId w:val="9"/>
  </w:num>
  <w:num w:numId="7">
    <w:abstractNumId w:val="4"/>
  </w:num>
  <w:num w:numId="8">
    <w:abstractNumId w:val="7"/>
  </w:num>
  <w:num w:numId="9">
    <w:abstractNumId w:val="2"/>
  </w:num>
  <w:num w:numId="10">
    <w:abstractNumId w:val="8"/>
  </w:num>
  <w:num w:numId="11">
    <w:abstractNumId w:val="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D42"/>
    <w:rsid w:val="000044ED"/>
    <w:rsid w:val="00024F36"/>
    <w:rsid w:val="00041982"/>
    <w:rsid w:val="00046117"/>
    <w:rsid w:val="00051538"/>
    <w:rsid w:val="00064B99"/>
    <w:rsid w:val="000965E3"/>
    <w:rsid w:val="000A09A9"/>
    <w:rsid w:val="000A573B"/>
    <w:rsid w:val="000A7CD3"/>
    <w:rsid w:val="000D561C"/>
    <w:rsid w:val="000E2017"/>
    <w:rsid w:val="00110C0D"/>
    <w:rsid w:val="001227EA"/>
    <w:rsid w:val="001263D9"/>
    <w:rsid w:val="00130CF2"/>
    <w:rsid w:val="00145F71"/>
    <w:rsid w:val="00157542"/>
    <w:rsid w:val="00175566"/>
    <w:rsid w:val="0019333E"/>
    <w:rsid w:val="001936A4"/>
    <w:rsid w:val="001C1C24"/>
    <w:rsid w:val="001D40C6"/>
    <w:rsid w:val="00230CF2"/>
    <w:rsid w:val="00243B18"/>
    <w:rsid w:val="00244B2B"/>
    <w:rsid w:val="00261D27"/>
    <w:rsid w:val="00271480"/>
    <w:rsid w:val="00271896"/>
    <w:rsid w:val="00281611"/>
    <w:rsid w:val="002A3230"/>
    <w:rsid w:val="002B20A6"/>
    <w:rsid w:val="002C649F"/>
    <w:rsid w:val="002D2381"/>
    <w:rsid w:val="002D642D"/>
    <w:rsid w:val="002E039D"/>
    <w:rsid w:val="0030308F"/>
    <w:rsid w:val="0033188E"/>
    <w:rsid w:val="0033720B"/>
    <w:rsid w:val="00355A2E"/>
    <w:rsid w:val="003569A2"/>
    <w:rsid w:val="0038093A"/>
    <w:rsid w:val="0038187C"/>
    <w:rsid w:val="00394136"/>
    <w:rsid w:val="003A0C80"/>
    <w:rsid w:val="003A323A"/>
    <w:rsid w:val="003B4504"/>
    <w:rsid w:val="003C22BF"/>
    <w:rsid w:val="003C6369"/>
    <w:rsid w:val="003D2284"/>
    <w:rsid w:val="003E0109"/>
    <w:rsid w:val="003E0881"/>
    <w:rsid w:val="00407960"/>
    <w:rsid w:val="004248BF"/>
    <w:rsid w:val="00445D42"/>
    <w:rsid w:val="00452494"/>
    <w:rsid w:val="004539A7"/>
    <w:rsid w:val="004E2176"/>
    <w:rsid w:val="004F2368"/>
    <w:rsid w:val="00506B0E"/>
    <w:rsid w:val="00510E55"/>
    <w:rsid w:val="005136C5"/>
    <w:rsid w:val="00517AD4"/>
    <w:rsid w:val="00520CEF"/>
    <w:rsid w:val="005542F9"/>
    <w:rsid w:val="00582223"/>
    <w:rsid w:val="00592852"/>
    <w:rsid w:val="005A1C8A"/>
    <w:rsid w:val="005B22CB"/>
    <w:rsid w:val="005D7C54"/>
    <w:rsid w:val="006254FE"/>
    <w:rsid w:val="006326E1"/>
    <w:rsid w:val="00654B4D"/>
    <w:rsid w:val="00665C7A"/>
    <w:rsid w:val="0067148D"/>
    <w:rsid w:val="006A1BA8"/>
    <w:rsid w:val="006C623D"/>
    <w:rsid w:val="006E0203"/>
    <w:rsid w:val="006E0ECA"/>
    <w:rsid w:val="006F6AE2"/>
    <w:rsid w:val="007106A4"/>
    <w:rsid w:val="007214C6"/>
    <w:rsid w:val="00732125"/>
    <w:rsid w:val="00735294"/>
    <w:rsid w:val="00752E80"/>
    <w:rsid w:val="00780B39"/>
    <w:rsid w:val="007A62B2"/>
    <w:rsid w:val="007C0878"/>
    <w:rsid w:val="007D3BFA"/>
    <w:rsid w:val="007F08C6"/>
    <w:rsid w:val="00807432"/>
    <w:rsid w:val="00813FD0"/>
    <w:rsid w:val="008647B6"/>
    <w:rsid w:val="008657A4"/>
    <w:rsid w:val="00870666"/>
    <w:rsid w:val="0087146D"/>
    <w:rsid w:val="00873097"/>
    <w:rsid w:val="0089097F"/>
    <w:rsid w:val="00891802"/>
    <w:rsid w:val="008B3FE9"/>
    <w:rsid w:val="008D48A7"/>
    <w:rsid w:val="008E3979"/>
    <w:rsid w:val="008F353D"/>
    <w:rsid w:val="009054AD"/>
    <w:rsid w:val="009219B4"/>
    <w:rsid w:val="009270F1"/>
    <w:rsid w:val="009341B1"/>
    <w:rsid w:val="00936565"/>
    <w:rsid w:val="009411C8"/>
    <w:rsid w:val="009800E9"/>
    <w:rsid w:val="009A108F"/>
    <w:rsid w:val="009A5E28"/>
    <w:rsid w:val="009B1705"/>
    <w:rsid w:val="009B35F5"/>
    <w:rsid w:val="009C09E9"/>
    <w:rsid w:val="009C29BC"/>
    <w:rsid w:val="009D280F"/>
    <w:rsid w:val="009D6ADD"/>
    <w:rsid w:val="009E1D42"/>
    <w:rsid w:val="009F06F5"/>
    <w:rsid w:val="009F7F6E"/>
    <w:rsid w:val="00A33FBB"/>
    <w:rsid w:val="00A4122C"/>
    <w:rsid w:val="00A44E0A"/>
    <w:rsid w:val="00A80A2A"/>
    <w:rsid w:val="00AA2D7C"/>
    <w:rsid w:val="00AA4606"/>
    <w:rsid w:val="00AB536D"/>
    <w:rsid w:val="00AC4102"/>
    <w:rsid w:val="00AE68A9"/>
    <w:rsid w:val="00AE79AE"/>
    <w:rsid w:val="00AF2577"/>
    <w:rsid w:val="00B01134"/>
    <w:rsid w:val="00B030D8"/>
    <w:rsid w:val="00B109A7"/>
    <w:rsid w:val="00B135C9"/>
    <w:rsid w:val="00B26340"/>
    <w:rsid w:val="00B644D3"/>
    <w:rsid w:val="00B65EEE"/>
    <w:rsid w:val="00B65FA3"/>
    <w:rsid w:val="00B7540B"/>
    <w:rsid w:val="00B9532E"/>
    <w:rsid w:val="00BC30F5"/>
    <w:rsid w:val="00BC71A6"/>
    <w:rsid w:val="00BD13E5"/>
    <w:rsid w:val="00BD1521"/>
    <w:rsid w:val="00BD4FC1"/>
    <w:rsid w:val="00BE0254"/>
    <w:rsid w:val="00BE4C2D"/>
    <w:rsid w:val="00BE65B6"/>
    <w:rsid w:val="00C50525"/>
    <w:rsid w:val="00C573F7"/>
    <w:rsid w:val="00C62D3F"/>
    <w:rsid w:val="00C657F6"/>
    <w:rsid w:val="00C676C0"/>
    <w:rsid w:val="00C7231D"/>
    <w:rsid w:val="00C86D12"/>
    <w:rsid w:val="00C87E86"/>
    <w:rsid w:val="00CA2FA9"/>
    <w:rsid w:val="00CA7C06"/>
    <w:rsid w:val="00CC2486"/>
    <w:rsid w:val="00CD40EA"/>
    <w:rsid w:val="00CE4F94"/>
    <w:rsid w:val="00D10E3A"/>
    <w:rsid w:val="00D31AF4"/>
    <w:rsid w:val="00D348F1"/>
    <w:rsid w:val="00D44C0D"/>
    <w:rsid w:val="00D539AC"/>
    <w:rsid w:val="00D74BE6"/>
    <w:rsid w:val="00DA7309"/>
    <w:rsid w:val="00DC45D4"/>
    <w:rsid w:val="00DC7AE2"/>
    <w:rsid w:val="00DD11C5"/>
    <w:rsid w:val="00DF2C2E"/>
    <w:rsid w:val="00DF5E65"/>
    <w:rsid w:val="00DF73FA"/>
    <w:rsid w:val="00E01985"/>
    <w:rsid w:val="00E16803"/>
    <w:rsid w:val="00E16BEE"/>
    <w:rsid w:val="00E42A29"/>
    <w:rsid w:val="00E80EC9"/>
    <w:rsid w:val="00E82E89"/>
    <w:rsid w:val="00E929EE"/>
    <w:rsid w:val="00ED3FF0"/>
    <w:rsid w:val="00F073C7"/>
    <w:rsid w:val="00F15BFB"/>
    <w:rsid w:val="00F35EA0"/>
    <w:rsid w:val="00F90018"/>
    <w:rsid w:val="00F953ED"/>
    <w:rsid w:val="00FA4757"/>
    <w:rsid w:val="00FB0724"/>
    <w:rsid w:val="00FC00AE"/>
    <w:rsid w:val="00FE5B9A"/>
    <w:rsid w:val="00FE64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1982F"/>
  <w15:chartTrackingRefBased/>
  <w15:docId w15:val="{FFCFB2CD-77AD-4CB1-852A-7A8A04DCF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368"/>
  </w:style>
  <w:style w:type="paragraph" w:styleId="Heading1">
    <w:name w:val="heading 1"/>
    <w:basedOn w:val="Normal"/>
    <w:next w:val="Normal"/>
    <w:link w:val="Heading1Char"/>
    <w:uiPriority w:val="9"/>
    <w:qFormat/>
    <w:rsid w:val="004F236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4F236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F236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236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4F236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4F236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4F236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4F236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4F236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36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4F236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341B1"/>
    <w:pPr>
      <w:ind w:left="720"/>
      <w:contextualSpacing/>
    </w:pPr>
  </w:style>
  <w:style w:type="table" w:styleId="TableGrid">
    <w:name w:val="Table Grid"/>
    <w:basedOn w:val="TableNormal"/>
    <w:uiPriority w:val="39"/>
    <w:rsid w:val="009270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F236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236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4F236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4F236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4F236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4F236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4F236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4F2368"/>
    <w:pPr>
      <w:spacing w:line="240" w:lineRule="auto"/>
    </w:pPr>
    <w:rPr>
      <w:b/>
      <w:bCs/>
      <w:smallCaps/>
      <w:color w:val="44546A" w:themeColor="text2"/>
    </w:rPr>
  </w:style>
  <w:style w:type="paragraph" w:styleId="Title">
    <w:name w:val="Title"/>
    <w:basedOn w:val="Normal"/>
    <w:next w:val="Normal"/>
    <w:link w:val="TitleChar"/>
    <w:uiPriority w:val="10"/>
    <w:qFormat/>
    <w:rsid w:val="004F236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F236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F236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4F236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4F2368"/>
    <w:rPr>
      <w:b/>
      <w:bCs/>
    </w:rPr>
  </w:style>
  <w:style w:type="character" w:styleId="Emphasis">
    <w:name w:val="Emphasis"/>
    <w:basedOn w:val="DefaultParagraphFont"/>
    <w:uiPriority w:val="20"/>
    <w:qFormat/>
    <w:rsid w:val="004F2368"/>
    <w:rPr>
      <w:i/>
      <w:iCs/>
    </w:rPr>
  </w:style>
  <w:style w:type="paragraph" w:styleId="NoSpacing">
    <w:name w:val="No Spacing"/>
    <w:link w:val="NoSpacingChar"/>
    <w:uiPriority w:val="1"/>
    <w:qFormat/>
    <w:rsid w:val="004F2368"/>
    <w:pPr>
      <w:spacing w:after="0" w:line="240" w:lineRule="auto"/>
    </w:pPr>
  </w:style>
  <w:style w:type="paragraph" w:styleId="Quote">
    <w:name w:val="Quote"/>
    <w:basedOn w:val="Normal"/>
    <w:next w:val="Normal"/>
    <w:link w:val="QuoteChar"/>
    <w:uiPriority w:val="29"/>
    <w:qFormat/>
    <w:rsid w:val="004F236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F2368"/>
    <w:rPr>
      <w:color w:val="44546A" w:themeColor="text2"/>
      <w:sz w:val="24"/>
      <w:szCs w:val="24"/>
    </w:rPr>
  </w:style>
  <w:style w:type="paragraph" w:styleId="IntenseQuote">
    <w:name w:val="Intense Quote"/>
    <w:basedOn w:val="Normal"/>
    <w:next w:val="Normal"/>
    <w:link w:val="IntenseQuoteChar"/>
    <w:uiPriority w:val="30"/>
    <w:qFormat/>
    <w:rsid w:val="004F236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F236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F2368"/>
    <w:rPr>
      <w:i/>
      <w:iCs/>
      <w:color w:val="595959" w:themeColor="text1" w:themeTint="A6"/>
    </w:rPr>
  </w:style>
  <w:style w:type="character" w:styleId="IntenseEmphasis">
    <w:name w:val="Intense Emphasis"/>
    <w:basedOn w:val="DefaultParagraphFont"/>
    <w:uiPriority w:val="21"/>
    <w:qFormat/>
    <w:rsid w:val="004F2368"/>
    <w:rPr>
      <w:b/>
      <w:bCs/>
      <w:i/>
      <w:iCs/>
    </w:rPr>
  </w:style>
  <w:style w:type="character" w:styleId="SubtleReference">
    <w:name w:val="Subtle Reference"/>
    <w:basedOn w:val="DefaultParagraphFont"/>
    <w:uiPriority w:val="31"/>
    <w:qFormat/>
    <w:rsid w:val="004F236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F2368"/>
    <w:rPr>
      <w:b/>
      <w:bCs/>
      <w:smallCaps/>
      <w:color w:val="44546A" w:themeColor="text2"/>
      <w:u w:val="single"/>
    </w:rPr>
  </w:style>
  <w:style w:type="character" w:styleId="BookTitle">
    <w:name w:val="Book Title"/>
    <w:basedOn w:val="DefaultParagraphFont"/>
    <w:uiPriority w:val="33"/>
    <w:qFormat/>
    <w:rsid w:val="004F2368"/>
    <w:rPr>
      <w:b/>
      <w:bCs/>
      <w:smallCaps/>
      <w:spacing w:val="10"/>
    </w:rPr>
  </w:style>
  <w:style w:type="paragraph" w:styleId="TOCHeading">
    <w:name w:val="TOC Heading"/>
    <w:basedOn w:val="Heading1"/>
    <w:next w:val="Normal"/>
    <w:uiPriority w:val="39"/>
    <w:semiHidden/>
    <w:unhideWhenUsed/>
    <w:qFormat/>
    <w:rsid w:val="004F2368"/>
    <w:pPr>
      <w:outlineLvl w:val="9"/>
    </w:pPr>
  </w:style>
  <w:style w:type="paragraph" w:styleId="Header">
    <w:name w:val="header"/>
    <w:basedOn w:val="Normal"/>
    <w:link w:val="HeaderChar"/>
    <w:uiPriority w:val="99"/>
    <w:unhideWhenUsed/>
    <w:rsid w:val="009A1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08F"/>
  </w:style>
  <w:style w:type="paragraph" w:styleId="Footer">
    <w:name w:val="footer"/>
    <w:basedOn w:val="Normal"/>
    <w:link w:val="FooterChar"/>
    <w:uiPriority w:val="99"/>
    <w:unhideWhenUsed/>
    <w:rsid w:val="009A1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08F"/>
  </w:style>
  <w:style w:type="character" w:customStyle="1" w:styleId="NoSpacingChar">
    <w:name w:val="No Spacing Char"/>
    <w:basedOn w:val="DefaultParagraphFont"/>
    <w:link w:val="NoSpacing"/>
    <w:uiPriority w:val="1"/>
    <w:rsid w:val="00B109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AE1326-53D6-4CCC-89A0-B81FCE13E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16</Pages>
  <Words>2612</Words>
  <Characters>14890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jOHN LEWIS CASE study REPORT                     29/10/2021</dc:title>
  <dc:subject>university of Wales trinity saint David</dc:subject>
  <dc:creator>Mohammed Elnur Abusabah</dc:creator>
  <cp:keywords/>
  <dc:description/>
  <cp:lastModifiedBy>Mohammed Elnur Abusabah</cp:lastModifiedBy>
  <cp:revision>191</cp:revision>
  <dcterms:created xsi:type="dcterms:W3CDTF">2021-10-28T23:19:00Z</dcterms:created>
  <dcterms:modified xsi:type="dcterms:W3CDTF">2021-10-29T02:26:00Z</dcterms:modified>
  <cp:category>(2021900)</cp:category>
</cp:coreProperties>
</file>