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53C35" w:rsidRDefault="00000000">
      <w:r>
        <w:rPr>
          <w:noProof/>
        </w:rPr>
        <w:drawing>
          <wp:inline distT="114300" distB="114300" distL="114300" distR="114300">
            <wp:extent cx="2609850" cy="981075"/>
            <wp:effectExtent l="0" t="0" r="0" b="0"/>
            <wp:docPr id="16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09850" cy="9810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E53C35"/>
    <w:p w:rsidR="00E53C35" w:rsidRDefault="00E53C35"/>
    <w:p w:rsidR="00E53C35" w:rsidRDefault="00E53C35"/>
    <w:p w:rsidR="00E53C35" w:rsidRDefault="00E53C35"/>
    <w:p w:rsidR="00E53C35" w:rsidRDefault="00E53C35"/>
    <w:p w:rsidR="00E53C35" w:rsidRDefault="00000000">
      <w:pPr>
        <w:pStyle w:val="Title"/>
        <w:rPr>
          <w:sz w:val="36"/>
          <w:szCs w:val="36"/>
        </w:rPr>
      </w:pPr>
      <w:bookmarkStart w:id="0" w:name="_ao5bb26wlss3" w:colFirst="0" w:colLast="0"/>
      <w:bookmarkEnd w:id="0"/>
      <w:r>
        <w:rPr>
          <w:sz w:val="36"/>
          <w:szCs w:val="36"/>
        </w:rPr>
        <w:t>Contemporary Themes in the Hotel and Hospitality Sector</w:t>
      </w:r>
    </w:p>
    <w:p w:rsidR="00E53C35" w:rsidRDefault="00000000">
      <w:pPr>
        <w:pStyle w:val="Title"/>
      </w:pPr>
      <w:bookmarkStart w:id="1" w:name="_hh4jexg7ulqu" w:colFirst="0" w:colLast="0"/>
      <w:bookmarkEnd w:id="1"/>
      <w:r>
        <w:t>BMIH6001</w:t>
      </w:r>
    </w:p>
    <w:p w:rsidR="00E53C35" w:rsidRDefault="00000000">
      <w:pPr>
        <w:jc w:val="center"/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>Sustainability in terms of Food waste and its efficacy</w:t>
      </w:r>
    </w:p>
    <w:p w:rsidR="00C22900" w:rsidRDefault="00C22900" w:rsidP="00C22900">
      <w:pPr>
        <w:jc w:val="center"/>
      </w:pPr>
      <w:r>
        <w:t>Student ID: 2226406</w:t>
      </w:r>
    </w:p>
    <w:p w:rsidR="00C22900" w:rsidRDefault="00C22900" w:rsidP="00C22900">
      <w:pPr>
        <w:jc w:val="center"/>
      </w:pPr>
      <w:r>
        <w:t xml:space="preserve">Student name: </w:t>
      </w:r>
      <w:proofErr w:type="spellStart"/>
      <w:r>
        <w:t>Iuliana</w:t>
      </w:r>
      <w:proofErr w:type="spellEnd"/>
      <w:r>
        <w:t xml:space="preserve">-Daniela </w:t>
      </w:r>
      <w:proofErr w:type="spellStart"/>
      <w:r>
        <w:t>Giurea</w:t>
      </w:r>
      <w:proofErr w:type="spellEnd"/>
      <w:r>
        <w:t xml:space="preserve"> </w:t>
      </w:r>
    </w:p>
    <w:p w:rsidR="00C22900" w:rsidRDefault="00C22900" w:rsidP="00C22900">
      <w:pPr>
        <w:jc w:val="center"/>
      </w:pPr>
      <w:r>
        <w:t>Lecturer name:</w:t>
      </w:r>
      <w:r w:rsidRPr="002E1853">
        <w:t xml:space="preserve"> Natalie Brailsford</w:t>
      </w:r>
    </w:p>
    <w:p w:rsidR="00C22900" w:rsidRDefault="00C22900">
      <w:pPr>
        <w:jc w:val="center"/>
        <w:rPr>
          <w:b/>
          <w:i/>
          <w:sz w:val="28"/>
          <w:szCs w:val="28"/>
        </w:rPr>
      </w:pPr>
    </w:p>
    <w:p w:rsidR="00C22900" w:rsidRPr="002E1853" w:rsidRDefault="00C22900" w:rsidP="00C22900">
      <w:pPr>
        <w:jc w:val="center"/>
        <w:rPr>
          <w:b/>
          <w:i/>
          <w:sz w:val="20"/>
          <w:szCs w:val="20"/>
        </w:rPr>
      </w:pPr>
      <w:r w:rsidRPr="002E1853">
        <w:rPr>
          <w:b/>
          <w:bCs/>
          <w:color w:val="000000" w:themeColor="text1"/>
          <w:sz w:val="20"/>
          <w:szCs w:val="20"/>
        </w:rPr>
        <w:t>‘’ 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evidence’’</w:t>
      </w:r>
    </w:p>
    <w:p w:rsidR="00C22900" w:rsidRDefault="00C22900">
      <w:pPr>
        <w:jc w:val="center"/>
        <w:rPr>
          <w:b/>
          <w:i/>
          <w:sz w:val="28"/>
          <w:szCs w:val="28"/>
        </w:rPr>
      </w:pPr>
    </w:p>
    <w:p w:rsidR="00E53C35" w:rsidRDefault="00000000">
      <w:r>
        <w:br w:type="page"/>
      </w:r>
    </w:p>
    <w:p w:rsidR="00E53C35" w:rsidRDefault="00000000">
      <w:pPr>
        <w:pStyle w:val="Heading1"/>
      </w:pPr>
      <w:bookmarkStart w:id="2" w:name="_xb2zjcgebhyn" w:colFirst="0" w:colLast="0"/>
      <w:bookmarkEnd w:id="2"/>
      <w:r>
        <w:lastRenderedPageBreak/>
        <w:t>Assessment 2</w:t>
      </w:r>
    </w:p>
    <w:p w:rsidR="00E53C35" w:rsidRDefault="00000000">
      <w:pPr>
        <w:pStyle w:val="Heading2"/>
      </w:pPr>
      <w:bookmarkStart w:id="3" w:name="_nsq13tcttpnz" w:colFirst="0" w:colLast="0"/>
      <w:bookmarkEnd w:id="3"/>
      <w:r>
        <w:t>Introduction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10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4" w:name="_or9gejgwl8ld" w:colFirst="0" w:colLast="0"/>
      <w:bookmarkEnd w:id="4"/>
      <w:r>
        <w:t>Overview of Sustainability in Hospitality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4" name="image1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6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5" w:name="_yvkb5stdv6t" w:colFirst="0" w:colLast="0"/>
      <w:bookmarkEnd w:id="5"/>
      <w:r>
        <w:lastRenderedPageBreak/>
        <w:t>The Global Issue of Food Waste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15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6" w:name="_c2zl5bum6z6n" w:colFirst="0" w:colLast="0"/>
      <w:bookmarkEnd w:id="6"/>
      <w:r>
        <w:t>Food Waste in the UK Hotel Industry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7" w:name="_211yqq23ymae" w:colFirst="0" w:colLast="0"/>
      <w:bookmarkEnd w:id="7"/>
      <w:r>
        <w:lastRenderedPageBreak/>
        <w:t>Research Aim and Objectives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11" name="image1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3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8" w:name="_b3e2732cc9g0" w:colFirst="0" w:colLast="0"/>
      <w:bookmarkEnd w:id="8"/>
      <w:r>
        <w:t>Theoretical Foundation – Triple Bottom Line and Circular Economy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5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9" w:name="_hs7u12f5yger" w:colFirst="0" w:colLast="0"/>
      <w:bookmarkEnd w:id="9"/>
      <w:r>
        <w:lastRenderedPageBreak/>
        <w:t>Methodology Overview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7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10" w:name="_6ageqk5fv1u8" w:colFirst="0" w:colLast="0"/>
      <w:bookmarkEnd w:id="10"/>
      <w:r>
        <w:t>Data Collection and Thematic Analysis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12" name="image1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5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11" w:name="_rtcysfttesmg" w:colFirst="0" w:colLast="0"/>
      <w:bookmarkEnd w:id="11"/>
      <w:r>
        <w:lastRenderedPageBreak/>
        <w:t>Environmental Impact of Food Waste Management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6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E53C35"/>
    <w:p w:rsidR="00E53C35" w:rsidRDefault="00000000">
      <w:pPr>
        <w:pStyle w:val="Heading2"/>
      </w:pPr>
      <w:bookmarkStart w:id="12" w:name="_10dmxnx4ibq4" w:colFirst="0" w:colLast="0"/>
      <w:bookmarkEnd w:id="12"/>
      <w:r>
        <w:t>Economic Impact of Food Waste Reduction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14" name="image1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2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13" w:name="_qc9x7g1cd46c" w:colFirst="0" w:colLast="0"/>
      <w:bookmarkEnd w:id="13"/>
      <w:r>
        <w:lastRenderedPageBreak/>
        <w:t>Social and Ethical Implications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2" name="image1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4.pn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14" w:name="_6ferwto7edfy" w:colFirst="0" w:colLast="0"/>
      <w:bookmarkEnd w:id="14"/>
      <w:r>
        <w:t>Technological and Operational Strategies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13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15" w:name="_2knnkgsnjof" w:colFirst="0" w:colLast="0"/>
      <w:bookmarkEnd w:id="15"/>
      <w:r>
        <w:lastRenderedPageBreak/>
        <w:t>Industry Best Practices and Case Examples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8" name="image1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1.pn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16" w:name="_mzt2gcwweeje" w:colFirst="0" w:colLast="0"/>
      <w:bookmarkEnd w:id="16"/>
      <w:r>
        <w:t>Key Findings and Insights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3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pPr>
        <w:pStyle w:val="Heading2"/>
      </w:pPr>
      <w:bookmarkStart w:id="17" w:name="_l5htb5aj8y9" w:colFirst="0" w:colLast="0"/>
      <w:bookmarkEnd w:id="17"/>
      <w:r>
        <w:lastRenderedPageBreak/>
        <w:t>Conclusion and Future Recommendations</w:t>
      </w:r>
    </w:p>
    <w:p w:rsidR="00E53C35" w:rsidRDefault="00000000">
      <w:r>
        <w:t xml:space="preserve"> </w:t>
      </w:r>
      <w:r>
        <w:rPr>
          <w:noProof/>
        </w:rPr>
        <w:drawing>
          <wp:inline distT="114300" distB="114300" distL="114300" distR="114300">
            <wp:extent cx="5731200" cy="3225800"/>
            <wp:effectExtent l="0" t="0" r="0" b="0"/>
            <wp:docPr id="9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E53C35" w:rsidRDefault="00000000">
      <w:r>
        <w:br w:type="page"/>
      </w:r>
    </w:p>
    <w:p w:rsidR="00E53C35" w:rsidRDefault="00000000">
      <w:pPr>
        <w:pStyle w:val="Heading1"/>
      </w:pPr>
      <w:bookmarkStart w:id="18" w:name="_i3h88kudxffd" w:colFirst="0" w:colLast="0"/>
      <w:bookmarkEnd w:id="18"/>
      <w:r>
        <w:lastRenderedPageBreak/>
        <w:t>Reference</w:t>
      </w:r>
    </w:p>
    <w:p w:rsidR="00E53C35" w:rsidRDefault="00000000">
      <w:pPr>
        <w:spacing w:before="240" w:after="240"/>
      </w:pPr>
      <w:r>
        <w:t xml:space="preserve">Accor Group (2023) </w:t>
      </w:r>
      <w:r>
        <w:rPr>
          <w:i/>
        </w:rPr>
        <w:t xml:space="preserve">“Fostering a Sustainable Food Model” </w:t>
      </w:r>
      <w:r>
        <w:t>Available at:</w:t>
      </w:r>
      <w:hyperlink r:id="rId20">
        <w:r w:rsidR="00E53C35">
          <w:t xml:space="preserve"> </w:t>
        </w:r>
      </w:hyperlink>
      <w:hyperlink r:id="rId21">
        <w:r w:rsidR="00E53C35">
          <w:rPr>
            <w:color w:val="1155CC"/>
            <w:u w:val="single"/>
          </w:rPr>
          <w:t>https://group.accor.com/en/news-stories/stories-of-change-food-waste</w:t>
        </w:r>
      </w:hyperlink>
      <w:r>
        <w:t xml:space="preserve"> [Accessed on 25</w:t>
      </w:r>
      <w:r>
        <w:rPr>
          <w:vertAlign w:val="superscript"/>
        </w:rPr>
        <w:t>th</w:t>
      </w:r>
      <w:r>
        <w:t xml:space="preserve"> October 2025]</w:t>
      </w:r>
    </w:p>
    <w:p w:rsidR="00E53C35" w:rsidRDefault="00000000">
      <w:pPr>
        <w:spacing w:before="240" w:after="240"/>
      </w:pPr>
      <w:proofErr w:type="spellStart"/>
      <w:r>
        <w:t>Filimonau</w:t>
      </w:r>
      <w:proofErr w:type="spellEnd"/>
      <w:r>
        <w:t xml:space="preserve">, V. and </w:t>
      </w:r>
      <w:proofErr w:type="spellStart"/>
      <w:r>
        <w:t>Delysia</w:t>
      </w:r>
      <w:proofErr w:type="spellEnd"/>
      <w:r>
        <w:t xml:space="preserve">, A., (2019). Food waste management in hospitality operations: A critical review. </w:t>
      </w:r>
      <w:r>
        <w:rPr>
          <w:i/>
        </w:rPr>
        <w:t>Tourism management</w:t>
      </w:r>
      <w:r>
        <w:t xml:space="preserve">, </w:t>
      </w:r>
      <w:r>
        <w:rPr>
          <w:i/>
        </w:rPr>
        <w:t>71</w:t>
      </w:r>
      <w:r>
        <w:t>, pp.234-245.</w:t>
      </w:r>
    </w:p>
    <w:p w:rsidR="00E53C35" w:rsidRDefault="00000000">
      <w:pPr>
        <w:spacing w:before="240" w:after="240"/>
      </w:pPr>
      <w:r>
        <w:t xml:space="preserve">Hussain, S. and Soni, G., (2025). Sustainable Waste Management Practices in the Hospitality Industry: Towards Environmental Responsibility and Economic Viability. In </w:t>
      </w:r>
      <w:r>
        <w:rPr>
          <w:i/>
        </w:rPr>
        <w:t>Sustainable Waste Management in the Tourism and Hospitality Sectors</w:t>
      </w:r>
      <w:r>
        <w:t xml:space="preserve"> (pp. 91-124). IGI Global Scientific Publishing.</w:t>
      </w:r>
    </w:p>
    <w:p w:rsidR="00E53C35" w:rsidRDefault="00000000">
      <w:pPr>
        <w:spacing w:before="240" w:after="240"/>
      </w:pPr>
      <w:r>
        <w:t xml:space="preserve">Isil, O. and </w:t>
      </w:r>
      <w:proofErr w:type="spellStart"/>
      <w:r>
        <w:t>Hernke</w:t>
      </w:r>
      <w:proofErr w:type="spellEnd"/>
      <w:r>
        <w:t xml:space="preserve">, M.T., (2017). The triple bottom line: A critical review from a transdisciplinary perspective. </w:t>
      </w:r>
      <w:r>
        <w:rPr>
          <w:i/>
        </w:rPr>
        <w:t>Business strategy and the environment</w:t>
      </w:r>
      <w:r>
        <w:t xml:space="preserve">, </w:t>
      </w:r>
      <w:r>
        <w:rPr>
          <w:i/>
        </w:rPr>
        <w:t>26</w:t>
      </w:r>
      <w:r>
        <w:t>(8), pp.1235-1251.</w:t>
      </w:r>
    </w:p>
    <w:p w:rsidR="00E53C35" w:rsidRDefault="00000000">
      <w:pPr>
        <w:spacing w:before="240" w:after="240"/>
      </w:pPr>
      <w:r>
        <w:t xml:space="preserve">Kim, Y.H., Barber, N. and Kim, D.K., (2019). Sustainability research in the hotel industry: Past, present, and future. </w:t>
      </w:r>
      <w:r>
        <w:rPr>
          <w:i/>
        </w:rPr>
        <w:t>Journal of Hospitality Marketing &amp; Management</w:t>
      </w:r>
      <w:r>
        <w:t xml:space="preserve">, </w:t>
      </w:r>
      <w:r>
        <w:rPr>
          <w:i/>
        </w:rPr>
        <w:t>28</w:t>
      </w:r>
      <w:r>
        <w:t>(5), pp.576-620.</w:t>
      </w:r>
    </w:p>
    <w:p w:rsidR="00E53C35" w:rsidRDefault="00000000">
      <w:pPr>
        <w:spacing w:before="240" w:after="240"/>
      </w:pPr>
      <w:proofErr w:type="spellStart"/>
      <w:r>
        <w:t>Lakhouit</w:t>
      </w:r>
      <w:proofErr w:type="spellEnd"/>
      <w:r>
        <w:t xml:space="preserve">, A., (2025). Revolutionizing urban solid waste management with AI and IoT: a review of smart solutions for waste collection, sorting, and recycling. </w:t>
      </w:r>
      <w:r>
        <w:rPr>
          <w:i/>
        </w:rPr>
        <w:t>Results in Engineering</w:t>
      </w:r>
      <w:r>
        <w:t>, p.104018.</w:t>
      </w:r>
    </w:p>
    <w:p w:rsidR="00E53C35" w:rsidRDefault="00000000">
      <w:pPr>
        <w:spacing w:before="240" w:after="240"/>
      </w:pPr>
      <w:proofErr w:type="spellStart"/>
      <w:r>
        <w:t>Loviscek</w:t>
      </w:r>
      <w:proofErr w:type="spellEnd"/>
      <w:r>
        <w:t xml:space="preserve">, V., (2020). Triple bottom line toward a holistic framework for sustainability: A systematic review. </w:t>
      </w:r>
      <w:proofErr w:type="spellStart"/>
      <w:r>
        <w:rPr>
          <w:i/>
        </w:rPr>
        <w:t>Revista</w:t>
      </w:r>
      <w:proofErr w:type="spellEnd"/>
      <w:r>
        <w:rPr>
          <w:i/>
        </w:rPr>
        <w:t xml:space="preserve"> de </w:t>
      </w:r>
      <w:proofErr w:type="spellStart"/>
      <w:r>
        <w:rPr>
          <w:i/>
        </w:rPr>
        <w:t>Administração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Contemporânea</w:t>
      </w:r>
      <w:proofErr w:type="spellEnd"/>
      <w:r>
        <w:t xml:space="preserve">, </w:t>
      </w:r>
      <w:r>
        <w:rPr>
          <w:i/>
        </w:rPr>
        <w:t>25</w:t>
      </w:r>
      <w:r>
        <w:t>(3), p.e200017.</w:t>
      </w:r>
    </w:p>
    <w:p w:rsidR="00E53C35" w:rsidRDefault="00000000">
      <w:pPr>
        <w:spacing w:before="240" w:after="240"/>
      </w:pPr>
      <w:r>
        <w:t xml:space="preserve">NIH (2022) </w:t>
      </w:r>
      <w:r>
        <w:rPr>
          <w:i/>
        </w:rPr>
        <w:t xml:space="preserve">“The role of food waste hierarchy as Thai hotels </w:t>
      </w:r>
      <w:proofErr w:type="gramStart"/>
      <w:r>
        <w:rPr>
          <w:i/>
        </w:rPr>
        <w:t>seek</w:t>
      </w:r>
      <w:proofErr w:type="gramEnd"/>
      <w:r>
        <w:rPr>
          <w:i/>
        </w:rPr>
        <w:t xml:space="preserve"> to </w:t>
      </w:r>
      <w:proofErr w:type="spellStart"/>
      <w:r>
        <w:rPr>
          <w:i/>
        </w:rPr>
        <w:t>fulfill</w:t>
      </w:r>
      <w:proofErr w:type="spellEnd"/>
      <w:r>
        <w:rPr>
          <w:i/>
        </w:rPr>
        <w:t xml:space="preserve"> their corporate social responsibility” </w:t>
      </w:r>
      <w:r>
        <w:t>Available at:</w:t>
      </w:r>
      <w:hyperlink r:id="rId22">
        <w:r w:rsidR="00E53C35">
          <w:rPr>
            <w:color w:val="1155CC"/>
            <w:u w:val="single"/>
          </w:rPr>
          <w:t xml:space="preserve"> https://pmc.ncbi.nlm.nih.gov/articles/PMC9593182/</w:t>
        </w:r>
      </w:hyperlink>
      <w:r>
        <w:t xml:space="preserve"> [Accessed on 25</w:t>
      </w:r>
      <w:r>
        <w:rPr>
          <w:vertAlign w:val="superscript"/>
        </w:rPr>
        <w:t>th</w:t>
      </w:r>
      <w:r>
        <w:t xml:space="preserve"> October 2025]</w:t>
      </w:r>
    </w:p>
    <w:p w:rsidR="00E53C35" w:rsidRDefault="00000000">
      <w:pPr>
        <w:spacing w:before="240" w:after="240"/>
      </w:pPr>
      <w:r>
        <w:t xml:space="preserve">The Global Goals (2025) </w:t>
      </w:r>
      <w:r>
        <w:rPr>
          <w:i/>
        </w:rPr>
        <w:t xml:space="preserve">“Goal 12: Ensure sustainable consumption and production patterns” </w:t>
      </w:r>
      <w:r>
        <w:t>Available at:</w:t>
      </w:r>
      <w:hyperlink r:id="rId23">
        <w:r w:rsidR="00E53C35">
          <w:rPr>
            <w:color w:val="1155CC"/>
            <w:u w:val="single"/>
          </w:rPr>
          <w:t xml:space="preserve"> https://sdgs.un.org/goals/goal12</w:t>
        </w:r>
      </w:hyperlink>
      <w:r>
        <w:t xml:space="preserve"> [Accessed on 25</w:t>
      </w:r>
      <w:r>
        <w:rPr>
          <w:vertAlign w:val="superscript"/>
        </w:rPr>
        <w:t>th</w:t>
      </w:r>
      <w:r>
        <w:t xml:space="preserve"> October 2025]</w:t>
      </w:r>
    </w:p>
    <w:p w:rsidR="00E53C35" w:rsidRDefault="00000000">
      <w:pPr>
        <w:spacing w:before="240" w:after="240"/>
      </w:pPr>
      <w:r>
        <w:t xml:space="preserve">UK Parliament (2024) </w:t>
      </w:r>
      <w:r>
        <w:rPr>
          <w:i/>
        </w:rPr>
        <w:t xml:space="preserve">“Food waste in the UK” </w:t>
      </w:r>
      <w:r>
        <w:t>Available at:</w:t>
      </w:r>
      <w:hyperlink r:id="rId24">
        <w:r w:rsidR="00E53C35">
          <w:rPr>
            <w:color w:val="1155CC"/>
            <w:u w:val="single"/>
          </w:rPr>
          <w:t xml:space="preserve"> https://researchbriefings.files.parliament.uk/documents/CBP-7552/CBP-7552.pdf</w:t>
        </w:r>
      </w:hyperlink>
      <w:r>
        <w:t xml:space="preserve"> [Accessed on 25</w:t>
      </w:r>
      <w:r>
        <w:rPr>
          <w:vertAlign w:val="superscript"/>
        </w:rPr>
        <w:t>th</w:t>
      </w:r>
      <w:r>
        <w:t xml:space="preserve"> October 2025]</w:t>
      </w:r>
    </w:p>
    <w:p w:rsidR="00E53C35" w:rsidRDefault="00000000">
      <w:pPr>
        <w:spacing w:before="240" w:after="240"/>
      </w:pPr>
      <w:r>
        <w:lastRenderedPageBreak/>
        <w:t xml:space="preserve">Umar, M., Khan, S.A.R., </w:t>
      </w:r>
      <w:proofErr w:type="spellStart"/>
      <w:r>
        <w:t>Zia-ul-haq</w:t>
      </w:r>
      <w:proofErr w:type="spellEnd"/>
      <w:r>
        <w:t xml:space="preserve">, H.M., </w:t>
      </w:r>
      <w:proofErr w:type="spellStart"/>
      <w:r>
        <w:t>Yusliza</w:t>
      </w:r>
      <w:proofErr w:type="spellEnd"/>
      <w:r>
        <w:t xml:space="preserve">, M.Y. and Farooq, K., (2022). The role of emerging technologies in implementing green practices to achieve sustainable operations. </w:t>
      </w:r>
      <w:r>
        <w:rPr>
          <w:i/>
        </w:rPr>
        <w:t>The TQM Journal</w:t>
      </w:r>
      <w:r>
        <w:t xml:space="preserve">, </w:t>
      </w:r>
      <w:r>
        <w:rPr>
          <w:i/>
        </w:rPr>
        <w:t>34</w:t>
      </w:r>
      <w:r>
        <w:t>(2), pp.232-249.</w:t>
      </w:r>
    </w:p>
    <w:sectPr w:rsidR="00E53C35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  <w:embedRegular r:id="rId1" w:fontKey="{C582D8F4-2289-8E44-8E89-1A8D16934E9E}"/>
    <w:embedBold r:id="rId2" w:fontKey="{4AE16D9A-0575-4347-BBA2-F345F5C2B2DD}"/>
    <w:embedItalic r:id="rId3" w:fontKey="{5707647A-5467-E540-AFA7-EC810A68A4CA}"/>
    <w:embedBoldItalic r:id="rId4" w:fontKey="{BC300756-3815-7F4C-A52B-716EE8A9C618}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  <w:embedRegular r:id="rId5" w:fontKey="{5A4DAA0E-7DA9-614F-A92C-2DBF49F16C5D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6" w:fontKey="{8FA132C2-E880-5B43-AE98-EC325DE42B3B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7" w:fontKey="{33E24DEA-079A-E84C-9DEC-3F35BDCD19D8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3C35"/>
    <w:rsid w:val="007D628B"/>
    <w:rsid w:val="00C22900"/>
    <w:rsid w:val="00DC2319"/>
    <w:rsid w:val="00E53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2B3062"/>
  <w15:docId w15:val="{AEE148DB-BFF2-D540-AE88-02FE650874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outlineLvl w:val="0"/>
    </w:pPr>
    <w:rPr>
      <w:b/>
      <w:sz w:val="28"/>
      <w:szCs w:val="2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outlineLvl w:val="1"/>
    </w:pPr>
    <w:rPr>
      <w:b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outlineLvl w:val="2"/>
    </w:pPr>
    <w:rPr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jc w:val="center"/>
    </w:pPr>
    <w:rPr>
      <w:b/>
      <w:sz w:val="40"/>
      <w:szCs w:val="40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group.accor.com/en/news-stories/stories-of-change-food-waste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hyperlink" Target="https://group.accor.com/en/news-stories/stories-of-change-food-waste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researchbriefings.files.parliament.uk/documents/CBP-7552/CBP-7552.pdf" TargetMode="Externa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hyperlink" Target="https://sdgs.un.org/goals/goal12" TargetMode="Externa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pmc.ncbi.nlm.nih.gov/articles/PMC9593182/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11</Pages>
  <Words>536</Words>
  <Characters>3061</Characters>
  <Application>Microsoft Office Word</Application>
  <DocSecurity>0</DocSecurity>
  <Lines>25</Lines>
  <Paragraphs>7</Paragraphs>
  <ScaleCrop>false</ScaleCrop>
  <Company/>
  <LinksUpToDate>false</LinksUpToDate>
  <CharactersWithSpaces>3590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Iuliana-Daniela Giurea (2226406)</cp:lastModifiedBy>
  <cp:revision>3</cp:revision>
  <dcterms:created xsi:type="dcterms:W3CDTF">2025-10-29T20:55:00Z</dcterms:created>
  <dcterms:modified xsi:type="dcterms:W3CDTF">2025-10-29T21:02:00Z</dcterms:modified>
</cp:coreProperties>
</file>