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4E402C" w14:textId="77777777" w:rsidR="00500A2F" w:rsidRDefault="00500A2F" w:rsidP="00500A2F">
      <w:pPr>
        <w:jc w:val="center"/>
        <w:rPr>
          <w:b/>
          <w:i/>
          <w:iCs/>
          <w:sz w:val="40"/>
          <w:szCs w:val="40"/>
        </w:rPr>
      </w:pPr>
    </w:p>
    <w:p w14:paraId="6616D657" w14:textId="77777777" w:rsidR="00500A2F" w:rsidRDefault="00500A2F" w:rsidP="00500A2F">
      <w:pPr>
        <w:jc w:val="center"/>
        <w:rPr>
          <w:b/>
          <w:i/>
          <w:iCs/>
          <w:sz w:val="40"/>
          <w:szCs w:val="40"/>
        </w:rPr>
      </w:pPr>
    </w:p>
    <w:p w14:paraId="4F92CC59" w14:textId="1100C874" w:rsidR="00500A2F" w:rsidRDefault="00500A2F" w:rsidP="00500A2F">
      <w:pPr>
        <w:jc w:val="center"/>
        <w:rPr>
          <w:b/>
          <w:i/>
          <w:iCs/>
          <w:sz w:val="40"/>
          <w:szCs w:val="40"/>
        </w:rPr>
      </w:pPr>
      <w:r>
        <w:rPr>
          <w:b/>
          <w:i/>
          <w:iCs/>
          <w:sz w:val="40"/>
          <w:szCs w:val="40"/>
        </w:rPr>
        <w:t>BMSW4002</w:t>
      </w:r>
    </w:p>
    <w:p w14:paraId="4C95BC86" w14:textId="0C19A9C6" w:rsidR="00500A2F" w:rsidRPr="00500A2F" w:rsidRDefault="00C87601" w:rsidP="00500A2F">
      <w:pPr>
        <w:jc w:val="center"/>
        <w:rPr>
          <w:b/>
          <w:i/>
          <w:iCs/>
          <w:sz w:val="48"/>
          <w:szCs w:val="48"/>
        </w:rPr>
      </w:pPr>
      <w:r w:rsidRPr="00500A2F">
        <w:rPr>
          <w:b/>
          <w:i/>
          <w:iCs/>
          <w:sz w:val="48"/>
          <w:szCs w:val="48"/>
        </w:rPr>
        <w:t>Effective Teamwork and Communication</w:t>
      </w:r>
    </w:p>
    <w:p w14:paraId="7BDCCFBD" w14:textId="00591943" w:rsidR="00500A2F" w:rsidRDefault="00500A2F" w:rsidP="00500A2F">
      <w:pPr>
        <w:jc w:val="center"/>
        <w:rPr>
          <w:b/>
          <w:i/>
          <w:iCs/>
          <w:sz w:val="28"/>
          <w:szCs w:val="28"/>
        </w:rPr>
      </w:pPr>
      <w:r w:rsidRPr="00500A2F">
        <w:rPr>
          <w:b/>
          <w:i/>
          <w:iCs/>
          <w:sz w:val="28"/>
          <w:szCs w:val="28"/>
        </w:rPr>
        <w:t>A</w:t>
      </w:r>
      <w:r>
        <w:rPr>
          <w:b/>
          <w:i/>
          <w:iCs/>
          <w:sz w:val="28"/>
          <w:szCs w:val="28"/>
        </w:rPr>
        <w:t>f</w:t>
      </w:r>
      <w:r w:rsidRPr="00500A2F">
        <w:rPr>
          <w:b/>
          <w:i/>
          <w:iCs/>
          <w:sz w:val="28"/>
          <w:szCs w:val="28"/>
        </w:rPr>
        <w:t>zal Munna</w:t>
      </w:r>
    </w:p>
    <w:p w14:paraId="752AC613" w14:textId="04FDC397" w:rsidR="00500A2F" w:rsidRDefault="00500A2F" w:rsidP="00500A2F">
      <w:pPr>
        <w:jc w:val="center"/>
        <w:rPr>
          <w:b/>
          <w:i/>
          <w:iCs/>
          <w:sz w:val="28"/>
          <w:szCs w:val="28"/>
        </w:rPr>
      </w:pPr>
    </w:p>
    <w:p w14:paraId="16451CF3" w14:textId="74744661" w:rsidR="00500A2F" w:rsidRDefault="00500A2F" w:rsidP="00500A2F">
      <w:pPr>
        <w:jc w:val="center"/>
        <w:rPr>
          <w:b/>
          <w:i/>
          <w:iCs/>
          <w:sz w:val="28"/>
          <w:szCs w:val="28"/>
        </w:rPr>
      </w:pPr>
    </w:p>
    <w:p w14:paraId="2BBCE89B" w14:textId="7D1CD4E4" w:rsidR="00500A2F" w:rsidRDefault="00500A2F" w:rsidP="00500A2F">
      <w:pPr>
        <w:jc w:val="center"/>
        <w:rPr>
          <w:b/>
          <w:i/>
          <w:iCs/>
          <w:sz w:val="28"/>
          <w:szCs w:val="28"/>
        </w:rPr>
      </w:pPr>
    </w:p>
    <w:p w14:paraId="562028E3" w14:textId="2ACD6242" w:rsidR="00500A2F" w:rsidRDefault="00500A2F" w:rsidP="00500A2F">
      <w:pPr>
        <w:jc w:val="center"/>
        <w:rPr>
          <w:b/>
          <w:i/>
          <w:iCs/>
          <w:sz w:val="28"/>
          <w:szCs w:val="28"/>
        </w:rPr>
      </w:pPr>
    </w:p>
    <w:p w14:paraId="243F56FE" w14:textId="77777777" w:rsidR="00500A2F" w:rsidRDefault="00500A2F" w:rsidP="00500A2F">
      <w:pPr>
        <w:jc w:val="center"/>
        <w:rPr>
          <w:b/>
          <w:i/>
          <w:iCs/>
          <w:sz w:val="28"/>
          <w:szCs w:val="28"/>
        </w:rPr>
      </w:pPr>
    </w:p>
    <w:p w14:paraId="37BD3B1E" w14:textId="7191BA8C" w:rsidR="00500A2F" w:rsidRDefault="00500A2F" w:rsidP="00500A2F">
      <w:pPr>
        <w:jc w:val="center"/>
        <w:rPr>
          <w:b/>
          <w:i/>
          <w:iCs/>
          <w:sz w:val="28"/>
          <w:szCs w:val="28"/>
        </w:rPr>
      </w:pPr>
    </w:p>
    <w:p w14:paraId="7EAE8617" w14:textId="1EFE79D6" w:rsidR="00500A2F" w:rsidRDefault="00500A2F" w:rsidP="00500A2F">
      <w:pPr>
        <w:jc w:val="left"/>
        <w:rPr>
          <w:b/>
          <w:i/>
          <w:iCs/>
          <w:sz w:val="28"/>
          <w:szCs w:val="28"/>
        </w:rPr>
      </w:pPr>
      <w:r>
        <w:rPr>
          <w:b/>
          <w:i/>
          <w:iCs/>
          <w:sz w:val="28"/>
          <w:szCs w:val="28"/>
        </w:rPr>
        <w:t>Dariusz Rzepecki 1916895</w:t>
      </w:r>
    </w:p>
    <w:p w14:paraId="2394D32C" w14:textId="3F11E871" w:rsidR="00500A2F" w:rsidRDefault="00500A2F" w:rsidP="00500A2F">
      <w:pPr>
        <w:jc w:val="left"/>
        <w:rPr>
          <w:b/>
          <w:sz w:val="28"/>
          <w:szCs w:val="28"/>
        </w:rPr>
      </w:pPr>
      <w:r>
        <w:rPr>
          <w:b/>
          <w:i/>
          <w:iCs/>
          <w:sz w:val="28"/>
          <w:szCs w:val="28"/>
        </w:rPr>
        <w:t>University of Wales Trinity Saint David</w:t>
      </w:r>
    </w:p>
    <w:p w14:paraId="4DF66A6A" w14:textId="655FF5B7" w:rsidR="00500A2F" w:rsidRDefault="00500A2F" w:rsidP="00500A2F">
      <w:pPr>
        <w:jc w:val="left"/>
        <w:rPr>
          <w:b/>
          <w:sz w:val="28"/>
          <w:szCs w:val="28"/>
        </w:rPr>
      </w:pPr>
      <w:r>
        <w:rPr>
          <w:b/>
          <w:sz w:val="28"/>
          <w:szCs w:val="28"/>
        </w:rPr>
        <w:t>11.05.2020</w:t>
      </w:r>
    </w:p>
    <w:p w14:paraId="744FA9EB" w14:textId="77777777" w:rsidR="00500A2F" w:rsidRDefault="00500A2F" w:rsidP="00500A2F">
      <w:pPr>
        <w:jc w:val="center"/>
        <w:rPr>
          <w:b/>
          <w:sz w:val="28"/>
          <w:szCs w:val="28"/>
        </w:rPr>
      </w:pPr>
    </w:p>
    <w:p w14:paraId="5D3B6F73" w14:textId="77777777" w:rsidR="00500A2F" w:rsidRDefault="00500A2F" w:rsidP="00500A2F">
      <w:pPr>
        <w:jc w:val="center"/>
        <w:rPr>
          <w:b/>
          <w:sz w:val="28"/>
          <w:szCs w:val="28"/>
        </w:rPr>
      </w:pPr>
    </w:p>
    <w:p w14:paraId="3BE313C2" w14:textId="2F369D40" w:rsidR="002D633F" w:rsidRPr="00500A2F" w:rsidRDefault="00C87601" w:rsidP="00500A2F">
      <w:pPr>
        <w:jc w:val="center"/>
        <w:rPr>
          <w:rFonts w:eastAsia="Times New Roman" w:cs="Times New Roman"/>
          <w:b/>
          <w:sz w:val="28"/>
          <w:szCs w:val="28"/>
          <w:lang w:val="en-IN" w:eastAsia="en-IN"/>
        </w:rPr>
      </w:pPr>
      <w:r w:rsidRPr="00500A2F">
        <w:rPr>
          <w:b/>
          <w:sz w:val="28"/>
          <w:szCs w:val="28"/>
        </w:rPr>
        <w:br w:type="page"/>
      </w:r>
    </w:p>
    <w:p w14:paraId="1179C23C" w14:textId="77777777" w:rsidR="00B1224F" w:rsidRDefault="00C87601">
      <w:pPr>
        <w:rPr>
          <w:b/>
        </w:rPr>
      </w:pPr>
      <w:r>
        <w:rPr>
          <w:b/>
        </w:rPr>
        <w:lastRenderedPageBreak/>
        <w:t>Executive Summary:</w:t>
      </w:r>
    </w:p>
    <w:p w14:paraId="071D3996" w14:textId="2E5F8613" w:rsidR="002D633F" w:rsidRDefault="00C87601">
      <w:pPr>
        <w:rPr>
          <w:rFonts w:eastAsia="Times New Roman" w:cs="Times New Roman"/>
          <w:b/>
          <w:szCs w:val="24"/>
          <w:lang w:val="en-IN" w:eastAsia="en-IN"/>
        </w:rPr>
      </w:pPr>
      <w:r>
        <w:rPr>
          <w:bCs/>
        </w:rPr>
        <w:t xml:space="preserve">The following report has focused on the subject of effective communication and its impacts on </w:t>
      </w:r>
      <w:r w:rsidR="00734A3C">
        <w:rPr>
          <w:bCs/>
        </w:rPr>
        <w:t>organisational</w:t>
      </w:r>
      <w:r>
        <w:rPr>
          <w:bCs/>
        </w:rPr>
        <w:t xml:space="preserve"> teamwork. </w:t>
      </w:r>
      <w:r w:rsidR="00734A3C">
        <w:rPr>
          <w:bCs/>
        </w:rPr>
        <w:t xml:space="preserve">Communication is the primary link </w:t>
      </w:r>
      <w:r w:rsidR="00500A2F">
        <w:rPr>
          <w:bCs/>
        </w:rPr>
        <w:t>o</w:t>
      </w:r>
      <w:r w:rsidR="00734A3C">
        <w:rPr>
          <w:bCs/>
        </w:rPr>
        <w:t>f sharing information between two people.</w:t>
      </w:r>
      <w:r w:rsidR="00E96834">
        <w:rPr>
          <w:bCs/>
        </w:rPr>
        <w:t xml:space="preserve"> The importance of effective communication in case of a</w:t>
      </w:r>
      <w:r w:rsidR="002D5808">
        <w:rPr>
          <w:bCs/>
        </w:rPr>
        <w:t xml:space="preserve"> </w:t>
      </w:r>
      <w:r w:rsidR="00E96834">
        <w:rPr>
          <w:bCs/>
        </w:rPr>
        <w:t>business</w:t>
      </w:r>
      <w:r w:rsidR="00564EBB">
        <w:rPr>
          <w:bCs/>
        </w:rPr>
        <w:t xml:space="preserve"> organisation has been discussed in the following report.</w:t>
      </w:r>
      <w:r w:rsidR="00AF091E">
        <w:rPr>
          <w:bCs/>
        </w:rPr>
        <w:t xml:space="preserve"> To understand the concept of communication, </w:t>
      </w:r>
      <w:r w:rsidR="00B84606">
        <w:rPr>
          <w:bCs/>
        </w:rPr>
        <w:t>different popular theories of interpersonal communication have been discussed</w:t>
      </w:r>
      <w:r w:rsidR="00A87252">
        <w:rPr>
          <w:bCs/>
        </w:rPr>
        <w:t>, along with different methods of communication.</w:t>
      </w:r>
      <w:r w:rsidR="005C492D">
        <w:rPr>
          <w:bCs/>
        </w:rPr>
        <w:t xml:space="preserve"> Through this discussion, the </w:t>
      </w:r>
      <w:r w:rsidR="00682474">
        <w:rPr>
          <w:bCs/>
        </w:rPr>
        <w:t>requirement</w:t>
      </w:r>
      <w:r w:rsidR="005C492D">
        <w:rPr>
          <w:bCs/>
        </w:rPr>
        <w:t xml:space="preserve"> of communication between the management and employees has been understood.</w:t>
      </w:r>
      <w:r>
        <w:rPr>
          <w:b/>
        </w:rPr>
        <w:br w:type="page"/>
      </w:r>
    </w:p>
    <w:sdt>
      <w:sdtPr>
        <w:rPr>
          <w:rFonts w:ascii="Times New Roman" w:eastAsiaTheme="minorHAnsi" w:hAnsi="Times New Roman" w:cstheme="minorBidi"/>
          <w:color w:val="auto"/>
          <w:sz w:val="24"/>
          <w:szCs w:val="22"/>
          <w:lang w:val="en-GB"/>
        </w:rPr>
        <w:id w:val="-1698918951"/>
        <w:docPartObj>
          <w:docPartGallery w:val="Table of Contents"/>
          <w:docPartUnique/>
        </w:docPartObj>
      </w:sdtPr>
      <w:sdtEndPr>
        <w:rPr>
          <w:b/>
          <w:bCs/>
          <w:noProof/>
        </w:rPr>
      </w:sdtEndPr>
      <w:sdtContent>
        <w:p w14:paraId="0736F567" w14:textId="77777777" w:rsidR="00B1224F" w:rsidRDefault="00C87601">
          <w:pPr>
            <w:pStyle w:val="TOCHeading"/>
          </w:pPr>
          <w:r>
            <w:t>Table of Contents</w:t>
          </w:r>
        </w:p>
        <w:p w14:paraId="627135F3" w14:textId="77777777" w:rsidR="00B1224F" w:rsidRDefault="00C87601">
          <w:pPr>
            <w:pStyle w:val="TOC1"/>
            <w:tabs>
              <w:tab w:val="right" w:leader="dot" w:pos="9016"/>
            </w:tabs>
            <w:rPr>
              <w:noProof/>
            </w:rPr>
          </w:pPr>
          <w:r>
            <w:fldChar w:fldCharType="begin"/>
          </w:r>
          <w:r>
            <w:instrText xml:space="preserve"> TOC \o "1-3" \h \z \u </w:instrText>
          </w:r>
          <w:r>
            <w:fldChar w:fldCharType="separate"/>
          </w:r>
          <w:hyperlink w:anchor="_Toc39474271" w:history="1">
            <w:r w:rsidRPr="00952DEE">
              <w:rPr>
                <w:rStyle w:val="Hyperlink"/>
                <w:noProof/>
              </w:rPr>
              <w:t>Introduction:</w:t>
            </w:r>
            <w:r>
              <w:rPr>
                <w:noProof/>
                <w:webHidden/>
              </w:rPr>
              <w:tab/>
            </w:r>
            <w:r>
              <w:rPr>
                <w:noProof/>
                <w:webHidden/>
              </w:rPr>
              <w:fldChar w:fldCharType="begin"/>
            </w:r>
            <w:r>
              <w:rPr>
                <w:noProof/>
                <w:webHidden/>
              </w:rPr>
              <w:instrText xml:space="preserve"> PAGEREF _Toc39474271 \h </w:instrText>
            </w:r>
            <w:r>
              <w:rPr>
                <w:noProof/>
                <w:webHidden/>
              </w:rPr>
            </w:r>
            <w:r>
              <w:rPr>
                <w:noProof/>
                <w:webHidden/>
              </w:rPr>
              <w:fldChar w:fldCharType="separate"/>
            </w:r>
            <w:r>
              <w:rPr>
                <w:noProof/>
                <w:webHidden/>
              </w:rPr>
              <w:t>4</w:t>
            </w:r>
            <w:r>
              <w:rPr>
                <w:noProof/>
                <w:webHidden/>
              </w:rPr>
              <w:fldChar w:fldCharType="end"/>
            </w:r>
          </w:hyperlink>
        </w:p>
        <w:p w14:paraId="2C2F9AB2" w14:textId="77777777" w:rsidR="00B1224F" w:rsidRDefault="00361331">
          <w:pPr>
            <w:pStyle w:val="TOC1"/>
            <w:tabs>
              <w:tab w:val="right" w:leader="dot" w:pos="9016"/>
            </w:tabs>
            <w:rPr>
              <w:noProof/>
            </w:rPr>
          </w:pPr>
          <w:hyperlink w:anchor="_Toc39474272" w:history="1">
            <w:r w:rsidR="00C87601" w:rsidRPr="00952DEE">
              <w:rPr>
                <w:rStyle w:val="Hyperlink"/>
                <w:rFonts w:eastAsia="Times New Roman"/>
                <w:noProof/>
                <w:lang w:val="en-IN" w:eastAsia="en-IN"/>
              </w:rPr>
              <w:t>How communication can be made effective in a business organisation</w:t>
            </w:r>
            <w:r w:rsidR="00C87601">
              <w:rPr>
                <w:noProof/>
                <w:webHidden/>
              </w:rPr>
              <w:tab/>
            </w:r>
            <w:r w:rsidR="00C87601">
              <w:rPr>
                <w:noProof/>
                <w:webHidden/>
              </w:rPr>
              <w:fldChar w:fldCharType="begin"/>
            </w:r>
            <w:r w:rsidR="00C87601">
              <w:rPr>
                <w:noProof/>
                <w:webHidden/>
              </w:rPr>
              <w:instrText xml:space="preserve"> PAGEREF _Toc39474272 \h </w:instrText>
            </w:r>
            <w:r w:rsidR="00C87601">
              <w:rPr>
                <w:noProof/>
                <w:webHidden/>
              </w:rPr>
            </w:r>
            <w:r w:rsidR="00C87601">
              <w:rPr>
                <w:noProof/>
                <w:webHidden/>
              </w:rPr>
              <w:fldChar w:fldCharType="separate"/>
            </w:r>
            <w:r w:rsidR="00C87601">
              <w:rPr>
                <w:noProof/>
                <w:webHidden/>
              </w:rPr>
              <w:t>4</w:t>
            </w:r>
            <w:r w:rsidR="00C87601">
              <w:rPr>
                <w:noProof/>
                <w:webHidden/>
              </w:rPr>
              <w:fldChar w:fldCharType="end"/>
            </w:r>
          </w:hyperlink>
        </w:p>
        <w:p w14:paraId="394E7C53" w14:textId="77777777" w:rsidR="00B1224F" w:rsidRDefault="00361331">
          <w:pPr>
            <w:pStyle w:val="TOC1"/>
            <w:tabs>
              <w:tab w:val="right" w:leader="dot" w:pos="9016"/>
            </w:tabs>
            <w:rPr>
              <w:noProof/>
            </w:rPr>
          </w:pPr>
          <w:hyperlink w:anchor="_Toc39474273" w:history="1">
            <w:r w:rsidR="00C87601" w:rsidRPr="00952DEE">
              <w:rPr>
                <w:rStyle w:val="Hyperlink"/>
                <w:rFonts w:eastAsia="Times New Roman"/>
                <w:noProof/>
                <w:lang w:val="en-IN" w:eastAsia="en-IN"/>
              </w:rPr>
              <w:t>Relevant theories</w:t>
            </w:r>
            <w:r w:rsidR="00C87601">
              <w:rPr>
                <w:noProof/>
                <w:webHidden/>
              </w:rPr>
              <w:tab/>
            </w:r>
            <w:r w:rsidR="00C87601">
              <w:rPr>
                <w:noProof/>
                <w:webHidden/>
              </w:rPr>
              <w:fldChar w:fldCharType="begin"/>
            </w:r>
            <w:r w:rsidR="00C87601">
              <w:rPr>
                <w:noProof/>
                <w:webHidden/>
              </w:rPr>
              <w:instrText xml:space="preserve"> PAGEREF _Toc39474273 \h </w:instrText>
            </w:r>
            <w:r w:rsidR="00C87601">
              <w:rPr>
                <w:noProof/>
                <w:webHidden/>
              </w:rPr>
            </w:r>
            <w:r w:rsidR="00C87601">
              <w:rPr>
                <w:noProof/>
                <w:webHidden/>
              </w:rPr>
              <w:fldChar w:fldCharType="separate"/>
            </w:r>
            <w:r w:rsidR="00C87601">
              <w:rPr>
                <w:noProof/>
                <w:webHidden/>
              </w:rPr>
              <w:t>5</w:t>
            </w:r>
            <w:r w:rsidR="00C87601">
              <w:rPr>
                <w:noProof/>
                <w:webHidden/>
              </w:rPr>
              <w:fldChar w:fldCharType="end"/>
            </w:r>
          </w:hyperlink>
        </w:p>
        <w:p w14:paraId="130457F1" w14:textId="77777777" w:rsidR="00B1224F" w:rsidRDefault="00361331">
          <w:pPr>
            <w:pStyle w:val="TOC2"/>
            <w:tabs>
              <w:tab w:val="right" w:leader="dot" w:pos="9016"/>
            </w:tabs>
            <w:rPr>
              <w:noProof/>
            </w:rPr>
          </w:pPr>
          <w:hyperlink w:anchor="_Toc39474274" w:history="1">
            <w:r w:rsidR="00C87601" w:rsidRPr="00952DEE">
              <w:rPr>
                <w:rStyle w:val="Hyperlink"/>
                <w:rFonts w:eastAsia="Times New Roman"/>
                <w:noProof/>
                <w:lang w:val="en-IN" w:eastAsia="en-IN"/>
              </w:rPr>
              <w:t>Shanon and Weaver</w:t>
            </w:r>
            <w:r w:rsidR="00C87601">
              <w:rPr>
                <w:noProof/>
                <w:webHidden/>
              </w:rPr>
              <w:tab/>
            </w:r>
            <w:r w:rsidR="00C87601">
              <w:rPr>
                <w:noProof/>
                <w:webHidden/>
              </w:rPr>
              <w:fldChar w:fldCharType="begin"/>
            </w:r>
            <w:r w:rsidR="00C87601">
              <w:rPr>
                <w:noProof/>
                <w:webHidden/>
              </w:rPr>
              <w:instrText xml:space="preserve"> PAGEREF _Toc39474274 \h </w:instrText>
            </w:r>
            <w:r w:rsidR="00C87601">
              <w:rPr>
                <w:noProof/>
                <w:webHidden/>
              </w:rPr>
            </w:r>
            <w:r w:rsidR="00C87601">
              <w:rPr>
                <w:noProof/>
                <w:webHidden/>
              </w:rPr>
              <w:fldChar w:fldCharType="separate"/>
            </w:r>
            <w:r w:rsidR="00C87601">
              <w:rPr>
                <w:noProof/>
                <w:webHidden/>
              </w:rPr>
              <w:t>5</w:t>
            </w:r>
            <w:r w:rsidR="00C87601">
              <w:rPr>
                <w:noProof/>
                <w:webHidden/>
              </w:rPr>
              <w:fldChar w:fldCharType="end"/>
            </w:r>
          </w:hyperlink>
        </w:p>
        <w:p w14:paraId="28AE7F96" w14:textId="77777777" w:rsidR="00B1224F" w:rsidRDefault="00361331">
          <w:pPr>
            <w:pStyle w:val="TOC2"/>
            <w:tabs>
              <w:tab w:val="right" w:leader="dot" w:pos="9016"/>
            </w:tabs>
            <w:rPr>
              <w:noProof/>
            </w:rPr>
          </w:pPr>
          <w:hyperlink w:anchor="_Toc39474275" w:history="1">
            <w:r w:rsidR="00C87601" w:rsidRPr="00952DEE">
              <w:rPr>
                <w:rStyle w:val="Hyperlink"/>
                <w:rFonts w:eastAsia="Times New Roman"/>
                <w:noProof/>
                <w:lang w:val="en-IN" w:eastAsia="en-IN"/>
              </w:rPr>
              <w:t>Schramm</w:t>
            </w:r>
            <w:r w:rsidR="00C87601">
              <w:rPr>
                <w:noProof/>
                <w:webHidden/>
              </w:rPr>
              <w:tab/>
            </w:r>
            <w:r w:rsidR="00C87601">
              <w:rPr>
                <w:noProof/>
                <w:webHidden/>
              </w:rPr>
              <w:fldChar w:fldCharType="begin"/>
            </w:r>
            <w:r w:rsidR="00C87601">
              <w:rPr>
                <w:noProof/>
                <w:webHidden/>
              </w:rPr>
              <w:instrText xml:space="preserve"> PAGEREF _Toc39474275 \h </w:instrText>
            </w:r>
            <w:r w:rsidR="00C87601">
              <w:rPr>
                <w:noProof/>
                <w:webHidden/>
              </w:rPr>
            </w:r>
            <w:r w:rsidR="00C87601">
              <w:rPr>
                <w:noProof/>
                <w:webHidden/>
              </w:rPr>
              <w:fldChar w:fldCharType="separate"/>
            </w:r>
            <w:r w:rsidR="00C87601">
              <w:rPr>
                <w:noProof/>
                <w:webHidden/>
              </w:rPr>
              <w:t>5</w:t>
            </w:r>
            <w:r w:rsidR="00C87601">
              <w:rPr>
                <w:noProof/>
                <w:webHidden/>
              </w:rPr>
              <w:fldChar w:fldCharType="end"/>
            </w:r>
          </w:hyperlink>
        </w:p>
        <w:p w14:paraId="49615876" w14:textId="77777777" w:rsidR="00B1224F" w:rsidRDefault="00361331">
          <w:pPr>
            <w:pStyle w:val="TOC2"/>
            <w:tabs>
              <w:tab w:val="right" w:leader="dot" w:pos="9016"/>
            </w:tabs>
            <w:rPr>
              <w:noProof/>
            </w:rPr>
          </w:pPr>
          <w:hyperlink w:anchor="_Toc39474276" w:history="1">
            <w:r w:rsidR="00C87601" w:rsidRPr="00952DEE">
              <w:rPr>
                <w:rStyle w:val="Hyperlink"/>
                <w:rFonts w:eastAsia="Times New Roman"/>
                <w:noProof/>
                <w:lang w:val="en-IN" w:eastAsia="en-IN"/>
              </w:rPr>
              <w:t>Berlo</w:t>
            </w:r>
            <w:r w:rsidR="00C87601">
              <w:rPr>
                <w:noProof/>
                <w:webHidden/>
              </w:rPr>
              <w:tab/>
            </w:r>
            <w:r w:rsidR="00C87601">
              <w:rPr>
                <w:noProof/>
                <w:webHidden/>
              </w:rPr>
              <w:fldChar w:fldCharType="begin"/>
            </w:r>
            <w:r w:rsidR="00C87601">
              <w:rPr>
                <w:noProof/>
                <w:webHidden/>
              </w:rPr>
              <w:instrText xml:space="preserve"> PAGEREF _Toc39474276 \h </w:instrText>
            </w:r>
            <w:r w:rsidR="00C87601">
              <w:rPr>
                <w:noProof/>
                <w:webHidden/>
              </w:rPr>
            </w:r>
            <w:r w:rsidR="00C87601">
              <w:rPr>
                <w:noProof/>
                <w:webHidden/>
              </w:rPr>
              <w:fldChar w:fldCharType="separate"/>
            </w:r>
            <w:r w:rsidR="00C87601">
              <w:rPr>
                <w:noProof/>
                <w:webHidden/>
              </w:rPr>
              <w:t>6</w:t>
            </w:r>
            <w:r w:rsidR="00C87601">
              <w:rPr>
                <w:noProof/>
                <w:webHidden/>
              </w:rPr>
              <w:fldChar w:fldCharType="end"/>
            </w:r>
          </w:hyperlink>
        </w:p>
        <w:p w14:paraId="368B7ED5" w14:textId="77777777" w:rsidR="00B1224F" w:rsidRDefault="00361331">
          <w:pPr>
            <w:pStyle w:val="TOC1"/>
            <w:tabs>
              <w:tab w:val="right" w:leader="dot" w:pos="9016"/>
            </w:tabs>
            <w:rPr>
              <w:noProof/>
            </w:rPr>
          </w:pPr>
          <w:hyperlink w:anchor="_Toc39474277" w:history="1">
            <w:r w:rsidR="00C87601" w:rsidRPr="00952DEE">
              <w:rPr>
                <w:rStyle w:val="Hyperlink"/>
                <w:rFonts w:eastAsia="Times New Roman"/>
                <w:noProof/>
                <w:lang w:val="en-IN" w:eastAsia="en-IN"/>
              </w:rPr>
              <w:t>The Importance of Effective Communication</w:t>
            </w:r>
            <w:r w:rsidR="00C87601">
              <w:rPr>
                <w:noProof/>
                <w:webHidden/>
              </w:rPr>
              <w:tab/>
            </w:r>
            <w:r w:rsidR="00C87601">
              <w:rPr>
                <w:noProof/>
                <w:webHidden/>
              </w:rPr>
              <w:fldChar w:fldCharType="begin"/>
            </w:r>
            <w:r w:rsidR="00C87601">
              <w:rPr>
                <w:noProof/>
                <w:webHidden/>
              </w:rPr>
              <w:instrText xml:space="preserve"> PAGEREF _Toc39474277 \h </w:instrText>
            </w:r>
            <w:r w:rsidR="00C87601">
              <w:rPr>
                <w:noProof/>
                <w:webHidden/>
              </w:rPr>
            </w:r>
            <w:r w:rsidR="00C87601">
              <w:rPr>
                <w:noProof/>
                <w:webHidden/>
              </w:rPr>
              <w:fldChar w:fldCharType="separate"/>
            </w:r>
            <w:r w:rsidR="00C87601">
              <w:rPr>
                <w:noProof/>
                <w:webHidden/>
              </w:rPr>
              <w:t>6</w:t>
            </w:r>
            <w:r w:rsidR="00C87601">
              <w:rPr>
                <w:noProof/>
                <w:webHidden/>
              </w:rPr>
              <w:fldChar w:fldCharType="end"/>
            </w:r>
          </w:hyperlink>
        </w:p>
        <w:p w14:paraId="208D94A9" w14:textId="77777777" w:rsidR="00B1224F" w:rsidRDefault="00361331">
          <w:pPr>
            <w:pStyle w:val="TOC1"/>
            <w:tabs>
              <w:tab w:val="right" w:leader="dot" w:pos="9016"/>
            </w:tabs>
            <w:rPr>
              <w:noProof/>
            </w:rPr>
          </w:pPr>
          <w:hyperlink w:anchor="_Toc39474278" w:history="1">
            <w:r w:rsidR="00C87601" w:rsidRPr="00952DEE">
              <w:rPr>
                <w:rStyle w:val="Hyperlink"/>
                <w:rFonts w:eastAsia="Times New Roman"/>
                <w:noProof/>
                <w:lang w:val="en-IN" w:eastAsia="en-IN"/>
              </w:rPr>
              <w:t>Methods of Communication:</w:t>
            </w:r>
            <w:r w:rsidR="00C87601">
              <w:rPr>
                <w:noProof/>
                <w:webHidden/>
              </w:rPr>
              <w:tab/>
            </w:r>
            <w:r w:rsidR="00C87601">
              <w:rPr>
                <w:noProof/>
                <w:webHidden/>
              </w:rPr>
              <w:fldChar w:fldCharType="begin"/>
            </w:r>
            <w:r w:rsidR="00C87601">
              <w:rPr>
                <w:noProof/>
                <w:webHidden/>
              </w:rPr>
              <w:instrText xml:space="preserve"> PAGEREF _Toc39474278 \h </w:instrText>
            </w:r>
            <w:r w:rsidR="00C87601">
              <w:rPr>
                <w:noProof/>
                <w:webHidden/>
              </w:rPr>
            </w:r>
            <w:r w:rsidR="00C87601">
              <w:rPr>
                <w:noProof/>
                <w:webHidden/>
              </w:rPr>
              <w:fldChar w:fldCharType="separate"/>
            </w:r>
            <w:r w:rsidR="00C87601">
              <w:rPr>
                <w:noProof/>
                <w:webHidden/>
              </w:rPr>
              <w:t>7</w:t>
            </w:r>
            <w:r w:rsidR="00C87601">
              <w:rPr>
                <w:noProof/>
                <w:webHidden/>
              </w:rPr>
              <w:fldChar w:fldCharType="end"/>
            </w:r>
          </w:hyperlink>
        </w:p>
        <w:p w14:paraId="728CE4B8" w14:textId="77777777" w:rsidR="00B1224F" w:rsidRDefault="00361331">
          <w:pPr>
            <w:pStyle w:val="TOC1"/>
            <w:tabs>
              <w:tab w:val="right" w:leader="dot" w:pos="9016"/>
            </w:tabs>
            <w:rPr>
              <w:noProof/>
            </w:rPr>
          </w:pPr>
          <w:hyperlink w:anchor="_Toc39474279" w:history="1">
            <w:r w:rsidR="00C87601" w:rsidRPr="00952DEE">
              <w:rPr>
                <w:rStyle w:val="Hyperlink"/>
                <w:rFonts w:eastAsia="Times New Roman"/>
                <w:noProof/>
                <w:lang w:val="en-IN" w:eastAsia="en-IN"/>
              </w:rPr>
              <w:t>How does communication work between management and employees and to what purpose?</w:t>
            </w:r>
            <w:r w:rsidR="00C87601">
              <w:rPr>
                <w:noProof/>
                <w:webHidden/>
              </w:rPr>
              <w:tab/>
            </w:r>
            <w:r w:rsidR="00C87601">
              <w:rPr>
                <w:noProof/>
                <w:webHidden/>
              </w:rPr>
              <w:fldChar w:fldCharType="begin"/>
            </w:r>
            <w:r w:rsidR="00C87601">
              <w:rPr>
                <w:noProof/>
                <w:webHidden/>
              </w:rPr>
              <w:instrText xml:space="preserve"> PAGEREF _Toc39474279 \h </w:instrText>
            </w:r>
            <w:r w:rsidR="00C87601">
              <w:rPr>
                <w:noProof/>
                <w:webHidden/>
              </w:rPr>
            </w:r>
            <w:r w:rsidR="00C87601">
              <w:rPr>
                <w:noProof/>
                <w:webHidden/>
              </w:rPr>
              <w:fldChar w:fldCharType="separate"/>
            </w:r>
            <w:r w:rsidR="00C87601">
              <w:rPr>
                <w:noProof/>
                <w:webHidden/>
              </w:rPr>
              <w:t>8</w:t>
            </w:r>
            <w:r w:rsidR="00C87601">
              <w:rPr>
                <w:noProof/>
                <w:webHidden/>
              </w:rPr>
              <w:fldChar w:fldCharType="end"/>
            </w:r>
          </w:hyperlink>
        </w:p>
        <w:p w14:paraId="222F5211" w14:textId="77777777" w:rsidR="00B1224F" w:rsidRDefault="00361331">
          <w:pPr>
            <w:pStyle w:val="TOC1"/>
            <w:tabs>
              <w:tab w:val="right" w:leader="dot" w:pos="9016"/>
            </w:tabs>
            <w:rPr>
              <w:noProof/>
            </w:rPr>
          </w:pPr>
          <w:hyperlink w:anchor="_Toc39474280" w:history="1">
            <w:r w:rsidR="00C87601" w:rsidRPr="00952DEE">
              <w:rPr>
                <w:rStyle w:val="Hyperlink"/>
                <w:rFonts w:eastAsia="Times New Roman"/>
                <w:noProof/>
                <w:lang w:val="en-IN" w:eastAsia="en-IN"/>
              </w:rPr>
              <w:t>Conclusion:</w:t>
            </w:r>
            <w:r w:rsidR="00C87601">
              <w:rPr>
                <w:noProof/>
                <w:webHidden/>
              </w:rPr>
              <w:tab/>
            </w:r>
            <w:r w:rsidR="00C87601">
              <w:rPr>
                <w:noProof/>
                <w:webHidden/>
              </w:rPr>
              <w:fldChar w:fldCharType="begin"/>
            </w:r>
            <w:r w:rsidR="00C87601">
              <w:rPr>
                <w:noProof/>
                <w:webHidden/>
              </w:rPr>
              <w:instrText xml:space="preserve"> PAGEREF _Toc39474280 \h </w:instrText>
            </w:r>
            <w:r w:rsidR="00C87601">
              <w:rPr>
                <w:noProof/>
                <w:webHidden/>
              </w:rPr>
            </w:r>
            <w:r w:rsidR="00C87601">
              <w:rPr>
                <w:noProof/>
                <w:webHidden/>
              </w:rPr>
              <w:fldChar w:fldCharType="separate"/>
            </w:r>
            <w:r w:rsidR="00C87601">
              <w:rPr>
                <w:noProof/>
                <w:webHidden/>
              </w:rPr>
              <w:t>9</w:t>
            </w:r>
            <w:r w:rsidR="00C87601">
              <w:rPr>
                <w:noProof/>
                <w:webHidden/>
              </w:rPr>
              <w:fldChar w:fldCharType="end"/>
            </w:r>
          </w:hyperlink>
        </w:p>
        <w:p w14:paraId="0C6C2D52" w14:textId="77777777" w:rsidR="00B1224F" w:rsidRDefault="00361331">
          <w:pPr>
            <w:pStyle w:val="TOC1"/>
            <w:tabs>
              <w:tab w:val="right" w:leader="dot" w:pos="9016"/>
            </w:tabs>
            <w:rPr>
              <w:noProof/>
            </w:rPr>
          </w:pPr>
          <w:hyperlink w:anchor="_Toc39474281" w:history="1">
            <w:r w:rsidR="00C87601" w:rsidRPr="00952DEE">
              <w:rPr>
                <w:rStyle w:val="Hyperlink"/>
                <w:rFonts w:eastAsia="Times New Roman"/>
                <w:noProof/>
                <w:lang w:val="en-IN" w:eastAsia="en-IN"/>
              </w:rPr>
              <w:t>References:</w:t>
            </w:r>
            <w:r w:rsidR="00C87601">
              <w:rPr>
                <w:noProof/>
                <w:webHidden/>
              </w:rPr>
              <w:tab/>
            </w:r>
            <w:r w:rsidR="00C87601">
              <w:rPr>
                <w:noProof/>
                <w:webHidden/>
              </w:rPr>
              <w:fldChar w:fldCharType="begin"/>
            </w:r>
            <w:r w:rsidR="00C87601">
              <w:rPr>
                <w:noProof/>
                <w:webHidden/>
              </w:rPr>
              <w:instrText xml:space="preserve"> PAGEREF _Toc39474281 \h </w:instrText>
            </w:r>
            <w:r w:rsidR="00C87601">
              <w:rPr>
                <w:noProof/>
                <w:webHidden/>
              </w:rPr>
            </w:r>
            <w:r w:rsidR="00C87601">
              <w:rPr>
                <w:noProof/>
                <w:webHidden/>
              </w:rPr>
              <w:fldChar w:fldCharType="separate"/>
            </w:r>
            <w:r w:rsidR="00C87601">
              <w:rPr>
                <w:noProof/>
                <w:webHidden/>
              </w:rPr>
              <w:t>10</w:t>
            </w:r>
            <w:r w:rsidR="00C87601">
              <w:rPr>
                <w:noProof/>
                <w:webHidden/>
              </w:rPr>
              <w:fldChar w:fldCharType="end"/>
            </w:r>
          </w:hyperlink>
        </w:p>
        <w:p w14:paraId="2D135FC8" w14:textId="77777777" w:rsidR="00B1224F" w:rsidRDefault="00C87601">
          <w:r>
            <w:rPr>
              <w:b/>
              <w:bCs/>
              <w:noProof/>
            </w:rPr>
            <w:fldChar w:fldCharType="end"/>
          </w:r>
        </w:p>
      </w:sdtContent>
    </w:sdt>
    <w:p w14:paraId="5B4E4FF3" w14:textId="77777777" w:rsidR="002D633F" w:rsidRDefault="00C87601">
      <w:pPr>
        <w:rPr>
          <w:rFonts w:eastAsia="Times New Roman" w:cs="Times New Roman"/>
          <w:b/>
          <w:szCs w:val="24"/>
          <w:lang w:val="en-IN" w:eastAsia="en-IN"/>
        </w:rPr>
      </w:pPr>
      <w:r>
        <w:rPr>
          <w:b/>
        </w:rPr>
        <w:br w:type="page"/>
      </w:r>
    </w:p>
    <w:p w14:paraId="665E0460" w14:textId="77777777" w:rsidR="00A90B2C" w:rsidRDefault="00C87601" w:rsidP="003D20C8">
      <w:pPr>
        <w:pStyle w:val="Heading1"/>
      </w:pPr>
      <w:bookmarkStart w:id="0" w:name="_Toc39474271"/>
      <w:r w:rsidRPr="008F3E77">
        <w:lastRenderedPageBreak/>
        <w:t>Introduction</w:t>
      </w:r>
      <w:r>
        <w:t>:</w:t>
      </w:r>
      <w:bookmarkEnd w:id="0"/>
      <w:r>
        <w:t xml:space="preserve"> </w:t>
      </w:r>
    </w:p>
    <w:p w14:paraId="3FDAD4AE" w14:textId="77777777" w:rsidR="008F3E77" w:rsidRPr="008F3E77" w:rsidRDefault="00C87601" w:rsidP="003D20C8">
      <w:r w:rsidRPr="008F3E77">
        <w:t xml:space="preserve">The mode by which the transference of the words or emotions occurs is known as communication. Communication is essential for an individual to convey the information and also for the others to understand the message that has been expressed. Communication is always considered clear and concise if the receiver receives the message delivered from the sender in the same way as it has been delivered. To run an organisation effectively, communication is the key factor that helps to maintain the coordination between the employees and the management team. To accomplish a specific objective in a company, every worker must possess such essential communication skills. Through this effective communication, the company targets to fulfil the purposes in a structured way. This report describes the impact of proper communication in a specific business environment based on case studies and pragmatic framework. Besides, this report also signifies the essential factor that communication has among the workers in different strata in an organisation.  </w:t>
      </w:r>
    </w:p>
    <w:p w14:paraId="491DF013" w14:textId="77777777" w:rsidR="008F3E77" w:rsidRPr="008F3E77" w:rsidRDefault="008F3E77" w:rsidP="008F3E77">
      <w:pPr>
        <w:spacing w:after="0" w:line="240" w:lineRule="auto"/>
        <w:rPr>
          <w:rFonts w:eastAsia="Times New Roman" w:cs="Times New Roman"/>
          <w:color w:val="0E101A"/>
          <w:szCs w:val="24"/>
          <w:lang w:val="en-IN" w:eastAsia="en-IN"/>
        </w:rPr>
      </w:pPr>
    </w:p>
    <w:p w14:paraId="1C8FF314" w14:textId="77777777" w:rsidR="008F3E77" w:rsidRPr="008F3E77" w:rsidRDefault="00C87601" w:rsidP="003D20C8">
      <w:pPr>
        <w:pStyle w:val="Heading1"/>
        <w:rPr>
          <w:rFonts w:eastAsia="Times New Roman"/>
          <w:lang w:val="en-IN" w:eastAsia="en-IN"/>
        </w:rPr>
      </w:pPr>
      <w:bookmarkStart w:id="1" w:name="_Toc39474272"/>
      <w:r w:rsidRPr="008F3E77">
        <w:rPr>
          <w:rFonts w:eastAsia="Times New Roman"/>
          <w:lang w:val="en-IN" w:eastAsia="en-IN"/>
        </w:rPr>
        <w:t>How communication can be made effective in a business organisation</w:t>
      </w:r>
      <w:bookmarkEnd w:id="1"/>
      <w:r w:rsidRPr="008F3E77">
        <w:rPr>
          <w:rFonts w:eastAsia="Times New Roman"/>
          <w:lang w:val="en-IN" w:eastAsia="en-IN"/>
        </w:rPr>
        <w:t> </w:t>
      </w:r>
    </w:p>
    <w:p w14:paraId="596D0880" w14:textId="77777777" w:rsidR="008F3E77" w:rsidRPr="008F3E77" w:rsidRDefault="00C87601" w:rsidP="003D20C8">
      <w:pPr>
        <w:rPr>
          <w:lang w:val="en-IN" w:eastAsia="en-IN"/>
        </w:rPr>
      </w:pPr>
      <w:r w:rsidRPr="008F3E77">
        <w:rPr>
          <w:lang w:val="en-IN" w:eastAsia="en-IN"/>
        </w:rPr>
        <w:t>For any business to prevail, communication has a significant contribution to it. It is the responsibility of the management team to ensure that the conversation between them and the employees must be concise enough so that the employees can understand what they are being expected from them to promote the company's growth. The company also looks forward to obtaining specific creative proposals and intuitive views which will further enhance the company's progress rate. Based on the productive efforts of a team, a company can quickly evaluate the efficiency of the employees and elevate their potential skills. To build faith in a company, employees should be communicated effectively and thus creating a favourable workplace where everyone gets that confidence to exhibit his/her expertise</w:t>
      </w:r>
      <w:r w:rsidR="009D51B6">
        <w:rPr>
          <w:lang w:val="en-IN" w:eastAsia="en-IN"/>
        </w:rPr>
        <w:t xml:space="preserve"> (</w:t>
      </w:r>
      <w:r w:rsidR="009D51B6">
        <w:rPr>
          <w:shd w:val="clear" w:color="auto" w:fill="FFFFFF"/>
        </w:rPr>
        <w:t>Bovée, Thill and Raina, 2016</w:t>
      </w:r>
      <w:r w:rsidR="009D51B6">
        <w:rPr>
          <w:lang w:val="en-IN" w:eastAsia="en-IN"/>
        </w:rPr>
        <w:t>)</w:t>
      </w:r>
      <w:r w:rsidRPr="008F3E77">
        <w:rPr>
          <w:lang w:val="en-IN" w:eastAsia="en-IN"/>
        </w:rPr>
        <w:t>. </w:t>
      </w:r>
    </w:p>
    <w:p w14:paraId="46EC0638" w14:textId="77777777" w:rsidR="008F3E77" w:rsidRPr="008F3E77" w:rsidRDefault="00C87601" w:rsidP="003D20C8">
      <w:pPr>
        <w:rPr>
          <w:lang w:val="en-IN" w:eastAsia="en-IN"/>
        </w:rPr>
      </w:pPr>
      <w:r w:rsidRPr="008F3E77">
        <w:rPr>
          <w:lang w:val="en-IN" w:eastAsia="en-IN"/>
        </w:rPr>
        <w:t>Also, it is equally important to communicate with the customers properly and to comprehend their necessities so that the issues are sincerely met by providing them with the relevant service.</w:t>
      </w:r>
    </w:p>
    <w:p w14:paraId="67B76583" w14:textId="77777777" w:rsidR="008F3E77" w:rsidRPr="008F3E77" w:rsidRDefault="008F3E77" w:rsidP="008F3E77">
      <w:pPr>
        <w:spacing w:after="0" w:line="240" w:lineRule="auto"/>
        <w:rPr>
          <w:rFonts w:eastAsia="Times New Roman" w:cs="Times New Roman"/>
          <w:color w:val="0E101A"/>
          <w:szCs w:val="24"/>
          <w:lang w:val="en-IN" w:eastAsia="en-IN"/>
        </w:rPr>
      </w:pPr>
    </w:p>
    <w:p w14:paraId="01BE4443" w14:textId="77777777" w:rsidR="008F3E77" w:rsidRPr="008F3E77" w:rsidRDefault="00C87601" w:rsidP="003D20C8">
      <w:pPr>
        <w:pStyle w:val="Heading1"/>
        <w:rPr>
          <w:rFonts w:eastAsia="Times New Roman"/>
          <w:lang w:val="en-IN" w:eastAsia="en-IN"/>
        </w:rPr>
      </w:pPr>
      <w:bookmarkStart w:id="2" w:name="_Toc39474273"/>
      <w:r w:rsidRPr="008F3E77">
        <w:rPr>
          <w:rFonts w:eastAsia="Times New Roman"/>
          <w:lang w:val="en-IN" w:eastAsia="en-IN"/>
        </w:rPr>
        <w:lastRenderedPageBreak/>
        <w:t>Relevant theories</w:t>
      </w:r>
      <w:bookmarkEnd w:id="2"/>
    </w:p>
    <w:p w14:paraId="7B4D6081" w14:textId="77777777" w:rsidR="008F3E77" w:rsidRPr="008F3E77" w:rsidRDefault="00C87601" w:rsidP="003D20C8">
      <w:pPr>
        <w:pStyle w:val="Heading2"/>
        <w:rPr>
          <w:rFonts w:eastAsia="Times New Roman"/>
          <w:lang w:val="en-IN" w:eastAsia="en-IN"/>
        </w:rPr>
      </w:pPr>
      <w:bookmarkStart w:id="3" w:name="_Toc39474274"/>
      <w:r w:rsidRPr="008F3E77">
        <w:rPr>
          <w:rFonts w:eastAsia="Times New Roman"/>
          <w:lang w:val="en-IN" w:eastAsia="en-IN"/>
        </w:rPr>
        <w:t>Shanon and Weaver</w:t>
      </w:r>
      <w:bookmarkEnd w:id="3"/>
      <w:r w:rsidRPr="008F3E77">
        <w:rPr>
          <w:rFonts w:eastAsia="Times New Roman"/>
          <w:lang w:val="en-IN" w:eastAsia="en-IN"/>
        </w:rPr>
        <w:t> </w:t>
      </w:r>
    </w:p>
    <w:p w14:paraId="627C2E79" w14:textId="77777777" w:rsidR="008F3E77" w:rsidRPr="008F3E77" w:rsidRDefault="00C87601" w:rsidP="003D20C8">
      <w:pPr>
        <w:rPr>
          <w:lang w:val="en-IN" w:eastAsia="en-IN"/>
        </w:rPr>
      </w:pPr>
      <w:r w:rsidRPr="008F3E77">
        <w:rPr>
          <w:lang w:val="en-IN" w:eastAsia="en-IN"/>
        </w:rPr>
        <w:t xml:space="preserve">The scenario in which the examination of the means of the interaction of the ideas between the sender and the receiver is known as Shanon and Weaver's communication. This theory is based on seven factors:  </w:t>
      </w:r>
    </w:p>
    <w:p w14:paraId="510FC13B" w14:textId="77777777" w:rsidR="008F3E77" w:rsidRPr="003D20C8" w:rsidRDefault="00C87601" w:rsidP="003D20C8">
      <w:pPr>
        <w:pStyle w:val="ListParagraph"/>
        <w:rPr>
          <w:lang w:val="en-IN" w:eastAsia="en-IN"/>
        </w:rPr>
      </w:pPr>
      <w:r w:rsidRPr="003D20C8">
        <w:rPr>
          <w:lang w:val="en-IN" w:eastAsia="en-IN"/>
        </w:rPr>
        <w:t>Sender: This represents the initial factor in the transference of the messages via a channel. This is where communication generally originates. Persons can send their messages via several ways such as spoken, written, eye contact, or body language.</w:t>
      </w:r>
    </w:p>
    <w:p w14:paraId="6474D623" w14:textId="77777777" w:rsidR="008F3E77" w:rsidRPr="003D20C8" w:rsidRDefault="00C87601" w:rsidP="003D20C8">
      <w:pPr>
        <w:pStyle w:val="ListParagraph"/>
        <w:rPr>
          <w:lang w:val="en-IN" w:eastAsia="en-IN"/>
        </w:rPr>
      </w:pPr>
      <w:r w:rsidRPr="003D20C8">
        <w:rPr>
          <w:lang w:val="en-IN" w:eastAsia="en-IN"/>
        </w:rPr>
        <w:t>Encoder: It acts like such a device which converts the information in machine language. In the case of humans, the sender can transfer the ideas via speaking, writing, or through sign languages</w:t>
      </w:r>
      <w:r w:rsidR="00957B11">
        <w:rPr>
          <w:lang w:val="en-IN" w:eastAsia="en-IN"/>
        </w:rPr>
        <w:t xml:space="preserve"> (</w:t>
      </w:r>
      <w:r w:rsidR="00957B11">
        <w:rPr>
          <w:shd w:val="clear" w:color="auto" w:fill="FFFFFF"/>
        </w:rPr>
        <w:t>Neuman, 2016</w:t>
      </w:r>
      <w:r w:rsidR="00957B11">
        <w:rPr>
          <w:lang w:val="en-IN" w:eastAsia="en-IN"/>
        </w:rPr>
        <w:t>)</w:t>
      </w:r>
      <w:r w:rsidRPr="003D20C8">
        <w:rPr>
          <w:lang w:val="en-IN" w:eastAsia="en-IN"/>
        </w:rPr>
        <w:t>.</w:t>
      </w:r>
    </w:p>
    <w:p w14:paraId="7147F785" w14:textId="77777777" w:rsidR="008F3E77" w:rsidRPr="003D20C8" w:rsidRDefault="00C87601" w:rsidP="003D20C8">
      <w:pPr>
        <w:pStyle w:val="ListParagraph"/>
        <w:rPr>
          <w:lang w:val="en-IN" w:eastAsia="en-IN"/>
        </w:rPr>
      </w:pPr>
      <w:r w:rsidRPr="003D20C8">
        <w:rPr>
          <w:lang w:val="en-IN" w:eastAsia="en-IN"/>
        </w:rPr>
        <w:t>Channel: The mode by which communication occurs is known as a channel. It acts as a medium between the sender and the receiver. Channel can be directly in person or over the phone. </w:t>
      </w:r>
    </w:p>
    <w:p w14:paraId="70EF9E5A" w14:textId="77777777" w:rsidR="008F3E77" w:rsidRPr="003D20C8" w:rsidRDefault="00C87601" w:rsidP="003D20C8">
      <w:pPr>
        <w:pStyle w:val="ListParagraph"/>
        <w:rPr>
          <w:lang w:val="en-IN" w:eastAsia="en-IN"/>
        </w:rPr>
      </w:pPr>
      <w:r w:rsidRPr="003D20C8">
        <w:rPr>
          <w:lang w:val="en-IN" w:eastAsia="en-IN"/>
        </w:rPr>
        <w:t>Noise: Noise can lead to the distortion of communication between the sending and receiving ends. Spelling errors or misunderstandings are considered to be internal noise, whereas noise generating from the external world is regarded as external noise.</w:t>
      </w:r>
    </w:p>
    <w:p w14:paraId="339AD869" w14:textId="77777777" w:rsidR="008F3E77" w:rsidRPr="003D20C8" w:rsidRDefault="00C87601" w:rsidP="003D20C8">
      <w:pPr>
        <w:pStyle w:val="ListParagraph"/>
        <w:rPr>
          <w:lang w:val="en-IN" w:eastAsia="en-IN"/>
        </w:rPr>
      </w:pPr>
      <w:r w:rsidRPr="003D20C8">
        <w:rPr>
          <w:lang w:val="en-IN" w:eastAsia="en-IN"/>
        </w:rPr>
        <w:t>Decoder: Unlike the encoder, decoder acts as such a device that is responsible for converting machine language into human interpretable language. It ensures that the receiver can understand the message correctly.</w:t>
      </w:r>
    </w:p>
    <w:p w14:paraId="566CF568" w14:textId="77777777" w:rsidR="008F3E77" w:rsidRPr="003D20C8" w:rsidRDefault="00C87601" w:rsidP="003D20C8">
      <w:pPr>
        <w:pStyle w:val="ListParagraph"/>
        <w:rPr>
          <w:lang w:val="en-IN" w:eastAsia="en-IN"/>
        </w:rPr>
      </w:pPr>
      <w:r w:rsidRPr="003D20C8">
        <w:rPr>
          <w:lang w:val="en-IN" w:eastAsia="en-IN"/>
        </w:rPr>
        <w:t>Receiver: It is the endpoint where the sender is finally successful to send the messages after the receiver has received them.</w:t>
      </w:r>
    </w:p>
    <w:p w14:paraId="2D0F78A4" w14:textId="77777777" w:rsidR="008F3E77" w:rsidRPr="003D20C8" w:rsidRDefault="00C87601" w:rsidP="003D20C8">
      <w:pPr>
        <w:pStyle w:val="ListParagraph"/>
        <w:rPr>
          <w:lang w:val="en-IN" w:eastAsia="en-IN"/>
        </w:rPr>
      </w:pPr>
      <w:r w:rsidRPr="003D20C8">
        <w:rPr>
          <w:lang w:val="en-IN" w:eastAsia="en-IN"/>
        </w:rPr>
        <w:t>Feedback: This acts as a necessity in every successful organisation to acknowledge back to the sender</w:t>
      </w:r>
      <w:r w:rsidR="00DC1028">
        <w:rPr>
          <w:lang w:val="en-IN" w:eastAsia="en-IN"/>
        </w:rPr>
        <w:t xml:space="preserve"> (</w:t>
      </w:r>
      <w:r w:rsidR="00DC1028">
        <w:rPr>
          <w:shd w:val="clear" w:color="auto" w:fill="FFFFFF"/>
        </w:rPr>
        <w:t>Huebsch, 2014</w:t>
      </w:r>
      <w:r w:rsidR="00DC1028">
        <w:rPr>
          <w:lang w:val="en-IN" w:eastAsia="en-IN"/>
        </w:rPr>
        <w:t>)</w:t>
      </w:r>
      <w:r w:rsidRPr="003D20C8">
        <w:rPr>
          <w:lang w:val="en-IN" w:eastAsia="en-IN"/>
        </w:rPr>
        <w:t>.</w:t>
      </w:r>
    </w:p>
    <w:p w14:paraId="4593E798" w14:textId="77777777" w:rsidR="008F3E77" w:rsidRPr="008F3E77" w:rsidRDefault="00C87601" w:rsidP="00E0284D">
      <w:pPr>
        <w:pStyle w:val="Heading2"/>
        <w:rPr>
          <w:rFonts w:eastAsia="Times New Roman"/>
          <w:lang w:val="en-IN" w:eastAsia="en-IN"/>
        </w:rPr>
      </w:pPr>
      <w:bookmarkStart w:id="4" w:name="_Toc39474275"/>
      <w:r w:rsidRPr="008F3E77">
        <w:rPr>
          <w:rFonts w:eastAsia="Times New Roman"/>
          <w:lang w:val="en-IN" w:eastAsia="en-IN"/>
        </w:rPr>
        <w:t>Schramm</w:t>
      </w:r>
      <w:bookmarkEnd w:id="4"/>
    </w:p>
    <w:p w14:paraId="56289F03" w14:textId="77777777" w:rsidR="008F3E77" w:rsidRPr="008F3E77" w:rsidRDefault="00C87601" w:rsidP="00E0284D">
      <w:pPr>
        <w:rPr>
          <w:lang w:val="en-IN" w:eastAsia="en-IN"/>
        </w:rPr>
      </w:pPr>
      <w:r w:rsidRPr="008F3E77">
        <w:rPr>
          <w:lang w:val="en-IN" w:eastAsia="en-IN"/>
        </w:rPr>
        <w:t>Schramm model consists of critical elements:</w:t>
      </w:r>
    </w:p>
    <w:p w14:paraId="6F692C66" w14:textId="77777777" w:rsidR="008F3E77" w:rsidRPr="00E0284D" w:rsidRDefault="00C87601" w:rsidP="00E0284D">
      <w:pPr>
        <w:pStyle w:val="ListParagraph"/>
        <w:rPr>
          <w:lang w:val="en-IN" w:eastAsia="en-IN"/>
        </w:rPr>
      </w:pPr>
      <w:r w:rsidRPr="00E0284D">
        <w:rPr>
          <w:lang w:val="en-IN" w:eastAsia="en-IN"/>
        </w:rPr>
        <w:t>Sender: The person who initiates a particular message is known as the sender. The sender itself is responsible for encoding the messages and finally ensuring they reach the receiver. The sender dispatches several communicative ways such as written, spoken, or technical</w:t>
      </w:r>
      <w:r w:rsidR="00FF6476">
        <w:rPr>
          <w:lang w:val="en-IN" w:eastAsia="en-IN"/>
        </w:rPr>
        <w:t xml:space="preserve"> (</w:t>
      </w:r>
      <w:r w:rsidR="00FF6476">
        <w:rPr>
          <w:shd w:val="clear" w:color="auto" w:fill="FFFFFF"/>
        </w:rPr>
        <w:t>Elleström, 2018</w:t>
      </w:r>
      <w:r w:rsidR="00FF6476">
        <w:rPr>
          <w:lang w:val="en-IN" w:eastAsia="en-IN"/>
        </w:rPr>
        <w:t>)</w:t>
      </w:r>
      <w:r w:rsidRPr="00E0284D">
        <w:rPr>
          <w:lang w:val="en-IN" w:eastAsia="en-IN"/>
        </w:rPr>
        <w:t>.</w:t>
      </w:r>
    </w:p>
    <w:p w14:paraId="30D93DFD" w14:textId="77777777" w:rsidR="008F3E77" w:rsidRPr="00E0284D" w:rsidRDefault="00C87601" w:rsidP="00E0284D">
      <w:pPr>
        <w:pStyle w:val="ListParagraph"/>
        <w:rPr>
          <w:lang w:val="en-IN" w:eastAsia="en-IN"/>
        </w:rPr>
      </w:pPr>
      <w:r w:rsidRPr="00E0284D">
        <w:rPr>
          <w:lang w:val="en-IN" w:eastAsia="en-IN"/>
        </w:rPr>
        <w:t xml:space="preserve">Messages: This is the stage where a lot of work is generally done by the sender so that they are correctly receivable by the receiver. Depending on the type of messages, the </w:t>
      </w:r>
      <w:r w:rsidRPr="00E0284D">
        <w:rPr>
          <w:lang w:val="en-IN" w:eastAsia="en-IN"/>
        </w:rPr>
        <w:lastRenderedPageBreak/>
        <w:t>sender also pays detailed attention to the content before forwarding them to the receiver. </w:t>
      </w:r>
    </w:p>
    <w:p w14:paraId="192BF358" w14:textId="77777777" w:rsidR="008F3E77" w:rsidRPr="00E0284D" w:rsidRDefault="00C87601" w:rsidP="00E0284D">
      <w:pPr>
        <w:pStyle w:val="ListParagraph"/>
        <w:rPr>
          <w:lang w:val="en-IN" w:eastAsia="en-IN"/>
        </w:rPr>
      </w:pPr>
      <w:r w:rsidRPr="00E0284D">
        <w:rPr>
          <w:lang w:val="en-IN" w:eastAsia="en-IN"/>
        </w:rPr>
        <w:t>Receiver: In this part, the messages are finally decoded by the receiver. There can be inclusions of individual interpreters who may assist the receiver while decoding the messages. Finally, the inspection of the messages is done by the receiver.</w:t>
      </w:r>
    </w:p>
    <w:p w14:paraId="4623480B" w14:textId="77777777" w:rsidR="008F3E77" w:rsidRPr="008F3E77" w:rsidRDefault="00C87601" w:rsidP="00E0284D">
      <w:pPr>
        <w:pStyle w:val="Heading2"/>
        <w:rPr>
          <w:rFonts w:eastAsia="Times New Roman"/>
          <w:lang w:val="en-IN" w:eastAsia="en-IN"/>
        </w:rPr>
      </w:pPr>
      <w:bookmarkStart w:id="5" w:name="_Toc39474276"/>
      <w:r w:rsidRPr="008F3E77">
        <w:rPr>
          <w:rFonts w:eastAsia="Times New Roman"/>
          <w:lang w:val="en-IN" w:eastAsia="en-IN"/>
        </w:rPr>
        <w:t>Berlo</w:t>
      </w:r>
      <w:bookmarkEnd w:id="5"/>
    </w:p>
    <w:p w14:paraId="528F9600" w14:textId="77777777" w:rsidR="008F3E77" w:rsidRPr="008F3E77" w:rsidRDefault="00C87601" w:rsidP="00E0284D">
      <w:pPr>
        <w:rPr>
          <w:lang w:val="en-IN" w:eastAsia="en-IN"/>
        </w:rPr>
      </w:pPr>
      <w:r w:rsidRPr="008F3E77">
        <w:rPr>
          <w:lang w:val="en-IN" w:eastAsia="en-IN"/>
        </w:rPr>
        <w:t xml:space="preserve">Berlo's process of communication contains four various constituents which have different roles to play:  </w:t>
      </w:r>
    </w:p>
    <w:p w14:paraId="697A6D31" w14:textId="77777777" w:rsidR="008F3E77" w:rsidRPr="00E0284D" w:rsidRDefault="00C87601" w:rsidP="00E0284D">
      <w:pPr>
        <w:pStyle w:val="ListParagraph"/>
        <w:rPr>
          <w:lang w:val="en-IN" w:eastAsia="en-IN"/>
        </w:rPr>
      </w:pPr>
      <w:r w:rsidRPr="00E0284D">
        <w:rPr>
          <w:lang w:val="en-IN" w:eastAsia="en-IN"/>
        </w:rPr>
        <w:t>Sender: It depicts the position where the message initially develops. The sender uses multiple ways of conveying the message and also uses several means such as reading, writing, speaking, and even body language, to deliver the messages to the receiver.</w:t>
      </w:r>
    </w:p>
    <w:p w14:paraId="18BBDFEC" w14:textId="77777777" w:rsidR="008F3E77" w:rsidRPr="00E0284D" w:rsidRDefault="00C87601" w:rsidP="00E0284D">
      <w:pPr>
        <w:pStyle w:val="ListParagraph"/>
        <w:rPr>
          <w:lang w:val="en-IN" w:eastAsia="en-IN"/>
        </w:rPr>
      </w:pPr>
      <w:r w:rsidRPr="00E0284D">
        <w:rPr>
          <w:lang w:val="en-IN" w:eastAsia="en-IN"/>
        </w:rPr>
        <w:t>Messages: These comprise of content, structure, code, posture, etc. The messages are differently encoded by the sender so that the receiver gets them quickly. The sender also uses advanced gadgets such as computers or phones to transfer the messages promptly. A thoughtful process is undertaken by the sender while sending the messages.</w:t>
      </w:r>
    </w:p>
    <w:p w14:paraId="7A8A2285" w14:textId="77777777" w:rsidR="008F3E77" w:rsidRPr="00E0284D" w:rsidRDefault="00C87601" w:rsidP="00E0284D">
      <w:pPr>
        <w:pStyle w:val="ListParagraph"/>
        <w:rPr>
          <w:lang w:val="en-IN" w:eastAsia="en-IN"/>
        </w:rPr>
      </w:pPr>
      <w:r w:rsidRPr="00E0284D">
        <w:rPr>
          <w:lang w:val="en-IN" w:eastAsia="en-IN"/>
        </w:rPr>
        <w:t>Channel: It represents the mode by which the messages are delivered to the receiver. The receiver can decode the messages by using channels such as touch, hear, or smell. The receiver can perceive the message through the critical channel of seeing it. Group communications are mainly done using this process</w:t>
      </w:r>
      <w:r w:rsidR="00EE7AD6">
        <w:rPr>
          <w:lang w:val="en-IN" w:eastAsia="en-IN"/>
        </w:rPr>
        <w:t xml:space="preserve"> (</w:t>
      </w:r>
      <w:r w:rsidR="00EE7AD6">
        <w:rPr>
          <w:shd w:val="clear" w:color="auto" w:fill="FFFFFF"/>
        </w:rPr>
        <w:t>McQuail and Windahl, 2015</w:t>
      </w:r>
      <w:r w:rsidR="00EE7AD6">
        <w:rPr>
          <w:lang w:val="en-IN" w:eastAsia="en-IN"/>
        </w:rPr>
        <w:t>)</w:t>
      </w:r>
      <w:r w:rsidRPr="00E0284D">
        <w:rPr>
          <w:lang w:val="en-IN" w:eastAsia="en-IN"/>
        </w:rPr>
        <w:t>.</w:t>
      </w:r>
    </w:p>
    <w:p w14:paraId="205B3497" w14:textId="77777777" w:rsidR="008F3E77" w:rsidRPr="00E0284D" w:rsidRDefault="00C87601" w:rsidP="00E0284D">
      <w:pPr>
        <w:pStyle w:val="ListParagraph"/>
        <w:rPr>
          <w:lang w:val="en-IN" w:eastAsia="en-IN"/>
        </w:rPr>
      </w:pPr>
      <w:r w:rsidRPr="00E0284D">
        <w:rPr>
          <w:lang w:val="en-IN" w:eastAsia="en-IN"/>
        </w:rPr>
        <w:t>Receiver: While receiving the message, interruption generally tends to occur. But the receiver is solely responsible for minimising the noise and decoding the message as original as possible when the sender initially sent it. Hence, the communication can only be considered effective is there are minimal noise and maximum originality.</w:t>
      </w:r>
    </w:p>
    <w:p w14:paraId="65FD4A76" w14:textId="77777777" w:rsidR="008F3E77" w:rsidRPr="008F3E77" w:rsidRDefault="008F3E77" w:rsidP="008F3E77">
      <w:pPr>
        <w:spacing w:after="0" w:line="240" w:lineRule="auto"/>
        <w:rPr>
          <w:rFonts w:eastAsia="Times New Roman" w:cs="Times New Roman"/>
          <w:color w:val="0E101A"/>
          <w:szCs w:val="24"/>
          <w:lang w:val="en-IN" w:eastAsia="en-IN"/>
        </w:rPr>
      </w:pPr>
    </w:p>
    <w:p w14:paraId="411E8741" w14:textId="77777777" w:rsidR="008F3E77" w:rsidRPr="008F3E77" w:rsidRDefault="00C87601" w:rsidP="00E0284D">
      <w:pPr>
        <w:pStyle w:val="Heading1"/>
        <w:rPr>
          <w:rFonts w:eastAsia="Times New Roman"/>
          <w:lang w:val="en-IN" w:eastAsia="en-IN"/>
        </w:rPr>
      </w:pPr>
      <w:bookmarkStart w:id="6" w:name="_Toc39474277"/>
      <w:r w:rsidRPr="008F3E77">
        <w:rPr>
          <w:rFonts w:eastAsia="Times New Roman"/>
          <w:lang w:val="en-IN" w:eastAsia="en-IN"/>
        </w:rPr>
        <w:t>The Importance of Effective Communication</w:t>
      </w:r>
      <w:bookmarkEnd w:id="6"/>
    </w:p>
    <w:p w14:paraId="4B37A227" w14:textId="77777777" w:rsidR="008F3E77" w:rsidRPr="008F3E77" w:rsidRDefault="00C87601" w:rsidP="00E0284D">
      <w:pPr>
        <w:rPr>
          <w:lang w:val="en-IN" w:eastAsia="en-IN"/>
        </w:rPr>
      </w:pPr>
      <w:r w:rsidRPr="008F3E77">
        <w:rPr>
          <w:lang w:val="en-IN" w:eastAsia="en-IN"/>
        </w:rPr>
        <w:t>Effective communication is hugely important for the success of a particular business. The communication between the employees and the management team plays a crucial part in the success of the business. An employee needs to be able to engage with the company willingly to increase the company's results. It helps in building strong relationships with the people in the workplace. As a new employee, it is always challenging to face difficulties in overcoming the tasks given by the company</w:t>
      </w:r>
      <w:r w:rsidR="00810419">
        <w:rPr>
          <w:lang w:val="en-IN" w:eastAsia="en-IN"/>
        </w:rPr>
        <w:t xml:space="preserve"> (</w:t>
      </w:r>
      <w:r w:rsidR="00810419">
        <w:rPr>
          <w:shd w:val="clear" w:color="auto" w:fill="FFFFFF"/>
        </w:rPr>
        <w:t xml:space="preserve">Leijten </w:t>
      </w:r>
      <w:r w:rsidR="00810419" w:rsidRPr="00810419">
        <w:rPr>
          <w:i/>
          <w:iCs/>
          <w:shd w:val="clear" w:color="auto" w:fill="FFFFFF"/>
        </w:rPr>
        <w:t>et al.,</w:t>
      </w:r>
      <w:r w:rsidR="00810419">
        <w:rPr>
          <w:shd w:val="clear" w:color="auto" w:fill="FFFFFF"/>
        </w:rPr>
        <w:t xml:space="preserve"> 2014</w:t>
      </w:r>
      <w:r w:rsidR="00810419">
        <w:rPr>
          <w:lang w:val="en-IN" w:eastAsia="en-IN"/>
        </w:rPr>
        <w:t>)</w:t>
      </w:r>
      <w:r w:rsidRPr="008F3E77">
        <w:rPr>
          <w:lang w:val="en-IN" w:eastAsia="en-IN"/>
        </w:rPr>
        <w:t xml:space="preserve">. However, the employee can improve productivity skills by strengthening communication with fellow teammates. It also builds </w:t>
      </w:r>
      <w:r w:rsidRPr="008F3E77">
        <w:rPr>
          <w:lang w:val="en-IN" w:eastAsia="en-IN"/>
        </w:rPr>
        <w:lastRenderedPageBreak/>
        <w:t xml:space="preserve">loyalty in an employee, and the management feels that s/he is capable enough to finish the tasks with assigned responsibilities. </w:t>
      </w:r>
      <w:r w:rsidR="00214048">
        <w:rPr>
          <w:lang w:val="en-IN" w:eastAsia="en-IN"/>
        </w:rPr>
        <w:t xml:space="preserve">For example- At my workplace, communication is the strength of all of the </w:t>
      </w:r>
      <w:r w:rsidR="00272054">
        <w:rPr>
          <w:lang w:val="en-IN" w:eastAsia="en-IN"/>
        </w:rPr>
        <w:t>employees</w:t>
      </w:r>
      <w:r w:rsidR="00214048">
        <w:rPr>
          <w:lang w:val="en-IN" w:eastAsia="en-IN"/>
        </w:rPr>
        <w:t>.</w:t>
      </w:r>
      <w:r w:rsidR="00606CF3">
        <w:rPr>
          <w:lang w:val="en-IN" w:eastAsia="en-IN"/>
        </w:rPr>
        <w:t xml:space="preserve"> We always share our experiences with each other to keep us updated for any kind of new work.</w:t>
      </w:r>
      <w:r w:rsidR="00272054">
        <w:rPr>
          <w:lang w:val="en-IN" w:eastAsia="en-IN"/>
        </w:rPr>
        <w:t xml:space="preserve"> The manager of our organisation also keep in touch with us through effective communication and solves any workplace conflict with the help of proper communication</w:t>
      </w:r>
      <w:r w:rsidR="00651C48">
        <w:rPr>
          <w:lang w:val="en-IN" w:eastAsia="en-IN"/>
        </w:rPr>
        <w:t xml:space="preserve"> (</w:t>
      </w:r>
      <w:r w:rsidR="00651C48">
        <w:rPr>
          <w:shd w:val="clear" w:color="auto" w:fill="FFFFFF"/>
        </w:rPr>
        <w:t>Genç, 2017</w:t>
      </w:r>
      <w:r w:rsidR="00651C48">
        <w:rPr>
          <w:lang w:val="en-IN" w:eastAsia="en-IN"/>
        </w:rPr>
        <w:t>)</w:t>
      </w:r>
      <w:r w:rsidRPr="008F3E77">
        <w:rPr>
          <w:lang w:val="en-IN" w:eastAsia="en-IN"/>
        </w:rPr>
        <w:t>.</w:t>
      </w:r>
    </w:p>
    <w:p w14:paraId="30548E55" w14:textId="77777777" w:rsidR="008F3E77" w:rsidRPr="008F3E77" w:rsidRDefault="00C87601" w:rsidP="00E0284D">
      <w:pPr>
        <w:pStyle w:val="Heading1"/>
        <w:rPr>
          <w:rFonts w:eastAsia="Times New Roman"/>
          <w:lang w:val="en-IN" w:eastAsia="en-IN"/>
        </w:rPr>
      </w:pPr>
      <w:bookmarkStart w:id="7" w:name="_Toc39474278"/>
      <w:r w:rsidRPr="008F3E77">
        <w:rPr>
          <w:rFonts w:eastAsia="Times New Roman"/>
          <w:lang w:val="en-IN" w:eastAsia="en-IN"/>
        </w:rPr>
        <w:t>Methods of Communication:</w:t>
      </w:r>
      <w:bookmarkEnd w:id="7"/>
      <w:r w:rsidRPr="008F3E77">
        <w:rPr>
          <w:rFonts w:eastAsia="Times New Roman"/>
          <w:lang w:val="en-IN" w:eastAsia="en-IN"/>
        </w:rPr>
        <w:t> </w:t>
      </w:r>
    </w:p>
    <w:p w14:paraId="36E51664" w14:textId="77777777" w:rsidR="008F3E77" w:rsidRPr="008F3E77" w:rsidRDefault="00C87601" w:rsidP="00E0284D">
      <w:pPr>
        <w:rPr>
          <w:lang w:val="en-IN" w:eastAsia="en-IN"/>
        </w:rPr>
      </w:pPr>
      <w:r w:rsidRPr="008F3E77">
        <w:rPr>
          <w:lang w:val="en-IN" w:eastAsia="en-IN"/>
        </w:rPr>
        <w:t>The communication is profoundly affected if the way it is being communicated between the sender and the receiver is not proper. The entire method gets disrupted if the channel by which the messages are conveyed is faulty. There are commonly five kinds of communication used in the business domain.</w:t>
      </w:r>
    </w:p>
    <w:p w14:paraId="0D98C70F" w14:textId="77777777" w:rsidR="008F3E77" w:rsidRPr="00E0284D" w:rsidRDefault="00C87601" w:rsidP="00E0284D">
      <w:pPr>
        <w:pStyle w:val="ListParagraph"/>
        <w:rPr>
          <w:lang w:val="en-IN" w:eastAsia="en-IN"/>
        </w:rPr>
      </w:pPr>
      <w:r w:rsidRPr="00E0284D">
        <w:rPr>
          <w:lang w:val="en-IN" w:eastAsia="en-IN"/>
        </w:rPr>
        <w:t>Verbal Communication: In simple words, this type of communication is the way by which the two or several persons communicate with each other with the exchange of words. The conversation can be either in person or over the phone where verbally people engage in the conversation. Speech clarity, staying focused and being humble help the verbal communication immensely</w:t>
      </w:r>
      <w:r w:rsidR="001A0640">
        <w:rPr>
          <w:lang w:val="en-IN" w:eastAsia="en-IN"/>
        </w:rPr>
        <w:t xml:space="preserve"> (</w:t>
      </w:r>
      <w:r w:rsidR="001A0640">
        <w:rPr>
          <w:shd w:val="clear" w:color="auto" w:fill="FFFFFF"/>
        </w:rPr>
        <w:t>Burgoon, Guerrero and Floyd, 2016</w:t>
      </w:r>
      <w:r w:rsidR="001A0640">
        <w:rPr>
          <w:lang w:val="en-IN" w:eastAsia="en-IN"/>
        </w:rPr>
        <w:t>)</w:t>
      </w:r>
      <w:r w:rsidRPr="00E0284D">
        <w:rPr>
          <w:lang w:val="en-IN" w:eastAsia="en-IN"/>
        </w:rPr>
        <w:t>.</w:t>
      </w:r>
    </w:p>
    <w:p w14:paraId="39193DED" w14:textId="77777777" w:rsidR="008F3E77" w:rsidRPr="00E0284D" w:rsidRDefault="00C87601" w:rsidP="00E0284D">
      <w:pPr>
        <w:pStyle w:val="ListParagraph"/>
        <w:rPr>
          <w:lang w:val="en-IN" w:eastAsia="en-IN"/>
        </w:rPr>
      </w:pPr>
      <w:r w:rsidRPr="00E0284D">
        <w:rPr>
          <w:lang w:val="en-IN" w:eastAsia="en-IN"/>
        </w:rPr>
        <w:t>Written Communication: In contrast to verbal communication, written communication is the way how the thoughts and words are inscribed in papers. Well-written structured sentences, concise meaning, direct speech, and errorless paragraphs are some of how a person conveys a great art of writing. Formal written documents include reports, emails, letters, or memos.</w:t>
      </w:r>
    </w:p>
    <w:p w14:paraId="18697EC6" w14:textId="77777777" w:rsidR="008F3E77" w:rsidRPr="00E0284D" w:rsidRDefault="00C87601" w:rsidP="00E0284D">
      <w:pPr>
        <w:pStyle w:val="ListParagraph"/>
        <w:rPr>
          <w:lang w:val="en-IN" w:eastAsia="en-IN"/>
        </w:rPr>
      </w:pPr>
      <w:r w:rsidRPr="00E0284D">
        <w:rPr>
          <w:lang w:val="en-IN" w:eastAsia="en-IN"/>
        </w:rPr>
        <w:t>Non-verbal Communication: It is the process by which communication happens through gestures and several body-related activities. Words, if not spoken with proper facial expressions, would be quite dull during business meetings. Hence, these non-verbal ways to communicate are critical for the business to flourish. Besides, there are hand movements and body postures that enhance the interaction between the speaker(s) and the listener(s). Some of the positive attributes to effective non-verbal communication are maintaining steady eye contact, smiling while presenting and showing confident body gestures</w:t>
      </w:r>
      <w:r w:rsidR="0083256C">
        <w:rPr>
          <w:lang w:val="en-IN" w:eastAsia="en-IN"/>
        </w:rPr>
        <w:t xml:space="preserve"> (</w:t>
      </w:r>
      <w:r w:rsidR="0083256C">
        <w:rPr>
          <w:shd w:val="clear" w:color="auto" w:fill="FFFFFF"/>
        </w:rPr>
        <w:t>Adler, Rodman and Du Pré, 2016</w:t>
      </w:r>
      <w:r w:rsidR="0083256C">
        <w:rPr>
          <w:lang w:val="en-IN" w:eastAsia="en-IN"/>
        </w:rPr>
        <w:t>)</w:t>
      </w:r>
      <w:r w:rsidRPr="00E0284D">
        <w:rPr>
          <w:lang w:val="en-IN" w:eastAsia="en-IN"/>
        </w:rPr>
        <w:t>. </w:t>
      </w:r>
    </w:p>
    <w:p w14:paraId="223124F5" w14:textId="77777777" w:rsidR="008F3E77" w:rsidRPr="00E0284D" w:rsidRDefault="00C87601" w:rsidP="00E0284D">
      <w:pPr>
        <w:pStyle w:val="ListParagraph"/>
        <w:rPr>
          <w:lang w:val="en-IN" w:eastAsia="en-IN"/>
        </w:rPr>
      </w:pPr>
      <w:r w:rsidRPr="00E0284D">
        <w:rPr>
          <w:lang w:val="en-IN" w:eastAsia="en-IN"/>
        </w:rPr>
        <w:t xml:space="preserve">Listening: Active listening is such a term that is widely used in a business environment. There is a contrasting difference between hearing and listening, although both have the same meaning to an ordinary person. But in a business scenario, listening is only effective if the person is completely engaged in a conversation. Unlike hearing where </w:t>
      </w:r>
      <w:r w:rsidRPr="00E0284D">
        <w:rPr>
          <w:lang w:val="en-IN" w:eastAsia="en-IN"/>
        </w:rPr>
        <w:lastRenderedPageBreak/>
        <w:t>the person simply receives some information, listening consists of collecting that information, understanding it by precise assessment and detailed evaluation, and finally responding to that information by remembering it</w:t>
      </w:r>
      <w:r w:rsidR="00F93457">
        <w:rPr>
          <w:lang w:val="en-IN" w:eastAsia="en-IN"/>
        </w:rPr>
        <w:t xml:space="preserve"> (</w:t>
      </w:r>
      <w:r w:rsidR="00F93457">
        <w:rPr>
          <w:shd w:val="clear" w:color="auto" w:fill="FFFFFF"/>
        </w:rPr>
        <w:t xml:space="preserve">Karanges </w:t>
      </w:r>
      <w:r w:rsidR="00F93457" w:rsidRPr="00965198">
        <w:rPr>
          <w:i/>
          <w:iCs/>
          <w:shd w:val="clear" w:color="auto" w:fill="FFFFFF"/>
        </w:rPr>
        <w:t>et al.,</w:t>
      </w:r>
      <w:r w:rsidR="00F93457">
        <w:rPr>
          <w:shd w:val="clear" w:color="auto" w:fill="FFFFFF"/>
        </w:rPr>
        <w:t xml:space="preserve"> 2015</w:t>
      </w:r>
      <w:r w:rsidR="00F93457">
        <w:rPr>
          <w:lang w:val="en-IN" w:eastAsia="en-IN"/>
        </w:rPr>
        <w:t>)</w:t>
      </w:r>
      <w:r w:rsidRPr="00E0284D">
        <w:rPr>
          <w:lang w:val="en-IN" w:eastAsia="en-IN"/>
        </w:rPr>
        <w:t>. </w:t>
      </w:r>
    </w:p>
    <w:p w14:paraId="5263993A" w14:textId="77777777" w:rsidR="008F3E77" w:rsidRPr="00E0284D" w:rsidRDefault="00C87601" w:rsidP="00E0284D">
      <w:pPr>
        <w:pStyle w:val="ListParagraph"/>
        <w:rPr>
          <w:lang w:val="en-IN" w:eastAsia="en-IN"/>
        </w:rPr>
      </w:pPr>
      <w:r w:rsidRPr="00E0284D">
        <w:rPr>
          <w:lang w:val="en-IN" w:eastAsia="en-IN"/>
        </w:rPr>
        <w:t>Visual communication: With the advent of technology, this form of communication is widely used. This is how the receivers can get visual information through visual channels such as social media posts or videos, and television. Several businesses have moved to digital marketing to promote their brand values. Even the digital presentations that happen in several companies are examples of visual communication. </w:t>
      </w:r>
    </w:p>
    <w:p w14:paraId="51FA382F" w14:textId="77777777" w:rsidR="008F3E77" w:rsidRPr="008F3E77" w:rsidRDefault="008F3E77" w:rsidP="008F3E77">
      <w:pPr>
        <w:spacing w:after="0" w:line="240" w:lineRule="auto"/>
        <w:rPr>
          <w:rFonts w:eastAsia="Times New Roman" w:cs="Times New Roman"/>
          <w:color w:val="0E101A"/>
          <w:szCs w:val="24"/>
          <w:lang w:val="en-IN" w:eastAsia="en-IN"/>
        </w:rPr>
      </w:pPr>
    </w:p>
    <w:p w14:paraId="074A556B" w14:textId="77777777" w:rsidR="008F3E77" w:rsidRPr="008F3E77" w:rsidRDefault="00C87601" w:rsidP="00E0284D">
      <w:pPr>
        <w:pStyle w:val="Heading1"/>
        <w:rPr>
          <w:rFonts w:eastAsia="Times New Roman"/>
          <w:lang w:val="en-IN" w:eastAsia="en-IN"/>
        </w:rPr>
      </w:pPr>
      <w:bookmarkStart w:id="8" w:name="_Toc39474279"/>
      <w:r w:rsidRPr="008F3E77">
        <w:rPr>
          <w:rFonts w:eastAsia="Times New Roman"/>
          <w:lang w:val="en-IN" w:eastAsia="en-IN"/>
        </w:rPr>
        <w:t>How does communication work between management and employees and to what purpose?</w:t>
      </w:r>
      <w:bookmarkEnd w:id="8"/>
    </w:p>
    <w:p w14:paraId="49BBA464" w14:textId="77777777" w:rsidR="008F3E77" w:rsidRPr="008F3E77" w:rsidRDefault="00C87601" w:rsidP="00E0284D">
      <w:pPr>
        <w:rPr>
          <w:lang w:val="en-IN" w:eastAsia="en-IN"/>
        </w:rPr>
      </w:pPr>
      <w:r w:rsidRPr="008F3E77">
        <w:rPr>
          <w:lang w:val="en-IN" w:eastAsia="en-IN"/>
        </w:rPr>
        <w:t>The communication developed between management and the employees should always serve a valuable purpose. Specific parameters should be followed while interacting with the management as an employee. This ensures that the required objective of an employee is adequately met.</w:t>
      </w:r>
    </w:p>
    <w:p w14:paraId="3E9E64D9" w14:textId="77777777" w:rsidR="008F3E77" w:rsidRPr="00E0284D" w:rsidRDefault="00C87601" w:rsidP="00E0284D">
      <w:pPr>
        <w:pStyle w:val="ListParagraph"/>
        <w:rPr>
          <w:lang w:val="en-IN" w:eastAsia="en-IN"/>
        </w:rPr>
      </w:pPr>
      <w:r w:rsidRPr="00E0284D">
        <w:rPr>
          <w:lang w:val="en-IN" w:eastAsia="en-IN"/>
        </w:rPr>
        <w:t>Choice of language: Using polite and positive words while conversing with the management is essential, and it is a no-brainer that an employee must maintain that level of understanding while choosing the words. The same applies to a person from the management team. Even s/he is not allowed to use non-permissible language directed at the employee(s). A healthy conversation between the employees and the management team always results in a constructive environment</w:t>
      </w:r>
      <w:r w:rsidR="00CF079D">
        <w:rPr>
          <w:lang w:val="en-IN" w:eastAsia="en-IN"/>
        </w:rPr>
        <w:t xml:space="preserve"> (</w:t>
      </w:r>
      <w:r w:rsidR="00CF079D">
        <w:rPr>
          <w:shd w:val="clear" w:color="auto" w:fill="FFFFFF"/>
        </w:rPr>
        <w:t xml:space="preserve">Bonaccio </w:t>
      </w:r>
      <w:r w:rsidR="00CF079D" w:rsidRPr="0089203E">
        <w:rPr>
          <w:i/>
          <w:iCs/>
          <w:shd w:val="clear" w:color="auto" w:fill="FFFFFF"/>
        </w:rPr>
        <w:t>et al.,</w:t>
      </w:r>
      <w:r w:rsidR="00CF079D">
        <w:rPr>
          <w:shd w:val="clear" w:color="auto" w:fill="FFFFFF"/>
        </w:rPr>
        <w:t xml:space="preserve"> 2016</w:t>
      </w:r>
      <w:r w:rsidR="00CF079D">
        <w:rPr>
          <w:lang w:val="en-IN" w:eastAsia="en-IN"/>
        </w:rPr>
        <w:t>)</w:t>
      </w:r>
      <w:r w:rsidRPr="00E0284D">
        <w:rPr>
          <w:lang w:val="en-IN" w:eastAsia="en-IN"/>
        </w:rPr>
        <w:t>.</w:t>
      </w:r>
    </w:p>
    <w:p w14:paraId="5D8FAE79" w14:textId="77777777" w:rsidR="008F3E77" w:rsidRPr="00E0284D" w:rsidRDefault="00C87601" w:rsidP="00E0284D">
      <w:pPr>
        <w:pStyle w:val="ListParagraph"/>
        <w:rPr>
          <w:lang w:val="en-IN" w:eastAsia="en-IN"/>
        </w:rPr>
      </w:pPr>
      <w:r w:rsidRPr="00E0284D">
        <w:rPr>
          <w:lang w:val="en-IN" w:eastAsia="en-IN"/>
        </w:rPr>
        <w:t xml:space="preserve">Level of formality: It is essential to understand that a person in official conditions can maintain both formal and informal behaviour depending on the circumstances. If a person is too formal in the workplace, people tend to dislike the person gradually. </w:t>
      </w:r>
      <w:r w:rsidR="006C3CB2" w:rsidRPr="00E0284D">
        <w:rPr>
          <w:lang w:val="en-IN" w:eastAsia="en-IN"/>
        </w:rPr>
        <w:t>So,</w:t>
      </w:r>
      <w:r w:rsidRPr="00E0284D">
        <w:rPr>
          <w:lang w:val="en-IN" w:eastAsia="en-IN"/>
        </w:rPr>
        <w:t xml:space="preserve"> a person should be flexible and must understand when s/he can be formal or informal</w:t>
      </w:r>
      <w:r w:rsidR="00C07A35">
        <w:rPr>
          <w:lang w:val="en-IN" w:eastAsia="en-IN"/>
        </w:rPr>
        <w:t xml:space="preserve"> (</w:t>
      </w:r>
      <w:r w:rsidR="00C07A35">
        <w:rPr>
          <w:shd w:val="clear" w:color="auto" w:fill="FFFFFF"/>
        </w:rPr>
        <w:t>Men, 2014</w:t>
      </w:r>
      <w:r w:rsidR="00C07A35">
        <w:rPr>
          <w:lang w:val="en-IN" w:eastAsia="en-IN"/>
        </w:rPr>
        <w:t>)</w:t>
      </w:r>
      <w:r w:rsidRPr="00E0284D">
        <w:rPr>
          <w:lang w:val="en-IN" w:eastAsia="en-IN"/>
        </w:rPr>
        <w:t>.</w:t>
      </w:r>
    </w:p>
    <w:p w14:paraId="6C254965" w14:textId="77777777" w:rsidR="008F3E77" w:rsidRPr="00E0284D" w:rsidRDefault="00C87601" w:rsidP="00E0284D">
      <w:pPr>
        <w:pStyle w:val="ListParagraph"/>
        <w:rPr>
          <w:lang w:val="en-IN" w:eastAsia="en-IN"/>
        </w:rPr>
      </w:pPr>
      <w:r w:rsidRPr="00E0284D">
        <w:rPr>
          <w:lang w:val="en-IN" w:eastAsia="en-IN"/>
        </w:rPr>
        <w:t xml:space="preserve">Tone: To work in a specific company, speaking to and interacting with different types of people is essential. No one welcomes a person who is rude and sounds harsh. The tonality of a person also determines the nature of the person. If a person is humble and modest, the tone in which s/he speaks will always be soothing to the ears. Not only has the pitch in which a person talks matters, but also how the uttered words are delivered equally mattered. If the words are indistinct and twisted, the listener also has a hard </w:t>
      </w:r>
      <w:r w:rsidRPr="00E0284D">
        <w:rPr>
          <w:lang w:val="en-IN" w:eastAsia="en-IN"/>
        </w:rPr>
        <w:lastRenderedPageBreak/>
        <w:t xml:space="preserve">time understanding the words. Hence, both speaking softly and expressing concise words are </w:t>
      </w:r>
      <w:r w:rsidR="00806884">
        <w:rPr>
          <w:lang w:val="en-IN" w:eastAsia="en-IN"/>
        </w:rPr>
        <w:t>critic</w:t>
      </w:r>
      <w:r w:rsidRPr="00E0284D">
        <w:rPr>
          <w:lang w:val="en-IN" w:eastAsia="en-IN"/>
        </w:rPr>
        <w:t>al</w:t>
      </w:r>
      <w:r w:rsidR="00E635AA">
        <w:rPr>
          <w:lang w:val="en-IN" w:eastAsia="en-IN"/>
        </w:rPr>
        <w:t xml:space="preserve"> (</w:t>
      </w:r>
      <w:r w:rsidR="00E635AA">
        <w:rPr>
          <w:shd w:val="clear" w:color="auto" w:fill="FFFFFF"/>
        </w:rPr>
        <w:t>Mishra, Boynton and Mishra, 2014</w:t>
      </w:r>
      <w:r w:rsidR="00E635AA">
        <w:rPr>
          <w:lang w:val="en-IN" w:eastAsia="en-IN"/>
        </w:rPr>
        <w:t>)</w:t>
      </w:r>
      <w:r w:rsidRPr="00E0284D">
        <w:rPr>
          <w:lang w:val="en-IN" w:eastAsia="en-IN"/>
        </w:rPr>
        <w:t>.</w:t>
      </w:r>
    </w:p>
    <w:p w14:paraId="6D7DA80B" w14:textId="77777777" w:rsidR="008F3E77" w:rsidRPr="008F3E77" w:rsidRDefault="008F3E77" w:rsidP="008F3E77">
      <w:pPr>
        <w:spacing w:after="0" w:line="240" w:lineRule="auto"/>
        <w:rPr>
          <w:rFonts w:eastAsia="Times New Roman" w:cs="Times New Roman"/>
          <w:color w:val="0E101A"/>
          <w:szCs w:val="24"/>
          <w:lang w:val="en-IN" w:eastAsia="en-IN"/>
        </w:rPr>
      </w:pPr>
    </w:p>
    <w:p w14:paraId="08A48DAF" w14:textId="77777777" w:rsidR="00E0284D" w:rsidRDefault="00C87601" w:rsidP="00E0284D">
      <w:pPr>
        <w:pStyle w:val="Heading1"/>
        <w:rPr>
          <w:rFonts w:eastAsia="Times New Roman"/>
          <w:lang w:val="en-IN" w:eastAsia="en-IN"/>
        </w:rPr>
      </w:pPr>
      <w:bookmarkStart w:id="9" w:name="_Toc39474280"/>
      <w:r w:rsidRPr="008F3E77">
        <w:rPr>
          <w:rFonts w:eastAsia="Times New Roman"/>
          <w:lang w:val="en-IN" w:eastAsia="en-IN"/>
        </w:rPr>
        <w:t>Conclusion:</w:t>
      </w:r>
      <w:bookmarkEnd w:id="9"/>
      <w:r w:rsidRPr="008F3E77">
        <w:rPr>
          <w:rFonts w:eastAsia="Times New Roman"/>
          <w:lang w:val="en-IN" w:eastAsia="en-IN"/>
        </w:rPr>
        <w:t xml:space="preserve"> </w:t>
      </w:r>
    </w:p>
    <w:p w14:paraId="2BDC2467" w14:textId="77777777" w:rsidR="0003309D" w:rsidRDefault="00C87601" w:rsidP="00E0284D">
      <w:pPr>
        <w:rPr>
          <w:lang w:val="en-IN" w:eastAsia="en-IN"/>
        </w:rPr>
      </w:pPr>
      <w:r w:rsidRPr="008F3E77">
        <w:rPr>
          <w:lang w:val="en-IN" w:eastAsia="en-IN"/>
        </w:rPr>
        <w:t>To conclude, it can be easily understood that communication plays a decisive role in the make or break of an organisation. Developing a vivid style of communication leads to steady growth and also encourages the employees to push forward that extra amount of hard work required that every organisation expects. Companies are not only responsible for meeting employee satisfaction but also ensuring that the customers that their products or services are being served are also receiving equal attention in terms of fast and reliable service. It is necessary to maintain that positive decorum between the employees and the management team so that the messages that are being directed to both sides are satisfactory. Keeping the positive vibes across the workplace allows the growth of the company to occur quickly, and during that, the employees are also rewarded with higher positions are responsibilities. We must always avoid using any such wrong forms of communication that may affect the company's brand value. To bring up the worthwhile contributions from each person, the company should also maintain its standards of meeting its employee's requirements. If the issues are not adequately heard, it then leads to several disputes within an organisation and results in the decline of an organisation. So, to prevent such things to happen, effective communication is the method that will bring prosperity and will ensure that the business reaches new heights.</w:t>
      </w:r>
    </w:p>
    <w:p w14:paraId="376D553E" w14:textId="77777777" w:rsidR="0003309D" w:rsidRDefault="00C87601">
      <w:pPr>
        <w:spacing w:line="259" w:lineRule="auto"/>
        <w:jc w:val="left"/>
        <w:rPr>
          <w:lang w:val="en-IN" w:eastAsia="en-IN"/>
        </w:rPr>
      </w:pPr>
      <w:r>
        <w:rPr>
          <w:lang w:val="en-IN" w:eastAsia="en-IN"/>
        </w:rPr>
        <w:br w:type="page"/>
      </w:r>
    </w:p>
    <w:p w14:paraId="786BEC7C" w14:textId="77777777" w:rsidR="008F3E77" w:rsidRDefault="00C87601" w:rsidP="0003309D">
      <w:pPr>
        <w:pStyle w:val="Heading1"/>
        <w:rPr>
          <w:rFonts w:eastAsia="Times New Roman"/>
          <w:lang w:val="en-IN" w:eastAsia="en-IN"/>
        </w:rPr>
      </w:pPr>
      <w:bookmarkStart w:id="10" w:name="_Toc39474281"/>
      <w:r>
        <w:rPr>
          <w:rFonts w:eastAsia="Times New Roman"/>
          <w:lang w:val="en-IN" w:eastAsia="en-IN"/>
        </w:rPr>
        <w:lastRenderedPageBreak/>
        <w:t>References:</w:t>
      </w:r>
      <w:bookmarkEnd w:id="10"/>
    </w:p>
    <w:p w14:paraId="5F5C3D64" w14:textId="77777777" w:rsidR="00ED79EC" w:rsidRDefault="001C6501" w:rsidP="001A0640">
      <w:pPr>
        <w:rPr>
          <w:shd w:val="clear" w:color="auto" w:fill="FFFFFF"/>
        </w:rPr>
      </w:pPr>
      <w:r>
        <w:rPr>
          <w:shd w:val="clear" w:color="auto" w:fill="FFFFFF"/>
        </w:rPr>
        <w:t>Burgoon, J.K., Guerrero, L.K. and Floyd, K., 2016. </w:t>
      </w:r>
      <w:r>
        <w:rPr>
          <w:i/>
          <w:iCs/>
          <w:shd w:val="clear" w:color="auto" w:fill="FFFFFF"/>
        </w:rPr>
        <w:t>Nonverbal communication</w:t>
      </w:r>
      <w:r>
        <w:rPr>
          <w:shd w:val="clear" w:color="auto" w:fill="FFFFFF"/>
        </w:rPr>
        <w:t>. Routledge.</w:t>
      </w:r>
    </w:p>
    <w:p w14:paraId="70AC1857" w14:textId="77777777" w:rsidR="001C6501" w:rsidRDefault="00902260" w:rsidP="001A0640">
      <w:pPr>
        <w:rPr>
          <w:shd w:val="clear" w:color="auto" w:fill="FFFFFF"/>
        </w:rPr>
      </w:pPr>
      <w:r>
        <w:rPr>
          <w:shd w:val="clear" w:color="auto" w:fill="FFFFFF"/>
        </w:rPr>
        <w:t>Adler, R.B., Rodman, G.R. and Du Pré, A., 2016. </w:t>
      </w:r>
      <w:r>
        <w:rPr>
          <w:i/>
          <w:iCs/>
          <w:shd w:val="clear" w:color="auto" w:fill="FFFFFF"/>
        </w:rPr>
        <w:t>Understanding human communication</w:t>
      </w:r>
      <w:r>
        <w:rPr>
          <w:shd w:val="clear" w:color="auto" w:fill="FFFFFF"/>
        </w:rPr>
        <w:t> (Vol. 10). Oxford University Press.</w:t>
      </w:r>
    </w:p>
    <w:p w14:paraId="152EBAD8" w14:textId="77777777" w:rsidR="00902260" w:rsidRDefault="0012422F" w:rsidP="001A0640">
      <w:pPr>
        <w:rPr>
          <w:shd w:val="clear" w:color="auto" w:fill="FFFFFF"/>
        </w:rPr>
      </w:pPr>
      <w:r>
        <w:rPr>
          <w:shd w:val="clear" w:color="auto" w:fill="FFFFFF"/>
        </w:rPr>
        <w:t>Bovée, C.L., Thill, J.V. and Raina, R.L., 2016. </w:t>
      </w:r>
      <w:r>
        <w:rPr>
          <w:i/>
          <w:iCs/>
          <w:shd w:val="clear" w:color="auto" w:fill="FFFFFF"/>
        </w:rPr>
        <w:t>Business communication today</w:t>
      </w:r>
      <w:r>
        <w:rPr>
          <w:shd w:val="clear" w:color="auto" w:fill="FFFFFF"/>
        </w:rPr>
        <w:t>. Pearson Education India.</w:t>
      </w:r>
    </w:p>
    <w:p w14:paraId="3CC2A00C" w14:textId="77777777" w:rsidR="0012422F" w:rsidRDefault="0012422F" w:rsidP="001A0640">
      <w:pPr>
        <w:rPr>
          <w:shd w:val="clear" w:color="auto" w:fill="FFFFFF"/>
        </w:rPr>
      </w:pPr>
    </w:p>
    <w:p w14:paraId="1182D350" w14:textId="77777777" w:rsidR="006F1CE3" w:rsidRPr="001C6565" w:rsidRDefault="006F1CE3" w:rsidP="001A0640">
      <w:pPr>
        <w:rPr>
          <w:lang w:val="en-IN" w:eastAsia="en-IN"/>
        </w:rPr>
      </w:pPr>
      <w:r>
        <w:rPr>
          <w:shd w:val="clear" w:color="auto" w:fill="FFFFFF"/>
        </w:rPr>
        <w:t>Karanges, E., Johnston, K., Beatson, A. and Lings, I., 2015. The influence of internal communication on employee engagement: A pilot study. </w:t>
      </w:r>
      <w:r>
        <w:rPr>
          <w:i/>
          <w:iCs/>
          <w:shd w:val="clear" w:color="auto" w:fill="FFFFFF"/>
        </w:rPr>
        <w:t>Public Relations Review</w:t>
      </w:r>
      <w:r>
        <w:rPr>
          <w:shd w:val="clear" w:color="auto" w:fill="FFFFFF"/>
        </w:rPr>
        <w:t>, </w:t>
      </w:r>
      <w:r>
        <w:rPr>
          <w:i/>
          <w:iCs/>
          <w:shd w:val="clear" w:color="auto" w:fill="FFFFFF"/>
        </w:rPr>
        <w:t>41</w:t>
      </w:r>
      <w:r>
        <w:rPr>
          <w:shd w:val="clear" w:color="auto" w:fill="FFFFFF"/>
        </w:rPr>
        <w:t>(1), pp.129-131.</w:t>
      </w:r>
    </w:p>
    <w:p w14:paraId="62F16D91" w14:textId="77777777" w:rsidR="006F1CE3" w:rsidRDefault="006F1CE3" w:rsidP="001A0640">
      <w:pPr>
        <w:rPr>
          <w:shd w:val="clear" w:color="auto" w:fill="FFFFFF"/>
        </w:rPr>
      </w:pPr>
      <w:r>
        <w:rPr>
          <w:shd w:val="clear" w:color="auto" w:fill="FFFFFF"/>
        </w:rPr>
        <w:t>Genç, R., 2017. The importance of communication in sustainability &amp; sustainable strategies. </w:t>
      </w:r>
      <w:r>
        <w:rPr>
          <w:i/>
          <w:iCs/>
          <w:shd w:val="clear" w:color="auto" w:fill="FFFFFF"/>
        </w:rPr>
        <w:t>Procedia Manufacturing</w:t>
      </w:r>
      <w:r>
        <w:rPr>
          <w:shd w:val="clear" w:color="auto" w:fill="FFFFFF"/>
        </w:rPr>
        <w:t>, </w:t>
      </w:r>
      <w:r>
        <w:rPr>
          <w:i/>
          <w:iCs/>
          <w:shd w:val="clear" w:color="auto" w:fill="FFFFFF"/>
        </w:rPr>
        <w:t>8</w:t>
      </w:r>
      <w:r>
        <w:rPr>
          <w:shd w:val="clear" w:color="auto" w:fill="FFFFFF"/>
        </w:rPr>
        <w:t>, pp.511-516.</w:t>
      </w:r>
    </w:p>
    <w:p w14:paraId="630534C8" w14:textId="77777777" w:rsidR="006F1CE3" w:rsidRDefault="00331A4C" w:rsidP="001A0640">
      <w:pPr>
        <w:rPr>
          <w:shd w:val="clear" w:color="auto" w:fill="FFFFFF"/>
        </w:rPr>
      </w:pPr>
      <w:r>
        <w:rPr>
          <w:shd w:val="clear" w:color="auto" w:fill="FFFFFF"/>
        </w:rPr>
        <w:t>Bonaccio, S., O’Reilly, J., O’Sullivan, S.L. and Chiocchio, F., 2016. Nonverbal behavior and communication in the workplace: A review and an agenda for research. </w:t>
      </w:r>
      <w:r>
        <w:rPr>
          <w:i/>
          <w:iCs/>
          <w:shd w:val="clear" w:color="auto" w:fill="FFFFFF"/>
        </w:rPr>
        <w:t>Journal of Management</w:t>
      </w:r>
      <w:r>
        <w:rPr>
          <w:shd w:val="clear" w:color="auto" w:fill="FFFFFF"/>
        </w:rPr>
        <w:t>, </w:t>
      </w:r>
      <w:r>
        <w:rPr>
          <w:i/>
          <w:iCs/>
          <w:shd w:val="clear" w:color="auto" w:fill="FFFFFF"/>
        </w:rPr>
        <w:t>42</w:t>
      </w:r>
      <w:r>
        <w:rPr>
          <w:shd w:val="clear" w:color="auto" w:fill="FFFFFF"/>
        </w:rPr>
        <w:t>(5), pp.1044-1074.</w:t>
      </w:r>
    </w:p>
    <w:p w14:paraId="59C6C614" w14:textId="77777777" w:rsidR="00331A4C" w:rsidRDefault="00E97687" w:rsidP="001A0640">
      <w:pPr>
        <w:rPr>
          <w:shd w:val="clear" w:color="auto" w:fill="FFFFFF"/>
        </w:rPr>
      </w:pPr>
      <w:r>
        <w:rPr>
          <w:shd w:val="clear" w:color="auto" w:fill="FFFFFF"/>
        </w:rPr>
        <w:t>Leijten, M., Van Waes, L., Schriver, K. and Hayes, J.R., 2014. Writing in the workplace: Constructing documents using multiple digital sources. </w:t>
      </w:r>
      <w:r>
        <w:rPr>
          <w:i/>
          <w:iCs/>
          <w:shd w:val="clear" w:color="auto" w:fill="FFFFFF"/>
        </w:rPr>
        <w:t>Journal of writing research.--</w:t>
      </w:r>
      <w:r>
        <w:rPr>
          <w:shd w:val="clear" w:color="auto" w:fill="FFFFFF"/>
        </w:rPr>
        <w:t>, </w:t>
      </w:r>
      <w:r>
        <w:rPr>
          <w:i/>
          <w:iCs/>
          <w:shd w:val="clear" w:color="auto" w:fill="FFFFFF"/>
        </w:rPr>
        <w:t>5</w:t>
      </w:r>
      <w:r>
        <w:rPr>
          <w:shd w:val="clear" w:color="auto" w:fill="FFFFFF"/>
        </w:rPr>
        <w:t>(3), pp.285-337.</w:t>
      </w:r>
    </w:p>
    <w:p w14:paraId="39A9DCE9" w14:textId="77777777" w:rsidR="00E97687" w:rsidRDefault="00E97687" w:rsidP="001A0640">
      <w:pPr>
        <w:rPr>
          <w:shd w:val="clear" w:color="auto" w:fill="FFFFFF"/>
        </w:rPr>
      </w:pPr>
    </w:p>
    <w:p w14:paraId="448CA2D9" w14:textId="77777777" w:rsidR="0083091D" w:rsidRDefault="0083091D" w:rsidP="001A0640">
      <w:pPr>
        <w:rPr>
          <w:shd w:val="clear" w:color="auto" w:fill="FFFFFF"/>
        </w:rPr>
      </w:pPr>
      <w:r>
        <w:rPr>
          <w:shd w:val="clear" w:color="auto" w:fill="FFFFFF"/>
        </w:rPr>
        <w:t>Neuman, W.R., 2016. </w:t>
      </w:r>
      <w:r>
        <w:rPr>
          <w:i/>
          <w:iCs/>
          <w:shd w:val="clear" w:color="auto" w:fill="FFFFFF"/>
        </w:rPr>
        <w:t>The digital difference: Media technology and the theory of communication effects</w:t>
      </w:r>
      <w:r>
        <w:rPr>
          <w:shd w:val="clear" w:color="auto" w:fill="FFFFFF"/>
        </w:rPr>
        <w:t>. Harvard University Press.</w:t>
      </w:r>
    </w:p>
    <w:p w14:paraId="62502E41" w14:textId="77777777" w:rsidR="0083091D" w:rsidRDefault="00DD054E" w:rsidP="001A0640">
      <w:pPr>
        <w:rPr>
          <w:shd w:val="clear" w:color="auto" w:fill="FFFFFF"/>
        </w:rPr>
      </w:pPr>
      <w:r>
        <w:rPr>
          <w:shd w:val="clear" w:color="auto" w:fill="FFFFFF"/>
        </w:rPr>
        <w:t>Elleström, L., 2018. A medium-centered model of communication. </w:t>
      </w:r>
      <w:r>
        <w:rPr>
          <w:i/>
          <w:iCs/>
          <w:shd w:val="clear" w:color="auto" w:fill="FFFFFF"/>
        </w:rPr>
        <w:t>Semiotica</w:t>
      </w:r>
      <w:r>
        <w:rPr>
          <w:shd w:val="clear" w:color="auto" w:fill="FFFFFF"/>
        </w:rPr>
        <w:t>, </w:t>
      </w:r>
      <w:r>
        <w:rPr>
          <w:i/>
          <w:iCs/>
          <w:shd w:val="clear" w:color="auto" w:fill="FFFFFF"/>
        </w:rPr>
        <w:t>2018</w:t>
      </w:r>
      <w:r>
        <w:rPr>
          <w:shd w:val="clear" w:color="auto" w:fill="FFFFFF"/>
        </w:rPr>
        <w:t>(224), pp.269-293.</w:t>
      </w:r>
    </w:p>
    <w:p w14:paraId="390B6222" w14:textId="77777777" w:rsidR="0083091D" w:rsidRDefault="00F155F6" w:rsidP="001A0640">
      <w:pPr>
        <w:rPr>
          <w:shd w:val="clear" w:color="auto" w:fill="FFFFFF"/>
        </w:rPr>
      </w:pPr>
      <w:r>
        <w:rPr>
          <w:shd w:val="clear" w:color="auto" w:fill="FFFFFF"/>
        </w:rPr>
        <w:t>McQuail, D. and Windahl, S., 2015. </w:t>
      </w:r>
      <w:r>
        <w:rPr>
          <w:i/>
          <w:iCs/>
          <w:shd w:val="clear" w:color="auto" w:fill="FFFFFF"/>
        </w:rPr>
        <w:t>Communication models for the study of mass communications</w:t>
      </w:r>
      <w:r>
        <w:rPr>
          <w:shd w:val="clear" w:color="auto" w:fill="FFFFFF"/>
        </w:rPr>
        <w:t>. Routledge.</w:t>
      </w:r>
    </w:p>
    <w:p w14:paraId="04C0891F" w14:textId="77777777" w:rsidR="00E97687" w:rsidRDefault="0083091D" w:rsidP="001A0640">
      <w:pPr>
        <w:rPr>
          <w:shd w:val="clear" w:color="auto" w:fill="FFFFFF"/>
        </w:rPr>
      </w:pPr>
      <w:r>
        <w:rPr>
          <w:shd w:val="clear" w:color="auto" w:fill="FFFFFF"/>
        </w:rPr>
        <w:t>Huebsch, J.C., 2014. </w:t>
      </w:r>
      <w:r>
        <w:rPr>
          <w:i/>
          <w:iCs/>
          <w:shd w:val="clear" w:color="auto" w:fill="FFFFFF"/>
        </w:rPr>
        <w:t>Communication 2000</w:t>
      </w:r>
      <w:r>
        <w:rPr>
          <w:shd w:val="clear" w:color="auto" w:fill="FFFFFF"/>
        </w:rPr>
        <w:t>. Butterworth-Heinemann.</w:t>
      </w:r>
    </w:p>
    <w:p w14:paraId="69592AC6" w14:textId="77777777" w:rsidR="0083091D" w:rsidRDefault="0083091D" w:rsidP="001A0640">
      <w:pPr>
        <w:rPr>
          <w:lang w:val="en-IN"/>
        </w:rPr>
      </w:pPr>
    </w:p>
    <w:p w14:paraId="1CCAD6D5" w14:textId="77777777" w:rsidR="00D22C46" w:rsidRDefault="00D22C46" w:rsidP="001A0640">
      <w:pPr>
        <w:rPr>
          <w:shd w:val="clear" w:color="auto" w:fill="FFFFFF"/>
        </w:rPr>
      </w:pPr>
      <w:r>
        <w:rPr>
          <w:shd w:val="clear" w:color="auto" w:fill="FFFFFF"/>
        </w:rPr>
        <w:lastRenderedPageBreak/>
        <w:t>Men, L.R., 2014. Strategic internal communication: Transformational leadership, communication channels, and employee satisfaction. </w:t>
      </w:r>
      <w:r>
        <w:rPr>
          <w:i/>
          <w:iCs/>
          <w:shd w:val="clear" w:color="auto" w:fill="FFFFFF"/>
        </w:rPr>
        <w:t>Management Communication Quarterly</w:t>
      </w:r>
      <w:r>
        <w:rPr>
          <w:shd w:val="clear" w:color="auto" w:fill="FFFFFF"/>
        </w:rPr>
        <w:t>, </w:t>
      </w:r>
      <w:r>
        <w:rPr>
          <w:i/>
          <w:iCs/>
          <w:shd w:val="clear" w:color="auto" w:fill="FFFFFF"/>
        </w:rPr>
        <w:t>28</w:t>
      </w:r>
      <w:r>
        <w:rPr>
          <w:shd w:val="clear" w:color="auto" w:fill="FFFFFF"/>
        </w:rPr>
        <w:t>(2), pp.264-284.</w:t>
      </w:r>
    </w:p>
    <w:p w14:paraId="2CA0683F" w14:textId="77777777" w:rsidR="00D22C46" w:rsidRPr="008F3E77" w:rsidRDefault="007B1FFB" w:rsidP="001A0640">
      <w:pPr>
        <w:rPr>
          <w:lang w:val="en-IN"/>
        </w:rPr>
      </w:pPr>
      <w:r>
        <w:rPr>
          <w:shd w:val="clear" w:color="auto" w:fill="FFFFFF"/>
        </w:rPr>
        <w:t>Mishra, K., Boynton, L. and Mishra, A., 2014. Driving employee engagement: The expanded role of internal communications. </w:t>
      </w:r>
      <w:r>
        <w:rPr>
          <w:i/>
          <w:iCs/>
          <w:shd w:val="clear" w:color="auto" w:fill="FFFFFF"/>
        </w:rPr>
        <w:t>International Journal of Business Communication</w:t>
      </w:r>
      <w:r>
        <w:rPr>
          <w:shd w:val="clear" w:color="auto" w:fill="FFFFFF"/>
        </w:rPr>
        <w:t>, </w:t>
      </w:r>
      <w:r>
        <w:rPr>
          <w:i/>
          <w:iCs/>
          <w:shd w:val="clear" w:color="auto" w:fill="FFFFFF"/>
        </w:rPr>
        <w:t>51</w:t>
      </w:r>
      <w:r>
        <w:rPr>
          <w:shd w:val="clear" w:color="auto" w:fill="FFFFFF"/>
        </w:rPr>
        <w:t>(2), pp.183-202.</w:t>
      </w:r>
    </w:p>
    <w:sectPr w:rsidR="00D22C46" w:rsidRPr="008F3E77" w:rsidSect="00956BDA">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1DEB8" w14:textId="77777777" w:rsidR="00361331" w:rsidRDefault="00361331">
      <w:pPr>
        <w:spacing w:after="0" w:line="240" w:lineRule="auto"/>
      </w:pPr>
      <w:r>
        <w:separator/>
      </w:r>
    </w:p>
  </w:endnote>
  <w:endnote w:type="continuationSeparator" w:id="0">
    <w:p w14:paraId="24CB0410" w14:textId="77777777" w:rsidR="00361331" w:rsidRDefault="00361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6009907"/>
      <w:docPartObj>
        <w:docPartGallery w:val="Page Numbers (Bottom of Page)"/>
        <w:docPartUnique/>
      </w:docPartObj>
    </w:sdtPr>
    <w:sdtEndPr/>
    <w:sdtContent>
      <w:sdt>
        <w:sdtPr>
          <w:id w:val="-1769616900"/>
          <w:docPartObj>
            <w:docPartGallery w:val="Page Numbers (Top of Page)"/>
            <w:docPartUnique/>
          </w:docPartObj>
        </w:sdtPr>
        <w:sdtEndPr/>
        <w:sdtContent>
          <w:p w14:paraId="5EB81BDF" w14:textId="77777777" w:rsidR="00956BDA" w:rsidRDefault="00C8760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8121A98" w14:textId="77777777" w:rsidR="00956BDA" w:rsidRDefault="00956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9F8063" w14:textId="77777777" w:rsidR="00361331" w:rsidRDefault="00361331">
      <w:pPr>
        <w:spacing w:after="0" w:line="240" w:lineRule="auto"/>
      </w:pPr>
      <w:r>
        <w:separator/>
      </w:r>
    </w:p>
  </w:footnote>
  <w:footnote w:type="continuationSeparator" w:id="0">
    <w:p w14:paraId="2FEF6C7D" w14:textId="77777777" w:rsidR="00361331" w:rsidRDefault="003613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F73FB5"/>
    <w:multiLevelType w:val="multilevel"/>
    <w:tmpl w:val="962C8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EF7B25"/>
    <w:multiLevelType w:val="hybridMultilevel"/>
    <w:tmpl w:val="1318047E"/>
    <w:lvl w:ilvl="0" w:tplc="F9CCD400">
      <w:start w:val="1"/>
      <w:numFmt w:val="bullet"/>
      <w:lvlText w:val=""/>
      <w:lvlJc w:val="left"/>
      <w:pPr>
        <w:ind w:left="720" w:hanging="360"/>
      </w:pPr>
      <w:rPr>
        <w:rFonts w:ascii="Symbol" w:hAnsi="Symbol" w:hint="default"/>
      </w:rPr>
    </w:lvl>
    <w:lvl w:ilvl="1" w:tplc="A17EF2F4" w:tentative="1">
      <w:start w:val="1"/>
      <w:numFmt w:val="bullet"/>
      <w:lvlText w:val="o"/>
      <w:lvlJc w:val="left"/>
      <w:pPr>
        <w:ind w:left="1440" w:hanging="360"/>
      </w:pPr>
      <w:rPr>
        <w:rFonts w:ascii="Courier New" w:hAnsi="Courier New" w:cs="Courier New" w:hint="default"/>
      </w:rPr>
    </w:lvl>
    <w:lvl w:ilvl="2" w:tplc="0AD84BB2" w:tentative="1">
      <w:start w:val="1"/>
      <w:numFmt w:val="bullet"/>
      <w:lvlText w:val=""/>
      <w:lvlJc w:val="left"/>
      <w:pPr>
        <w:ind w:left="2160" w:hanging="360"/>
      </w:pPr>
      <w:rPr>
        <w:rFonts w:ascii="Wingdings" w:hAnsi="Wingdings" w:hint="default"/>
      </w:rPr>
    </w:lvl>
    <w:lvl w:ilvl="3" w:tplc="46E4F066" w:tentative="1">
      <w:start w:val="1"/>
      <w:numFmt w:val="bullet"/>
      <w:lvlText w:val=""/>
      <w:lvlJc w:val="left"/>
      <w:pPr>
        <w:ind w:left="2880" w:hanging="360"/>
      </w:pPr>
      <w:rPr>
        <w:rFonts w:ascii="Symbol" w:hAnsi="Symbol" w:hint="default"/>
      </w:rPr>
    </w:lvl>
    <w:lvl w:ilvl="4" w:tplc="13481CB2" w:tentative="1">
      <w:start w:val="1"/>
      <w:numFmt w:val="bullet"/>
      <w:lvlText w:val="o"/>
      <w:lvlJc w:val="left"/>
      <w:pPr>
        <w:ind w:left="3600" w:hanging="360"/>
      </w:pPr>
      <w:rPr>
        <w:rFonts w:ascii="Courier New" w:hAnsi="Courier New" w:cs="Courier New" w:hint="default"/>
      </w:rPr>
    </w:lvl>
    <w:lvl w:ilvl="5" w:tplc="1C9A9BEA" w:tentative="1">
      <w:start w:val="1"/>
      <w:numFmt w:val="bullet"/>
      <w:lvlText w:val=""/>
      <w:lvlJc w:val="left"/>
      <w:pPr>
        <w:ind w:left="4320" w:hanging="360"/>
      </w:pPr>
      <w:rPr>
        <w:rFonts w:ascii="Wingdings" w:hAnsi="Wingdings" w:hint="default"/>
      </w:rPr>
    </w:lvl>
    <w:lvl w:ilvl="6" w:tplc="C7D6FA02" w:tentative="1">
      <w:start w:val="1"/>
      <w:numFmt w:val="bullet"/>
      <w:lvlText w:val=""/>
      <w:lvlJc w:val="left"/>
      <w:pPr>
        <w:ind w:left="5040" w:hanging="360"/>
      </w:pPr>
      <w:rPr>
        <w:rFonts w:ascii="Symbol" w:hAnsi="Symbol" w:hint="default"/>
      </w:rPr>
    </w:lvl>
    <w:lvl w:ilvl="7" w:tplc="D7C41BA4" w:tentative="1">
      <w:start w:val="1"/>
      <w:numFmt w:val="bullet"/>
      <w:lvlText w:val="o"/>
      <w:lvlJc w:val="left"/>
      <w:pPr>
        <w:ind w:left="5760" w:hanging="360"/>
      </w:pPr>
      <w:rPr>
        <w:rFonts w:ascii="Courier New" w:hAnsi="Courier New" w:cs="Courier New" w:hint="default"/>
      </w:rPr>
    </w:lvl>
    <w:lvl w:ilvl="8" w:tplc="C9F41CAE" w:tentative="1">
      <w:start w:val="1"/>
      <w:numFmt w:val="bullet"/>
      <w:lvlText w:val=""/>
      <w:lvlJc w:val="left"/>
      <w:pPr>
        <w:ind w:left="6480" w:hanging="360"/>
      </w:pPr>
      <w:rPr>
        <w:rFonts w:ascii="Wingdings" w:hAnsi="Wingdings" w:hint="default"/>
      </w:rPr>
    </w:lvl>
  </w:abstractNum>
  <w:abstractNum w:abstractNumId="2" w15:restartNumberingAfterBreak="0">
    <w:nsid w:val="3EC83032"/>
    <w:multiLevelType w:val="multilevel"/>
    <w:tmpl w:val="4D566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011E47"/>
    <w:multiLevelType w:val="hybridMultilevel"/>
    <w:tmpl w:val="9C6A198C"/>
    <w:lvl w:ilvl="0" w:tplc="DA0A6B9C">
      <w:start w:val="1"/>
      <w:numFmt w:val="bullet"/>
      <w:lvlText w:val=""/>
      <w:lvlJc w:val="left"/>
      <w:pPr>
        <w:ind w:left="720" w:hanging="360"/>
      </w:pPr>
      <w:rPr>
        <w:rFonts w:ascii="Symbol" w:hAnsi="Symbol" w:hint="default"/>
      </w:rPr>
    </w:lvl>
    <w:lvl w:ilvl="1" w:tplc="A00C77B4" w:tentative="1">
      <w:start w:val="1"/>
      <w:numFmt w:val="bullet"/>
      <w:lvlText w:val="o"/>
      <w:lvlJc w:val="left"/>
      <w:pPr>
        <w:ind w:left="1440" w:hanging="360"/>
      </w:pPr>
      <w:rPr>
        <w:rFonts w:ascii="Courier New" w:hAnsi="Courier New" w:cs="Courier New" w:hint="default"/>
      </w:rPr>
    </w:lvl>
    <w:lvl w:ilvl="2" w:tplc="BDB2C7B2" w:tentative="1">
      <w:start w:val="1"/>
      <w:numFmt w:val="bullet"/>
      <w:lvlText w:val=""/>
      <w:lvlJc w:val="left"/>
      <w:pPr>
        <w:ind w:left="2160" w:hanging="360"/>
      </w:pPr>
      <w:rPr>
        <w:rFonts w:ascii="Wingdings" w:hAnsi="Wingdings" w:hint="default"/>
      </w:rPr>
    </w:lvl>
    <w:lvl w:ilvl="3" w:tplc="73ECAB58" w:tentative="1">
      <w:start w:val="1"/>
      <w:numFmt w:val="bullet"/>
      <w:lvlText w:val=""/>
      <w:lvlJc w:val="left"/>
      <w:pPr>
        <w:ind w:left="2880" w:hanging="360"/>
      </w:pPr>
      <w:rPr>
        <w:rFonts w:ascii="Symbol" w:hAnsi="Symbol" w:hint="default"/>
      </w:rPr>
    </w:lvl>
    <w:lvl w:ilvl="4" w:tplc="00E0E01A" w:tentative="1">
      <w:start w:val="1"/>
      <w:numFmt w:val="bullet"/>
      <w:lvlText w:val="o"/>
      <w:lvlJc w:val="left"/>
      <w:pPr>
        <w:ind w:left="3600" w:hanging="360"/>
      </w:pPr>
      <w:rPr>
        <w:rFonts w:ascii="Courier New" w:hAnsi="Courier New" w:cs="Courier New" w:hint="default"/>
      </w:rPr>
    </w:lvl>
    <w:lvl w:ilvl="5" w:tplc="D8724E6E" w:tentative="1">
      <w:start w:val="1"/>
      <w:numFmt w:val="bullet"/>
      <w:lvlText w:val=""/>
      <w:lvlJc w:val="left"/>
      <w:pPr>
        <w:ind w:left="4320" w:hanging="360"/>
      </w:pPr>
      <w:rPr>
        <w:rFonts w:ascii="Wingdings" w:hAnsi="Wingdings" w:hint="default"/>
      </w:rPr>
    </w:lvl>
    <w:lvl w:ilvl="6" w:tplc="2C58A522" w:tentative="1">
      <w:start w:val="1"/>
      <w:numFmt w:val="bullet"/>
      <w:lvlText w:val=""/>
      <w:lvlJc w:val="left"/>
      <w:pPr>
        <w:ind w:left="5040" w:hanging="360"/>
      </w:pPr>
      <w:rPr>
        <w:rFonts w:ascii="Symbol" w:hAnsi="Symbol" w:hint="default"/>
      </w:rPr>
    </w:lvl>
    <w:lvl w:ilvl="7" w:tplc="9274E958" w:tentative="1">
      <w:start w:val="1"/>
      <w:numFmt w:val="bullet"/>
      <w:lvlText w:val="o"/>
      <w:lvlJc w:val="left"/>
      <w:pPr>
        <w:ind w:left="5760" w:hanging="360"/>
      </w:pPr>
      <w:rPr>
        <w:rFonts w:ascii="Courier New" w:hAnsi="Courier New" w:cs="Courier New" w:hint="default"/>
      </w:rPr>
    </w:lvl>
    <w:lvl w:ilvl="8" w:tplc="6DF6F7A2" w:tentative="1">
      <w:start w:val="1"/>
      <w:numFmt w:val="bullet"/>
      <w:lvlText w:val=""/>
      <w:lvlJc w:val="left"/>
      <w:pPr>
        <w:ind w:left="6480" w:hanging="360"/>
      </w:pPr>
      <w:rPr>
        <w:rFonts w:ascii="Wingdings" w:hAnsi="Wingdings" w:hint="default"/>
      </w:rPr>
    </w:lvl>
  </w:abstractNum>
  <w:abstractNum w:abstractNumId="4" w15:restartNumberingAfterBreak="0">
    <w:nsid w:val="4D9816DA"/>
    <w:multiLevelType w:val="hybridMultilevel"/>
    <w:tmpl w:val="990CEE70"/>
    <w:lvl w:ilvl="0" w:tplc="26EE012C">
      <w:start w:val="1"/>
      <w:numFmt w:val="bullet"/>
      <w:lvlText w:val=""/>
      <w:lvlJc w:val="left"/>
      <w:pPr>
        <w:ind w:left="720" w:hanging="360"/>
      </w:pPr>
      <w:rPr>
        <w:rFonts w:ascii="Symbol" w:hAnsi="Symbol" w:hint="default"/>
      </w:rPr>
    </w:lvl>
    <w:lvl w:ilvl="1" w:tplc="3808E2EA" w:tentative="1">
      <w:start w:val="1"/>
      <w:numFmt w:val="bullet"/>
      <w:lvlText w:val="o"/>
      <w:lvlJc w:val="left"/>
      <w:pPr>
        <w:ind w:left="1440" w:hanging="360"/>
      </w:pPr>
      <w:rPr>
        <w:rFonts w:ascii="Courier New" w:hAnsi="Courier New" w:cs="Courier New" w:hint="default"/>
      </w:rPr>
    </w:lvl>
    <w:lvl w:ilvl="2" w:tplc="D908C0A4" w:tentative="1">
      <w:start w:val="1"/>
      <w:numFmt w:val="bullet"/>
      <w:lvlText w:val=""/>
      <w:lvlJc w:val="left"/>
      <w:pPr>
        <w:ind w:left="2160" w:hanging="360"/>
      </w:pPr>
      <w:rPr>
        <w:rFonts w:ascii="Wingdings" w:hAnsi="Wingdings" w:hint="default"/>
      </w:rPr>
    </w:lvl>
    <w:lvl w:ilvl="3" w:tplc="CE7043EC" w:tentative="1">
      <w:start w:val="1"/>
      <w:numFmt w:val="bullet"/>
      <w:lvlText w:val=""/>
      <w:lvlJc w:val="left"/>
      <w:pPr>
        <w:ind w:left="2880" w:hanging="360"/>
      </w:pPr>
      <w:rPr>
        <w:rFonts w:ascii="Symbol" w:hAnsi="Symbol" w:hint="default"/>
      </w:rPr>
    </w:lvl>
    <w:lvl w:ilvl="4" w:tplc="2E329F22" w:tentative="1">
      <w:start w:val="1"/>
      <w:numFmt w:val="bullet"/>
      <w:lvlText w:val="o"/>
      <w:lvlJc w:val="left"/>
      <w:pPr>
        <w:ind w:left="3600" w:hanging="360"/>
      </w:pPr>
      <w:rPr>
        <w:rFonts w:ascii="Courier New" w:hAnsi="Courier New" w:cs="Courier New" w:hint="default"/>
      </w:rPr>
    </w:lvl>
    <w:lvl w:ilvl="5" w:tplc="55E0EC9E" w:tentative="1">
      <w:start w:val="1"/>
      <w:numFmt w:val="bullet"/>
      <w:lvlText w:val=""/>
      <w:lvlJc w:val="left"/>
      <w:pPr>
        <w:ind w:left="4320" w:hanging="360"/>
      </w:pPr>
      <w:rPr>
        <w:rFonts w:ascii="Wingdings" w:hAnsi="Wingdings" w:hint="default"/>
      </w:rPr>
    </w:lvl>
    <w:lvl w:ilvl="6" w:tplc="1768331C" w:tentative="1">
      <w:start w:val="1"/>
      <w:numFmt w:val="bullet"/>
      <w:lvlText w:val=""/>
      <w:lvlJc w:val="left"/>
      <w:pPr>
        <w:ind w:left="5040" w:hanging="360"/>
      </w:pPr>
      <w:rPr>
        <w:rFonts w:ascii="Symbol" w:hAnsi="Symbol" w:hint="default"/>
      </w:rPr>
    </w:lvl>
    <w:lvl w:ilvl="7" w:tplc="035EAE48" w:tentative="1">
      <w:start w:val="1"/>
      <w:numFmt w:val="bullet"/>
      <w:lvlText w:val="o"/>
      <w:lvlJc w:val="left"/>
      <w:pPr>
        <w:ind w:left="5760" w:hanging="360"/>
      </w:pPr>
      <w:rPr>
        <w:rFonts w:ascii="Courier New" w:hAnsi="Courier New" w:cs="Courier New" w:hint="default"/>
      </w:rPr>
    </w:lvl>
    <w:lvl w:ilvl="8" w:tplc="9938636E" w:tentative="1">
      <w:start w:val="1"/>
      <w:numFmt w:val="bullet"/>
      <w:lvlText w:val=""/>
      <w:lvlJc w:val="left"/>
      <w:pPr>
        <w:ind w:left="6480" w:hanging="360"/>
      </w:pPr>
      <w:rPr>
        <w:rFonts w:ascii="Wingdings" w:hAnsi="Wingdings" w:hint="default"/>
      </w:rPr>
    </w:lvl>
  </w:abstractNum>
  <w:abstractNum w:abstractNumId="5" w15:restartNumberingAfterBreak="0">
    <w:nsid w:val="4F4C68B0"/>
    <w:multiLevelType w:val="multilevel"/>
    <w:tmpl w:val="F0B84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9C6634"/>
    <w:multiLevelType w:val="hybridMultilevel"/>
    <w:tmpl w:val="4328E480"/>
    <w:lvl w:ilvl="0" w:tplc="7688E2C8">
      <w:start w:val="1"/>
      <w:numFmt w:val="bullet"/>
      <w:lvlText w:val=""/>
      <w:lvlJc w:val="left"/>
      <w:pPr>
        <w:ind w:left="720" w:hanging="360"/>
      </w:pPr>
      <w:rPr>
        <w:rFonts w:ascii="Symbol" w:hAnsi="Symbol" w:hint="default"/>
      </w:rPr>
    </w:lvl>
    <w:lvl w:ilvl="1" w:tplc="C32C20CA" w:tentative="1">
      <w:start w:val="1"/>
      <w:numFmt w:val="bullet"/>
      <w:lvlText w:val="o"/>
      <w:lvlJc w:val="left"/>
      <w:pPr>
        <w:ind w:left="1440" w:hanging="360"/>
      </w:pPr>
      <w:rPr>
        <w:rFonts w:ascii="Courier New" w:hAnsi="Courier New" w:cs="Courier New" w:hint="default"/>
      </w:rPr>
    </w:lvl>
    <w:lvl w:ilvl="2" w:tplc="6EAC58BE" w:tentative="1">
      <w:start w:val="1"/>
      <w:numFmt w:val="bullet"/>
      <w:lvlText w:val=""/>
      <w:lvlJc w:val="left"/>
      <w:pPr>
        <w:ind w:left="2160" w:hanging="360"/>
      </w:pPr>
      <w:rPr>
        <w:rFonts w:ascii="Wingdings" w:hAnsi="Wingdings" w:hint="default"/>
      </w:rPr>
    </w:lvl>
    <w:lvl w:ilvl="3" w:tplc="D0ACF156" w:tentative="1">
      <w:start w:val="1"/>
      <w:numFmt w:val="bullet"/>
      <w:lvlText w:val=""/>
      <w:lvlJc w:val="left"/>
      <w:pPr>
        <w:ind w:left="2880" w:hanging="360"/>
      </w:pPr>
      <w:rPr>
        <w:rFonts w:ascii="Symbol" w:hAnsi="Symbol" w:hint="default"/>
      </w:rPr>
    </w:lvl>
    <w:lvl w:ilvl="4" w:tplc="3670BE36" w:tentative="1">
      <w:start w:val="1"/>
      <w:numFmt w:val="bullet"/>
      <w:lvlText w:val="o"/>
      <w:lvlJc w:val="left"/>
      <w:pPr>
        <w:ind w:left="3600" w:hanging="360"/>
      </w:pPr>
      <w:rPr>
        <w:rFonts w:ascii="Courier New" w:hAnsi="Courier New" w:cs="Courier New" w:hint="default"/>
      </w:rPr>
    </w:lvl>
    <w:lvl w:ilvl="5" w:tplc="D85869CC" w:tentative="1">
      <w:start w:val="1"/>
      <w:numFmt w:val="bullet"/>
      <w:lvlText w:val=""/>
      <w:lvlJc w:val="left"/>
      <w:pPr>
        <w:ind w:left="4320" w:hanging="360"/>
      </w:pPr>
      <w:rPr>
        <w:rFonts w:ascii="Wingdings" w:hAnsi="Wingdings" w:hint="default"/>
      </w:rPr>
    </w:lvl>
    <w:lvl w:ilvl="6" w:tplc="1B18E338" w:tentative="1">
      <w:start w:val="1"/>
      <w:numFmt w:val="bullet"/>
      <w:lvlText w:val=""/>
      <w:lvlJc w:val="left"/>
      <w:pPr>
        <w:ind w:left="5040" w:hanging="360"/>
      </w:pPr>
      <w:rPr>
        <w:rFonts w:ascii="Symbol" w:hAnsi="Symbol" w:hint="default"/>
      </w:rPr>
    </w:lvl>
    <w:lvl w:ilvl="7" w:tplc="86E8E7FA" w:tentative="1">
      <w:start w:val="1"/>
      <w:numFmt w:val="bullet"/>
      <w:lvlText w:val="o"/>
      <w:lvlJc w:val="left"/>
      <w:pPr>
        <w:ind w:left="5760" w:hanging="360"/>
      </w:pPr>
      <w:rPr>
        <w:rFonts w:ascii="Courier New" w:hAnsi="Courier New" w:cs="Courier New" w:hint="default"/>
      </w:rPr>
    </w:lvl>
    <w:lvl w:ilvl="8" w:tplc="254E70CA" w:tentative="1">
      <w:start w:val="1"/>
      <w:numFmt w:val="bullet"/>
      <w:lvlText w:val=""/>
      <w:lvlJc w:val="left"/>
      <w:pPr>
        <w:ind w:left="6480" w:hanging="360"/>
      </w:pPr>
      <w:rPr>
        <w:rFonts w:ascii="Wingdings" w:hAnsi="Wingdings" w:hint="default"/>
      </w:rPr>
    </w:lvl>
  </w:abstractNum>
  <w:abstractNum w:abstractNumId="7" w15:restartNumberingAfterBreak="0">
    <w:nsid w:val="5C96393E"/>
    <w:multiLevelType w:val="hybridMultilevel"/>
    <w:tmpl w:val="79426E16"/>
    <w:lvl w:ilvl="0" w:tplc="CE6A3DC8">
      <w:start w:val="1"/>
      <w:numFmt w:val="bullet"/>
      <w:lvlText w:val=""/>
      <w:lvlJc w:val="left"/>
      <w:pPr>
        <w:ind w:left="720" w:hanging="360"/>
      </w:pPr>
      <w:rPr>
        <w:rFonts w:ascii="Symbol" w:hAnsi="Symbol" w:hint="default"/>
      </w:rPr>
    </w:lvl>
    <w:lvl w:ilvl="1" w:tplc="83780D34" w:tentative="1">
      <w:start w:val="1"/>
      <w:numFmt w:val="bullet"/>
      <w:lvlText w:val="o"/>
      <w:lvlJc w:val="left"/>
      <w:pPr>
        <w:ind w:left="1440" w:hanging="360"/>
      </w:pPr>
      <w:rPr>
        <w:rFonts w:ascii="Courier New" w:hAnsi="Courier New" w:cs="Courier New" w:hint="default"/>
      </w:rPr>
    </w:lvl>
    <w:lvl w:ilvl="2" w:tplc="CD640574" w:tentative="1">
      <w:start w:val="1"/>
      <w:numFmt w:val="bullet"/>
      <w:lvlText w:val=""/>
      <w:lvlJc w:val="left"/>
      <w:pPr>
        <w:ind w:left="2160" w:hanging="360"/>
      </w:pPr>
      <w:rPr>
        <w:rFonts w:ascii="Wingdings" w:hAnsi="Wingdings" w:hint="default"/>
      </w:rPr>
    </w:lvl>
    <w:lvl w:ilvl="3" w:tplc="A7DC50B6" w:tentative="1">
      <w:start w:val="1"/>
      <w:numFmt w:val="bullet"/>
      <w:lvlText w:val=""/>
      <w:lvlJc w:val="left"/>
      <w:pPr>
        <w:ind w:left="2880" w:hanging="360"/>
      </w:pPr>
      <w:rPr>
        <w:rFonts w:ascii="Symbol" w:hAnsi="Symbol" w:hint="default"/>
      </w:rPr>
    </w:lvl>
    <w:lvl w:ilvl="4" w:tplc="C160035C" w:tentative="1">
      <w:start w:val="1"/>
      <w:numFmt w:val="bullet"/>
      <w:lvlText w:val="o"/>
      <w:lvlJc w:val="left"/>
      <w:pPr>
        <w:ind w:left="3600" w:hanging="360"/>
      </w:pPr>
      <w:rPr>
        <w:rFonts w:ascii="Courier New" w:hAnsi="Courier New" w:cs="Courier New" w:hint="default"/>
      </w:rPr>
    </w:lvl>
    <w:lvl w:ilvl="5" w:tplc="25DCE4C4" w:tentative="1">
      <w:start w:val="1"/>
      <w:numFmt w:val="bullet"/>
      <w:lvlText w:val=""/>
      <w:lvlJc w:val="left"/>
      <w:pPr>
        <w:ind w:left="4320" w:hanging="360"/>
      </w:pPr>
      <w:rPr>
        <w:rFonts w:ascii="Wingdings" w:hAnsi="Wingdings" w:hint="default"/>
      </w:rPr>
    </w:lvl>
    <w:lvl w:ilvl="6" w:tplc="E90ABA2A" w:tentative="1">
      <w:start w:val="1"/>
      <w:numFmt w:val="bullet"/>
      <w:lvlText w:val=""/>
      <w:lvlJc w:val="left"/>
      <w:pPr>
        <w:ind w:left="5040" w:hanging="360"/>
      </w:pPr>
      <w:rPr>
        <w:rFonts w:ascii="Symbol" w:hAnsi="Symbol" w:hint="default"/>
      </w:rPr>
    </w:lvl>
    <w:lvl w:ilvl="7" w:tplc="8BAA71E8" w:tentative="1">
      <w:start w:val="1"/>
      <w:numFmt w:val="bullet"/>
      <w:lvlText w:val="o"/>
      <w:lvlJc w:val="left"/>
      <w:pPr>
        <w:ind w:left="5760" w:hanging="360"/>
      </w:pPr>
      <w:rPr>
        <w:rFonts w:ascii="Courier New" w:hAnsi="Courier New" w:cs="Courier New" w:hint="default"/>
      </w:rPr>
    </w:lvl>
    <w:lvl w:ilvl="8" w:tplc="544E91FE" w:tentative="1">
      <w:start w:val="1"/>
      <w:numFmt w:val="bullet"/>
      <w:lvlText w:val=""/>
      <w:lvlJc w:val="left"/>
      <w:pPr>
        <w:ind w:left="6480" w:hanging="360"/>
      </w:pPr>
      <w:rPr>
        <w:rFonts w:ascii="Wingdings" w:hAnsi="Wingdings" w:hint="default"/>
      </w:rPr>
    </w:lvl>
  </w:abstractNum>
  <w:abstractNum w:abstractNumId="8" w15:restartNumberingAfterBreak="0">
    <w:nsid w:val="783B3188"/>
    <w:multiLevelType w:val="multilevel"/>
    <w:tmpl w:val="C7104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FB0746"/>
    <w:multiLevelType w:val="multilevel"/>
    <w:tmpl w:val="65C6F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8"/>
  </w:num>
  <w:num w:numId="4">
    <w:abstractNumId w:val="2"/>
  </w:num>
  <w:num w:numId="5">
    <w:abstractNumId w:val="9"/>
  </w:num>
  <w:num w:numId="6">
    <w:abstractNumId w:val="1"/>
  </w:num>
  <w:num w:numId="7">
    <w:abstractNumId w:val="7"/>
  </w:num>
  <w:num w:numId="8">
    <w:abstractNumId w:val="3"/>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77"/>
    <w:rsid w:val="00015C8F"/>
    <w:rsid w:val="000306C7"/>
    <w:rsid w:val="0003309D"/>
    <w:rsid w:val="0012422F"/>
    <w:rsid w:val="001271DE"/>
    <w:rsid w:val="00157085"/>
    <w:rsid w:val="001A0640"/>
    <w:rsid w:val="001C6501"/>
    <w:rsid w:val="001C6565"/>
    <w:rsid w:val="001F341A"/>
    <w:rsid w:val="00214048"/>
    <w:rsid w:val="00272054"/>
    <w:rsid w:val="002A0E37"/>
    <w:rsid w:val="002D5808"/>
    <w:rsid w:val="002D633F"/>
    <w:rsid w:val="00331A4C"/>
    <w:rsid w:val="00361331"/>
    <w:rsid w:val="003D20C8"/>
    <w:rsid w:val="003D3767"/>
    <w:rsid w:val="00485BCA"/>
    <w:rsid w:val="00500A2F"/>
    <w:rsid w:val="00564EBB"/>
    <w:rsid w:val="005C492D"/>
    <w:rsid w:val="00606CF3"/>
    <w:rsid w:val="00651C48"/>
    <w:rsid w:val="00682474"/>
    <w:rsid w:val="006C3CB2"/>
    <w:rsid w:val="006E1607"/>
    <w:rsid w:val="006F1CE3"/>
    <w:rsid w:val="00734A3C"/>
    <w:rsid w:val="007B1FFB"/>
    <w:rsid w:val="007C1380"/>
    <w:rsid w:val="00806884"/>
    <w:rsid w:val="00810419"/>
    <w:rsid w:val="0083091D"/>
    <w:rsid w:val="0083256C"/>
    <w:rsid w:val="0089203E"/>
    <w:rsid w:val="008F3E77"/>
    <w:rsid w:val="00902260"/>
    <w:rsid w:val="00952DEE"/>
    <w:rsid w:val="00956BDA"/>
    <w:rsid w:val="00957B11"/>
    <w:rsid w:val="00965198"/>
    <w:rsid w:val="009B3D50"/>
    <w:rsid w:val="009D51B6"/>
    <w:rsid w:val="009F3510"/>
    <w:rsid w:val="00A87252"/>
    <w:rsid w:val="00A90B2C"/>
    <w:rsid w:val="00AF091E"/>
    <w:rsid w:val="00B1224F"/>
    <w:rsid w:val="00B84606"/>
    <w:rsid w:val="00C07A35"/>
    <w:rsid w:val="00C76C0A"/>
    <w:rsid w:val="00C87601"/>
    <w:rsid w:val="00CF079D"/>
    <w:rsid w:val="00D22C46"/>
    <w:rsid w:val="00D40E5A"/>
    <w:rsid w:val="00D42449"/>
    <w:rsid w:val="00DC1028"/>
    <w:rsid w:val="00DD054E"/>
    <w:rsid w:val="00E0284D"/>
    <w:rsid w:val="00E635AA"/>
    <w:rsid w:val="00E96834"/>
    <w:rsid w:val="00E97687"/>
    <w:rsid w:val="00ED79EC"/>
    <w:rsid w:val="00EE7AD6"/>
    <w:rsid w:val="00F155F6"/>
    <w:rsid w:val="00F93457"/>
    <w:rsid w:val="00FF64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F0E1"/>
  <w15:chartTrackingRefBased/>
  <w15:docId w15:val="{1000B124-D818-44A0-94B3-FE0CF68CB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E3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A0E37"/>
    <w:pPr>
      <w:keepNext/>
      <w:keepLines/>
      <w:spacing w:before="240" w:after="0"/>
      <w:outlineLvl w:val="0"/>
    </w:pPr>
    <w:rPr>
      <w:rFonts w:eastAsiaTheme="majorEastAsia" w:cstheme="majorBidi"/>
      <w:b/>
      <w:color w:val="2E74B5" w:themeColor="accent1" w:themeShade="BF"/>
      <w:szCs w:val="32"/>
    </w:rPr>
  </w:style>
  <w:style w:type="paragraph" w:styleId="Heading2">
    <w:name w:val="heading 2"/>
    <w:basedOn w:val="Normal"/>
    <w:next w:val="Normal"/>
    <w:link w:val="Heading2Char"/>
    <w:uiPriority w:val="9"/>
    <w:unhideWhenUsed/>
    <w:qFormat/>
    <w:rsid w:val="002A0E37"/>
    <w:pPr>
      <w:keepNext/>
      <w:keepLines/>
      <w:spacing w:before="40" w:after="0"/>
      <w:outlineLvl w:val="1"/>
    </w:pPr>
    <w:rPr>
      <w:rFonts w:eastAsiaTheme="majorEastAsia" w:cstheme="majorBidi"/>
      <w:b/>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3E77"/>
    <w:pPr>
      <w:spacing w:before="100" w:beforeAutospacing="1" w:after="100" w:afterAutospacing="1" w:line="240" w:lineRule="auto"/>
    </w:pPr>
    <w:rPr>
      <w:rFonts w:eastAsia="Times New Roman" w:cs="Times New Roman"/>
      <w:szCs w:val="24"/>
      <w:lang w:val="en-IN" w:eastAsia="en-IN"/>
    </w:rPr>
  </w:style>
  <w:style w:type="character" w:customStyle="1" w:styleId="Heading1Char">
    <w:name w:val="Heading 1 Char"/>
    <w:basedOn w:val="DefaultParagraphFont"/>
    <w:link w:val="Heading1"/>
    <w:uiPriority w:val="9"/>
    <w:rsid w:val="002A0E37"/>
    <w:rPr>
      <w:rFonts w:ascii="Times New Roman" w:eastAsiaTheme="majorEastAsia" w:hAnsi="Times New Roman" w:cstheme="majorBidi"/>
      <w:b/>
      <w:color w:val="2E74B5" w:themeColor="accent1" w:themeShade="BF"/>
      <w:sz w:val="24"/>
      <w:szCs w:val="32"/>
      <w:lang w:val="en-GB"/>
    </w:rPr>
  </w:style>
  <w:style w:type="character" w:customStyle="1" w:styleId="Heading2Char">
    <w:name w:val="Heading 2 Char"/>
    <w:basedOn w:val="DefaultParagraphFont"/>
    <w:link w:val="Heading2"/>
    <w:uiPriority w:val="9"/>
    <w:rsid w:val="002A0E37"/>
    <w:rPr>
      <w:rFonts w:ascii="Times New Roman" w:eastAsiaTheme="majorEastAsia" w:hAnsi="Times New Roman" w:cstheme="majorBidi"/>
      <w:b/>
      <w:color w:val="2E74B5" w:themeColor="accent1" w:themeShade="BF"/>
      <w:sz w:val="24"/>
      <w:szCs w:val="26"/>
      <w:lang w:val="en-GB"/>
    </w:rPr>
  </w:style>
  <w:style w:type="paragraph" w:styleId="ListParagraph">
    <w:name w:val="List Paragraph"/>
    <w:basedOn w:val="Normal"/>
    <w:uiPriority w:val="34"/>
    <w:qFormat/>
    <w:rsid w:val="003D20C8"/>
    <w:pPr>
      <w:ind w:left="720"/>
      <w:contextualSpacing/>
    </w:pPr>
  </w:style>
  <w:style w:type="paragraph" w:styleId="TOCHeading">
    <w:name w:val="TOC Heading"/>
    <w:basedOn w:val="Heading1"/>
    <w:next w:val="Normal"/>
    <w:uiPriority w:val="39"/>
    <w:unhideWhenUsed/>
    <w:qFormat/>
    <w:rsid w:val="00B1224F"/>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B1224F"/>
    <w:pPr>
      <w:spacing w:after="100"/>
    </w:pPr>
  </w:style>
  <w:style w:type="paragraph" w:styleId="TOC2">
    <w:name w:val="toc 2"/>
    <w:basedOn w:val="Normal"/>
    <w:next w:val="Normal"/>
    <w:autoRedefine/>
    <w:uiPriority w:val="39"/>
    <w:unhideWhenUsed/>
    <w:rsid w:val="00B1224F"/>
    <w:pPr>
      <w:spacing w:after="100"/>
      <w:ind w:left="240"/>
    </w:pPr>
  </w:style>
  <w:style w:type="character" w:styleId="Hyperlink">
    <w:name w:val="Hyperlink"/>
    <w:basedOn w:val="DefaultParagraphFont"/>
    <w:uiPriority w:val="99"/>
    <w:unhideWhenUsed/>
    <w:rsid w:val="00B1224F"/>
    <w:rPr>
      <w:color w:val="0563C1" w:themeColor="hyperlink"/>
      <w:u w:val="single"/>
    </w:rPr>
  </w:style>
  <w:style w:type="paragraph" w:styleId="Header">
    <w:name w:val="header"/>
    <w:basedOn w:val="Normal"/>
    <w:link w:val="HeaderChar"/>
    <w:uiPriority w:val="99"/>
    <w:unhideWhenUsed/>
    <w:rsid w:val="00956B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6BDA"/>
    <w:rPr>
      <w:rFonts w:ascii="Times New Roman" w:hAnsi="Times New Roman"/>
      <w:sz w:val="24"/>
      <w:lang w:val="en-GB"/>
    </w:rPr>
  </w:style>
  <w:style w:type="paragraph" w:styleId="Footer">
    <w:name w:val="footer"/>
    <w:basedOn w:val="Normal"/>
    <w:link w:val="FooterChar"/>
    <w:uiPriority w:val="99"/>
    <w:unhideWhenUsed/>
    <w:rsid w:val="00956B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6BD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3D6E7-97BD-4016-89BC-27CD548E4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2513</Words>
  <Characters>14328</Characters>
  <Application>Microsoft Office Word</Application>
  <DocSecurity>0</DocSecurity>
  <Lines>119</Lines>
  <Paragraphs>33</Paragraphs>
  <ScaleCrop>false</ScaleCrop>
  <Company/>
  <LinksUpToDate>false</LinksUpToDate>
  <CharactersWithSpaces>16808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Ramona Jantea</cp:lastModifiedBy>
  <cp:revision>62</cp:revision>
  <dcterms:created xsi:type="dcterms:W3CDTF">2020-05-04T02:58:00Z</dcterms:created>
  <dcterms:modified xsi:type="dcterms:W3CDTF">2020-05-11T19:27:00Z</dcterms:modified>
</cp:coreProperties>
</file>