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color w:val="5B9BD5" w:themeColor="accent1"/>
          <w:lang w:val="en-GB"/>
        </w:rPr>
        <w:id w:val="950590138"/>
        <w:docPartObj>
          <w:docPartGallery w:val="Cover Pages"/>
          <w:docPartUnique/>
        </w:docPartObj>
      </w:sdtPr>
      <w:sdtEndPr>
        <w:rPr>
          <w:color w:val="auto"/>
        </w:rPr>
      </w:sdtEndPr>
      <w:sdtContent>
        <w:p w14:paraId="7A3D78B1" w14:textId="77777777" w:rsidR="008B14ED" w:rsidRDefault="008B14ED">
          <w:pPr>
            <w:pStyle w:val="NoSpacing"/>
            <w:spacing w:before="1540" w:after="240"/>
            <w:jc w:val="center"/>
            <w:rPr>
              <w:color w:val="5B9BD5" w:themeColor="accent1"/>
            </w:rPr>
          </w:pPr>
          <w:r>
            <w:rPr>
              <w:noProof/>
              <w:color w:val="5B9BD5" w:themeColor="accent1"/>
              <w:lang w:val="ro-RO" w:eastAsia="ro-RO"/>
            </w:rPr>
            <w:drawing>
              <wp:inline distT="0" distB="0" distL="0" distR="0" wp14:anchorId="184482FC" wp14:editId="1761AC8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showingPlcHd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34C24B9" w14:textId="77777777" w:rsidR="008B14ED" w:rsidRDefault="008B14E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80"/>
                  <w:szCs w:val="80"/>
                </w:rPr>
                <w:t>[Document title]</w:t>
              </w:r>
            </w:p>
          </w:sdtContent>
        </w:sdt>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EndPr/>
          <w:sdtContent>
            <w:p w14:paraId="3B29A1F4" w14:textId="77777777" w:rsidR="008B14ED" w:rsidRDefault="008B14ED">
              <w:pPr>
                <w:pStyle w:val="NoSpacing"/>
                <w:jc w:val="center"/>
                <w:rPr>
                  <w:color w:val="5B9BD5" w:themeColor="accent1"/>
                  <w:sz w:val="28"/>
                  <w:szCs w:val="28"/>
                </w:rPr>
              </w:pPr>
              <w:r>
                <w:rPr>
                  <w:color w:val="5B9BD5" w:themeColor="accent1"/>
                  <w:sz w:val="28"/>
                  <w:szCs w:val="28"/>
                </w:rPr>
                <w:t>[Document subtitle]</w:t>
              </w:r>
            </w:p>
          </w:sdtContent>
        </w:sdt>
        <w:p w14:paraId="4736D1D3" w14:textId="77777777" w:rsidR="008B14ED" w:rsidRDefault="008B14ED">
          <w:pPr>
            <w:pStyle w:val="NoSpacing"/>
            <w:spacing w:before="480"/>
            <w:jc w:val="center"/>
            <w:rPr>
              <w:color w:val="5B9BD5" w:themeColor="accent1"/>
            </w:rPr>
          </w:pPr>
          <w:r>
            <w:rPr>
              <w:noProof/>
              <w:color w:val="5B9BD5" w:themeColor="accent1"/>
              <w:lang w:val="ro-RO" w:eastAsia="ro-RO"/>
            </w:rPr>
            <mc:AlternateContent>
              <mc:Choice Requires="wps">
                <w:drawing>
                  <wp:anchor distT="0" distB="0" distL="114300" distR="114300" simplePos="0" relativeHeight="251659264" behindDoc="0" locked="0" layoutInCell="1" allowOverlap="1" wp14:anchorId="19248C9D" wp14:editId="2A33272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5EE2622" w14:textId="77777777" w:rsidR="008B14ED" w:rsidRDefault="008B14ED">
                                    <w:pPr>
                                      <w:pStyle w:val="NoSpacing"/>
                                      <w:spacing w:after="40"/>
                                      <w:jc w:val="center"/>
                                      <w:rPr>
                                        <w:caps/>
                                        <w:color w:val="5B9BD5" w:themeColor="accent1"/>
                                        <w:sz w:val="28"/>
                                        <w:szCs w:val="28"/>
                                      </w:rPr>
                                    </w:pPr>
                                    <w:r>
                                      <w:rPr>
                                        <w:caps/>
                                        <w:color w:val="5B9BD5" w:themeColor="accent1"/>
                                        <w:sz w:val="28"/>
                                        <w:szCs w:val="28"/>
                                      </w:rPr>
                                      <w:t>[Date]</w:t>
                                    </w:r>
                                  </w:p>
                                </w:sdtContent>
                              </w:sdt>
                              <w:p w14:paraId="1C398C31" w14:textId="77777777" w:rsidR="008B14ED" w:rsidRDefault="00DD5C2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66C40339" w14:textId="77777777" w:rsidR="008B14ED" w:rsidRDefault="00DD5C2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B14ED">
                                      <w:rPr>
                                        <w:color w:val="5B9BD5"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8B14ED" w:rsidRDefault="008B14ED">
                              <w:pPr>
                                <w:pStyle w:val="NoSpacing"/>
                                <w:spacing w:after="40"/>
                                <w:jc w:val="center"/>
                                <w:rPr>
                                  <w:caps/>
                                  <w:color w:val="5B9BD5" w:themeColor="accent1"/>
                                  <w:sz w:val="28"/>
                                  <w:szCs w:val="28"/>
                                </w:rPr>
                              </w:pPr>
                              <w:r>
                                <w:rPr>
                                  <w:caps/>
                                  <w:color w:val="5B9BD5" w:themeColor="accent1"/>
                                  <w:sz w:val="28"/>
                                  <w:szCs w:val="28"/>
                                </w:rPr>
                                <w:t>[Date]</w:t>
                              </w:r>
                            </w:p>
                          </w:sdtContent>
                        </w:sdt>
                        <w:p w:rsidR="008B14ED" w:rsidRDefault="00CF01B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rsidR="008B14ED" w:rsidRDefault="00CF01B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B14ED">
                                <w:rPr>
                                  <w:color w:val="5B9BD5" w:themeColor="accent1"/>
                                </w:rPr>
                                <w:t>[Company address]</w:t>
                              </w:r>
                            </w:sdtContent>
                          </w:sdt>
                        </w:p>
                      </w:txbxContent>
                    </v:textbox>
                    <w10:wrap anchorx="margin" anchory="page"/>
                  </v:shape>
                </w:pict>
              </mc:Fallback>
            </mc:AlternateContent>
          </w:r>
          <w:r>
            <w:rPr>
              <w:noProof/>
              <w:color w:val="5B9BD5" w:themeColor="accent1"/>
              <w:lang w:val="ro-RO" w:eastAsia="ro-RO"/>
            </w:rPr>
            <w:drawing>
              <wp:inline distT="0" distB="0" distL="0" distR="0" wp14:anchorId="0771948E" wp14:editId="2B5CC47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1C70BC" w14:textId="77777777" w:rsidR="008B14ED" w:rsidRDefault="008B14ED">
          <w:r>
            <w:br w:type="page"/>
          </w:r>
        </w:p>
      </w:sdtContent>
    </w:sdt>
    <w:p w14:paraId="671D910B" w14:textId="77777777" w:rsidR="00DD0874" w:rsidRDefault="008B14ED" w:rsidP="008B14ED">
      <w:pPr>
        <w:pStyle w:val="Heading1"/>
      </w:pPr>
      <w:bookmarkStart w:id="0" w:name="_Toc341883013"/>
      <w:r>
        <w:lastRenderedPageBreak/>
        <w:t>Executive Summary</w:t>
      </w:r>
      <w:bookmarkEnd w:id="0"/>
    </w:p>
    <w:p w14:paraId="74524E66" w14:textId="77777777" w:rsidR="008B14ED" w:rsidRDefault="008B14ED"/>
    <w:p w14:paraId="1496A57B" w14:textId="77777777" w:rsidR="008B14ED" w:rsidRDefault="008B14ED">
      <w:r>
        <w:t>Summarises the report content.  This includes findings and conclusion.  Do this last!</w:t>
      </w:r>
    </w:p>
    <w:p w14:paraId="72570E10" w14:textId="77777777" w:rsidR="008B14ED" w:rsidRDefault="008B14ED"/>
    <w:p w14:paraId="10C3665D" w14:textId="77777777" w:rsidR="007B172B" w:rsidRDefault="007B172B"/>
    <w:p w14:paraId="333ABCA7" w14:textId="77777777" w:rsidR="007B172B" w:rsidRDefault="007B172B"/>
    <w:p w14:paraId="6F64155A" w14:textId="77777777" w:rsidR="007B172B" w:rsidRDefault="007B172B"/>
    <w:p w14:paraId="6D9410DC" w14:textId="77777777" w:rsidR="007B172B" w:rsidRDefault="007B172B"/>
    <w:p w14:paraId="6457A8CD" w14:textId="77777777" w:rsidR="007B172B" w:rsidRDefault="007B172B"/>
    <w:p w14:paraId="11F3BB6F" w14:textId="77777777" w:rsidR="007B172B" w:rsidRDefault="007B172B"/>
    <w:p w14:paraId="4E6A4792" w14:textId="77777777" w:rsidR="007B172B" w:rsidRDefault="007B172B"/>
    <w:p w14:paraId="5E48995C" w14:textId="77777777" w:rsidR="007B172B" w:rsidRDefault="007B172B"/>
    <w:p w14:paraId="223038CA" w14:textId="77777777" w:rsidR="007B172B" w:rsidRDefault="007B172B"/>
    <w:p w14:paraId="2EFF531C" w14:textId="77777777" w:rsidR="007B172B" w:rsidRDefault="007B172B"/>
    <w:p w14:paraId="142415B8" w14:textId="77777777" w:rsidR="007B172B" w:rsidRDefault="007B172B"/>
    <w:p w14:paraId="4761DE54" w14:textId="77777777" w:rsidR="007B172B" w:rsidRDefault="007B172B"/>
    <w:p w14:paraId="109B15FC" w14:textId="77777777" w:rsidR="007B172B" w:rsidRDefault="007B172B"/>
    <w:p w14:paraId="28A71361" w14:textId="77777777" w:rsidR="007B172B" w:rsidRDefault="007B172B"/>
    <w:p w14:paraId="2C9F37DF" w14:textId="77777777" w:rsidR="007B172B" w:rsidRDefault="007B172B"/>
    <w:p w14:paraId="732F325C" w14:textId="77777777" w:rsidR="007B172B" w:rsidRDefault="007B172B"/>
    <w:p w14:paraId="74ABF725" w14:textId="77777777" w:rsidR="007B172B" w:rsidRDefault="007B172B"/>
    <w:p w14:paraId="04352CDF" w14:textId="77777777" w:rsidR="007B172B" w:rsidRDefault="007B172B"/>
    <w:p w14:paraId="0707262E" w14:textId="77777777" w:rsidR="007B172B" w:rsidRDefault="007B172B"/>
    <w:p w14:paraId="38506AE8" w14:textId="77777777" w:rsidR="007B172B" w:rsidRDefault="007B172B"/>
    <w:p w14:paraId="002228F7" w14:textId="77777777" w:rsidR="007B172B" w:rsidRDefault="007B172B"/>
    <w:p w14:paraId="398A47AC" w14:textId="77777777" w:rsidR="007B172B" w:rsidRDefault="007B172B"/>
    <w:p w14:paraId="08EC7751" w14:textId="77777777" w:rsidR="007B172B" w:rsidRDefault="007B172B"/>
    <w:p w14:paraId="72AA1A84" w14:textId="77777777" w:rsidR="007B172B" w:rsidRDefault="007B172B"/>
    <w:p w14:paraId="02C82DB9" w14:textId="77777777" w:rsidR="007B172B" w:rsidRDefault="007B172B"/>
    <w:p w14:paraId="548EB7BF"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14:paraId="022BF44F" w14:textId="77777777" w:rsidR="008B14ED" w:rsidRDefault="008B14ED">
          <w:pPr>
            <w:pStyle w:val="TOCHeading"/>
          </w:pPr>
          <w:r>
            <w:t>Table of Contents</w:t>
          </w:r>
        </w:p>
        <w:p w14:paraId="6B481D9D" w14:textId="77777777" w:rsidR="007B172B" w:rsidRDefault="008B14ED">
          <w:pPr>
            <w:pStyle w:val="TOC1"/>
            <w:tabs>
              <w:tab w:val="right" w:leader="dot" w:pos="9016"/>
            </w:tabs>
            <w:rPr>
              <w:rFonts w:eastAsiaTheme="minorEastAsia"/>
              <w:noProof/>
              <w:sz w:val="24"/>
              <w:szCs w:val="24"/>
              <w:lang w:val="en-US" w:eastAsia="ja-JP"/>
            </w:rPr>
          </w:pPr>
          <w:r>
            <w:fldChar w:fldCharType="begin"/>
          </w:r>
          <w:r>
            <w:instrText xml:space="preserve"> TOC \o "1-3" \h \z \u </w:instrText>
          </w:r>
          <w:r>
            <w:fldChar w:fldCharType="separate"/>
          </w:r>
          <w:r w:rsidR="007B172B">
            <w:rPr>
              <w:noProof/>
            </w:rPr>
            <w:t>Executive Summary</w:t>
          </w:r>
          <w:r w:rsidR="007B172B">
            <w:rPr>
              <w:noProof/>
            </w:rPr>
            <w:tab/>
          </w:r>
          <w:r w:rsidR="007B172B">
            <w:rPr>
              <w:noProof/>
            </w:rPr>
            <w:fldChar w:fldCharType="begin"/>
          </w:r>
          <w:r w:rsidR="007B172B">
            <w:rPr>
              <w:noProof/>
            </w:rPr>
            <w:instrText xml:space="preserve"> PAGEREF _Toc341883013 \h </w:instrText>
          </w:r>
          <w:r w:rsidR="007B172B">
            <w:rPr>
              <w:noProof/>
            </w:rPr>
          </w:r>
          <w:r w:rsidR="007B172B">
            <w:rPr>
              <w:noProof/>
            </w:rPr>
            <w:fldChar w:fldCharType="separate"/>
          </w:r>
          <w:r w:rsidR="007B172B">
            <w:rPr>
              <w:noProof/>
            </w:rPr>
            <w:t>1</w:t>
          </w:r>
          <w:r w:rsidR="007B172B">
            <w:rPr>
              <w:noProof/>
            </w:rPr>
            <w:fldChar w:fldCharType="end"/>
          </w:r>
        </w:p>
        <w:p w14:paraId="48A5029A"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1.</w:t>
          </w:r>
          <w:r>
            <w:rPr>
              <w:rFonts w:eastAsiaTheme="minorEastAsia"/>
              <w:noProof/>
              <w:sz w:val="24"/>
              <w:szCs w:val="24"/>
              <w:lang w:val="en-US" w:eastAsia="ja-JP"/>
            </w:rPr>
            <w:tab/>
          </w:r>
          <w:r>
            <w:rPr>
              <w:noProof/>
            </w:rPr>
            <w:t>Introduction</w:t>
          </w:r>
          <w:r>
            <w:rPr>
              <w:noProof/>
            </w:rPr>
            <w:tab/>
          </w:r>
          <w:r>
            <w:rPr>
              <w:noProof/>
            </w:rPr>
            <w:fldChar w:fldCharType="begin"/>
          </w:r>
          <w:r>
            <w:rPr>
              <w:noProof/>
            </w:rPr>
            <w:instrText xml:space="preserve"> PAGEREF _Toc341883014 \h </w:instrText>
          </w:r>
          <w:r>
            <w:rPr>
              <w:noProof/>
            </w:rPr>
          </w:r>
          <w:r>
            <w:rPr>
              <w:noProof/>
            </w:rPr>
            <w:fldChar w:fldCharType="separate"/>
          </w:r>
          <w:r>
            <w:rPr>
              <w:noProof/>
            </w:rPr>
            <w:t>3</w:t>
          </w:r>
          <w:r>
            <w:rPr>
              <w:noProof/>
            </w:rPr>
            <w:fldChar w:fldCharType="end"/>
          </w:r>
        </w:p>
        <w:p w14:paraId="7D61B45E" w14:textId="77777777" w:rsidR="007B172B" w:rsidRDefault="007B172B">
          <w:pPr>
            <w:pStyle w:val="TOC1"/>
            <w:tabs>
              <w:tab w:val="left" w:pos="407"/>
              <w:tab w:val="right" w:leader="dot" w:pos="9016"/>
            </w:tabs>
            <w:rPr>
              <w:noProof/>
            </w:rPr>
          </w:pPr>
          <w:r>
            <w:rPr>
              <w:noProof/>
            </w:rPr>
            <w:t>2.</w:t>
          </w:r>
          <w:r>
            <w:rPr>
              <w:rFonts w:eastAsiaTheme="minorEastAsia"/>
              <w:noProof/>
              <w:sz w:val="24"/>
              <w:szCs w:val="24"/>
              <w:lang w:val="en-US" w:eastAsia="ja-JP"/>
            </w:rPr>
            <w:tab/>
          </w:r>
          <w:r w:rsidR="00A066EC">
            <w:rPr>
              <w:rFonts w:eastAsiaTheme="minorEastAsia"/>
              <w:noProof/>
              <w:sz w:val="24"/>
              <w:szCs w:val="24"/>
              <w:lang w:val="en-US" w:eastAsia="ja-JP"/>
            </w:rPr>
            <w:t xml:space="preserve">500 words </w:t>
          </w:r>
          <w:r w:rsidR="00A066EC">
            <w:rPr>
              <w:noProof/>
            </w:rPr>
            <w:t xml:space="preserve">Analysis </w:t>
          </w:r>
          <w:r w:rsidR="0088670E">
            <w:rPr>
              <w:noProof/>
            </w:rPr>
            <w:t>of</w:t>
          </w:r>
          <w:r w:rsidR="00A066EC">
            <w:rPr>
              <w:noProof/>
            </w:rPr>
            <w:t xml:space="preserve"> Grand hotel budget planner </w:t>
          </w:r>
          <w:r>
            <w:rPr>
              <w:noProof/>
            </w:rPr>
            <w:tab/>
          </w:r>
          <w:r>
            <w:rPr>
              <w:noProof/>
            </w:rPr>
            <w:fldChar w:fldCharType="begin"/>
          </w:r>
          <w:r>
            <w:rPr>
              <w:noProof/>
            </w:rPr>
            <w:instrText xml:space="preserve"> PAGEREF _Toc341883015 \h </w:instrText>
          </w:r>
          <w:r>
            <w:rPr>
              <w:noProof/>
            </w:rPr>
          </w:r>
          <w:r>
            <w:rPr>
              <w:noProof/>
            </w:rPr>
            <w:fldChar w:fldCharType="separate"/>
          </w:r>
          <w:r>
            <w:rPr>
              <w:noProof/>
            </w:rPr>
            <w:t>4</w:t>
          </w:r>
          <w:r>
            <w:rPr>
              <w:noProof/>
            </w:rPr>
            <w:fldChar w:fldCharType="end"/>
          </w:r>
        </w:p>
        <w:p w14:paraId="285185F7" w14:textId="77777777" w:rsidR="00A066EC" w:rsidRPr="00A066EC" w:rsidRDefault="00A066EC" w:rsidP="00A066EC">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t>Task 2</w:t>
          </w:r>
          <w:r>
            <w:rPr>
              <w:noProof/>
            </w:rPr>
            <w:t xml:space="preserve"> </w:t>
          </w:r>
          <w:r>
            <w:rPr>
              <w:noProof/>
            </w:rPr>
            <w:tab/>
          </w:r>
          <w:r>
            <w:rPr>
              <w:noProof/>
            </w:rPr>
            <w:fldChar w:fldCharType="begin"/>
          </w:r>
          <w:r>
            <w:rPr>
              <w:noProof/>
            </w:rPr>
            <w:instrText xml:space="preserve"> PAGEREF _Toc341883015 \h </w:instrText>
          </w:r>
          <w:r>
            <w:rPr>
              <w:noProof/>
            </w:rPr>
          </w:r>
          <w:r>
            <w:rPr>
              <w:noProof/>
            </w:rPr>
            <w:fldChar w:fldCharType="separate"/>
          </w:r>
          <w:r>
            <w:rPr>
              <w:noProof/>
            </w:rPr>
            <w:t>4</w:t>
          </w:r>
          <w:r>
            <w:rPr>
              <w:noProof/>
            </w:rPr>
            <w:fldChar w:fldCharType="end"/>
          </w:r>
        </w:p>
        <w:p w14:paraId="5A8D2C78" w14:textId="77777777" w:rsidR="007B172B" w:rsidRDefault="00A066EC">
          <w:pPr>
            <w:pStyle w:val="TOC2"/>
            <w:tabs>
              <w:tab w:val="right" w:leader="dot" w:pos="9016"/>
            </w:tabs>
            <w:rPr>
              <w:rFonts w:eastAsiaTheme="minorEastAsia"/>
              <w:noProof/>
              <w:sz w:val="24"/>
              <w:szCs w:val="24"/>
              <w:lang w:val="en-US" w:eastAsia="ja-JP"/>
            </w:rPr>
          </w:pPr>
          <w:r>
            <w:rPr>
              <w:noProof/>
            </w:rPr>
            <w:t>3</w:t>
          </w:r>
          <w:r w:rsidR="007B172B">
            <w:rPr>
              <w:noProof/>
            </w:rPr>
            <w:t xml:space="preserve">.1 </w:t>
          </w:r>
          <w:r>
            <w:rPr>
              <w:rFonts w:eastAsia="Calibri"/>
              <w:noProof/>
            </w:rPr>
            <w:t>Importance of</w:t>
          </w:r>
          <w:r w:rsidR="007B172B" w:rsidRPr="002F5C92">
            <w:rPr>
              <w:rFonts w:eastAsia="Calibri"/>
              <w:noProof/>
            </w:rPr>
            <w:t xml:space="preserve"> budgeting</w:t>
          </w:r>
          <w:r w:rsidR="007B172B">
            <w:rPr>
              <w:noProof/>
            </w:rPr>
            <w:tab/>
          </w:r>
          <w:r w:rsidR="007B172B">
            <w:rPr>
              <w:noProof/>
            </w:rPr>
            <w:fldChar w:fldCharType="begin"/>
          </w:r>
          <w:r w:rsidR="007B172B">
            <w:rPr>
              <w:noProof/>
            </w:rPr>
            <w:instrText xml:space="preserve"> PAGEREF _Toc341883016 \h </w:instrText>
          </w:r>
          <w:r w:rsidR="007B172B">
            <w:rPr>
              <w:noProof/>
            </w:rPr>
          </w:r>
          <w:r w:rsidR="007B172B">
            <w:rPr>
              <w:noProof/>
            </w:rPr>
            <w:fldChar w:fldCharType="separate"/>
          </w:r>
          <w:r w:rsidR="007B172B">
            <w:rPr>
              <w:noProof/>
            </w:rPr>
            <w:t>4</w:t>
          </w:r>
          <w:r w:rsidR="007B172B">
            <w:rPr>
              <w:noProof/>
            </w:rPr>
            <w:fldChar w:fldCharType="end"/>
          </w:r>
        </w:p>
        <w:p w14:paraId="74EFEC54" w14:textId="77777777" w:rsidR="007B172B" w:rsidRDefault="00A066EC">
          <w:pPr>
            <w:pStyle w:val="TOC2"/>
            <w:tabs>
              <w:tab w:val="right" w:leader="dot" w:pos="9016"/>
            </w:tabs>
            <w:rPr>
              <w:rFonts w:eastAsiaTheme="minorEastAsia"/>
              <w:noProof/>
              <w:sz w:val="24"/>
              <w:szCs w:val="24"/>
              <w:lang w:val="en-US" w:eastAsia="ja-JP"/>
            </w:rPr>
          </w:pPr>
          <w:r>
            <w:rPr>
              <w:noProof/>
            </w:rPr>
            <w:t>3</w:t>
          </w:r>
          <w:r w:rsidR="007B172B">
            <w:rPr>
              <w:noProof/>
            </w:rPr>
            <w:t xml:space="preserve">.2 </w:t>
          </w:r>
          <w:r>
            <w:t>understanding of incremental budgeting</w:t>
          </w:r>
          <w:r w:rsidR="007B172B">
            <w:rPr>
              <w:noProof/>
            </w:rPr>
            <w:tab/>
          </w:r>
          <w:r w:rsidR="007B172B">
            <w:rPr>
              <w:noProof/>
            </w:rPr>
            <w:fldChar w:fldCharType="begin"/>
          </w:r>
          <w:r w:rsidR="007B172B">
            <w:rPr>
              <w:noProof/>
            </w:rPr>
            <w:instrText xml:space="preserve"> PAGEREF _Toc341883017 \h </w:instrText>
          </w:r>
          <w:r w:rsidR="007B172B">
            <w:rPr>
              <w:noProof/>
            </w:rPr>
          </w:r>
          <w:r w:rsidR="007B172B">
            <w:rPr>
              <w:noProof/>
            </w:rPr>
            <w:fldChar w:fldCharType="separate"/>
          </w:r>
          <w:r w:rsidR="007B172B">
            <w:rPr>
              <w:noProof/>
            </w:rPr>
            <w:t>4</w:t>
          </w:r>
          <w:r w:rsidR="007B172B">
            <w:rPr>
              <w:noProof/>
            </w:rPr>
            <w:fldChar w:fldCharType="end"/>
          </w:r>
        </w:p>
        <w:p w14:paraId="334A5292" w14:textId="77777777" w:rsidR="007B172B" w:rsidRDefault="00A066EC">
          <w:pPr>
            <w:pStyle w:val="TOC2"/>
            <w:tabs>
              <w:tab w:val="right" w:leader="dot" w:pos="9016"/>
            </w:tabs>
            <w:rPr>
              <w:noProof/>
            </w:rPr>
          </w:pPr>
          <w:r>
            <w:rPr>
              <w:noProof/>
            </w:rPr>
            <w:t>3</w:t>
          </w:r>
          <w:r w:rsidR="007B172B">
            <w:rPr>
              <w:noProof/>
            </w:rPr>
            <w:t>.</w:t>
          </w:r>
          <w:r w:rsidR="0088670E">
            <w:rPr>
              <w:noProof/>
            </w:rPr>
            <w:t>3</w:t>
          </w:r>
          <w:r w:rsidR="007B172B">
            <w:rPr>
              <w:noProof/>
            </w:rPr>
            <w:t xml:space="preserve"> </w:t>
          </w:r>
          <w:r>
            <w:t>Activity based</w:t>
          </w:r>
          <w:r w:rsidR="007B172B">
            <w:rPr>
              <w:noProof/>
            </w:rPr>
            <w:tab/>
          </w:r>
          <w:r w:rsidR="007B172B">
            <w:rPr>
              <w:noProof/>
            </w:rPr>
            <w:fldChar w:fldCharType="begin"/>
          </w:r>
          <w:r w:rsidR="007B172B">
            <w:rPr>
              <w:noProof/>
            </w:rPr>
            <w:instrText xml:space="preserve"> PAGEREF _Toc341883018 \h </w:instrText>
          </w:r>
          <w:r w:rsidR="007B172B">
            <w:rPr>
              <w:noProof/>
            </w:rPr>
          </w:r>
          <w:r w:rsidR="007B172B">
            <w:rPr>
              <w:noProof/>
            </w:rPr>
            <w:fldChar w:fldCharType="separate"/>
          </w:r>
          <w:r w:rsidR="007B172B">
            <w:rPr>
              <w:noProof/>
            </w:rPr>
            <w:t>4</w:t>
          </w:r>
          <w:r w:rsidR="007B172B">
            <w:rPr>
              <w:noProof/>
            </w:rPr>
            <w:fldChar w:fldCharType="end"/>
          </w:r>
        </w:p>
        <w:p w14:paraId="454E6ED9" w14:textId="77777777" w:rsidR="0088670E" w:rsidRDefault="0088670E" w:rsidP="0088670E">
          <w:pPr>
            <w:pStyle w:val="TOC2"/>
            <w:tabs>
              <w:tab w:val="right" w:leader="dot" w:pos="9016"/>
            </w:tabs>
            <w:rPr>
              <w:noProof/>
            </w:rPr>
          </w:pPr>
          <w:r>
            <w:rPr>
              <w:noProof/>
            </w:rPr>
            <w:t xml:space="preserve">3.4 </w:t>
          </w:r>
          <w:r>
            <w:t>Value proposition based</w:t>
          </w:r>
          <w:r>
            <w:rPr>
              <w:noProof/>
            </w:rPr>
            <w:tab/>
          </w:r>
          <w:r>
            <w:rPr>
              <w:noProof/>
            </w:rPr>
            <w:fldChar w:fldCharType="begin"/>
          </w:r>
          <w:r>
            <w:rPr>
              <w:noProof/>
            </w:rPr>
            <w:instrText xml:space="preserve"> PAGEREF _Toc341883018 \h </w:instrText>
          </w:r>
          <w:r>
            <w:rPr>
              <w:noProof/>
            </w:rPr>
          </w:r>
          <w:r>
            <w:rPr>
              <w:noProof/>
            </w:rPr>
            <w:fldChar w:fldCharType="separate"/>
          </w:r>
          <w:r>
            <w:rPr>
              <w:noProof/>
            </w:rPr>
            <w:t>4</w:t>
          </w:r>
          <w:r>
            <w:rPr>
              <w:noProof/>
            </w:rPr>
            <w:fldChar w:fldCharType="end"/>
          </w:r>
        </w:p>
        <w:p w14:paraId="6CFF636E" w14:textId="77777777" w:rsidR="0088670E" w:rsidRDefault="0088670E" w:rsidP="0088670E">
          <w:pPr>
            <w:pStyle w:val="TOC2"/>
            <w:tabs>
              <w:tab w:val="right" w:leader="dot" w:pos="9016"/>
            </w:tabs>
            <w:rPr>
              <w:noProof/>
            </w:rPr>
          </w:pPr>
          <w:r>
            <w:rPr>
              <w:noProof/>
            </w:rPr>
            <w:t xml:space="preserve">3.5 </w:t>
          </w:r>
          <w:r>
            <w:t>zero based budgeting</w:t>
          </w:r>
          <w:r>
            <w:rPr>
              <w:noProof/>
            </w:rPr>
            <w:tab/>
          </w:r>
          <w:r>
            <w:rPr>
              <w:noProof/>
            </w:rPr>
            <w:fldChar w:fldCharType="begin"/>
          </w:r>
          <w:r>
            <w:rPr>
              <w:noProof/>
            </w:rPr>
            <w:instrText xml:space="preserve"> PAGEREF _Toc341883018 \h </w:instrText>
          </w:r>
          <w:r>
            <w:rPr>
              <w:noProof/>
            </w:rPr>
          </w:r>
          <w:r>
            <w:rPr>
              <w:noProof/>
            </w:rPr>
            <w:fldChar w:fldCharType="separate"/>
          </w:r>
          <w:r>
            <w:rPr>
              <w:noProof/>
            </w:rPr>
            <w:t>4</w:t>
          </w:r>
          <w:r>
            <w:rPr>
              <w:noProof/>
            </w:rPr>
            <w:fldChar w:fldCharType="end"/>
          </w:r>
        </w:p>
        <w:p w14:paraId="1C9662AE" w14:textId="77777777" w:rsidR="0088670E" w:rsidRDefault="0088670E" w:rsidP="0088670E">
          <w:pPr>
            <w:pStyle w:val="TOC2"/>
            <w:tabs>
              <w:tab w:val="right" w:leader="dot" w:pos="9016"/>
            </w:tabs>
            <w:rPr>
              <w:noProof/>
            </w:rPr>
          </w:pPr>
          <w:r>
            <w:rPr>
              <w:noProof/>
            </w:rPr>
            <w:t xml:space="preserve">3.6 </w:t>
          </w:r>
          <w:r>
            <w:t>How budgeting control can support sustainability</w:t>
          </w:r>
          <w:r>
            <w:rPr>
              <w:noProof/>
            </w:rPr>
            <w:tab/>
          </w:r>
          <w:r>
            <w:rPr>
              <w:noProof/>
            </w:rPr>
            <w:fldChar w:fldCharType="begin"/>
          </w:r>
          <w:r>
            <w:rPr>
              <w:noProof/>
            </w:rPr>
            <w:instrText xml:space="preserve"> PAGEREF _Toc341883018 \h </w:instrText>
          </w:r>
          <w:r>
            <w:rPr>
              <w:noProof/>
            </w:rPr>
          </w:r>
          <w:r>
            <w:rPr>
              <w:noProof/>
            </w:rPr>
            <w:fldChar w:fldCharType="separate"/>
          </w:r>
          <w:r>
            <w:rPr>
              <w:noProof/>
            </w:rPr>
            <w:t>4</w:t>
          </w:r>
          <w:r>
            <w:rPr>
              <w:noProof/>
            </w:rPr>
            <w:fldChar w:fldCharType="end"/>
          </w:r>
        </w:p>
        <w:p w14:paraId="50548075"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r>
          <w:r>
            <w:rPr>
              <w:noProof/>
            </w:rPr>
            <w:t>Conclusion</w:t>
          </w:r>
          <w:r>
            <w:rPr>
              <w:noProof/>
            </w:rPr>
            <w:tab/>
          </w:r>
          <w:r>
            <w:rPr>
              <w:noProof/>
            </w:rPr>
            <w:fldChar w:fldCharType="begin"/>
          </w:r>
          <w:r>
            <w:rPr>
              <w:noProof/>
            </w:rPr>
            <w:instrText xml:space="preserve"> PAGEREF _Toc341883019 \h </w:instrText>
          </w:r>
          <w:r>
            <w:rPr>
              <w:noProof/>
            </w:rPr>
          </w:r>
          <w:r>
            <w:rPr>
              <w:noProof/>
            </w:rPr>
            <w:fldChar w:fldCharType="separate"/>
          </w:r>
          <w:r>
            <w:rPr>
              <w:noProof/>
            </w:rPr>
            <w:t>5</w:t>
          </w:r>
          <w:r>
            <w:rPr>
              <w:noProof/>
            </w:rPr>
            <w:fldChar w:fldCharType="end"/>
          </w:r>
        </w:p>
        <w:p w14:paraId="54D0DAC6" w14:textId="77777777" w:rsidR="007B172B" w:rsidRDefault="007B172B">
          <w:pPr>
            <w:pStyle w:val="TOC1"/>
            <w:tabs>
              <w:tab w:val="left" w:pos="407"/>
              <w:tab w:val="right" w:leader="dot" w:pos="9016"/>
            </w:tabs>
            <w:rPr>
              <w:noProof/>
            </w:rPr>
          </w:pPr>
          <w:r>
            <w:rPr>
              <w:noProof/>
            </w:rPr>
            <w:t>4.</w:t>
          </w:r>
          <w:r>
            <w:rPr>
              <w:rFonts w:eastAsiaTheme="minorEastAsia"/>
              <w:noProof/>
              <w:sz w:val="24"/>
              <w:szCs w:val="24"/>
              <w:lang w:val="en-US" w:eastAsia="ja-JP"/>
            </w:rPr>
            <w:tab/>
          </w:r>
          <w:r>
            <w:rPr>
              <w:noProof/>
            </w:rPr>
            <w:t>Reference List</w:t>
          </w:r>
          <w:r>
            <w:rPr>
              <w:noProof/>
            </w:rPr>
            <w:tab/>
          </w:r>
          <w:r>
            <w:rPr>
              <w:noProof/>
            </w:rPr>
            <w:fldChar w:fldCharType="begin"/>
          </w:r>
          <w:r>
            <w:rPr>
              <w:noProof/>
            </w:rPr>
            <w:instrText xml:space="preserve"> PAGEREF _Toc341883020 \h </w:instrText>
          </w:r>
          <w:r>
            <w:rPr>
              <w:noProof/>
            </w:rPr>
          </w:r>
          <w:r>
            <w:rPr>
              <w:noProof/>
            </w:rPr>
            <w:fldChar w:fldCharType="separate"/>
          </w:r>
          <w:r>
            <w:rPr>
              <w:noProof/>
            </w:rPr>
            <w:t>6</w:t>
          </w:r>
          <w:r>
            <w:rPr>
              <w:noProof/>
            </w:rPr>
            <w:fldChar w:fldCharType="end"/>
          </w:r>
        </w:p>
        <w:p w14:paraId="6B65C8B3" w14:textId="77777777" w:rsidR="0088670E" w:rsidRPr="0088670E" w:rsidRDefault="0088670E" w:rsidP="0088670E">
          <w:r>
            <w:t>5.     Appendix with Excel Budget planner…………………..………………………………………………………………………7</w:t>
          </w:r>
        </w:p>
        <w:p w14:paraId="3AD17503" w14:textId="77777777" w:rsidR="008B14ED" w:rsidRDefault="008B14ED">
          <w:r>
            <w:rPr>
              <w:b/>
              <w:bCs/>
              <w:noProof/>
            </w:rPr>
            <w:fldChar w:fldCharType="end"/>
          </w:r>
        </w:p>
      </w:sdtContent>
    </w:sdt>
    <w:p w14:paraId="1082C2D8" w14:textId="77777777" w:rsidR="008B14ED" w:rsidRDefault="008B14ED">
      <w:r>
        <w:br w:type="page"/>
      </w:r>
    </w:p>
    <w:p w14:paraId="03798847" w14:textId="77777777" w:rsidR="008B14ED" w:rsidRDefault="008B14ED" w:rsidP="008B14ED">
      <w:pPr>
        <w:pStyle w:val="Heading1"/>
        <w:numPr>
          <w:ilvl w:val="0"/>
          <w:numId w:val="1"/>
        </w:numPr>
      </w:pPr>
      <w:bookmarkStart w:id="1" w:name="_Toc341883014"/>
      <w:r>
        <w:lastRenderedPageBreak/>
        <w:t>Introduction</w:t>
      </w:r>
      <w:bookmarkEnd w:id="1"/>
    </w:p>
    <w:p w14:paraId="686DBAEC" w14:textId="77777777" w:rsidR="008B14ED" w:rsidRDefault="008B14ED">
      <w:r>
        <w:br w:type="page"/>
      </w:r>
    </w:p>
    <w:p w14:paraId="54A8D33D" w14:textId="77777777" w:rsidR="0088670E" w:rsidRDefault="0088670E" w:rsidP="008B14ED">
      <w:pPr>
        <w:pStyle w:val="Heading1"/>
        <w:numPr>
          <w:ilvl w:val="0"/>
          <w:numId w:val="1"/>
        </w:numPr>
      </w:pPr>
      <w:bookmarkStart w:id="2" w:name="_Toc341883015"/>
      <w:r>
        <w:lastRenderedPageBreak/>
        <w:t>500-words analysis of Grand hotel budget planner</w:t>
      </w:r>
    </w:p>
    <w:p w14:paraId="6BBCAD64" w14:textId="77777777" w:rsidR="0088670E" w:rsidRDefault="0088670E" w:rsidP="0088670E"/>
    <w:p w14:paraId="4054B430" w14:textId="77777777" w:rsidR="0088670E" w:rsidRDefault="0088670E" w:rsidP="0088670E"/>
    <w:p w14:paraId="0C916DC8" w14:textId="77777777" w:rsidR="0088670E" w:rsidRDefault="0088670E" w:rsidP="0088670E"/>
    <w:p w14:paraId="422D4B0D" w14:textId="77777777" w:rsidR="0088670E" w:rsidRDefault="0088670E" w:rsidP="0088670E"/>
    <w:p w14:paraId="5EA510CE" w14:textId="77777777" w:rsidR="0088670E" w:rsidRPr="0088670E" w:rsidRDefault="0088670E" w:rsidP="0088670E"/>
    <w:p w14:paraId="7D829BEE" w14:textId="77777777" w:rsidR="008B14ED" w:rsidRDefault="0088670E" w:rsidP="008470F9">
      <w:pPr>
        <w:pStyle w:val="Heading1"/>
        <w:numPr>
          <w:ilvl w:val="0"/>
          <w:numId w:val="1"/>
        </w:numPr>
      </w:pPr>
      <w:r>
        <w:t>Task</w:t>
      </w:r>
      <w:bookmarkEnd w:id="2"/>
      <w:r w:rsidR="008470F9">
        <w:t xml:space="preserve"> 2</w:t>
      </w:r>
    </w:p>
    <w:p w14:paraId="16A4E549" w14:textId="77777777" w:rsidR="00E35A08" w:rsidRPr="00E35A08" w:rsidRDefault="00E35A08" w:rsidP="00E35A08"/>
    <w:p w14:paraId="4EFCE3AE" w14:textId="77777777" w:rsidR="008470F9" w:rsidRDefault="008470F9" w:rsidP="00D05960">
      <w:pPr>
        <w:pStyle w:val="Heading2"/>
        <w:numPr>
          <w:ilvl w:val="1"/>
          <w:numId w:val="1"/>
        </w:numPr>
        <w:rPr>
          <w:rFonts w:eastAsia="Calibri"/>
        </w:rPr>
      </w:pPr>
      <w:bookmarkStart w:id="3" w:name="_Toc341883016"/>
      <w:r>
        <w:rPr>
          <w:rFonts w:eastAsia="Calibri"/>
        </w:rPr>
        <w:t>Importance of</w:t>
      </w:r>
      <w:r w:rsidR="00E35A08">
        <w:rPr>
          <w:rFonts w:eastAsia="Calibri"/>
        </w:rPr>
        <w:t xml:space="preserve"> budgeting</w:t>
      </w:r>
      <w:bookmarkEnd w:id="3"/>
    </w:p>
    <w:p w14:paraId="56B772F6" w14:textId="0F06ED8E" w:rsidR="00D05960" w:rsidRDefault="005A1688" w:rsidP="00D05960">
      <w:pPr>
        <w:pStyle w:val="ListParagraph"/>
        <w:ind w:left="1080"/>
        <w:rPr>
          <w:rFonts w:eastAsia="Calibri"/>
        </w:rPr>
      </w:pPr>
      <w:r w:rsidRPr="005A1688">
        <w:rPr>
          <w:rFonts w:eastAsia="Calibri"/>
        </w:rPr>
        <w:t>One of the more crucial aspects of running a business is a budget. A company's management can ensure that they have the income flowing in to cover expenses when budgeting is done correctly.</w:t>
      </w:r>
    </w:p>
    <w:p w14:paraId="17D42200" w14:textId="37CA6174" w:rsidR="005A1688" w:rsidRDefault="005A1688" w:rsidP="00D05960">
      <w:pPr>
        <w:pStyle w:val="ListParagraph"/>
        <w:ind w:left="1080"/>
        <w:rPr>
          <w:rFonts w:eastAsia="Calibri"/>
        </w:rPr>
      </w:pPr>
      <w:r w:rsidRPr="005A1688">
        <w:rPr>
          <w:rFonts w:eastAsia="Calibri"/>
        </w:rPr>
        <w:t>A budget enables a corporation to schedule spending, realize objectives, and prepare for operational changes.</w:t>
      </w:r>
      <w:r w:rsidRPr="005A1688">
        <w:t xml:space="preserve"> </w:t>
      </w:r>
      <w:r w:rsidRPr="005A1688">
        <w:rPr>
          <w:rFonts w:eastAsia="Calibri"/>
        </w:rPr>
        <w:t>Budgets are crucial to ensuring that costs are covered and that there are no long-term debts for the business. Without a budget, a business may encounter a range of issues, including the possibility of going out of business.</w:t>
      </w:r>
    </w:p>
    <w:p w14:paraId="6A09717C" w14:textId="4B6B399A" w:rsidR="005A1688" w:rsidRDefault="00E7665B" w:rsidP="00D05960">
      <w:pPr>
        <w:pStyle w:val="ListParagraph"/>
        <w:ind w:left="1080"/>
        <w:rPr>
          <w:rFonts w:eastAsia="Calibri"/>
        </w:rPr>
      </w:pPr>
      <w:r>
        <w:rPr>
          <w:rFonts w:eastAsia="Calibri"/>
        </w:rPr>
        <w:t>In order to correctly apply the Grand H</w:t>
      </w:r>
      <w:r w:rsidRPr="00E7665B">
        <w:rPr>
          <w:rFonts w:eastAsia="Calibri"/>
        </w:rPr>
        <w:t>otel budget</w:t>
      </w:r>
      <w:r>
        <w:rPr>
          <w:rFonts w:eastAsia="Calibri"/>
        </w:rPr>
        <w:t>ing</w:t>
      </w:r>
      <w:r w:rsidRPr="00E7665B">
        <w:rPr>
          <w:rFonts w:eastAsia="Calibri"/>
        </w:rPr>
        <w:t>, several factors should be taken into account</w:t>
      </w:r>
      <w:r>
        <w:rPr>
          <w:rFonts w:eastAsia="Calibri"/>
        </w:rPr>
        <w:t>:</w:t>
      </w:r>
    </w:p>
    <w:p w14:paraId="6B8DA448" w14:textId="39E35B02" w:rsidR="00E7665B" w:rsidRDefault="00E7665B" w:rsidP="00D05960">
      <w:pPr>
        <w:pStyle w:val="ListParagraph"/>
        <w:ind w:left="1080"/>
        <w:rPr>
          <w:rFonts w:eastAsia="Calibri"/>
        </w:rPr>
      </w:pPr>
      <w:r w:rsidRPr="00E7665B">
        <w:rPr>
          <w:rFonts w:eastAsia="Calibri"/>
          <w:b/>
          <w:sz w:val="22"/>
        </w:rPr>
        <w:t>Setting sales goals</w:t>
      </w:r>
      <w:r>
        <w:rPr>
          <w:rFonts w:eastAsia="Calibri"/>
        </w:rPr>
        <w:t>-</w:t>
      </w:r>
      <w:r w:rsidRPr="00E7665B">
        <w:rPr>
          <w:rFonts w:eastAsia="Calibri"/>
        </w:rPr>
        <w:t>The budget can take into account some costs that come with having a sale</w:t>
      </w:r>
      <w:r w:rsidR="006D3485">
        <w:rPr>
          <w:rFonts w:eastAsia="Calibri"/>
        </w:rPr>
        <w:t>s force or sales procedures.</w:t>
      </w:r>
      <w:r w:rsidRPr="00E7665B">
        <w:rPr>
          <w:rFonts w:eastAsia="Calibri"/>
        </w:rPr>
        <w:t xml:space="preserve"> With these things in place, The Grand Hotel may establish sales targets that complement the spending plan and make changes as necessary down the road.</w:t>
      </w:r>
    </w:p>
    <w:p w14:paraId="6227265A" w14:textId="729188DC" w:rsidR="006D3485" w:rsidRDefault="006D3485" w:rsidP="00D05960">
      <w:pPr>
        <w:pStyle w:val="ListParagraph"/>
        <w:ind w:left="1080"/>
        <w:rPr>
          <w:rFonts w:eastAsia="Calibri"/>
        </w:rPr>
      </w:pPr>
      <w:r>
        <w:rPr>
          <w:rFonts w:eastAsia="Calibri"/>
          <w:b/>
          <w:sz w:val="22"/>
        </w:rPr>
        <w:t>Identify annual operational factors</w:t>
      </w:r>
      <w:r>
        <w:rPr>
          <w:rFonts w:eastAsia="Calibri"/>
        </w:rPr>
        <w:t>-</w:t>
      </w:r>
      <w:r w:rsidRPr="006D3485">
        <w:rPr>
          <w:rFonts w:eastAsia="Calibri"/>
        </w:rPr>
        <w:t>When creating a workable hotel budget for The Grand Hotel, a variety of operational considerations will need to be taken into account. A straightforward illustration of this would be how the weather affects hotel operations, with demand rising in warm weather and falling in the colder months.</w:t>
      </w:r>
      <w:r w:rsidR="00A655BA" w:rsidRPr="00A655BA">
        <w:t xml:space="preserve"> </w:t>
      </w:r>
      <w:r w:rsidR="00A655BA" w:rsidRPr="00A655BA">
        <w:rPr>
          <w:rFonts w:eastAsia="Calibri"/>
        </w:rPr>
        <w:t>Major events taking place nearby may help The Grand Hotel draw in more visitors. Demand can also be influenced by the degree of guest happiness and the caliber of online consumer reviews.</w:t>
      </w:r>
    </w:p>
    <w:p w14:paraId="543C4752" w14:textId="6F5DDEBA" w:rsidR="00A655BA" w:rsidRDefault="00A655BA" w:rsidP="00D05960">
      <w:pPr>
        <w:pStyle w:val="ListParagraph"/>
        <w:ind w:left="1080"/>
        <w:rPr>
          <w:rFonts w:eastAsia="Calibri"/>
        </w:rPr>
      </w:pPr>
      <w:r>
        <w:rPr>
          <w:rFonts w:eastAsia="Calibri"/>
          <w:b/>
          <w:sz w:val="22"/>
        </w:rPr>
        <w:t>Compare year  to date performance</w:t>
      </w:r>
      <w:r w:rsidRPr="00A655BA">
        <w:rPr>
          <w:rFonts w:eastAsia="Calibri"/>
        </w:rPr>
        <w:t>-Comparing the year-to-date performance to prior years is another essential element of efficient budgeting at The Grand Hotel. In order to do this, metrics such as attrition rates, overall revenue, and average daily rate must be measured. When taken as a whole, these performance measurements can assist provide a clear picture of performance this year.</w:t>
      </w:r>
      <w:r w:rsidRPr="00A655BA">
        <w:t xml:space="preserve"> </w:t>
      </w:r>
      <w:r w:rsidRPr="00A655BA">
        <w:rPr>
          <w:rFonts w:eastAsia="Calibri"/>
        </w:rPr>
        <w:t xml:space="preserve">The Grand Hotel can compare these measures with the same ones from prior years once they have formed this image of their current </w:t>
      </w:r>
      <w:r>
        <w:rPr>
          <w:rFonts w:eastAsia="Calibri"/>
        </w:rPr>
        <w:t xml:space="preserve">performance. </w:t>
      </w:r>
      <w:r w:rsidRPr="00A655BA">
        <w:rPr>
          <w:rFonts w:eastAsia="Calibri"/>
        </w:rPr>
        <w:t xml:space="preserve"> In particular, longer trends can be used to better plan the hotel budget for the upcoming months and years.</w:t>
      </w:r>
    </w:p>
    <w:p w14:paraId="7F36853F" w14:textId="2C536C15" w:rsidR="00A655BA" w:rsidRDefault="00F22D4F" w:rsidP="00D05960">
      <w:pPr>
        <w:pStyle w:val="ListParagraph"/>
        <w:ind w:left="1080"/>
        <w:rPr>
          <w:rFonts w:eastAsia="Calibri"/>
        </w:rPr>
      </w:pPr>
      <w:r>
        <w:rPr>
          <w:rFonts w:eastAsia="Calibri"/>
          <w:b/>
          <w:sz w:val="22"/>
        </w:rPr>
        <w:t>Take incentives into account</w:t>
      </w:r>
      <w:r w:rsidRPr="00F22D4F">
        <w:rPr>
          <w:rFonts w:eastAsia="Calibri"/>
        </w:rPr>
        <w:t>-When managing a hotel budget, it can be surprisingly simple to overlook specific expenses that The Grand Hotel needs to keep track of. Employee financial incentives are a prime illustration of</w:t>
      </w:r>
      <w:r>
        <w:rPr>
          <w:rFonts w:eastAsia="Calibri"/>
        </w:rPr>
        <w:t xml:space="preserve"> this. The amount of money the </w:t>
      </w:r>
      <w:r w:rsidRPr="00F22D4F">
        <w:rPr>
          <w:rFonts w:eastAsia="Calibri"/>
        </w:rPr>
        <w:t>hotel has avail</w:t>
      </w:r>
      <w:r>
        <w:rPr>
          <w:rFonts w:eastAsia="Calibri"/>
        </w:rPr>
        <w:t>able to spend on upgrades,</w:t>
      </w:r>
      <w:r w:rsidRPr="00F22D4F">
        <w:rPr>
          <w:rFonts w:eastAsia="Calibri"/>
        </w:rPr>
        <w:t xml:space="preserve"> technology, and marketing could potentially be underestimated</w:t>
      </w:r>
      <w:r>
        <w:rPr>
          <w:rFonts w:eastAsia="Calibri"/>
        </w:rPr>
        <w:t xml:space="preserve"> </w:t>
      </w:r>
      <w:r w:rsidRPr="00F22D4F">
        <w:rPr>
          <w:rFonts w:eastAsia="Calibri"/>
        </w:rPr>
        <w:t xml:space="preserve"> if</w:t>
      </w:r>
      <w:r>
        <w:rPr>
          <w:rFonts w:eastAsia="Calibri"/>
        </w:rPr>
        <w:t xml:space="preserve"> </w:t>
      </w:r>
      <w:r w:rsidRPr="00F22D4F">
        <w:rPr>
          <w:rFonts w:eastAsia="Calibri"/>
        </w:rPr>
        <w:t xml:space="preserve"> the hotel does not continuously and precisely track the incentives that are distributed to different staff and departments.</w:t>
      </w:r>
    </w:p>
    <w:p w14:paraId="56C21EA8" w14:textId="77777777" w:rsidR="00D05960" w:rsidRPr="00D05960" w:rsidRDefault="00D05960" w:rsidP="00D05960">
      <w:pPr>
        <w:pStyle w:val="ListParagraph"/>
        <w:ind w:left="1080"/>
        <w:rPr>
          <w:rFonts w:eastAsia="Calibri"/>
        </w:rPr>
      </w:pPr>
    </w:p>
    <w:p w14:paraId="701F0452" w14:textId="77777777" w:rsidR="008470F9" w:rsidRDefault="008470F9" w:rsidP="00D05960">
      <w:pPr>
        <w:pStyle w:val="Heading2"/>
        <w:numPr>
          <w:ilvl w:val="1"/>
          <w:numId w:val="1"/>
        </w:numPr>
        <w:rPr>
          <w:rFonts w:eastAsia="Calibri"/>
        </w:rPr>
      </w:pPr>
      <w:r>
        <w:rPr>
          <w:rFonts w:eastAsia="Calibri"/>
        </w:rPr>
        <w:t>Understanding of incremental budgeting</w:t>
      </w:r>
    </w:p>
    <w:p w14:paraId="70F5B034" w14:textId="21E6BEA0" w:rsidR="00D05960" w:rsidRDefault="00F22D4F" w:rsidP="00D05960">
      <w:pPr>
        <w:pStyle w:val="ListParagraph"/>
        <w:ind w:left="1080"/>
      </w:pPr>
      <w:r>
        <w:t>Using incremental budgeting, The Grand Hotel</w:t>
      </w:r>
      <w:r w:rsidRPr="00F22D4F">
        <w:t xml:space="preserve"> can</w:t>
      </w:r>
      <w:r>
        <w:t xml:space="preserve"> make small adjustments to the </w:t>
      </w:r>
      <w:r w:rsidRPr="00F22D4F">
        <w:t>present budget to guide future allocations. These small adjustments could be made to account for software tools, sales prices, or inflation. With incremental budgeting, the current budget is used as a base to which incremental assumptions are added to or subtracted from the base amounts to determine new budget amounts. Incremental budgeting is a type of budgeting process that is based on the idea that a new budget can best be developed by making only some minor changes to the current budget.</w:t>
      </w:r>
      <w:r w:rsidR="00D14E05" w:rsidRPr="00D14E05">
        <w:t xml:space="preserve"> Given that expenses are reasonably simple to predict, incremental budgeting may also aid in ensuring that financing is consistent throughout time. This is beneficial for projects at The Grand Hotel that need funding over a long period of time.</w:t>
      </w:r>
    </w:p>
    <w:p w14:paraId="1C75A2D2" w14:textId="77777777" w:rsidR="00D05960" w:rsidRPr="00D05960" w:rsidRDefault="00D05960" w:rsidP="00D05960">
      <w:pPr>
        <w:pStyle w:val="ListParagraph"/>
        <w:ind w:left="1080"/>
      </w:pPr>
    </w:p>
    <w:p w14:paraId="67F4035D" w14:textId="77777777" w:rsidR="008470F9" w:rsidRDefault="008470F9" w:rsidP="00D05960">
      <w:pPr>
        <w:pStyle w:val="Heading2"/>
        <w:numPr>
          <w:ilvl w:val="1"/>
          <w:numId w:val="1"/>
        </w:numPr>
        <w:rPr>
          <w:rFonts w:eastAsia="Calibri"/>
        </w:rPr>
      </w:pPr>
      <w:r>
        <w:rPr>
          <w:rFonts w:eastAsia="Calibri"/>
        </w:rPr>
        <w:lastRenderedPageBreak/>
        <w:t>Activity based</w:t>
      </w:r>
    </w:p>
    <w:p w14:paraId="17320604" w14:textId="160FC73E" w:rsidR="00D05960" w:rsidRDefault="00846136" w:rsidP="00D05960">
      <w:pPr>
        <w:pStyle w:val="ListParagraph"/>
      </w:pPr>
      <w:r>
        <w:t xml:space="preserve">       </w:t>
      </w:r>
      <w:r w:rsidRPr="00846136">
        <w:t>Budgeting based on activities highlights overhead activities and the expenditures that go along with them. It emphasizes that if activity volume is regulated, activity costs may be under control. Since actions are what drive costs, activity-based budgeting takes an outputs-based approach where traditional budgeting typically focuses on input costs. The business is seen as a collection of activities from an activity-based perspective, which integrates well with organizational strategy.</w:t>
      </w:r>
      <w:r w:rsidR="006C733F" w:rsidRPr="006C733F">
        <w:t xml:space="preserve"> The Grand Hotel may be able to record, track, and lower costs to increase efficiencies thanks to activity-based budgeting. Adopting an activity-based strategy may increase budget control and encourage improved resource management.</w:t>
      </w:r>
      <w:r w:rsidR="00200DE7" w:rsidRPr="00200DE7">
        <w:t xml:space="preserve"> Instead of allocating resource costs to activities and then to goods and services, the activity-based costing method is inverted, directing the demand for goods and services first to activities and then to resources.</w:t>
      </w:r>
    </w:p>
    <w:p w14:paraId="751D8B43" w14:textId="77777777" w:rsidR="00D05960" w:rsidRPr="00D05960" w:rsidRDefault="00D05960" w:rsidP="00D05960">
      <w:pPr>
        <w:pStyle w:val="ListParagraph"/>
      </w:pPr>
    </w:p>
    <w:p w14:paraId="097471F2" w14:textId="77777777" w:rsidR="008470F9" w:rsidRDefault="008470F9" w:rsidP="00D05960">
      <w:pPr>
        <w:pStyle w:val="Heading2"/>
        <w:numPr>
          <w:ilvl w:val="1"/>
          <w:numId w:val="1"/>
        </w:numPr>
        <w:rPr>
          <w:rFonts w:eastAsia="Calibri"/>
        </w:rPr>
      </w:pPr>
      <w:r>
        <w:rPr>
          <w:rFonts w:eastAsia="Calibri"/>
        </w:rPr>
        <w:t xml:space="preserve">Value proposition based </w:t>
      </w:r>
    </w:p>
    <w:p w14:paraId="5343F3E8" w14:textId="71BAC52D" w:rsidR="00D05960" w:rsidRPr="00D05960" w:rsidRDefault="00200DE7" w:rsidP="00D870FC">
      <w:pPr>
        <w:rPr>
          <w:rFonts w:eastAsia="Calibri"/>
        </w:rPr>
      </w:pPr>
      <w:r>
        <w:rPr>
          <w:rFonts w:eastAsia="Calibri"/>
        </w:rPr>
        <w:t xml:space="preserve">                      </w:t>
      </w:r>
      <w:r w:rsidRPr="00200DE7">
        <w:rPr>
          <w:rFonts w:eastAsia="Calibri"/>
        </w:rPr>
        <w:t>Businesses utilize this budgeting approach to evaluate each item on a budget list and determine whethe</w:t>
      </w:r>
      <w:r>
        <w:rPr>
          <w:rFonts w:eastAsia="Calibri"/>
        </w:rPr>
        <w:t>r or not it will produce value.</w:t>
      </w:r>
      <w:r w:rsidRPr="00200DE7">
        <w:rPr>
          <w:rFonts w:eastAsia="Calibri"/>
        </w:rPr>
        <w:t xml:space="preserve">The goal is to make sure that every </w:t>
      </w:r>
      <w:r>
        <w:rPr>
          <w:rFonts w:eastAsia="Calibri"/>
        </w:rPr>
        <w:t xml:space="preserve">money </w:t>
      </w:r>
      <w:r w:rsidRPr="00200DE7">
        <w:rPr>
          <w:rFonts w:eastAsia="Calibri"/>
        </w:rPr>
        <w:t>spent adds value to the business. Businesses must first determine their main goals in order to map out how each expense will assist them accomplish those goals.</w:t>
      </w:r>
      <w:r w:rsidRPr="00200DE7">
        <w:t xml:space="preserve"> </w:t>
      </w:r>
      <w:r w:rsidRPr="00200DE7">
        <w:rPr>
          <w:rFonts w:eastAsia="Calibri"/>
        </w:rPr>
        <w:t>The Grand Hotel may choose what to cut and what to concentrate on in order to increase profit margins and enhance the company as a whole thanks to value proposition budgeting, which lays out everything in terms of value.</w:t>
      </w:r>
      <w:r w:rsidR="00D870FC" w:rsidRPr="00D870FC">
        <w:t xml:space="preserve"> </w:t>
      </w:r>
      <w:r w:rsidR="00D870FC" w:rsidRPr="00D870FC">
        <w:rPr>
          <w:rFonts w:eastAsia="Calibri"/>
        </w:rPr>
        <w:t>By assisting The Grand Hotel in avoiding unnecessary spending, this method of budgeting may enable them to save money in the long run.</w:t>
      </w:r>
      <w:r w:rsidR="00D870FC" w:rsidRPr="00D870FC">
        <w:t xml:space="preserve"> </w:t>
      </w:r>
      <w:r w:rsidR="00D870FC" w:rsidRPr="00D870FC">
        <w:rPr>
          <w:rFonts w:eastAsia="Calibri"/>
        </w:rPr>
        <w:t>Value proposition budgeting is a powerful tool for companies looking to improve, but it needs to be thorou</w:t>
      </w:r>
      <w:r w:rsidR="00D870FC">
        <w:rPr>
          <w:rFonts w:eastAsia="Calibri"/>
        </w:rPr>
        <w:t>ghly analyzed every few months.</w:t>
      </w:r>
      <w:r w:rsidR="00D870FC" w:rsidRPr="00D870FC">
        <w:rPr>
          <w:rFonts w:eastAsia="Calibri"/>
        </w:rPr>
        <w:t>If done properly, it gives a clear perspective of The Grand Hotel and identifies the exact factors that influence value and dead weight.</w:t>
      </w:r>
    </w:p>
    <w:p w14:paraId="70F0DE73" w14:textId="77777777" w:rsidR="008470F9" w:rsidRDefault="008470F9" w:rsidP="00D05960">
      <w:pPr>
        <w:pStyle w:val="Heading2"/>
        <w:numPr>
          <w:ilvl w:val="1"/>
          <w:numId w:val="1"/>
        </w:numPr>
        <w:rPr>
          <w:rFonts w:eastAsia="Calibri"/>
        </w:rPr>
      </w:pPr>
      <w:r>
        <w:rPr>
          <w:rFonts w:eastAsia="Calibri"/>
        </w:rPr>
        <w:t>Zero based budgeting</w:t>
      </w:r>
    </w:p>
    <w:p w14:paraId="6392D371" w14:textId="0212B70C" w:rsidR="00D05960" w:rsidRPr="00D05960" w:rsidRDefault="00D870FC" w:rsidP="00D05960">
      <w:pPr>
        <w:pStyle w:val="ListParagraph"/>
        <w:rPr>
          <w:rFonts w:eastAsia="Calibri"/>
        </w:rPr>
      </w:pPr>
      <w:r>
        <w:rPr>
          <w:rFonts w:eastAsia="Calibri"/>
        </w:rPr>
        <w:t xml:space="preserve">      </w:t>
      </w:r>
      <w:r w:rsidRPr="00D870FC">
        <w:rPr>
          <w:rFonts w:eastAsia="Calibri"/>
        </w:rPr>
        <w:t>All spending for each new month must be justified when using the zero-based budgeting strategy. Beginning with a "zero foundation," every function inside an organization is examined for its needs and expenditures as part of the zero-based budgeting process. Then, regardless of whether each budget is bigger or smaller than the previous one, the budgets are constructed around what will be required for the following term.</w:t>
      </w:r>
      <w:r w:rsidRPr="00D870FC">
        <w:t xml:space="preserve"> </w:t>
      </w:r>
      <w:r w:rsidRPr="00D870FC">
        <w:rPr>
          <w:rFonts w:eastAsia="Calibri"/>
        </w:rPr>
        <w:t>The Grand Hotel can benefit from zero-based budgeting in a variety of ways, including more strategic execution, more cost-effective operations, and focused operations. The operations that provide the most revenue for the hotel are more clearly seen when it considers how each dollar is spent. Zero-based budgeting, on the other hand, may minimize resource misallocation that could occur over time when a budget develops incrementally, which could lead to reduced expenses.</w:t>
      </w:r>
    </w:p>
    <w:p w14:paraId="12C68506" w14:textId="77777777" w:rsidR="00D05960" w:rsidRDefault="00D05960" w:rsidP="00D05960">
      <w:pPr>
        <w:rPr>
          <w:rFonts w:eastAsia="Calibri"/>
        </w:rPr>
      </w:pPr>
    </w:p>
    <w:p w14:paraId="64E9EB07" w14:textId="77777777" w:rsidR="00D05960" w:rsidRPr="00D05960" w:rsidRDefault="00D05960" w:rsidP="00D05960">
      <w:pPr>
        <w:rPr>
          <w:rFonts w:eastAsia="Calibri"/>
        </w:rPr>
      </w:pPr>
    </w:p>
    <w:p w14:paraId="7CEA600E" w14:textId="77777777" w:rsidR="008470F9" w:rsidRPr="008470F9" w:rsidRDefault="00D05960" w:rsidP="008470F9">
      <w:pPr>
        <w:pStyle w:val="Heading2"/>
        <w:rPr>
          <w:rFonts w:eastAsia="Calibri"/>
        </w:rPr>
      </w:pPr>
      <w:r>
        <w:t xml:space="preserve">       </w:t>
      </w:r>
      <w:r w:rsidR="008470F9">
        <w:t xml:space="preserve">3.6 </w:t>
      </w:r>
      <w:r w:rsidR="008470F9">
        <w:rPr>
          <w:rFonts w:eastAsia="Calibri"/>
        </w:rPr>
        <w:t xml:space="preserve">How budgeting control can support sustainability </w:t>
      </w:r>
    </w:p>
    <w:p w14:paraId="7336E34D" w14:textId="77777777" w:rsidR="00A32B24" w:rsidRPr="00A32B24" w:rsidRDefault="00576FC0" w:rsidP="00A32B24">
      <w:pPr>
        <w:rPr>
          <w:b/>
        </w:rPr>
      </w:pPr>
      <w:r>
        <w:rPr>
          <w:b/>
        </w:rPr>
        <w:t xml:space="preserve">               </w:t>
      </w:r>
      <w:r w:rsidR="00A32B24" w:rsidRPr="00A32B24">
        <w:rPr>
          <w:b/>
        </w:rPr>
        <w:t>The sustainability of operations is emerging as a major concern for top managers, institutional investors, and policy makers around the world. Managers are interested in sustainability because of their concerns about environmental impact, the implications for future profitability, and company reputation among relevant stakeholders, such as environmentally conscious customers, employees, supply chain partners, and investors (Chen and Lee 2017, Denend and Plambeck 2010, Eilperin 2009a, Jacobs, Singhal and Subramanian 2010, Klassen and McLaughlin 1996, Lee 2004, Toktay et al. 2006).</w:t>
      </w:r>
    </w:p>
    <w:p w14:paraId="1BBB0021" w14:textId="77777777" w:rsidR="00A32B24" w:rsidRPr="00A32B24" w:rsidRDefault="00A32B24" w:rsidP="00A32B24">
      <w:pPr>
        <w:rPr>
          <w:b/>
        </w:rPr>
      </w:pPr>
      <w:r w:rsidRPr="00A32B24">
        <w:rPr>
          <w:b/>
        </w:rPr>
        <w:t>Flamholtz et al. (1985, p.41), the fundamental area of organizational control, which also encompasses planning, operational procedures, and results, includes the decision-making process for the budget.</w:t>
      </w:r>
    </w:p>
    <w:p w14:paraId="4673E43C" w14:textId="7000AEE7" w:rsidR="008470F9" w:rsidRPr="008470F9" w:rsidRDefault="00A32B24" w:rsidP="00A32B24">
      <w:pPr>
        <w:rPr>
          <w:b/>
        </w:rPr>
      </w:pPr>
      <w:r w:rsidRPr="00A32B24">
        <w:rPr>
          <w:b/>
        </w:rPr>
        <w:lastRenderedPageBreak/>
        <w:t>In organizations, management accounting is considered as having the capacity to refocus attention on the efficacy and efficiency of capital investment choices in a setting where sustainability challenges are present.</w:t>
      </w:r>
      <w:bookmarkStart w:id="4" w:name="_GoBack"/>
      <w:bookmarkEnd w:id="4"/>
    </w:p>
    <w:p w14:paraId="6707A20B" w14:textId="77777777" w:rsidR="008470F9" w:rsidRPr="008470F9" w:rsidRDefault="008470F9" w:rsidP="008470F9"/>
    <w:p w14:paraId="2AE06E71" w14:textId="77777777" w:rsidR="008470F9" w:rsidRPr="008470F9" w:rsidRDefault="008470F9" w:rsidP="008470F9"/>
    <w:p w14:paraId="7EF9B4D9" w14:textId="77777777" w:rsidR="00E35A08" w:rsidRPr="00E35A08" w:rsidRDefault="00E35A08" w:rsidP="00E35A08"/>
    <w:p w14:paraId="4C9BD3D4" w14:textId="77777777" w:rsidR="008B14ED" w:rsidRDefault="008B14ED" w:rsidP="008B14ED"/>
    <w:p w14:paraId="111A548B" w14:textId="77777777" w:rsidR="008B14ED" w:rsidRDefault="00E35A08" w:rsidP="008B14ED">
      <w:r>
        <w:t xml:space="preserve"> </w:t>
      </w:r>
    </w:p>
    <w:p w14:paraId="3A2A1AE2" w14:textId="77777777" w:rsidR="008B14ED" w:rsidRDefault="008B14ED">
      <w:r>
        <w:br w:type="page"/>
      </w:r>
    </w:p>
    <w:p w14:paraId="7C562764" w14:textId="77777777" w:rsidR="008B14ED" w:rsidRDefault="008B14ED" w:rsidP="008B14ED">
      <w:pPr>
        <w:pStyle w:val="Heading1"/>
        <w:numPr>
          <w:ilvl w:val="0"/>
          <w:numId w:val="1"/>
        </w:numPr>
      </w:pPr>
      <w:bookmarkStart w:id="5" w:name="_Toc341883019"/>
      <w:r>
        <w:lastRenderedPageBreak/>
        <w:t>Conclusion</w:t>
      </w:r>
      <w:bookmarkEnd w:id="5"/>
    </w:p>
    <w:p w14:paraId="1032189F" w14:textId="77777777" w:rsidR="0092712C" w:rsidRDefault="0092712C" w:rsidP="0092712C"/>
    <w:p w14:paraId="6CE757D0" w14:textId="77777777" w:rsidR="0092712C" w:rsidRDefault="0092712C" w:rsidP="0092712C"/>
    <w:p w14:paraId="0220AE6B" w14:textId="77777777" w:rsidR="0092712C" w:rsidRDefault="0092712C" w:rsidP="0092712C"/>
    <w:p w14:paraId="3ACFE90E" w14:textId="77777777" w:rsidR="0092712C" w:rsidRDefault="0092712C" w:rsidP="0092712C"/>
    <w:p w14:paraId="552CA20B" w14:textId="77777777" w:rsidR="0092712C" w:rsidRDefault="0092712C" w:rsidP="0092712C"/>
    <w:p w14:paraId="2C515651" w14:textId="77777777" w:rsidR="0092712C" w:rsidRDefault="0092712C" w:rsidP="0092712C"/>
    <w:p w14:paraId="47691E7E" w14:textId="77777777" w:rsidR="0092712C" w:rsidRDefault="0092712C" w:rsidP="0092712C"/>
    <w:p w14:paraId="26C3A30A" w14:textId="77777777" w:rsidR="0092712C" w:rsidRDefault="0092712C" w:rsidP="0092712C"/>
    <w:p w14:paraId="3A527340" w14:textId="77777777" w:rsidR="0092712C" w:rsidRDefault="0092712C" w:rsidP="0092712C"/>
    <w:p w14:paraId="081C3612" w14:textId="77777777" w:rsidR="0092712C" w:rsidRDefault="0092712C" w:rsidP="0092712C"/>
    <w:p w14:paraId="3D52FF85" w14:textId="77777777" w:rsidR="0092712C" w:rsidRDefault="0092712C" w:rsidP="0092712C"/>
    <w:p w14:paraId="342166E3" w14:textId="77777777" w:rsidR="0092712C" w:rsidRDefault="0092712C" w:rsidP="0092712C"/>
    <w:p w14:paraId="0074D694" w14:textId="77777777" w:rsidR="0092712C" w:rsidRDefault="0092712C" w:rsidP="0092712C"/>
    <w:p w14:paraId="1D58A384" w14:textId="77777777" w:rsidR="0092712C" w:rsidRDefault="0092712C" w:rsidP="0092712C"/>
    <w:p w14:paraId="6C85B7D3" w14:textId="77777777" w:rsidR="0092712C" w:rsidRDefault="0092712C" w:rsidP="0092712C"/>
    <w:p w14:paraId="60E9F9D2" w14:textId="77777777" w:rsidR="0092712C" w:rsidRDefault="0092712C" w:rsidP="0092712C"/>
    <w:p w14:paraId="0B21DF8F" w14:textId="77777777" w:rsidR="0092712C" w:rsidRDefault="0092712C" w:rsidP="0092712C"/>
    <w:p w14:paraId="2D8A2480" w14:textId="77777777" w:rsidR="0092712C" w:rsidRDefault="0092712C" w:rsidP="0092712C"/>
    <w:p w14:paraId="27A71B24" w14:textId="77777777" w:rsidR="0092712C" w:rsidRDefault="0092712C" w:rsidP="0092712C"/>
    <w:p w14:paraId="50C90959" w14:textId="77777777" w:rsidR="0092712C" w:rsidRDefault="0092712C" w:rsidP="0092712C"/>
    <w:p w14:paraId="4B7869EE" w14:textId="77777777" w:rsidR="0092712C" w:rsidRDefault="0092712C" w:rsidP="0092712C"/>
    <w:p w14:paraId="6584BE0E" w14:textId="77777777" w:rsidR="0092712C" w:rsidRDefault="0092712C" w:rsidP="0092712C"/>
    <w:p w14:paraId="307BFCD3" w14:textId="77777777" w:rsidR="0092712C" w:rsidRDefault="0092712C" w:rsidP="0092712C"/>
    <w:p w14:paraId="1F9EE70C" w14:textId="77777777" w:rsidR="0092712C" w:rsidRDefault="0092712C" w:rsidP="0092712C"/>
    <w:p w14:paraId="2E127A46" w14:textId="77777777" w:rsidR="0092712C" w:rsidRDefault="0092712C" w:rsidP="0092712C"/>
    <w:p w14:paraId="15E98AC7" w14:textId="77777777" w:rsidR="0092712C" w:rsidRDefault="0092712C" w:rsidP="0092712C"/>
    <w:p w14:paraId="3B7DA260" w14:textId="77777777" w:rsidR="0092712C" w:rsidRDefault="0092712C" w:rsidP="0092712C"/>
    <w:p w14:paraId="5DCB0B8C" w14:textId="77777777" w:rsidR="0092712C" w:rsidRDefault="0092712C" w:rsidP="0092712C"/>
    <w:p w14:paraId="5186EF6C" w14:textId="77777777" w:rsidR="0092712C" w:rsidRDefault="0092712C" w:rsidP="0092712C"/>
    <w:p w14:paraId="409BDBD9" w14:textId="77777777" w:rsidR="008B14ED" w:rsidRDefault="008B14ED" w:rsidP="00E35A08">
      <w:r>
        <w:br w:type="page"/>
      </w:r>
    </w:p>
    <w:p w14:paraId="364DF6F7" w14:textId="77777777" w:rsidR="008B14ED" w:rsidRDefault="0092712C" w:rsidP="008470F9">
      <w:pPr>
        <w:pStyle w:val="Heading1"/>
      </w:pPr>
      <w:bookmarkStart w:id="6" w:name="_Toc341883020"/>
      <w:r>
        <w:lastRenderedPageBreak/>
        <w:t xml:space="preserve">5. </w:t>
      </w:r>
      <w:r w:rsidR="008B14ED">
        <w:t>Reference List</w:t>
      </w:r>
      <w:bookmarkEnd w:id="6"/>
    </w:p>
    <w:p w14:paraId="6808211E" w14:textId="77777777" w:rsidR="008B14ED" w:rsidRDefault="008B14ED" w:rsidP="008B14ED"/>
    <w:p w14:paraId="1AEB6F5E" w14:textId="77777777" w:rsidR="008B14ED" w:rsidRPr="008B14ED" w:rsidRDefault="008B14ED" w:rsidP="008B14ED"/>
    <w:p w14:paraId="551C191A" w14:textId="77777777" w:rsidR="008B14ED" w:rsidRPr="008B14ED" w:rsidRDefault="008B14ED" w:rsidP="008B14ED"/>
    <w:p w14:paraId="31FBDDE0" w14:textId="77777777" w:rsidR="008B14ED" w:rsidRDefault="008B14ED" w:rsidP="008B14ED"/>
    <w:p w14:paraId="267BB5A4" w14:textId="77777777" w:rsidR="008470F9" w:rsidRDefault="008470F9" w:rsidP="00D05960">
      <w:pPr>
        <w:pStyle w:val="Heading1"/>
      </w:pPr>
      <w:r>
        <w:t>4.Appendix Budget Calculations</w:t>
      </w:r>
    </w:p>
    <w:p w14:paraId="72F41131" w14:textId="77777777" w:rsidR="008B14ED" w:rsidRPr="008B14ED" w:rsidRDefault="008B14ED" w:rsidP="008B14ED"/>
    <w:sectPr w:rsidR="008B14ED" w:rsidRPr="008B14ED" w:rsidSect="008B14ED">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CFAAC3" w14:textId="77777777" w:rsidR="00DD5C27" w:rsidRDefault="00DD5C27" w:rsidP="008B14ED">
      <w:pPr>
        <w:spacing w:after="0" w:line="240" w:lineRule="auto"/>
      </w:pPr>
      <w:r>
        <w:separator/>
      </w:r>
    </w:p>
  </w:endnote>
  <w:endnote w:type="continuationSeparator" w:id="0">
    <w:p w14:paraId="2E5F8344" w14:textId="77777777" w:rsidR="00DD5C27" w:rsidRDefault="00DD5C27"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7303609"/>
      <w:docPartObj>
        <w:docPartGallery w:val="Page Numbers (Bottom of Page)"/>
        <w:docPartUnique/>
      </w:docPartObj>
    </w:sdtPr>
    <w:sdtEndPr>
      <w:rPr>
        <w:noProof/>
      </w:rPr>
    </w:sdtEndPr>
    <w:sdtContent>
      <w:p w14:paraId="59678F07" w14:textId="77777777" w:rsidR="008B14ED" w:rsidRDefault="008B14ED">
        <w:pPr>
          <w:pStyle w:val="Footer"/>
          <w:jc w:val="center"/>
        </w:pPr>
        <w:r>
          <w:fldChar w:fldCharType="begin"/>
        </w:r>
        <w:r>
          <w:instrText xml:space="preserve"> PAGE   \* MERGEFORMAT </w:instrText>
        </w:r>
        <w:r>
          <w:fldChar w:fldCharType="separate"/>
        </w:r>
        <w:r w:rsidR="00FD1038">
          <w:rPr>
            <w:noProof/>
          </w:rPr>
          <w:t>4</w:t>
        </w:r>
        <w:r>
          <w:rPr>
            <w:noProof/>
          </w:rPr>
          <w:fldChar w:fldCharType="end"/>
        </w:r>
      </w:p>
    </w:sdtContent>
  </w:sdt>
  <w:p w14:paraId="74E6EF68" w14:textId="77777777" w:rsidR="008B14ED" w:rsidRDefault="008B14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008217" w14:textId="77777777" w:rsidR="00DD5C27" w:rsidRDefault="00DD5C27" w:rsidP="008B14ED">
      <w:pPr>
        <w:spacing w:after="0" w:line="240" w:lineRule="auto"/>
      </w:pPr>
      <w:r>
        <w:separator/>
      </w:r>
    </w:p>
  </w:footnote>
  <w:footnote w:type="continuationSeparator" w:id="0">
    <w:p w14:paraId="223E50AA" w14:textId="77777777" w:rsidR="00DD5C27" w:rsidRDefault="00DD5C27" w:rsidP="008B14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616051"/>
    <w:multiLevelType w:val="multilevel"/>
    <w:tmpl w:val="86F4E75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4ED"/>
    <w:rsid w:val="00200DE7"/>
    <w:rsid w:val="0034370B"/>
    <w:rsid w:val="004F3CBB"/>
    <w:rsid w:val="00576FC0"/>
    <w:rsid w:val="005A1688"/>
    <w:rsid w:val="006C733F"/>
    <w:rsid w:val="006D3485"/>
    <w:rsid w:val="007B172B"/>
    <w:rsid w:val="0082513C"/>
    <w:rsid w:val="00846136"/>
    <w:rsid w:val="008470F9"/>
    <w:rsid w:val="0088670E"/>
    <w:rsid w:val="008B14ED"/>
    <w:rsid w:val="0092712C"/>
    <w:rsid w:val="00A066EC"/>
    <w:rsid w:val="00A32B24"/>
    <w:rsid w:val="00A655BA"/>
    <w:rsid w:val="00AD4592"/>
    <w:rsid w:val="00C72774"/>
    <w:rsid w:val="00C86690"/>
    <w:rsid w:val="00CF01BF"/>
    <w:rsid w:val="00D05960"/>
    <w:rsid w:val="00D14E05"/>
    <w:rsid w:val="00D870FC"/>
    <w:rsid w:val="00DD0874"/>
    <w:rsid w:val="00DD5C27"/>
    <w:rsid w:val="00E35A08"/>
    <w:rsid w:val="00E7665B"/>
    <w:rsid w:val="00F22D4F"/>
    <w:rsid w:val="00FD10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0B7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4" ma:contentTypeDescription="Create a new document." ma:contentTypeScope="" ma:versionID="864a8694e39acdd57e29974a4a063115">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47df3f6aa231fc91248dc49bef5a5d88"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2F4B1-D994-4EEC-A14F-8CC173B97CE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8349C67-2492-4423-966A-02D9596E66D5}">
  <ds:schemaRefs>
    <ds:schemaRef ds:uri="http://schemas.microsoft.com/sharepoint/v3/contenttype/forms"/>
  </ds:schemaRefs>
</ds:datastoreItem>
</file>

<file path=customXml/itemProps3.xml><?xml version="1.0" encoding="utf-8"?>
<ds:datastoreItem xmlns:ds="http://schemas.openxmlformats.org/officeDocument/2006/customXml" ds:itemID="{11B333D0-10AB-410F-B9E2-74B6665BD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1A6E44-2FFE-4F32-BECA-677009284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1265</Words>
  <Characters>7341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Pitson</dc:creator>
  <cp:lastModifiedBy>Veronique</cp:lastModifiedBy>
  <cp:revision>2</cp:revision>
  <dcterms:created xsi:type="dcterms:W3CDTF">2022-10-26T17:37:00Z</dcterms:created>
  <dcterms:modified xsi:type="dcterms:W3CDTF">2022-10-26T17:37:00Z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