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5070A842" w:rsidR="00CE6A00" w:rsidRPr="004C3A0B" w:rsidRDefault="00BA3B40" w:rsidP="008C4441">
            <w:pPr>
              <w:rPr>
                <w:rFonts w:ascii="Arial" w:hAnsi="Arial" w:cs="Arial"/>
                <w:sz w:val="22"/>
                <w:szCs w:val="22"/>
              </w:rPr>
            </w:pPr>
            <w:r>
              <w:rPr>
                <w:rFonts w:ascii="Arial" w:hAnsi="Arial" w:cs="Arial"/>
                <w:sz w:val="22"/>
                <w:szCs w:val="22"/>
              </w:rPr>
              <w:t>SALMOT ABOSEDE OLANIGAN</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0BC004C" w:rsidR="00425DA7" w:rsidRDefault="00BA3B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4CB7A78A" w:rsidR="003257BD" w:rsidRPr="004C3A0B" w:rsidRDefault="00BA3B40" w:rsidP="008C4441">
            <w:pPr>
              <w:rPr>
                <w:rFonts w:ascii="Arial" w:hAnsi="Arial" w:cs="Arial"/>
                <w:sz w:val="22"/>
                <w:szCs w:val="22"/>
              </w:rPr>
            </w:pPr>
            <w:r>
              <w:rPr>
                <w:rFonts w:ascii="Arial" w:hAnsi="Arial" w:cs="Arial"/>
                <w:sz w:val="22"/>
                <w:szCs w:val="22"/>
              </w:rPr>
              <w:t>UNIVERSITY OF WALES ST DAVIDS TRINITY</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1FB25364" w:rsidR="00494691" w:rsidRDefault="00BA3B40" w:rsidP="008C4441">
            <w:pPr>
              <w:rPr>
                <w:rFonts w:ascii="Arial" w:hAnsi="Arial" w:cs="Arial"/>
                <w:sz w:val="22"/>
                <w:szCs w:val="22"/>
              </w:rPr>
            </w:pPr>
            <w:r>
              <w:rPr>
                <w:rFonts w:ascii="Arial" w:hAnsi="Arial" w:cs="Arial"/>
                <w:sz w:val="22"/>
                <w:szCs w:val="22"/>
              </w:rPr>
              <w:t>SWANSEA SA1 WATERFRONT</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41EC7170" w:rsidR="003257BD" w:rsidRPr="004C3A0B" w:rsidRDefault="00F031DE" w:rsidP="008C4441">
            <w:pPr>
              <w:rPr>
                <w:rFonts w:ascii="Arial" w:hAnsi="Arial" w:cs="Arial"/>
                <w:sz w:val="22"/>
                <w:szCs w:val="22"/>
              </w:rPr>
            </w:pPr>
            <w:hyperlink r:id="rId11" w:history="1">
              <w:r w:rsidR="00BA3B40" w:rsidRPr="00EE4568">
                <w:rPr>
                  <w:rStyle w:val="Hyperlink"/>
                  <w:rFonts w:ascii="Arial" w:hAnsi="Arial" w:cs="Arial"/>
                  <w:sz w:val="22"/>
                  <w:szCs w:val="22"/>
                </w:rPr>
                <w:t>2005243@student@uwtsd.ac.uk</w:t>
              </w:r>
            </w:hyperlink>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391E28EA"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458DF811" w:rsidR="00090CF7" w:rsidRPr="004C3A0B" w:rsidRDefault="00BA3B40" w:rsidP="00090CF7">
            <w:pPr>
              <w:rPr>
                <w:rFonts w:ascii="Arial" w:hAnsi="Arial" w:cs="Arial"/>
                <w:sz w:val="22"/>
                <w:szCs w:val="22"/>
              </w:rPr>
            </w:pPr>
            <w:r>
              <w:rPr>
                <w:rFonts w:ascii="Arial" w:hAnsi="Arial" w:cs="Arial"/>
                <w:sz w:val="22"/>
                <w:szCs w:val="22"/>
              </w:rPr>
              <w:t>2005243</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40FE5B97" w:rsidR="00090CF7" w:rsidRPr="004C3A0B" w:rsidRDefault="00BA3B40" w:rsidP="00090CF7">
            <w:pPr>
              <w:rPr>
                <w:rFonts w:ascii="Arial" w:hAnsi="Arial" w:cs="Arial"/>
                <w:sz w:val="22"/>
                <w:szCs w:val="22"/>
              </w:rPr>
            </w:pPr>
            <w:r>
              <w:rPr>
                <w:rFonts w:ascii="Arial" w:hAnsi="Arial" w:cs="Arial"/>
                <w:sz w:val="22"/>
                <w:szCs w:val="22"/>
              </w:rPr>
              <w:t>EARLY YEARS CHILDHOOD EDUCATION AND CARE</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733C5BC5" w:rsidR="00090CF7" w:rsidRPr="004C3A0B" w:rsidRDefault="00BA3B40" w:rsidP="00090CF7">
            <w:pPr>
              <w:rPr>
                <w:rFonts w:ascii="Arial" w:hAnsi="Arial" w:cs="Arial"/>
                <w:sz w:val="22"/>
                <w:szCs w:val="22"/>
              </w:rPr>
            </w:pPr>
            <w:r>
              <w:rPr>
                <w:rFonts w:ascii="Arial" w:hAnsi="Arial" w:cs="Arial"/>
                <w:sz w:val="22"/>
                <w:szCs w:val="22"/>
              </w:rPr>
              <w:t>JESSICA 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3862F5F0" w:rsidR="00A51109" w:rsidRPr="00065801" w:rsidRDefault="00BA3B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6761048" w:rsidR="00B2018A" w:rsidRPr="004C3A0B" w:rsidRDefault="00BA3B40" w:rsidP="0082781D">
            <w:pPr>
              <w:autoSpaceDE w:val="0"/>
              <w:autoSpaceDN w:val="0"/>
              <w:adjustRightInd w:val="0"/>
              <w:jc w:val="center"/>
              <w:rPr>
                <w:rFonts w:ascii="Arial" w:hAnsi="Arial" w:cs="Arial"/>
                <w:b/>
                <w:bCs/>
                <w:sz w:val="22"/>
                <w:szCs w:val="22"/>
              </w:rPr>
            </w:pPr>
            <w:r>
              <w:rPr>
                <w:rFonts w:ascii="Arial" w:hAnsi="Arial" w:cs="Arial"/>
                <w:b/>
                <w:bCs/>
                <w:sz w:val="22"/>
                <w:szCs w:val="22"/>
              </w:rPr>
              <w:t>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F031D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7415D16E" w:rsidR="00604C9F" w:rsidRPr="00DD0929" w:rsidRDefault="00BA3B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059F166C" w:rsidR="00604C9F" w:rsidRPr="004C3A0B" w:rsidRDefault="00BA3B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7CDFB78" w:rsidR="006C1FDD" w:rsidRPr="004C3A0B" w:rsidRDefault="00BA3B4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17A3C3BA" w:rsidR="00494691" w:rsidRPr="00065801" w:rsidRDefault="00055D5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F031D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F031D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F031D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F031D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F031D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14E0E27D" w:rsidR="003C07E3" w:rsidRPr="004C3A0B" w:rsidRDefault="00055D51" w:rsidP="003C07E3">
            <w:pPr>
              <w:rPr>
                <w:rFonts w:ascii="Arial" w:hAnsi="Arial" w:cs="Arial"/>
                <w:sz w:val="22"/>
                <w:szCs w:val="22"/>
              </w:rPr>
            </w:pPr>
            <w:r w:rsidRPr="00AD2CB5">
              <w:rPr>
                <w:bCs/>
                <w:i/>
                <w:sz w:val="36"/>
                <w:szCs w:val="36"/>
              </w:rPr>
              <w:t>Why reading with children from a young age is beneficial for language and social and emotional Development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471BBD6F" w:rsidR="003C07E3" w:rsidRPr="00D839CD" w:rsidRDefault="00055D51" w:rsidP="003C07E3">
            <w:pPr>
              <w:rPr>
                <w:rFonts w:ascii="Arial" w:hAnsi="Arial" w:cs="Arial"/>
                <w:sz w:val="22"/>
                <w:szCs w:val="22"/>
              </w:rPr>
            </w:pPr>
            <w:r>
              <w:rPr>
                <w:rFonts w:ascii="Arial" w:hAnsi="Arial" w:cs="Arial"/>
                <w:sz w:val="22"/>
                <w:szCs w:val="22"/>
              </w:rPr>
              <w:t>27/9/2021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32D22CDF" w:rsidR="003C07E3" w:rsidRPr="004C3A0B" w:rsidRDefault="00055D51" w:rsidP="003C07E3">
            <w:pPr>
              <w:rPr>
                <w:rFonts w:ascii="Arial" w:hAnsi="Arial" w:cs="Arial"/>
                <w:sz w:val="22"/>
                <w:szCs w:val="22"/>
              </w:rPr>
            </w:pPr>
            <w:r>
              <w:rPr>
                <w:rFonts w:ascii="Arial" w:hAnsi="Arial" w:cs="Arial"/>
                <w:sz w:val="22"/>
                <w:szCs w:val="22"/>
              </w:rPr>
              <w:t>20/10/2021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77777777" w:rsidR="002A152D" w:rsidRDefault="002A152D" w:rsidP="002A152D">
            <w:pPr>
              <w:rPr>
                <w:rFonts w:ascii="Arial" w:hAnsi="Arial" w:cs="Arial"/>
              </w:rPr>
            </w:pPr>
          </w:p>
          <w:p w14:paraId="7BEF31D8" w14:textId="01006AD3" w:rsidR="00AA0762" w:rsidRPr="00AA0762" w:rsidRDefault="00AA0762" w:rsidP="00AA0762">
            <w:pPr>
              <w:rPr>
                <w:color w:val="FF0000"/>
                <w:sz w:val="24"/>
                <w:szCs w:val="24"/>
              </w:rPr>
            </w:pPr>
            <w:r w:rsidRPr="00AA0762">
              <w:rPr>
                <w:color w:val="000000" w:themeColor="text1"/>
                <w:sz w:val="24"/>
                <w:szCs w:val="24"/>
              </w:rPr>
              <w:t>The purpose of this survey study will be to test the theory of research that relates the impact of reading with children at young ages to their language, social and emotional development for a sample of 100 children with an average age of with their mothers within the United Kingdom. Shared Reading in the context of this research is an interactive reading experience where parents or caregivers read a book or other text together with the children. To learn and speak a language, children must go through a process known as language development during their early years. Social emotional development refers to children's developing ability to experience, regulate, and express various emotions</w:t>
            </w:r>
            <w:r w:rsidRPr="00AA0762">
              <w:rPr>
                <w:color w:val="FF0000"/>
                <w:sz w:val="24"/>
                <w:szCs w:val="24"/>
              </w:rPr>
              <w:t>.</w:t>
            </w: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7A1384C1" w14:textId="77777777" w:rsidR="00AA0762" w:rsidRDefault="00113E57" w:rsidP="00AA076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C652050" w14:textId="77777777" w:rsidR="00AA0762" w:rsidRDefault="00AA0762" w:rsidP="00AA0762">
            <w:pPr>
              <w:autoSpaceDE w:val="0"/>
              <w:autoSpaceDN w:val="0"/>
              <w:adjustRightInd w:val="0"/>
              <w:rPr>
                <w:color w:val="FF0000"/>
                <w:szCs w:val="24"/>
              </w:rPr>
            </w:pPr>
          </w:p>
          <w:p w14:paraId="6AD79275" w14:textId="59D8C75D" w:rsidR="00AA0762" w:rsidRPr="00AA0762" w:rsidRDefault="00AA0762" w:rsidP="00AA0762">
            <w:pPr>
              <w:autoSpaceDE w:val="0"/>
              <w:autoSpaceDN w:val="0"/>
              <w:adjustRightInd w:val="0"/>
              <w:rPr>
                <w:rFonts w:ascii="Arial" w:hAnsi="Arial" w:cs="Arial"/>
                <w:b/>
                <w:bCs/>
                <w:color w:val="000000" w:themeColor="text1"/>
                <w:sz w:val="24"/>
                <w:szCs w:val="24"/>
              </w:rPr>
            </w:pPr>
            <w:r w:rsidRPr="00AA0762">
              <w:rPr>
                <w:color w:val="000000" w:themeColor="text1"/>
                <w:sz w:val="24"/>
                <w:szCs w:val="24"/>
              </w:rPr>
              <w:t>In this research activity, I propose to observe the impacts of shared reading on language, social and emotional development of children. I seek to answer the question; why is reading with children beneficial to their development?</w:t>
            </w:r>
          </w:p>
          <w:p w14:paraId="29005354" w14:textId="77777777" w:rsidR="00113E57" w:rsidRPr="00AA0762" w:rsidRDefault="00113E57" w:rsidP="00113E57">
            <w:pPr>
              <w:rPr>
                <w:rFonts w:ascii="Arial" w:hAnsi="Arial" w:cs="Arial"/>
                <w:color w:val="000000" w:themeColor="text1"/>
                <w:sz w:val="24"/>
                <w:szCs w:val="24"/>
              </w:rPr>
            </w:pPr>
          </w:p>
          <w:p w14:paraId="0C8974BE" w14:textId="77777777" w:rsidR="00113E57" w:rsidRPr="00AA0762" w:rsidRDefault="00113E57" w:rsidP="00113E57">
            <w:pPr>
              <w:rPr>
                <w:rFonts w:ascii="Arial" w:hAnsi="Arial" w:cs="Arial"/>
                <w:color w:val="000000" w:themeColor="text1"/>
                <w:sz w:val="24"/>
                <w:szCs w:val="24"/>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085674C3" w14:textId="77777777" w:rsidR="007F65B7" w:rsidRPr="007F65B7" w:rsidRDefault="007F65B7" w:rsidP="007F65B7">
            <w:pPr>
              <w:rPr>
                <w:color w:val="000000" w:themeColor="text1"/>
                <w:sz w:val="24"/>
                <w:szCs w:val="24"/>
              </w:rPr>
            </w:pPr>
            <w:r w:rsidRPr="007F65B7">
              <w:rPr>
                <w:color w:val="000000" w:themeColor="text1"/>
                <w:sz w:val="24"/>
                <w:szCs w:val="24"/>
              </w:rPr>
              <w:t>This research activity aims to examine previous studies on the factors that support the first experiences of shared reading and its benefits for early childhood development and collect relevant evidence from several recent research studies to provide a picture of common reading practices.</w:t>
            </w:r>
          </w:p>
          <w:p w14:paraId="139DCC8F" w14:textId="77777777" w:rsidR="00D71982"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3A48A78B" w14:textId="77777777" w:rsidR="00784734" w:rsidRPr="00784734" w:rsidRDefault="00784734" w:rsidP="00784734">
            <w:pPr>
              <w:rPr>
                <w:color w:val="000000" w:themeColor="text1"/>
                <w:sz w:val="24"/>
                <w:szCs w:val="24"/>
              </w:rPr>
            </w:pPr>
            <w:r w:rsidRPr="00784734">
              <w:rPr>
                <w:color w:val="000000" w:themeColor="text1"/>
                <w:sz w:val="24"/>
                <w:szCs w:val="24"/>
              </w:rPr>
              <w:t xml:space="preserve">To examine why shared reading with children is important in developing their language, social and emotional competence. </w:t>
            </w:r>
          </w:p>
          <w:p w14:paraId="27C4B931" w14:textId="77777777" w:rsidR="00425DA7" w:rsidRPr="00784734" w:rsidRDefault="00425DA7" w:rsidP="00425DA7">
            <w:pPr>
              <w:rPr>
                <w:rFonts w:ascii="Arial" w:hAnsi="Arial" w:cs="Arial"/>
                <w:color w:val="000000" w:themeColor="text1"/>
                <w:sz w:val="24"/>
                <w:szCs w:val="24"/>
              </w:rPr>
            </w:pPr>
          </w:p>
          <w:p w14:paraId="4101527C" w14:textId="77777777" w:rsidR="00D71982" w:rsidRPr="00784734" w:rsidRDefault="00D71982" w:rsidP="00425DA7">
            <w:pPr>
              <w:rPr>
                <w:rFonts w:ascii="Arial" w:hAnsi="Arial" w:cs="Arial"/>
                <w:color w:val="000000" w:themeColor="text1"/>
                <w:sz w:val="24"/>
                <w:szCs w:val="24"/>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831324" w:rsidRPr="00831324" w14:paraId="570F8986" w14:textId="77777777" w:rsidTr="00354F34">
        <w:trPr>
          <w:trHeight w:val="454"/>
        </w:trPr>
        <w:tc>
          <w:tcPr>
            <w:tcW w:w="5000" w:type="pct"/>
            <w:gridSpan w:val="4"/>
            <w:vAlign w:val="center"/>
          </w:tcPr>
          <w:p w14:paraId="56C164B6" w14:textId="77777777" w:rsidR="003C07E3" w:rsidRPr="00831324" w:rsidRDefault="003C07E3" w:rsidP="003C07E3">
            <w:pPr>
              <w:rPr>
                <w:color w:val="000000" w:themeColor="text1"/>
                <w:sz w:val="24"/>
                <w:szCs w:val="24"/>
              </w:rPr>
            </w:pPr>
          </w:p>
          <w:p w14:paraId="294EB2A9" w14:textId="77777777" w:rsidR="00831324" w:rsidRPr="00831324" w:rsidRDefault="00831324" w:rsidP="00831324">
            <w:pPr>
              <w:rPr>
                <w:color w:val="000000" w:themeColor="text1"/>
                <w:sz w:val="24"/>
                <w:szCs w:val="24"/>
              </w:rPr>
            </w:pPr>
            <w:r w:rsidRPr="00831324">
              <w:rPr>
                <w:color w:val="000000" w:themeColor="text1"/>
                <w:sz w:val="24"/>
                <w:szCs w:val="24"/>
              </w:rPr>
              <w:t xml:space="preserve">According to Wirth et al. (2020), by creating social contexts where children can debate the sentiments of characters and social interconnections, reading books together promotes children's socio-emotional development. Furthermore, the authors suggest that reading together as a major aspect in the home literacy environment (HLE) has an essential role in children's language acquisition. In contrast, language skills are, in turn, an important prognosticator of the social and emotional capabilities of children. The researchers looked at the association between elements in the home literacy environment and the children's social, linguistic, and emotional competence using a sample of 131 children with an average age of 37 </w:t>
            </w:r>
            <w:proofErr w:type="gramStart"/>
            <w:r w:rsidRPr="00831324">
              <w:rPr>
                <w:color w:val="000000" w:themeColor="text1"/>
                <w:sz w:val="24"/>
                <w:szCs w:val="24"/>
              </w:rPr>
              <w:t>months(</w:t>
            </w:r>
            <w:proofErr w:type="gramEnd"/>
            <w:r w:rsidRPr="00831324">
              <w:rPr>
                <w:color w:val="000000" w:themeColor="text1"/>
                <w:sz w:val="24"/>
                <w:szCs w:val="24"/>
              </w:rPr>
              <w:t>Massaro 2017).</w:t>
            </w:r>
          </w:p>
          <w:p w14:paraId="4B28BBA9" w14:textId="77777777" w:rsidR="00831324" w:rsidRPr="00831324" w:rsidRDefault="00831324" w:rsidP="00831324">
            <w:pPr>
              <w:rPr>
                <w:color w:val="000000" w:themeColor="text1"/>
                <w:sz w:val="24"/>
                <w:szCs w:val="24"/>
              </w:rPr>
            </w:pPr>
            <w:r w:rsidRPr="00831324">
              <w:rPr>
                <w:color w:val="000000" w:themeColor="text1"/>
                <w:sz w:val="24"/>
                <w:szCs w:val="24"/>
              </w:rPr>
              <w:t>They performed a regression analysis to anticipate social and emotional competencies through common reading habits and a global measure of home literacy environment (HLE) while monitoring children's language skills and the various child and family attributes. The study found out that there is a significant correlation between the common reading habits of the families and the social and emotional capabilities of the children, which are transmitted through the children's language skills (</w:t>
            </w:r>
            <w:proofErr w:type="spellStart"/>
            <w:r w:rsidRPr="00831324">
              <w:rPr>
                <w:color w:val="000000" w:themeColor="text1"/>
                <w:sz w:val="24"/>
                <w:szCs w:val="24"/>
                <w:shd w:val="clear" w:color="auto" w:fill="FFFFFF"/>
              </w:rPr>
              <w:t>Merga</w:t>
            </w:r>
            <w:proofErr w:type="spellEnd"/>
            <w:r w:rsidRPr="00831324">
              <w:rPr>
                <w:color w:val="000000" w:themeColor="text1"/>
                <w:sz w:val="24"/>
                <w:szCs w:val="24"/>
                <w:shd w:val="clear" w:color="auto" w:fill="FFFFFF"/>
              </w:rPr>
              <w:t xml:space="preserve"> and Ledger 2018)</w:t>
            </w:r>
            <w:r w:rsidRPr="00831324">
              <w:rPr>
                <w:color w:val="000000" w:themeColor="text1"/>
                <w:sz w:val="24"/>
                <w:szCs w:val="24"/>
              </w:rPr>
              <w:t xml:space="preserve">. They, therefore, concluded that reading together with children is a useful habit that can aid in children's language, social and emotional learning. That supporting children's language skills can be a useful strategy for developing children's social and emotional skills. </w:t>
            </w:r>
          </w:p>
          <w:p w14:paraId="74B41A0F" w14:textId="77777777" w:rsidR="00831324" w:rsidRPr="00831324" w:rsidRDefault="00831324" w:rsidP="00831324">
            <w:pPr>
              <w:rPr>
                <w:color w:val="000000" w:themeColor="text1"/>
                <w:sz w:val="24"/>
                <w:szCs w:val="24"/>
              </w:rPr>
            </w:pPr>
            <w:r w:rsidRPr="00831324">
              <w:rPr>
                <w:color w:val="000000" w:themeColor="text1"/>
                <w:sz w:val="24"/>
                <w:szCs w:val="24"/>
              </w:rPr>
              <w:t xml:space="preserve">According to </w:t>
            </w:r>
            <w:proofErr w:type="spellStart"/>
            <w:r w:rsidRPr="00831324">
              <w:rPr>
                <w:color w:val="000000" w:themeColor="text1"/>
                <w:sz w:val="24"/>
                <w:szCs w:val="24"/>
              </w:rPr>
              <w:t>Niklas</w:t>
            </w:r>
            <w:proofErr w:type="spellEnd"/>
            <w:r w:rsidRPr="00831324">
              <w:rPr>
                <w:color w:val="000000" w:themeColor="text1"/>
                <w:sz w:val="24"/>
                <w:szCs w:val="24"/>
              </w:rPr>
              <w:t xml:space="preserve"> et al. (2020), the home learning environment significantly impacts children's early skill development. Regarding children's language understanding and production, the early home literacy environment (HLE) matters greatly. This includes everything from books to family interactions that support children's literacy development. They assert that reading aloud as a family is an important element of a child's literacy development, and it should begin as early as possible in the child's life. They looked at the links between parents' views for full reading and their children's language skills to see if these links may be passed down through the HLE. Additionally, they were intrigued by the shifts in parental opinions throughout time and how those shifts correlated with the children's features and family history.</w:t>
            </w:r>
          </w:p>
          <w:p w14:paraId="3C589F38" w14:textId="77777777" w:rsidR="00831324" w:rsidRPr="00831324" w:rsidRDefault="00831324" w:rsidP="00831324">
            <w:pPr>
              <w:rPr>
                <w:color w:val="000000" w:themeColor="text1"/>
                <w:sz w:val="24"/>
                <w:szCs w:val="24"/>
              </w:rPr>
            </w:pPr>
            <w:r w:rsidRPr="00831324">
              <w:rPr>
                <w:color w:val="000000" w:themeColor="text1"/>
                <w:sz w:val="24"/>
                <w:szCs w:val="24"/>
              </w:rPr>
              <w:t>They looked at parents' attitudes toward reading aloud to their children, as well as their socioeconomic level and the quality of the home literacy environment. Children aged three years and under were tested four times, with a six-month gap between each assessment. A total of 133 children were included in this study. Researchers found that children whose parents had a more favourable attitude toward reading aloud had greater linguistic skills and lived in better HD. Because of this, parents' reading-together attitudes appear to be an important foundation for individual variances in the quality of the home learning environment and children's language skills. For this reason, these attitudes can be useful targets for treatments to improve the quality of early HD and language acquisition in young children.</w:t>
            </w:r>
          </w:p>
          <w:p w14:paraId="2EE1053B" w14:textId="77777777" w:rsidR="00831324" w:rsidRPr="00831324" w:rsidRDefault="00831324" w:rsidP="00831324">
            <w:pPr>
              <w:rPr>
                <w:color w:val="000000" w:themeColor="text1"/>
                <w:sz w:val="24"/>
                <w:szCs w:val="24"/>
              </w:rPr>
            </w:pPr>
            <w:r w:rsidRPr="00831324">
              <w:rPr>
                <w:color w:val="000000" w:themeColor="text1"/>
                <w:sz w:val="24"/>
                <w:szCs w:val="24"/>
              </w:rPr>
              <w:t xml:space="preserve">It was suggested by </w:t>
            </w:r>
            <w:proofErr w:type="spellStart"/>
            <w:r w:rsidRPr="00831324">
              <w:rPr>
                <w:color w:val="000000" w:themeColor="text1"/>
                <w:sz w:val="24"/>
                <w:szCs w:val="24"/>
              </w:rPr>
              <w:t>Haslip</w:t>
            </w:r>
            <w:proofErr w:type="spellEnd"/>
            <w:r w:rsidRPr="00831324">
              <w:rPr>
                <w:color w:val="000000" w:themeColor="text1"/>
                <w:sz w:val="24"/>
                <w:szCs w:val="24"/>
              </w:rPr>
              <w:t xml:space="preserve"> and </w:t>
            </w:r>
            <w:proofErr w:type="spellStart"/>
            <w:r w:rsidRPr="00831324">
              <w:rPr>
                <w:color w:val="000000" w:themeColor="text1"/>
                <w:sz w:val="24"/>
                <w:szCs w:val="24"/>
              </w:rPr>
              <w:t>Gullo</w:t>
            </w:r>
            <w:proofErr w:type="spellEnd"/>
            <w:r w:rsidRPr="00831324">
              <w:rPr>
                <w:color w:val="000000" w:themeColor="text1"/>
                <w:sz w:val="24"/>
                <w:szCs w:val="24"/>
              </w:rPr>
              <w:t xml:space="preserve"> (2016) that early childhood education policy in Australia places a high value on the family's role as a child's first teacher and seeks constructive ways to increase the effectiveness of parents in supporting their children's learning, development, and well-being. According to the authors, reading and writing activities at home can anticipate children's literacy skills, and doing arithmetic at home will likely predict their arithmetic skills. Studies have shown that </w:t>
            </w:r>
            <w:r w:rsidRPr="00831324">
              <w:rPr>
                <w:color w:val="000000" w:themeColor="text1"/>
                <w:sz w:val="24"/>
                <w:szCs w:val="24"/>
              </w:rPr>
              <w:lastRenderedPageBreak/>
              <w:t xml:space="preserve">the HLE provided by parents has a close relationship to the cognitive outcomes in kids. They used a sample of 113 children averagely aged at four years to establish the relationship between the specific factors of HLE and children's cognitive outcomes as they control the feature of the children and family. The study results showed that parents responded positively to the approach and that </w:t>
            </w:r>
            <w:proofErr w:type="gramStart"/>
            <w:r w:rsidRPr="00831324">
              <w:rPr>
                <w:color w:val="000000" w:themeColor="text1"/>
                <w:sz w:val="24"/>
                <w:szCs w:val="24"/>
              </w:rPr>
              <w:t>reading</w:t>
            </w:r>
            <w:proofErr w:type="gramEnd"/>
            <w:r w:rsidRPr="00831324">
              <w:rPr>
                <w:color w:val="000000" w:themeColor="text1"/>
                <w:sz w:val="24"/>
                <w:szCs w:val="24"/>
              </w:rPr>
              <w:t xml:space="preserve"> and numeracy skills based on the home learning environment were specific predictors of literacy and numeracy skills in children.</w:t>
            </w:r>
          </w:p>
          <w:p w14:paraId="099272C4" w14:textId="77777777" w:rsidR="00831324" w:rsidRPr="00831324" w:rsidRDefault="00831324" w:rsidP="00831324">
            <w:pPr>
              <w:rPr>
                <w:color w:val="000000" w:themeColor="text1"/>
                <w:sz w:val="24"/>
                <w:szCs w:val="24"/>
              </w:rPr>
            </w:pPr>
            <w:r w:rsidRPr="00831324">
              <w:rPr>
                <w:color w:val="000000" w:themeColor="text1"/>
                <w:sz w:val="24"/>
                <w:szCs w:val="24"/>
              </w:rPr>
              <w:t>Studying with youngsters is essential in the of development language. Primary caregivers and parents are regularly recommended to study with their young children completely younger (</w:t>
            </w:r>
            <w:proofErr w:type="spellStart"/>
            <w:r w:rsidRPr="00831324">
              <w:rPr>
                <w:color w:val="000000" w:themeColor="text1"/>
                <w:sz w:val="24"/>
                <w:szCs w:val="24"/>
              </w:rPr>
              <w:t>Niklas</w:t>
            </w:r>
            <w:proofErr w:type="spellEnd"/>
            <w:r w:rsidRPr="00831324">
              <w:rPr>
                <w:color w:val="000000" w:themeColor="text1"/>
                <w:sz w:val="24"/>
                <w:szCs w:val="24"/>
              </w:rPr>
              <w:t xml:space="preserve">, </w:t>
            </w:r>
            <w:proofErr w:type="spellStart"/>
            <w:r w:rsidRPr="00831324">
              <w:rPr>
                <w:color w:val="000000" w:themeColor="text1"/>
                <w:sz w:val="24"/>
                <w:szCs w:val="24"/>
              </w:rPr>
              <w:t>Cohrssen</w:t>
            </w:r>
            <w:proofErr w:type="spellEnd"/>
            <w:r w:rsidRPr="00831324">
              <w:rPr>
                <w:color w:val="000000" w:themeColor="text1"/>
                <w:sz w:val="24"/>
                <w:szCs w:val="24"/>
              </w:rPr>
              <w:t xml:space="preserve">, Tayler 2016). They </w:t>
            </w:r>
            <w:proofErr w:type="spellStart"/>
            <w:r w:rsidRPr="00831324">
              <w:rPr>
                <w:color w:val="000000" w:themeColor="text1"/>
                <w:sz w:val="24"/>
                <w:szCs w:val="24"/>
              </w:rPr>
              <w:t>analyzed</w:t>
            </w:r>
            <w:proofErr w:type="spellEnd"/>
            <w:r w:rsidRPr="00831324">
              <w:rPr>
                <w:color w:val="000000" w:themeColor="text1"/>
                <w:sz w:val="24"/>
                <w:szCs w:val="24"/>
              </w:rPr>
              <w:t xml:space="preserve"> the language skills of 104 children just before they entered school. An interview with the parents sought to know the ages of their children when they first read to them and the frequency with which they read to the children.  The authors established that the age at which children were read for the first time was closely related to the features of the family, how often they were read to preschool-age children, and the language and cognitive abilities of the children. The results suggest that reading books to children at a young age does make a significant contribution to nurturing a literacy environment at home and supports the development of language in children. Researchers </w:t>
            </w:r>
            <w:proofErr w:type="spellStart"/>
            <w:r w:rsidRPr="00831324">
              <w:rPr>
                <w:color w:val="000000" w:themeColor="text1"/>
                <w:sz w:val="24"/>
                <w:szCs w:val="24"/>
              </w:rPr>
              <w:t>O'Farrelly</w:t>
            </w:r>
            <w:proofErr w:type="spellEnd"/>
            <w:r w:rsidRPr="00831324">
              <w:rPr>
                <w:color w:val="000000" w:themeColor="text1"/>
                <w:sz w:val="24"/>
                <w:szCs w:val="24"/>
              </w:rPr>
              <w:t xml:space="preserve"> et al. studied the impact of book gifts on children's reading and the connection between reading and later development using data from an assessment of an early intervention programme called 'Preparing for Life.' One hundred and eighty-eight participants were randomly selected during pregnancy and placed in an intervention group receiving tutoring and book packs. A group of 80 people received book packs as part of a low-intensity intervention. A non-random assignment was made to the 78 people in the no-intervention comparison group. When reading to their children daily or weekly, the high and low-intensity groups outperformed the comparison group after six and a year. Reading daily to children at six months was also found to predict better understanding and production of vocabulary, cognitive and social competence over the following 12 months.</w:t>
            </w:r>
          </w:p>
          <w:p w14:paraId="524983DF" w14:textId="77777777" w:rsidR="00831324" w:rsidRPr="00831324" w:rsidRDefault="00831324" w:rsidP="00831324">
            <w:pPr>
              <w:pStyle w:val="Heading1"/>
              <w:rPr>
                <w:color w:val="000000" w:themeColor="text1"/>
                <w:sz w:val="24"/>
                <w:szCs w:val="24"/>
              </w:rPr>
            </w:pPr>
            <w:r w:rsidRPr="00831324">
              <w:rPr>
                <w:color w:val="000000" w:themeColor="text1"/>
                <w:sz w:val="24"/>
                <w:szCs w:val="24"/>
              </w:rPr>
              <w:t>Impacts of early shared learning on the development of children</w:t>
            </w:r>
          </w:p>
          <w:p w14:paraId="6954E477" w14:textId="77777777" w:rsidR="00831324" w:rsidRPr="00831324" w:rsidRDefault="00831324" w:rsidP="00831324">
            <w:pPr>
              <w:rPr>
                <w:color w:val="000000" w:themeColor="text1"/>
                <w:sz w:val="24"/>
                <w:szCs w:val="24"/>
              </w:rPr>
            </w:pPr>
            <w:r w:rsidRPr="00831324">
              <w:rPr>
                <w:color w:val="000000" w:themeColor="text1"/>
                <w:sz w:val="24"/>
                <w:szCs w:val="24"/>
              </w:rPr>
              <w:t xml:space="preserve">According to Ring et al. (2016), it is important to understand the factors that help to read together in early childhood, as previous global research suggested that early reading together helps many aspects of the development of children. For instance, </w:t>
            </w:r>
            <w:r w:rsidRPr="00831324">
              <w:rPr>
                <w:color w:val="000000" w:themeColor="text1"/>
                <w:sz w:val="24"/>
                <w:szCs w:val="24"/>
                <w:shd w:val="clear" w:color="auto" w:fill="FFFFFF"/>
              </w:rPr>
              <w:t xml:space="preserve">Byrne, Terranova and </w:t>
            </w:r>
            <w:proofErr w:type="spellStart"/>
            <w:r w:rsidRPr="00831324">
              <w:rPr>
                <w:color w:val="000000" w:themeColor="text1"/>
                <w:sz w:val="24"/>
                <w:szCs w:val="24"/>
                <w:shd w:val="clear" w:color="auto" w:fill="FFFFFF"/>
              </w:rPr>
              <w:t>Trost</w:t>
            </w:r>
            <w:proofErr w:type="spellEnd"/>
            <w:r w:rsidRPr="00831324">
              <w:rPr>
                <w:color w:val="000000" w:themeColor="text1"/>
                <w:sz w:val="24"/>
                <w:szCs w:val="24"/>
              </w:rPr>
              <w:t xml:space="preserve"> (2021) posit that Studies looking at reading books to infants and toddlers have found that they encourage early language and reading skills. Programs that give books to young families and teach infants and children constructive book reading strategies have improved the acquisition of language and early reading </w:t>
            </w:r>
            <w:proofErr w:type="gramStart"/>
            <w:r w:rsidRPr="00831324">
              <w:rPr>
                <w:color w:val="000000" w:themeColor="text1"/>
                <w:sz w:val="24"/>
                <w:szCs w:val="24"/>
              </w:rPr>
              <w:t>success(</w:t>
            </w:r>
            <w:proofErr w:type="spellStart"/>
            <w:proofErr w:type="gramEnd"/>
            <w:r w:rsidRPr="00831324">
              <w:rPr>
                <w:color w:val="000000" w:themeColor="text1"/>
                <w:sz w:val="24"/>
                <w:szCs w:val="24"/>
              </w:rPr>
              <w:t>Sukhram</w:t>
            </w:r>
            <w:proofErr w:type="spellEnd"/>
            <w:r w:rsidRPr="00831324">
              <w:rPr>
                <w:color w:val="000000" w:themeColor="text1"/>
                <w:sz w:val="24"/>
                <w:szCs w:val="24"/>
              </w:rPr>
              <w:t xml:space="preserve"> and Hsu, 2018)</w:t>
            </w:r>
          </w:p>
          <w:p w14:paraId="78CD9CFE" w14:textId="77777777" w:rsidR="00831324" w:rsidRPr="00831324" w:rsidRDefault="00831324" w:rsidP="00831324">
            <w:pPr>
              <w:rPr>
                <w:color w:val="000000" w:themeColor="text1"/>
                <w:sz w:val="24"/>
                <w:szCs w:val="24"/>
              </w:rPr>
            </w:pPr>
            <w:proofErr w:type="spellStart"/>
            <w:r w:rsidRPr="00831324">
              <w:rPr>
                <w:color w:val="000000" w:themeColor="text1"/>
                <w:sz w:val="24"/>
                <w:szCs w:val="24"/>
              </w:rPr>
              <w:t>Sénéchal</w:t>
            </w:r>
            <w:proofErr w:type="spellEnd"/>
            <w:r w:rsidRPr="00831324">
              <w:rPr>
                <w:color w:val="000000" w:themeColor="text1"/>
                <w:sz w:val="24"/>
                <w:szCs w:val="24"/>
              </w:rPr>
              <w:t xml:space="preserve"> (2017) argues that children can learn from picture books read to them by parents despite that sometimes parents read these books to their children to pass the time and enjoy. The research shows an improvement in the oral language of children, especially when the children take lessons from many books rather than just one reading when they actively participate rather than passively listen to the book being read, and that distinct types of active participation impact how children learn to understand, produce, and describe new words </w:t>
            </w:r>
            <w:proofErr w:type="gramStart"/>
            <w:r w:rsidRPr="00831324">
              <w:rPr>
                <w:color w:val="000000" w:themeColor="text1"/>
                <w:sz w:val="24"/>
                <w:szCs w:val="24"/>
              </w:rPr>
              <w:t>differently(</w:t>
            </w:r>
            <w:proofErr w:type="spellStart"/>
            <w:proofErr w:type="gramEnd"/>
            <w:r w:rsidRPr="00831324">
              <w:rPr>
                <w:color w:val="000000" w:themeColor="text1"/>
                <w:sz w:val="24"/>
                <w:szCs w:val="24"/>
              </w:rPr>
              <w:t>Bojczyk</w:t>
            </w:r>
            <w:proofErr w:type="spellEnd"/>
            <w:r w:rsidRPr="00831324">
              <w:rPr>
                <w:color w:val="000000" w:themeColor="text1"/>
                <w:sz w:val="24"/>
                <w:szCs w:val="24"/>
              </w:rPr>
              <w:t>, Davis and Rana 2016). The author concludes by exuding confidence on ample evidence to suggest that dialogic reading can improve cognitive and demonstrative vocabulary in children.</w:t>
            </w:r>
          </w:p>
          <w:p w14:paraId="030CAE78" w14:textId="77777777" w:rsidR="00831324" w:rsidRPr="00831324" w:rsidRDefault="00831324" w:rsidP="00831324">
            <w:pPr>
              <w:rPr>
                <w:color w:val="000000" w:themeColor="text1"/>
                <w:sz w:val="24"/>
                <w:szCs w:val="24"/>
              </w:rPr>
            </w:pPr>
            <w:r w:rsidRPr="00831324">
              <w:rPr>
                <w:color w:val="000000" w:themeColor="text1"/>
                <w:sz w:val="24"/>
                <w:szCs w:val="24"/>
              </w:rPr>
              <w:t xml:space="preserve">The shared reading of books promotes the development of responsive and expressive language skills of young children and the development of their early reading and writing skills, which affects the success of children in school literacy </w:t>
            </w:r>
            <w:proofErr w:type="gramStart"/>
            <w:r w:rsidRPr="00831324">
              <w:rPr>
                <w:color w:val="000000" w:themeColor="text1"/>
                <w:sz w:val="24"/>
                <w:szCs w:val="24"/>
              </w:rPr>
              <w:t>classes(</w:t>
            </w:r>
            <w:proofErr w:type="spellStart"/>
            <w:proofErr w:type="gramEnd"/>
            <w:r w:rsidRPr="00831324">
              <w:rPr>
                <w:color w:val="000000" w:themeColor="text1"/>
                <w:sz w:val="24"/>
                <w:szCs w:val="24"/>
              </w:rPr>
              <w:t>Saracho</w:t>
            </w:r>
            <w:proofErr w:type="spellEnd"/>
            <w:r w:rsidRPr="00831324">
              <w:rPr>
                <w:color w:val="000000" w:themeColor="text1"/>
                <w:sz w:val="24"/>
                <w:szCs w:val="24"/>
              </w:rPr>
              <w:t xml:space="preserve"> 2017). In addition, </w:t>
            </w:r>
            <w:proofErr w:type="spellStart"/>
            <w:r w:rsidRPr="00831324">
              <w:rPr>
                <w:color w:val="000000" w:themeColor="text1"/>
                <w:sz w:val="24"/>
                <w:szCs w:val="24"/>
              </w:rPr>
              <w:t>Saracho</w:t>
            </w:r>
            <w:proofErr w:type="spellEnd"/>
            <w:r w:rsidRPr="00831324">
              <w:rPr>
                <w:color w:val="000000" w:themeColor="text1"/>
                <w:sz w:val="24"/>
                <w:szCs w:val="24"/>
              </w:rPr>
              <w:t xml:space="preserve"> (2017) stresses that programs for family literacy are essential in developing literacy in children. </w:t>
            </w:r>
            <w:proofErr w:type="spellStart"/>
            <w:r w:rsidRPr="00831324">
              <w:rPr>
                <w:color w:val="000000" w:themeColor="text1"/>
                <w:sz w:val="24"/>
                <w:szCs w:val="24"/>
                <w:shd w:val="clear" w:color="auto" w:fill="FFFFFF"/>
              </w:rPr>
              <w:t>Kinsner</w:t>
            </w:r>
            <w:proofErr w:type="spellEnd"/>
            <w:r w:rsidRPr="00831324">
              <w:rPr>
                <w:color w:val="000000" w:themeColor="text1"/>
                <w:sz w:val="24"/>
                <w:szCs w:val="24"/>
                <w:shd w:val="clear" w:color="auto" w:fill="FFFFFF"/>
              </w:rPr>
              <w:t xml:space="preserve"> and </w:t>
            </w:r>
            <w:proofErr w:type="spellStart"/>
            <w:r w:rsidRPr="00831324">
              <w:rPr>
                <w:color w:val="000000" w:themeColor="text1"/>
                <w:sz w:val="24"/>
                <w:szCs w:val="24"/>
                <w:shd w:val="clear" w:color="auto" w:fill="FFFFFF"/>
              </w:rPr>
              <w:t>Parlakian</w:t>
            </w:r>
            <w:proofErr w:type="spellEnd"/>
            <w:r w:rsidRPr="00831324">
              <w:rPr>
                <w:color w:val="000000" w:themeColor="text1"/>
                <w:sz w:val="24"/>
                <w:szCs w:val="24"/>
              </w:rPr>
              <w:t xml:space="preserve"> (2021) investigated whether reading aloud to infants is related to higher scores with concurrent indicators of emotional development, independent of other speech-based parent-child interactions. The result showed that reading to and speaking with children impacted both language and cognitive development.</w:t>
            </w:r>
          </w:p>
          <w:p w14:paraId="188DDE2E" w14:textId="77777777" w:rsidR="00831324" w:rsidRPr="00831324" w:rsidRDefault="00831324" w:rsidP="00831324">
            <w:pPr>
              <w:pStyle w:val="Heading1"/>
              <w:rPr>
                <w:color w:val="000000" w:themeColor="text1"/>
                <w:sz w:val="24"/>
                <w:szCs w:val="24"/>
              </w:rPr>
            </w:pPr>
            <w:r w:rsidRPr="00831324">
              <w:rPr>
                <w:color w:val="000000" w:themeColor="text1"/>
                <w:sz w:val="24"/>
                <w:szCs w:val="24"/>
              </w:rPr>
              <w:t>Materials and methods</w:t>
            </w:r>
          </w:p>
          <w:p w14:paraId="1591411D" w14:textId="77777777" w:rsidR="00831324" w:rsidRPr="00831324" w:rsidRDefault="00831324" w:rsidP="00831324">
            <w:pPr>
              <w:rPr>
                <w:color w:val="000000" w:themeColor="text1"/>
                <w:sz w:val="24"/>
                <w:szCs w:val="24"/>
              </w:rPr>
            </w:pPr>
            <w:r w:rsidRPr="00831324">
              <w:rPr>
                <w:color w:val="000000" w:themeColor="text1"/>
                <w:sz w:val="24"/>
                <w:szCs w:val="24"/>
              </w:rPr>
              <w:t xml:space="preserve">This research can be formulated with a multi-case study method. We will fast conduct an extensive reading of the available research studies on the impacts of shared learning and reading on children's language and socioemotional development. We shall then select the relevant cases in the context of this research to establish an understanding of the subject matter. Of importance will </w:t>
            </w:r>
            <w:proofErr w:type="spellStart"/>
            <w:r w:rsidRPr="00831324">
              <w:rPr>
                <w:color w:val="000000" w:themeColor="text1"/>
                <w:sz w:val="24"/>
                <w:szCs w:val="24"/>
              </w:rPr>
              <w:t>analyze</w:t>
            </w:r>
            <w:proofErr w:type="spellEnd"/>
            <w:r w:rsidRPr="00831324">
              <w:rPr>
                <w:color w:val="000000" w:themeColor="text1"/>
                <w:sz w:val="24"/>
                <w:szCs w:val="24"/>
              </w:rPr>
              <w:t xml:space="preserve"> the </w:t>
            </w:r>
            <w:r w:rsidRPr="00831324">
              <w:rPr>
                <w:color w:val="000000" w:themeColor="text1"/>
                <w:sz w:val="24"/>
                <w:szCs w:val="24"/>
              </w:rPr>
              <w:lastRenderedPageBreak/>
              <w:t xml:space="preserve">studies to verify if the results presented are predictive of expected impacts or offer contradictory propositions. </w:t>
            </w:r>
          </w:p>
          <w:p w14:paraId="007BBB13" w14:textId="77777777" w:rsidR="00831324" w:rsidRPr="00831324" w:rsidRDefault="00831324" w:rsidP="00831324">
            <w:pPr>
              <w:rPr>
                <w:color w:val="000000" w:themeColor="text1"/>
                <w:sz w:val="24"/>
                <w:szCs w:val="24"/>
              </w:rPr>
            </w:pPr>
            <w:r w:rsidRPr="00831324">
              <w:rPr>
                <w:color w:val="000000" w:themeColor="text1"/>
                <w:sz w:val="24"/>
                <w:szCs w:val="24"/>
              </w:rPr>
              <w:t xml:space="preserve">The research activity will use qualitative methods to collect data on the sample of children who have experiences with home-based shared reading practices. The methods would include surveys with a variety of questions to assess how reading to children is beneficial to their language, social and emotional development. The survey will test the theory of research that relates the impact of reading with children at young ages to their language, social and emotional development for a sample of 100 children with an average age of with their mothers within the United Kingdom. We shall also carry out interviews of the parents to establish the social, </w:t>
            </w:r>
            <w:proofErr w:type="gramStart"/>
            <w:r w:rsidRPr="00831324">
              <w:rPr>
                <w:color w:val="000000" w:themeColor="text1"/>
                <w:sz w:val="24"/>
                <w:szCs w:val="24"/>
              </w:rPr>
              <w:t>emotional</w:t>
            </w:r>
            <w:proofErr w:type="gramEnd"/>
            <w:r w:rsidRPr="00831324">
              <w:rPr>
                <w:color w:val="000000" w:themeColor="text1"/>
                <w:sz w:val="24"/>
                <w:szCs w:val="24"/>
              </w:rPr>
              <w:t xml:space="preserve"> and home learning measures. We will also look through prior studies' reference lists for leads on new studies, and we will email study participants with data to share with them.</w:t>
            </w:r>
          </w:p>
          <w:p w14:paraId="25C46A99" w14:textId="77777777" w:rsidR="00831324" w:rsidRPr="00831324" w:rsidRDefault="00831324" w:rsidP="00831324">
            <w:pPr>
              <w:rPr>
                <w:color w:val="000000" w:themeColor="text1"/>
                <w:sz w:val="24"/>
                <w:szCs w:val="24"/>
              </w:rPr>
            </w:pPr>
            <w:r w:rsidRPr="00831324">
              <w:rPr>
                <w:color w:val="000000" w:themeColor="text1"/>
                <w:sz w:val="24"/>
                <w:szCs w:val="24"/>
              </w:rPr>
              <w:t xml:space="preserve">A specific shared reading intervention will be tested as part of the research. </w:t>
            </w:r>
            <w:proofErr w:type="gramStart"/>
            <w:r w:rsidRPr="00831324">
              <w:rPr>
                <w:color w:val="000000" w:themeColor="text1"/>
                <w:sz w:val="24"/>
                <w:szCs w:val="24"/>
              </w:rPr>
              <w:t>A number of</w:t>
            </w:r>
            <w:proofErr w:type="gramEnd"/>
            <w:r w:rsidRPr="00831324">
              <w:rPr>
                <w:color w:val="000000" w:themeColor="text1"/>
                <w:sz w:val="24"/>
                <w:szCs w:val="24"/>
              </w:rPr>
              <w:t xml:space="preserve"> the interventions will use discursive reading approaches to promote language learning in general, as well as interventions that use book reading to target specific linguistic abilities. The interview data can be </w:t>
            </w:r>
            <w:proofErr w:type="spellStart"/>
            <w:r w:rsidRPr="00831324">
              <w:rPr>
                <w:color w:val="000000" w:themeColor="text1"/>
                <w:sz w:val="24"/>
                <w:szCs w:val="24"/>
              </w:rPr>
              <w:t>analyzed</w:t>
            </w:r>
            <w:proofErr w:type="spellEnd"/>
            <w:r w:rsidRPr="00831324">
              <w:rPr>
                <w:color w:val="000000" w:themeColor="text1"/>
                <w:sz w:val="24"/>
                <w:szCs w:val="24"/>
              </w:rPr>
              <w:t xml:space="preserve"> using the Qualitative Analysis Guide of Leuven, where an in-depth synthesis of information such as the role played by parents in aiding the language, social and emotional development, the shared learning environment at home and the number of books read and frequency with which the reading takes place, and the approaches to promoting shared learning for children is carried out. Data obtained by observation, such as the body language of children, will also be </w:t>
            </w:r>
            <w:proofErr w:type="spellStart"/>
            <w:r w:rsidRPr="00831324">
              <w:rPr>
                <w:color w:val="000000" w:themeColor="text1"/>
                <w:sz w:val="24"/>
                <w:szCs w:val="24"/>
              </w:rPr>
              <w:t>analyzed</w:t>
            </w:r>
            <w:proofErr w:type="spellEnd"/>
            <w:r w:rsidRPr="00831324">
              <w:rPr>
                <w:color w:val="000000" w:themeColor="text1"/>
                <w:sz w:val="24"/>
                <w:szCs w:val="24"/>
              </w:rPr>
              <w:t xml:space="preserve">. </w:t>
            </w:r>
          </w:p>
          <w:p w14:paraId="7B3A26E1" w14:textId="77777777" w:rsidR="00831324" w:rsidRPr="00831324" w:rsidRDefault="00831324" w:rsidP="00831324">
            <w:pPr>
              <w:pStyle w:val="Heading1"/>
              <w:rPr>
                <w:color w:val="000000" w:themeColor="text1"/>
                <w:sz w:val="24"/>
                <w:szCs w:val="24"/>
              </w:rPr>
            </w:pPr>
            <w:r w:rsidRPr="00831324">
              <w:rPr>
                <w:color w:val="000000" w:themeColor="text1"/>
                <w:sz w:val="24"/>
                <w:szCs w:val="24"/>
              </w:rPr>
              <w:t>Conclusion</w:t>
            </w:r>
          </w:p>
          <w:p w14:paraId="00F26D08" w14:textId="739D09A5" w:rsidR="00831324" w:rsidRPr="00831324" w:rsidRDefault="00831324" w:rsidP="00831324">
            <w:pPr>
              <w:rPr>
                <w:color w:val="000000" w:themeColor="text1"/>
                <w:sz w:val="24"/>
                <w:szCs w:val="24"/>
              </w:rPr>
            </w:pPr>
            <w:r w:rsidRPr="00831324">
              <w:rPr>
                <w:color w:val="000000" w:themeColor="text1"/>
                <w:sz w:val="24"/>
                <w:szCs w:val="24"/>
              </w:rPr>
              <w:t>Often, parents are the essential people in a child's early life since they serve as caregivers and teachers at the same time. Parents are frequently the initial teachers of literacy and the first ones to read aloud to their children. According to the studies we examined as part of our evaluation process, there is a good correlation between shared learning with children and their linguistic development and the socioemotional context. However, the studies did not give insights into the reasons for the positive correlation. In this regard, therefore, this research activity would come in handy to answer why shared learning is beneficial to the children in terms of their overall development.</w:t>
            </w:r>
          </w:p>
          <w:p w14:paraId="00CF4C0A" w14:textId="77777777" w:rsidR="00831324" w:rsidRPr="00831324" w:rsidRDefault="00831324" w:rsidP="00831324">
            <w:pPr>
              <w:pStyle w:val="Heading1"/>
              <w:rPr>
                <w:color w:val="000000" w:themeColor="text1"/>
                <w:sz w:val="24"/>
                <w:szCs w:val="24"/>
              </w:rPr>
            </w:pPr>
            <w:r w:rsidRPr="00831324">
              <w:rPr>
                <w:color w:val="000000" w:themeColor="text1"/>
                <w:sz w:val="24"/>
                <w:szCs w:val="24"/>
              </w:rPr>
              <w:t xml:space="preserve">References </w:t>
            </w:r>
          </w:p>
          <w:p w14:paraId="2BA4BD21" w14:textId="77777777" w:rsidR="00831324" w:rsidRPr="00145699" w:rsidRDefault="00831324" w:rsidP="00145699">
            <w:pPr>
              <w:pStyle w:val="ListParagraph"/>
              <w:numPr>
                <w:ilvl w:val="0"/>
                <w:numId w:val="30"/>
              </w:numPr>
              <w:rPr>
                <w:color w:val="000000" w:themeColor="text1"/>
                <w:sz w:val="24"/>
                <w:szCs w:val="24"/>
              </w:rPr>
            </w:pPr>
            <w:proofErr w:type="spellStart"/>
            <w:r w:rsidRPr="00145699">
              <w:rPr>
                <w:color w:val="000000" w:themeColor="text1"/>
                <w:sz w:val="24"/>
                <w:szCs w:val="24"/>
                <w:shd w:val="clear" w:color="auto" w:fill="FFFFFF"/>
              </w:rPr>
              <w:t>Bojczyk</w:t>
            </w:r>
            <w:proofErr w:type="spellEnd"/>
            <w:r w:rsidRPr="00145699">
              <w:rPr>
                <w:color w:val="000000" w:themeColor="text1"/>
                <w:sz w:val="24"/>
                <w:szCs w:val="24"/>
                <w:shd w:val="clear" w:color="auto" w:fill="FFFFFF"/>
              </w:rPr>
              <w:t>, K.E., Davis, A.E. and Rana, V., 2016. Mother–child interaction quality in shared book reading: Relation to child vocabulary and readiness to read. Early Childhood Research Quarterly, 36, pp.404-414.</w:t>
            </w:r>
          </w:p>
          <w:p w14:paraId="69F855E1" w14:textId="77777777" w:rsidR="00831324" w:rsidRPr="00145699" w:rsidRDefault="00831324" w:rsidP="00145699">
            <w:pPr>
              <w:pStyle w:val="ListParagraph"/>
              <w:numPr>
                <w:ilvl w:val="0"/>
                <w:numId w:val="30"/>
              </w:numPr>
              <w:rPr>
                <w:color w:val="000000" w:themeColor="text1"/>
                <w:sz w:val="24"/>
                <w:szCs w:val="24"/>
              </w:rPr>
            </w:pPr>
            <w:bookmarkStart w:id="0" w:name="_Hlk85484002"/>
            <w:r w:rsidRPr="00145699">
              <w:rPr>
                <w:color w:val="000000" w:themeColor="text1"/>
                <w:sz w:val="24"/>
                <w:szCs w:val="24"/>
                <w:shd w:val="clear" w:color="auto" w:fill="FFFFFF"/>
              </w:rPr>
              <w:t xml:space="preserve">Byrne, R., Terranova, C.O. and </w:t>
            </w:r>
            <w:proofErr w:type="spellStart"/>
            <w:r w:rsidRPr="00145699">
              <w:rPr>
                <w:color w:val="000000" w:themeColor="text1"/>
                <w:sz w:val="24"/>
                <w:szCs w:val="24"/>
                <w:shd w:val="clear" w:color="auto" w:fill="FFFFFF"/>
              </w:rPr>
              <w:t>Trost</w:t>
            </w:r>
            <w:bookmarkEnd w:id="0"/>
            <w:proofErr w:type="spellEnd"/>
            <w:r w:rsidRPr="00145699">
              <w:rPr>
                <w:color w:val="000000" w:themeColor="text1"/>
                <w:sz w:val="24"/>
                <w:szCs w:val="24"/>
                <w:shd w:val="clear" w:color="auto" w:fill="FFFFFF"/>
              </w:rPr>
              <w:t>, S.G., 2021. Measurement of screen time among young children aged 0–6 years: A systematic review. Obesity Reviews, p.e13260.</w:t>
            </w:r>
          </w:p>
          <w:p w14:paraId="77039B99" w14:textId="77777777" w:rsidR="00831324" w:rsidRPr="00145699" w:rsidRDefault="00831324" w:rsidP="00145699">
            <w:pPr>
              <w:pStyle w:val="ListParagraph"/>
              <w:numPr>
                <w:ilvl w:val="0"/>
                <w:numId w:val="30"/>
              </w:numPr>
              <w:rPr>
                <w:color w:val="000000" w:themeColor="text1"/>
                <w:sz w:val="24"/>
                <w:szCs w:val="24"/>
              </w:rPr>
            </w:pPr>
            <w:bookmarkStart w:id="1" w:name="_Hlk85483897"/>
            <w:proofErr w:type="spellStart"/>
            <w:r w:rsidRPr="00145699">
              <w:rPr>
                <w:color w:val="000000" w:themeColor="text1"/>
                <w:sz w:val="24"/>
                <w:szCs w:val="24"/>
                <w:shd w:val="clear" w:color="auto" w:fill="FFFFFF"/>
              </w:rPr>
              <w:t>Haslip</w:t>
            </w:r>
            <w:proofErr w:type="spellEnd"/>
            <w:r w:rsidRPr="00145699">
              <w:rPr>
                <w:color w:val="000000" w:themeColor="text1"/>
                <w:sz w:val="24"/>
                <w:szCs w:val="24"/>
                <w:shd w:val="clear" w:color="auto" w:fill="FFFFFF"/>
              </w:rPr>
              <w:t xml:space="preserve">, M.J. and </w:t>
            </w:r>
            <w:proofErr w:type="spellStart"/>
            <w:r w:rsidRPr="00145699">
              <w:rPr>
                <w:color w:val="000000" w:themeColor="text1"/>
                <w:sz w:val="24"/>
                <w:szCs w:val="24"/>
                <w:shd w:val="clear" w:color="auto" w:fill="FFFFFF"/>
              </w:rPr>
              <w:t>Gullo</w:t>
            </w:r>
            <w:bookmarkEnd w:id="1"/>
            <w:proofErr w:type="spellEnd"/>
            <w:r w:rsidRPr="00145699">
              <w:rPr>
                <w:color w:val="000000" w:themeColor="text1"/>
                <w:sz w:val="24"/>
                <w:szCs w:val="24"/>
                <w:shd w:val="clear" w:color="auto" w:fill="FFFFFF"/>
              </w:rPr>
              <w:t>, D.F., 2018. The changing landscape of early childhood education: Implications for policy and practice. Early Childhood Education Journal, 46(3), pp.249-264.</w:t>
            </w:r>
          </w:p>
          <w:p w14:paraId="607532AB" w14:textId="77777777" w:rsidR="00831324" w:rsidRPr="00145699" w:rsidRDefault="00831324" w:rsidP="00145699">
            <w:pPr>
              <w:pStyle w:val="ListParagraph"/>
              <w:numPr>
                <w:ilvl w:val="0"/>
                <w:numId w:val="30"/>
              </w:numPr>
              <w:rPr>
                <w:color w:val="000000" w:themeColor="text1"/>
                <w:sz w:val="24"/>
                <w:szCs w:val="24"/>
                <w:shd w:val="clear" w:color="auto" w:fill="FFFFFF"/>
              </w:rPr>
            </w:pPr>
            <w:proofErr w:type="spellStart"/>
            <w:r w:rsidRPr="00145699">
              <w:rPr>
                <w:color w:val="000000" w:themeColor="text1"/>
                <w:sz w:val="24"/>
                <w:szCs w:val="24"/>
                <w:shd w:val="clear" w:color="auto" w:fill="FFFFFF"/>
              </w:rPr>
              <w:t>Hoyne</w:t>
            </w:r>
            <w:proofErr w:type="spellEnd"/>
            <w:r w:rsidRPr="00145699">
              <w:rPr>
                <w:color w:val="000000" w:themeColor="text1"/>
                <w:sz w:val="24"/>
                <w:szCs w:val="24"/>
                <w:shd w:val="clear" w:color="auto" w:fill="FFFFFF"/>
              </w:rPr>
              <w:t xml:space="preserve">, C. and Egan, S.M., 2019. Shared book reading in early childhood: a review of influential factors and developmental benefits. An </w:t>
            </w:r>
            <w:proofErr w:type="spellStart"/>
            <w:r w:rsidRPr="00145699">
              <w:rPr>
                <w:color w:val="000000" w:themeColor="text1"/>
                <w:sz w:val="24"/>
                <w:szCs w:val="24"/>
                <w:shd w:val="clear" w:color="auto" w:fill="FFFFFF"/>
              </w:rPr>
              <w:t>Leanbh</w:t>
            </w:r>
            <w:proofErr w:type="spellEnd"/>
            <w:r w:rsidRPr="00145699">
              <w:rPr>
                <w:color w:val="000000" w:themeColor="text1"/>
                <w:sz w:val="24"/>
                <w:szCs w:val="24"/>
                <w:shd w:val="clear" w:color="auto" w:fill="FFFFFF"/>
              </w:rPr>
              <w:t xml:space="preserve"> </w:t>
            </w:r>
            <w:proofErr w:type="spellStart"/>
            <w:r w:rsidRPr="00145699">
              <w:rPr>
                <w:color w:val="000000" w:themeColor="text1"/>
                <w:sz w:val="24"/>
                <w:szCs w:val="24"/>
                <w:shd w:val="clear" w:color="auto" w:fill="FFFFFF"/>
              </w:rPr>
              <w:t>Og</w:t>
            </w:r>
            <w:proofErr w:type="spellEnd"/>
            <w:r w:rsidRPr="00145699">
              <w:rPr>
                <w:color w:val="000000" w:themeColor="text1"/>
                <w:sz w:val="24"/>
                <w:szCs w:val="24"/>
                <w:shd w:val="clear" w:color="auto" w:fill="FFFFFF"/>
              </w:rPr>
              <w:t>: The OMEP Ireland Journal of Early Childhood Studies, 12(1), pp.77-92.</w:t>
            </w:r>
          </w:p>
          <w:p w14:paraId="0B25AE27" w14:textId="77777777" w:rsidR="00831324" w:rsidRPr="00145699" w:rsidRDefault="00831324" w:rsidP="00145699">
            <w:pPr>
              <w:pStyle w:val="ListParagraph"/>
              <w:numPr>
                <w:ilvl w:val="0"/>
                <w:numId w:val="30"/>
              </w:numPr>
              <w:rPr>
                <w:color w:val="000000" w:themeColor="text1"/>
                <w:sz w:val="24"/>
                <w:szCs w:val="24"/>
              </w:rPr>
            </w:pPr>
            <w:bookmarkStart w:id="2" w:name="_Hlk85484313"/>
            <w:proofErr w:type="spellStart"/>
            <w:r w:rsidRPr="00145699">
              <w:rPr>
                <w:color w:val="000000" w:themeColor="text1"/>
                <w:sz w:val="24"/>
                <w:szCs w:val="24"/>
                <w:shd w:val="clear" w:color="auto" w:fill="FFFFFF"/>
              </w:rPr>
              <w:t>Kinsner</w:t>
            </w:r>
            <w:proofErr w:type="spellEnd"/>
            <w:r w:rsidRPr="00145699">
              <w:rPr>
                <w:color w:val="000000" w:themeColor="text1"/>
                <w:sz w:val="24"/>
                <w:szCs w:val="24"/>
                <w:shd w:val="clear" w:color="auto" w:fill="FFFFFF"/>
              </w:rPr>
              <w:t xml:space="preserve">, K. and </w:t>
            </w:r>
            <w:proofErr w:type="spellStart"/>
            <w:r w:rsidRPr="00145699">
              <w:rPr>
                <w:color w:val="000000" w:themeColor="text1"/>
                <w:sz w:val="24"/>
                <w:szCs w:val="24"/>
                <w:shd w:val="clear" w:color="auto" w:fill="FFFFFF"/>
              </w:rPr>
              <w:t>Parlakian</w:t>
            </w:r>
            <w:bookmarkEnd w:id="2"/>
            <w:proofErr w:type="spellEnd"/>
            <w:r w:rsidRPr="00145699">
              <w:rPr>
                <w:color w:val="000000" w:themeColor="text1"/>
                <w:sz w:val="24"/>
                <w:szCs w:val="24"/>
                <w:shd w:val="clear" w:color="auto" w:fill="FFFFFF"/>
              </w:rPr>
              <w:t>, R., 2021. Reading Aloud with Infants and Toddlers. YC Young Children, 76(3), pp.90-93.</w:t>
            </w:r>
          </w:p>
          <w:p w14:paraId="3F96D473" w14:textId="77777777" w:rsidR="00831324" w:rsidRPr="00145699" w:rsidRDefault="00831324" w:rsidP="00145699">
            <w:pPr>
              <w:pStyle w:val="ListParagraph"/>
              <w:numPr>
                <w:ilvl w:val="0"/>
                <w:numId w:val="30"/>
              </w:numPr>
              <w:rPr>
                <w:color w:val="000000" w:themeColor="text1"/>
                <w:sz w:val="24"/>
                <w:szCs w:val="24"/>
              </w:rPr>
            </w:pPr>
            <w:bookmarkStart w:id="3" w:name="_Hlk85484433"/>
            <w:r w:rsidRPr="00145699">
              <w:rPr>
                <w:color w:val="000000" w:themeColor="text1"/>
                <w:sz w:val="24"/>
                <w:szCs w:val="24"/>
                <w:shd w:val="clear" w:color="auto" w:fill="FFFFFF"/>
              </w:rPr>
              <w:t>Massaro</w:t>
            </w:r>
            <w:bookmarkEnd w:id="3"/>
            <w:r w:rsidRPr="00145699">
              <w:rPr>
                <w:color w:val="000000" w:themeColor="text1"/>
                <w:sz w:val="24"/>
                <w:szCs w:val="24"/>
                <w:shd w:val="clear" w:color="auto" w:fill="FFFFFF"/>
              </w:rPr>
              <w:t>, D.W., 2017. Reading aloud to children: Benefits and implications for acquiring literacy before schooling begins. American Journal of Psychology, 130(1), pp.63-72.</w:t>
            </w:r>
          </w:p>
          <w:p w14:paraId="18612828" w14:textId="77777777" w:rsidR="00831324" w:rsidRPr="00145699" w:rsidRDefault="00831324" w:rsidP="00145699">
            <w:pPr>
              <w:pStyle w:val="ListParagraph"/>
              <w:numPr>
                <w:ilvl w:val="0"/>
                <w:numId w:val="30"/>
              </w:numPr>
              <w:rPr>
                <w:color w:val="000000" w:themeColor="text1"/>
                <w:sz w:val="24"/>
                <w:szCs w:val="24"/>
              </w:rPr>
            </w:pPr>
            <w:bookmarkStart w:id="4" w:name="_Hlk85484461"/>
            <w:proofErr w:type="spellStart"/>
            <w:r w:rsidRPr="00145699">
              <w:rPr>
                <w:color w:val="000000" w:themeColor="text1"/>
                <w:sz w:val="24"/>
                <w:szCs w:val="24"/>
                <w:shd w:val="clear" w:color="auto" w:fill="FFFFFF"/>
              </w:rPr>
              <w:t>Merga</w:t>
            </w:r>
            <w:proofErr w:type="spellEnd"/>
            <w:r w:rsidRPr="00145699">
              <w:rPr>
                <w:color w:val="000000" w:themeColor="text1"/>
                <w:sz w:val="24"/>
                <w:szCs w:val="24"/>
                <w:shd w:val="clear" w:color="auto" w:fill="FFFFFF"/>
              </w:rPr>
              <w:t>, M.K. and Ledger</w:t>
            </w:r>
            <w:bookmarkEnd w:id="4"/>
            <w:r w:rsidRPr="00145699">
              <w:rPr>
                <w:color w:val="000000" w:themeColor="text1"/>
                <w:sz w:val="24"/>
                <w:szCs w:val="24"/>
                <w:shd w:val="clear" w:color="auto" w:fill="FFFFFF"/>
              </w:rPr>
              <w:t>, S., 2018. Parents' views on reading aloud to their children: Beyond the early years. Australian Journal of Language and Literacy, The, 41(3), pp.177-189.</w:t>
            </w:r>
          </w:p>
          <w:p w14:paraId="624E3AFB" w14:textId="77777777" w:rsidR="00831324" w:rsidRPr="00145699" w:rsidRDefault="00831324" w:rsidP="00145699">
            <w:pPr>
              <w:pStyle w:val="ListParagraph"/>
              <w:numPr>
                <w:ilvl w:val="0"/>
                <w:numId w:val="30"/>
              </w:numPr>
              <w:rPr>
                <w:color w:val="000000" w:themeColor="text1"/>
                <w:sz w:val="24"/>
                <w:szCs w:val="24"/>
                <w:shd w:val="clear" w:color="auto" w:fill="FFFFFF"/>
              </w:rPr>
            </w:pPr>
            <w:proofErr w:type="spellStart"/>
            <w:r w:rsidRPr="00145699">
              <w:rPr>
                <w:color w:val="000000" w:themeColor="text1"/>
                <w:sz w:val="24"/>
                <w:szCs w:val="24"/>
                <w:shd w:val="clear" w:color="auto" w:fill="FFFFFF"/>
              </w:rPr>
              <w:t>Mhic</w:t>
            </w:r>
            <w:proofErr w:type="spellEnd"/>
            <w:r w:rsidRPr="00145699">
              <w:rPr>
                <w:color w:val="000000" w:themeColor="text1"/>
                <w:sz w:val="24"/>
                <w:szCs w:val="24"/>
                <w:shd w:val="clear" w:color="auto" w:fill="FFFFFF"/>
              </w:rPr>
              <w:t xml:space="preserve"> </w:t>
            </w:r>
            <w:proofErr w:type="spellStart"/>
            <w:r w:rsidRPr="00145699">
              <w:rPr>
                <w:color w:val="000000" w:themeColor="text1"/>
                <w:sz w:val="24"/>
                <w:szCs w:val="24"/>
                <w:shd w:val="clear" w:color="auto" w:fill="FFFFFF"/>
              </w:rPr>
              <w:t>Mhathuna</w:t>
            </w:r>
            <w:proofErr w:type="spellEnd"/>
            <w:r w:rsidRPr="00145699">
              <w:rPr>
                <w:color w:val="000000" w:themeColor="text1"/>
                <w:sz w:val="24"/>
                <w:szCs w:val="24"/>
                <w:shd w:val="clear" w:color="auto" w:fill="FFFFFF"/>
              </w:rPr>
              <w:t xml:space="preserve">, M., Ring, E., Hayes, N., Stafford, P., Keegan, S., Kelleher, C., </w:t>
            </w:r>
            <w:proofErr w:type="spellStart"/>
            <w:r w:rsidRPr="00145699">
              <w:rPr>
                <w:color w:val="000000" w:themeColor="text1"/>
                <w:sz w:val="24"/>
                <w:szCs w:val="24"/>
                <w:shd w:val="clear" w:color="auto" w:fill="FFFFFF"/>
              </w:rPr>
              <w:t>Ozonyia</w:t>
            </w:r>
            <w:proofErr w:type="spellEnd"/>
            <w:r w:rsidRPr="00145699">
              <w:rPr>
                <w:color w:val="000000" w:themeColor="text1"/>
                <w:sz w:val="24"/>
                <w:szCs w:val="24"/>
                <w:shd w:val="clear" w:color="auto" w:fill="FFFFFF"/>
              </w:rPr>
              <w:t>, M., Moloney, M., Breathnach, D., Carswell, D. and McCafferty, D., 2017. An Examination of Concepts of School Readiness Among Parents and Educators in Ireland.</w:t>
            </w:r>
          </w:p>
          <w:p w14:paraId="6E398EB7" w14:textId="77777777" w:rsidR="00831324" w:rsidRPr="00145699" w:rsidRDefault="00831324" w:rsidP="00145699">
            <w:pPr>
              <w:pStyle w:val="ListParagraph"/>
              <w:numPr>
                <w:ilvl w:val="0"/>
                <w:numId w:val="30"/>
              </w:numPr>
              <w:rPr>
                <w:color w:val="000000" w:themeColor="text1"/>
                <w:sz w:val="24"/>
                <w:szCs w:val="24"/>
                <w:shd w:val="clear" w:color="auto" w:fill="FFFFFF"/>
              </w:rPr>
            </w:pPr>
            <w:proofErr w:type="spellStart"/>
            <w:r w:rsidRPr="00145699">
              <w:rPr>
                <w:color w:val="000000" w:themeColor="text1"/>
                <w:sz w:val="24"/>
                <w:szCs w:val="24"/>
                <w:shd w:val="clear" w:color="auto" w:fill="FFFFFF"/>
              </w:rPr>
              <w:t>Niklas</w:t>
            </w:r>
            <w:proofErr w:type="spellEnd"/>
            <w:r w:rsidRPr="00145699">
              <w:rPr>
                <w:color w:val="000000" w:themeColor="text1"/>
                <w:sz w:val="24"/>
                <w:szCs w:val="24"/>
                <w:shd w:val="clear" w:color="auto" w:fill="FFFFFF"/>
              </w:rPr>
              <w:t xml:space="preserve">, F., </w:t>
            </w:r>
            <w:proofErr w:type="spellStart"/>
            <w:r w:rsidRPr="00145699">
              <w:rPr>
                <w:color w:val="000000" w:themeColor="text1"/>
                <w:sz w:val="24"/>
                <w:szCs w:val="24"/>
                <w:shd w:val="clear" w:color="auto" w:fill="FFFFFF"/>
              </w:rPr>
              <w:t>Cohrssen</w:t>
            </w:r>
            <w:proofErr w:type="spellEnd"/>
            <w:r w:rsidRPr="00145699">
              <w:rPr>
                <w:color w:val="000000" w:themeColor="text1"/>
                <w:sz w:val="24"/>
                <w:szCs w:val="24"/>
                <w:shd w:val="clear" w:color="auto" w:fill="FFFFFF"/>
              </w:rPr>
              <w:t>, C. and Tayler, C., 2016. Parents supporting learning: A non-intensive intervention supporting literacy and numeracy in the home learning environment. International Journal of Early Years Education, 24(2), pp.121-142.</w:t>
            </w:r>
          </w:p>
          <w:p w14:paraId="3124F306" w14:textId="77777777" w:rsidR="00831324" w:rsidRPr="00145699" w:rsidRDefault="00831324" w:rsidP="00145699">
            <w:pPr>
              <w:pStyle w:val="ListParagraph"/>
              <w:numPr>
                <w:ilvl w:val="0"/>
                <w:numId w:val="30"/>
              </w:numPr>
              <w:rPr>
                <w:color w:val="000000" w:themeColor="text1"/>
                <w:sz w:val="24"/>
                <w:szCs w:val="24"/>
                <w:shd w:val="clear" w:color="auto" w:fill="FFFFFF"/>
              </w:rPr>
            </w:pPr>
            <w:proofErr w:type="spellStart"/>
            <w:r w:rsidRPr="00145699">
              <w:rPr>
                <w:color w:val="000000" w:themeColor="text1"/>
                <w:sz w:val="24"/>
                <w:szCs w:val="24"/>
                <w:shd w:val="clear" w:color="auto" w:fill="FFFFFF"/>
              </w:rPr>
              <w:lastRenderedPageBreak/>
              <w:t>Niklas</w:t>
            </w:r>
            <w:proofErr w:type="spellEnd"/>
            <w:r w:rsidRPr="00145699">
              <w:rPr>
                <w:color w:val="000000" w:themeColor="text1"/>
                <w:sz w:val="24"/>
                <w:szCs w:val="24"/>
                <w:shd w:val="clear" w:color="auto" w:fill="FFFFFF"/>
              </w:rPr>
              <w:t xml:space="preserve">, F., Wirth, A., </w:t>
            </w:r>
            <w:proofErr w:type="spellStart"/>
            <w:r w:rsidRPr="00145699">
              <w:rPr>
                <w:color w:val="000000" w:themeColor="text1"/>
                <w:sz w:val="24"/>
                <w:szCs w:val="24"/>
                <w:shd w:val="clear" w:color="auto" w:fill="FFFFFF"/>
              </w:rPr>
              <w:t>Guffler</w:t>
            </w:r>
            <w:proofErr w:type="spellEnd"/>
            <w:r w:rsidRPr="00145699">
              <w:rPr>
                <w:color w:val="000000" w:themeColor="text1"/>
                <w:sz w:val="24"/>
                <w:szCs w:val="24"/>
                <w:shd w:val="clear" w:color="auto" w:fill="FFFFFF"/>
              </w:rPr>
              <w:t xml:space="preserve">, S., Drescher, N. and </w:t>
            </w:r>
            <w:proofErr w:type="spellStart"/>
            <w:r w:rsidRPr="00145699">
              <w:rPr>
                <w:color w:val="000000" w:themeColor="text1"/>
                <w:sz w:val="24"/>
                <w:szCs w:val="24"/>
                <w:shd w:val="clear" w:color="auto" w:fill="FFFFFF"/>
              </w:rPr>
              <w:t>Ehmig</w:t>
            </w:r>
            <w:proofErr w:type="spellEnd"/>
            <w:r w:rsidRPr="00145699">
              <w:rPr>
                <w:color w:val="000000" w:themeColor="text1"/>
                <w:sz w:val="24"/>
                <w:szCs w:val="24"/>
                <w:shd w:val="clear" w:color="auto" w:fill="FFFFFF"/>
              </w:rPr>
              <w:t>, S.C., 2020. The home literacy environment as a mediator between parental attitudes toward shared reading and children’s linguistic competencies. Frontiers in Psychology, 11, p.1628.</w:t>
            </w:r>
          </w:p>
          <w:p w14:paraId="718C006C" w14:textId="77777777" w:rsidR="00831324" w:rsidRPr="00145699" w:rsidRDefault="00831324" w:rsidP="00145699">
            <w:pPr>
              <w:pStyle w:val="ListParagraph"/>
              <w:numPr>
                <w:ilvl w:val="0"/>
                <w:numId w:val="30"/>
              </w:numPr>
              <w:rPr>
                <w:color w:val="000000" w:themeColor="text1"/>
                <w:sz w:val="24"/>
                <w:szCs w:val="24"/>
              </w:rPr>
            </w:pPr>
            <w:bookmarkStart w:id="5" w:name="_Hlk85484501"/>
            <w:proofErr w:type="spellStart"/>
            <w:r w:rsidRPr="00145699">
              <w:rPr>
                <w:color w:val="000000" w:themeColor="text1"/>
                <w:sz w:val="24"/>
                <w:szCs w:val="24"/>
                <w:shd w:val="clear" w:color="auto" w:fill="FFFFFF"/>
              </w:rPr>
              <w:t>Proença</w:t>
            </w:r>
            <w:bookmarkEnd w:id="5"/>
            <w:proofErr w:type="spellEnd"/>
            <w:r w:rsidRPr="00145699">
              <w:rPr>
                <w:color w:val="000000" w:themeColor="text1"/>
                <w:sz w:val="24"/>
                <w:szCs w:val="24"/>
                <w:shd w:val="clear" w:color="auto" w:fill="FFFFFF"/>
              </w:rPr>
              <w:t xml:space="preserve">, J., Lopes, C., </w:t>
            </w:r>
            <w:proofErr w:type="spellStart"/>
            <w:r w:rsidRPr="00145699">
              <w:rPr>
                <w:color w:val="000000" w:themeColor="text1"/>
                <w:sz w:val="24"/>
                <w:szCs w:val="24"/>
                <w:shd w:val="clear" w:color="auto" w:fill="FFFFFF"/>
              </w:rPr>
              <w:t>Tjalve</w:t>
            </w:r>
            <w:proofErr w:type="spellEnd"/>
            <w:r w:rsidRPr="00145699">
              <w:rPr>
                <w:color w:val="000000" w:themeColor="text1"/>
                <w:sz w:val="24"/>
                <w:szCs w:val="24"/>
                <w:shd w:val="clear" w:color="auto" w:fill="FFFFFF"/>
              </w:rPr>
              <w:t xml:space="preserve">, M., </w:t>
            </w:r>
            <w:proofErr w:type="spellStart"/>
            <w:r w:rsidRPr="00145699">
              <w:rPr>
                <w:color w:val="000000" w:themeColor="text1"/>
                <w:sz w:val="24"/>
                <w:szCs w:val="24"/>
                <w:shd w:val="clear" w:color="auto" w:fill="FFFFFF"/>
              </w:rPr>
              <w:t>Stolcke</w:t>
            </w:r>
            <w:proofErr w:type="spellEnd"/>
            <w:r w:rsidRPr="00145699">
              <w:rPr>
                <w:color w:val="000000" w:themeColor="text1"/>
                <w:sz w:val="24"/>
                <w:szCs w:val="24"/>
                <w:shd w:val="clear" w:color="auto" w:fill="FFFFFF"/>
              </w:rPr>
              <w:t xml:space="preserve">, A., </w:t>
            </w:r>
            <w:proofErr w:type="spellStart"/>
            <w:r w:rsidRPr="00145699">
              <w:rPr>
                <w:color w:val="000000" w:themeColor="text1"/>
                <w:sz w:val="24"/>
                <w:szCs w:val="24"/>
                <w:shd w:val="clear" w:color="auto" w:fill="FFFFFF"/>
              </w:rPr>
              <w:t>Candeias</w:t>
            </w:r>
            <w:proofErr w:type="spellEnd"/>
            <w:r w:rsidRPr="00145699">
              <w:rPr>
                <w:color w:val="000000" w:themeColor="text1"/>
                <w:sz w:val="24"/>
                <w:szCs w:val="24"/>
                <w:shd w:val="clear" w:color="auto" w:fill="FFFFFF"/>
              </w:rPr>
              <w:t xml:space="preserve">, S. and </w:t>
            </w:r>
            <w:proofErr w:type="spellStart"/>
            <w:r w:rsidRPr="00145699">
              <w:rPr>
                <w:color w:val="000000" w:themeColor="text1"/>
                <w:sz w:val="24"/>
                <w:szCs w:val="24"/>
                <w:shd w:val="clear" w:color="auto" w:fill="FFFFFF"/>
              </w:rPr>
              <w:t>Perdigão</w:t>
            </w:r>
            <w:proofErr w:type="spellEnd"/>
            <w:r w:rsidRPr="00145699">
              <w:rPr>
                <w:color w:val="000000" w:themeColor="text1"/>
                <w:sz w:val="24"/>
                <w:szCs w:val="24"/>
                <w:shd w:val="clear" w:color="auto" w:fill="FFFFFF"/>
              </w:rPr>
              <w:t>, F., 2017. Detection of Mispronunciations and Disfluencies in Children Reading Aloud. In </w:t>
            </w:r>
            <w:proofErr w:type="spellStart"/>
            <w:r w:rsidRPr="00145699">
              <w:rPr>
                <w:color w:val="000000" w:themeColor="text1"/>
                <w:sz w:val="24"/>
                <w:szCs w:val="24"/>
                <w:shd w:val="clear" w:color="auto" w:fill="FFFFFF"/>
              </w:rPr>
              <w:t>Interspeech</w:t>
            </w:r>
            <w:proofErr w:type="spellEnd"/>
            <w:r w:rsidRPr="00145699">
              <w:rPr>
                <w:color w:val="000000" w:themeColor="text1"/>
                <w:sz w:val="24"/>
                <w:szCs w:val="24"/>
                <w:shd w:val="clear" w:color="auto" w:fill="FFFFFF"/>
              </w:rPr>
              <w:t> (pp. 1437-1441).</w:t>
            </w:r>
          </w:p>
          <w:p w14:paraId="22F927DF" w14:textId="77777777" w:rsidR="00831324" w:rsidRPr="00145699" w:rsidRDefault="00831324" w:rsidP="00145699">
            <w:pPr>
              <w:pStyle w:val="ListParagraph"/>
              <w:numPr>
                <w:ilvl w:val="0"/>
                <w:numId w:val="30"/>
              </w:numPr>
              <w:rPr>
                <w:color w:val="000000" w:themeColor="text1"/>
                <w:sz w:val="24"/>
                <w:szCs w:val="24"/>
                <w:shd w:val="clear" w:color="auto" w:fill="FFFFFF"/>
              </w:rPr>
            </w:pPr>
            <w:proofErr w:type="spellStart"/>
            <w:r w:rsidRPr="00145699">
              <w:rPr>
                <w:color w:val="000000" w:themeColor="text1"/>
                <w:sz w:val="24"/>
                <w:szCs w:val="24"/>
                <w:shd w:val="clear" w:color="auto" w:fill="FFFFFF"/>
              </w:rPr>
              <w:t>Roulstone</w:t>
            </w:r>
            <w:proofErr w:type="spellEnd"/>
            <w:r w:rsidRPr="00145699">
              <w:rPr>
                <w:color w:val="000000" w:themeColor="text1"/>
                <w:sz w:val="24"/>
                <w:szCs w:val="24"/>
                <w:shd w:val="clear" w:color="auto" w:fill="FFFFFF"/>
              </w:rPr>
              <w:t>, S., Law, J., Rush, R., Clegg, J. and Peters, T., 2011. Investigating the role of language in children’s early educational outcomes: an analysis of data from the Avon Longitudinal Study of Parents and Children (ALSPAC).</w:t>
            </w:r>
          </w:p>
          <w:p w14:paraId="4B7B5A92" w14:textId="77777777" w:rsidR="00831324" w:rsidRPr="00145699" w:rsidRDefault="00831324" w:rsidP="00145699">
            <w:pPr>
              <w:pStyle w:val="ListParagraph"/>
              <w:numPr>
                <w:ilvl w:val="0"/>
                <w:numId w:val="30"/>
              </w:numPr>
              <w:rPr>
                <w:color w:val="000000" w:themeColor="text1"/>
                <w:sz w:val="24"/>
                <w:szCs w:val="24"/>
              </w:rPr>
            </w:pPr>
            <w:proofErr w:type="spellStart"/>
            <w:r w:rsidRPr="00145699">
              <w:rPr>
                <w:color w:val="000000" w:themeColor="text1"/>
                <w:sz w:val="24"/>
                <w:szCs w:val="24"/>
                <w:shd w:val="clear" w:color="auto" w:fill="FFFFFF"/>
              </w:rPr>
              <w:t>Saracho</w:t>
            </w:r>
            <w:proofErr w:type="spellEnd"/>
            <w:r w:rsidRPr="00145699">
              <w:rPr>
                <w:color w:val="000000" w:themeColor="text1"/>
                <w:sz w:val="24"/>
                <w:szCs w:val="24"/>
                <w:shd w:val="clear" w:color="auto" w:fill="FFFFFF"/>
              </w:rPr>
              <w:t xml:space="preserve">, O.N., 2017. </w:t>
            </w:r>
            <w:proofErr w:type="gramStart"/>
            <w:r w:rsidRPr="00145699">
              <w:rPr>
                <w:color w:val="000000" w:themeColor="text1"/>
                <w:sz w:val="24"/>
                <w:szCs w:val="24"/>
                <w:shd w:val="clear" w:color="auto" w:fill="FFFFFF"/>
              </w:rPr>
              <w:t>Parents’</w:t>
            </w:r>
            <w:proofErr w:type="gramEnd"/>
            <w:r w:rsidRPr="00145699">
              <w:rPr>
                <w:color w:val="000000" w:themeColor="text1"/>
                <w:sz w:val="24"/>
                <w:szCs w:val="24"/>
                <w:shd w:val="clear" w:color="auto" w:fill="FFFFFF"/>
              </w:rPr>
              <w:t xml:space="preserve"> shared storybook reading–learning to read. Early Child Development and Care, 187(3-4), pp.554-567.</w:t>
            </w:r>
          </w:p>
          <w:p w14:paraId="564E7498" w14:textId="77777777" w:rsidR="00831324" w:rsidRPr="00145699" w:rsidRDefault="00831324" w:rsidP="00145699">
            <w:pPr>
              <w:pStyle w:val="ListParagraph"/>
              <w:numPr>
                <w:ilvl w:val="0"/>
                <w:numId w:val="30"/>
              </w:numPr>
              <w:rPr>
                <w:color w:val="000000" w:themeColor="text1"/>
                <w:sz w:val="24"/>
                <w:szCs w:val="24"/>
              </w:rPr>
            </w:pPr>
            <w:proofErr w:type="spellStart"/>
            <w:r w:rsidRPr="00145699">
              <w:rPr>
                <w:color w:val="000000" w:themeColor="text1"/>
                <w:sz w:val="24"/>
                <w:szCs w:val="24"/>
                <w:shd w:val="clear" w:color="auto" w:fill="FFFFFF"/>
              </w:rPr>
              <w:t>Sénéchal</w:t>
            </w:r>
            <w:proofErr w:type="spellEnd"/>
            <w:r w:rsidRPr="00145699">
              <w:rPr>
                <w:color w:val="000000" w:themeColor="text1"/>
                <w:sz w:val="24"/>
                <w:szCs w:val="24"/>
                <w:shd w:val="clear" w:color="auto" w:fill="FFFFFF"/>
              </w:rPr>
              <w:t>, M., 2017. Shared book reading: An informal literacy activity par excellence. The Routledge international handbook of early literacy education, pp.273-283.</w:t>
            </w:r>
          </w:p>
          <w:p w14:paraId="1ADBD818" w14:textId="77777777" w:rsidR="00831324" w:rsidRPr="00145699" w:rsidRDefault="00831324" w:rsidP="00145699">
            <w:pPr>
              <w:pStyle w:val="ListParagraph"/>
              <w:numPr>
                <w:ilvl w:val="0"/>
                <w:numId w:val="30"/>
              </w:numPr>
              <w:rPr>
                <w:color w:val="000000" w:themeColor="text1"/>
                <w:sz w:val="24"/>
                <w:szCs w:val="24"/>
              </w:rPr>
            </w:pPr>
            <w:proofErr w:type="spellStart"/>
            <w:r w:rsidRPr="00145699">
              <w:rPr>
                <w:color w:val="000000" w:themeColor="text1"/>
                <w:sz w:val="24"/>
                <w:szCs w:val="24"/>
                <w:shd w:val="clear" w:color="auto" w:fill="FFFFFF"/>
              </w:rPr>
              <w:t>Sukhram</w:t>
            </w:r>
            <w:proofErr w:type="spellEnd"/>
            <w:r w:rsidRPr="00145699">
              <w:rPr>
                <w:color w:val="000000" w:themeColor="text1"/>
                <w:sz w:val="24"/>
                <w:szCs w:val="24"/>
                <w:shd w:val="clear" w:color="auto" w:fill="FFFFFF"/>
              </w:rPr>
              <w:t>, D.P. and Hsu, A., 2012. Developing reading partnerships between parents and children: A reflection on the reading together program. Early Childhood Education Journal, 40(2), pp.115-121.</w:t>
            </w:r>
          </w:p>
          <w:p w14:paraId="7EFDC145" w14:textId="77777777" w:rsidR="00831324" w:rsidRPr="00145699" w:rsidRDefault="00831324" w:rsidP="00145699">
            <w:pPr>
              <w:pStyle w:val="ListParagraph"/>
              <w:numPr>
                <w:ilvl w:val="0"/>
                <w:numId w:val="30"/>
              </w:numPr>
              <w:rPr>
                <w:color w:val="000000" w:themeColor="text1"/>
                <w:sz w:val="24"/>
                <w:szCs w:val="24"/>
              </w:rPr>
            </w:pPr>
            <w:r w:rsidRPr="00145699">
              <w:rPr>
                <w:color w:val="000000" w:themeColor="text1"/>
                <w:sz w:val="24"/>
                <w:szCs w:val="24"/>
                <w:shd w:val="clear" w:color="auto" w:fill="FFFFFF"/>
              </w:rPr>
              <w:t xml:space="preserve">Wirth, A., </w:t>
            </w:r>
            <w:proofErr w:type="spellStart"/>
            <w:r w:rsidRPr="00145699">
              <w:rPr>
                <w:color w:val="000000" w:themeColor="text1"/>
                <w:sz w:val="24"/>
                <w:szCs w:val="24"/>
                <w:shd w:val="clear" w:color="auto" w:fill="FFFFFF"/>
              </w:rPr>
              <w:t>Ehmig</w:t>
            </w:r>
            <w:proofErr w:type="spellEnd"/>
            <w:r w:rsidRPr="00145699">
              <w:rPr>
                <w:color w:val="000000" w:themeColor="text1"/>
                <w:sz w:val="24"/>
                <w:szCs w:val="24"/>
                <w:shd w:val="clear" w:color="auto" w:fill="FFFFFF"/>
              </w:rPr>
              <w:t xml:space="preserve">, S.C., Drescher, N., </w:t>
            </w:r>
            <w:proofErr w:type="spellStart"/>
            <w:r w:rsidRPr="00145699">
              <w:rPr>
                <w:color w:val="000000" w:themeColor="text1"/>
                <w:sz w:val="24"/>
                <w:szCs w:val="24"/>
                <w:shd w:val="clear" w:color="auto" w:fill="FFFFFF"/>
              </w:rPr>
              <w:t>Guffler</w:t>
            </w:r>
            <w:proofErr w:type="spellEnd"/>
            <w:r w:rsidRPr="00145699">
              <w:rPr>
                <w:color w:val="000000" w:themeColor="text1"/>
                <w:sz w:val="24"/>
                <w:szCs w:val="24"/>
                <w:shd w:val="clear" w:color="auto" w:fill="FFFFFF"/>
              </w:rPr>
              <w:t xml:space="preserve">, S. and </w:t>
            </w:r>
            <w:proofErr w:type="spellStart"/>
            <w:r w:rsidRPr="00145699">
              <w:rPr>
                <w:color w:val="000000" w:themeColor="text1"/>
                <w:sz w:val="24"/>
                <w:szCs w:val="24"/>
                <w:shd w:val="clear" w:color="auto" w:fill="FFFFFF"/>
              </w:rPr>
              <w:t>Niklas</w:t>
            </w:r>
            <w:proofErr w:type="spellEnd"/>
            <w:r w:rsidRPr="00145699">
              <w:rPr>
                <w:color w:val="000000" w:themeColor="text1"/>
                <w:sz w:val="24"/>
                <w:szCs w:val="24"/>
                <w:shd w:val="clear" w:color="auto" w:fill="FFFFFF"/>
              </w:rPr>
              <w:t>, F., 2020. Facets of the early home literacy environment and children’s linguistic and socioemotional competencies. Early Education and Development, 31(6), pp.892-909.</w:t>
            </w:r>
          </w:p>
          <w:p w14:paraId="6A8800F1" w14:textId="77777777" w:rsidR="00831324" w:rsidRPr="00831324" w:rsidRDefault="00831324" w:rsidP="00831324">
            <w:pPr>
              <w:rPr>
                <w:color w:val="000000" w:themeColor="text1"/>
                <w:sz w:val="24"/>
                <w:szCs w:val="24"/>
              </w:rPr>
            </w:pPr>
          </w:p>
          <w:p w14:paraId="6F4D7B55" w14:textId="77777777" w:rsidR="00831324" w:rsidRPr="00831324" w:rsidRDefault="00831324" w:rsidP="00831324">
            <w:pPr>
              <w:spacing w:line="256" w:lineRule="auto"/>
              <w:rPr>
                <w:color w:val="000000" w:themeColor="text1"/>
                <w:sz w:val="24"/>
                <w:szCs w:val="24"/>
              </w:rPr>
            </w:pPr>
            <w:r w:rsidRPr="00831324">
              <w:rPr>
                <w:color w:val="000000" w:themeColor="text1"/>
                <w:sz w:val="24"/>
                <w:szCs w:val="24"/>
              </w:rPr>
              <w:br w:type="page"/>
            </w:r>
          </w:p>
          <w:p w14:paraId="5441808B" w14:textId="77777777" w:rsidR="003C07E3" w:rsidRPr="00831324" w:rsidRDefault="003C07E3" w:rsidP="003C07E3">
            <w:pPr>
              <w:rPr>
                <w:color w:val="000000" w:themeColor="text1"/>
                <w:sz w:val="24"/>
                <w:szCs w:val="24"/>
              </w:rPr>
            </w:pPr>
          </w:p>
          <w:p w14:paraId="6FED39F2" w14:textId="77777777" w:rsidR="003C07E3" w:rsidRPr="00831324" w:rsidRDefault="003C07E3" w:rsidP="003C07E3">
            <w:pPr>
              <w:rPr>
                <w:color w:val="000000" w:themeColor="text1"/>
                <w:sz w:val="24"/>
                <w:szCs w:val="24"/>
              </w:rPr>
            </w:pPr>
          </w:p>
          <w:p w14:paraId="7AD4F6DE" w14:textId="77777777" w:rsidR="003C07E3" w:rsidRPr="00831324" w:rsidRDefault="003C07E3" w:rsidP="003C07E3">
            <w:pPr>
              <w:rPr>
                <w:b/>
                <w:color w:val="000000" w:themeColor="text1"/>
                <w:sz w:val="24"/>
                <w:szCs w:val="24"/>
              </w:rPr>
            </w:pPr>
            <w:r w:rsidRPr="00831324">
              <w:rPr>
                <w:color w:val="000000" w:themeColor="text1"/>
                <w:sz w:val="24"/>
                <w:szCs w:val="24"/>
              </w:rPr>
              <w:t>(</w:t>
            </w:r>
            <w:proofErr w:type="gramStart"/>
            <w:r w:rsidRPr="00831324">
              <w:rPr>
                <w:color w:val="000000" w:themeColor="text1"/>
                <w:sz w:val="24"/>
                <w:szCs w:val="24"/>
              </w:rPr>
              <w:t>this</w:t>
            </w:r>
            <w:proofErr w:type="gramEnd"/>
            <w:r w:rsidRPr="00831324">
              <w:rPr>
                <w:color w:val="000000" w:themeColor="text1"/>
                <w:sz w:val="24"/>
                <w:szCs w:val="24"/>
              </w:rPr>
              <w:t xml:space="preserve"> box should expand as you type)</w:t>
            </w:r>
          </w:p>
        </w:tc>
      </w:tr>
    </w:tbl>
    <w:p w14:paraId="0A1BC2A8" w14:textId="77777777" w:rsidR="00113E57" w:rsidRPr="00831324" w:rsidRDefault="00113E57">
      <w:pPr>
        <w:rPr>
          <w:color w:val="000000" w:themeColor="text1"/>
          <w:sz w:val="24"/>
          <w:szCs w:val="24"/>
        </w:rPr>
      </w:pPr>
      <w:r w:rsidRPr="00831324">
        <w:rPr>
          <w:color w:val="000000" w:themeColor="text1"/>
          <w:sz w:val="24"/>
          <w:szCs w:val="24"/>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5B94C196" w:rsidR="003C07E3" w:rsidRPr="004C3A0B" w:rsidRDefault="002A65EA" w:rsidP="003C07E3">
            <w:pPr>
              <w:rPr>
                <w:rFonts w:ascii="Arial" w:hAnsi="Arial" w:cs="Arial"/>
                <w:sz w:val="22"/>
                <w:szCs w:val="22"/>
              </w:rPr>
            </w:pPr>
            <w:r>
              <w:rPr>
                <w:rFonts w:ascii="Arial" w:hAnsi="Arial" w:cs="Arial"/>
                <w:sz w:val="22"/>
                <w:szCs w:val="22"/>
              </w:rPr>
              <w:t xml:space="preserve">Within the United Kingdom </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7068D7BC" w:rsidR="00090CF7" w:rsidRPr="00090CF7" w:rsidRDefault="002A65E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F031D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2552E626"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4A9CEC51"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2CDC6F5C"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31B64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CF60B5F" w14:textId="2C1F7201"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2D4542FA" w14:textId="42C41B60"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52746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5630F06C"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21889FD6"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66A01088" w:rsidR="008C4441" w:rsidRPr="004C3A0B" w:rsidRDefault="002A65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5EE55D25" w:rsidR="006D29FD" w:rsidRPr="004C3A0B" w:rsidRDefault="002A65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4B1E39D2" w:rsidR="006D29FD" w:rsidRPr="004C3A0B" w:rsidRDefault="002A65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228E993E" w:rsidR="006D29FD" w:rsidRPr="004C3A0B" w:rsidRDefault="002A65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50CC902" w:rsidR="006D29FD" w:rsidRPr="004C3A0B" w:rsidRDefault="002A65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14CC39DC" w:rsidR="006D29FD" w:rsidRPr="004C3A0B" w:rsidRDefault="002A65E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73699090" w:rsidR="00113E57" w:rsidRPr="006C1FDD" w:rsidRDefault="002A65E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9A88509"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53A94AB9"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6407F28B"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6C44AA95"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232E6A62"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0350296D"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23693D9B" w:rsidR="00986FD8" w:rsidRPr="004C3A0B" w:rsidRDefault="002A65E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4FBC66EE" w:rsidR="00986FD8" w:rsidRPr="004C3A0B" w:rsidRDefault="002A65E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EA981B0" w:rsidR="00986FD8" w:rsidRPr="004C3A0B" w:rsidRDefault="002A65E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27AB578D" w:rsidR="00113E57" w:rsidRPr="004C3A0B" w:rsidRDefault="002A65E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0257A89C" w:rsidR="003257BD" w:rsidRDefault="00442A42" w:rsidP="003257BD">
            <w:pPr>
              <w:rPr>
                <w:rFonts w:ascii="Arial" w:hAnsi="Arial" w:cs="Arial"/>
                <w:sz w:val="22"/>
                <w:szCs w:val="22"/>
              </w:rPr>
            </w:pPr>
            <w:r>
              <w:rPr>
                <w:rFonts w:ascii="Arial" w:hAnsi="Arial" w:cs="Arial"/>
                <w:sz w:val="22"/>
                <w:szCs w:val="22"/>
              </w:rPr>
              <w:t>100</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D90026" w14:textId="77777777" w:rsidR="00442A42" w:rsidRDefault="00442A42" w:rsidP="003257BD">
            <w:pPr>
              <w:rPr>
                <w:sz w:val="24"/>
                <w:szCs w:val="24"/>
              </w:rPr>
            </w:pPr>
          </w:p>
          <w:p w14:paraId="2F5E252A" w14:textId="32F01817" w:rsidR="003257BD" w:rsidRPr="00442A42" w:rsidRDefault="00442A42" w:rsidP="003257BD">
            <w:pPr>
              <w:rPr>
                <w:sz w:val="24"/>
                <w:szCs w:val="24"/>
              </w:rPr>
            </w:pPr>
            <w:r w:rsidRPr="00442A42">
              <w:rPr>
                <w:sz w:val="24"/>
                <w:szCs w:val="24"/>
              </w:rPr>
              <w:t>Children in the company of their parents or caregivers.</w:t>
            </w:r>
          </w:p>
          <w:p w14:paraId="49C48B9B" w14:textId="77777777" w:rsidR="003257BD" w:rsidRDefault="003257BD" w:rsidP="003257BD">
            <w:pPr>
              <w:rPr>
                <w:rFonts w:ascii="Arial" w:hAnsi="Arial" w:cs="Arial"/>
                <w:sz w:val="22"/>
                <w:szCs w:val="22"/>
              </w:rPr>
            </w:pP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77777777" w:rsidR="003257BD" w:rsidRDefault="003257BD" w:rsidP="003257BD">
            <w:pPr>
              <w:rPr>
                <w:rFonts w:ascii="Arial" w:hAnsi="Arial" w:cs="Arial"/>
                <w:sz w:val="22"/>
                <w:szCs w:val="22"/>
              </w:rPr>
            </w:pPr>
          </w:p>
          <w:p w14:paraId="0098ECFD" w14:textId="6A3850A4" w:rsidR="003257BD" w:rsidRDefault="00442A42" w:rsidP="003257BD">
            <w:pPr>
              <w:rPr>
                <w:rFonts w:ascii="Arial" w:hAnsi="Arial" w:cs="Arial"/>
                <w:sz w:val="22"/>
                <w:szCs w:val="22"/>
              </w:rPr>
            </w:pPr>
            <w:r w:rsidRPr="00442A42">
              <w:rPr>
                <w:sz w:val="24"/>
                <w:szCs w:val="24"/>
              </w:rPr>
              <w:t xml:space="preserve">The settings </w:t>
            </w:r>
            <w:proofErr w:type="gramStart"/>
            <w:r w:rsidRPr="00442A42">
              <w:rPr>
                <w:sz w:val="24"/>
                <w:szCs w:val="24"/>
              </w:rPr>
              <w:t>leads</w:t>
            </w:r>
            <w:proofErr w:type="gramEnd"/>
            <w:r w:rsidRPr="00442A42">
              <w:rPr>
                <w:sz w:val="24"/>
                <w:szCs w:val="24"/>
              </w:rPr>
              <w:t xml:space="preserve"> to help to identify the participants</w:t>
            </w:r>
            <w:r>
              <w:rPr>
                <w:rFonts w:ascii="Arial" w:hAnsi="Arial" w:cs="Arial"/>
                <w:sz w:val="22"/>
                <w:szCs w:val="22"/>
              </w:rPr>
              <w:t>.</w:t>
            </w:r>
          </w:p>
          <w:p w14:paraId="0D7A9699" w14:textId="77777777" w:rsidR="00442A42" w:rsidRPr="004C3A0B" w:rsidRDefault="00442A42"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31E3B198" w:rsidR="00397B49" w:rsidRPr="004C3A0B" w:rsidRDefault="004839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133FFF4F"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33270504"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EBA0C1B" w14:textId="149F2210"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5C83A7E" w14:textId="356C03FA"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26F0380"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4EF33484"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107B4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419400D2" w:rsidR="00C86572" w:rsidRPr="004C3A0B" w:rsidRDefault="004839B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13C6B202" w14:textId="2C2CC1DE"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4D26EC78"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4D624C99"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14F9F499" w:rsidR="00C86572" w:rsidRPr="004C3A0B" w:rsidRDefault="004839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71C28A25" w:rsidR="00E45AB0" w:rsidRPr="004C3A0B" w:rsidRDefault="004839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2815E253" w:rsidR="00E45AB0" w:rsidRPr="004C3A0B" w:rsidRDefault="004839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46E38F84" w:rsidR="00E45AB0" w:rsidRPr="004C3A0B" w:rsidRDefault="004839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20BD37DF" w:rsidR="00E45AB0" w:rsidRPr="004C3A0B" w:rsidRDefault="004839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F031D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3AA0152C" w:rsidR="00425DA7" w:rsidRDefault="00F031D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839BA">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77777777" w:rsidR="003257BD" w:rsidRDefault="003257BD"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20E1DA37" w14:textId="77777777" w:rsidR="003257BD" w:rsidRDefault="003257BD" w:rsidP="003257BD">
            <w:pPr>
              <w:rPr>
                <w:rFonts w:ascii="Arial" w:hAnsi="Arial" w:cs="Arial"/>
                <w:sz w:val="22"/>
                <w:szCs w:val="22"/>
              </w:rPr>
            </w:pPr>
          </w:p>
          <w:p w14:paraId="137D24BC" w14:textId="77777777" w:rsidR="003257BD" w:rsidRPr="004C3A0B" w:rsidRDefault="003257BD"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77777777" w:rsidR="003257BD" w:rsidRDefault="003257BD" w:rsidP="003257BD">
            <w:pPr>
              <w:rPr>
                <w:rFonts w:ascii="Arial" w:hAnsi="Arial" w:cs="Arial"/>
                <w:sz w:val="22"/>
                <w:szCs w:val="22"/>
              </w:rPr>
            </w:pP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77777777" w:rsidR="003257BD" w:rsidRDefault="003257BD"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36A13569" w:rsidR="00CE6A02" w:rsidRPr="004C3A0B" w:rsidRDefault="00F031D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839B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F031D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F031D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725A4D7D" w:rsidR="003257BD" w:rsidRPr="00C655D4" w:rsidRDefault="00C655D4" w:rsidP="003257BD">
            <w:pPr>
              <w:rPr>
                <w:sz w:val="24"/>
                <w:szCs w:val="24"/>
              </w:rPr>
            </w:pPr>
            <w:r w:rsidRPr="00C655D4">
              <w:rPr>
                <w:sz w:val="24"/>
                <w:szCs w:val="24"/>
                <w:lang w:eastAsia="en-GB"/>
              </w:rPr>
              <w:t>Feedback on the reasons why the study was carried out, who took part in the study why their contribution to the process was important for the study.</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3B1A4CCD" w14:textId="447ADDF0" w:rsidR="003257BD" w:rsidRPr="00C655D4" w:rsidRDefault="00C655D4" w:rsidP="003257BD">
            <w:pPr>
              <w:rPr>
                <w:sz w:val="24"/>
                <w:szCs w:val="24"/>
              </w:rPr>
            </w:pPr>
            <w:r w:rsidRPr="00C655D4">
              <w:rPr>
                <w:sz w:val="24"/>
                <w:szCs w:val="24"/>
                <w:lang w:eastAsia="en-GB"/>
              </w:rPr>
              <w:t>Both written and oral consent to participate in research must include an informed consent process. Informed consent includes an exchange of education and information that takes place between the investigator and the potential test subject. Provide the subject with adequate information about the study, provide the subject with a reasonable opportunity to consider all options, answer the subject's questions, ensure that the subject has understood this information, and obtain the subject's voluntary consent.</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Pr="00C655D4" w:rsidRDefault="003257BD" w:rsidP="003257BD">
            <w:pPr>
              <w:rPr>
                <w:iCs/>
                <w:sz w:val="24"/>
                <w:szCs w:val="24"/>
              </w:rPr>
            </w:pPr>
          </w:p>
          <w:p w14:paraId="64E7904D" w14:textId="01C553ED" w:rsidR="003257BD" w:rsidRPr="00C655D4" w:rsidRDefault="00C655D4" w:rsidP="003257BD">
            <w:pPr>
              <w:rPr>
                <w:iCs/>
                <w:sz w:val="24"/>
                <w:szCs w:val="24"/>
              </w:rPr>
            </w:pPr>
            <w:r w:rsidRPr="00C655D4">
              <w:rPr>
                <w:iCs/>
                <w:sz w:val="24"/>
                <w:szCs w:val="24"/>
                <w:lang w:eastAsia="en-GB"/>
              </w:rPr>
              <w:t>The participants will not be required to indicate their names, and any other personal details on the questionnaires</w:t>
            </w:r>
            <w:r>
              <w:rPr>
                <w:iCs/>
                <w:sz w:val="24"/>
                <w:szCs w:val="24"/>
                <w:lang w:eastAsia="en-GB"/>
              </w:rPr>
              <w:t>.</w:t>
            </w: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3E5C25EB" w:rsidR="00947984" w:rsidRDefault="00C655D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947984">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369CF4AF" w:rsidR="00354F34" w:rsidRDefault="00C655D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5FA00B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13B6A137" w:rsidR="007407AA" w:rsidRPr="004C3A0B" w:rsidRDefault="00C655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6E38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A80EAB0" w14:textId="7B7A3717" w:rsidR="007407AA" w:rsidRPr="004C3A0B" w:rsidRDefault="00C65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DFA7691" w:rsidR="007407AA" w:rsidRPr="004C3A0B" w:rsidRDefault="00C65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A813949" w14:textId="059B4CD7" w:rsidR="007407AA" w:rsidRPr="004C3A0B" w:rsidRDefault="00C655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A7F79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D937FA" w14:textId="798ED41B" w:rsidR="007407AA" w:rsidRPr="004C3A0B" w:rsidRDefault="00C655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8AEA1CC" w:rsidR="007407AA" w:rsidRPr="004C3A0B" w:rsidRDefault="00C65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2BDAA108" w:rsidR="007407AA" w:rsidRPr="004C3A0B" w:rsidRDefault="00C655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026C1CF3" w:rsidR="003257BD" w:rsidRPr="004C3A0B" w:rsidRDefault="00C655D4" w:rsidP="003257BD">
            <w:pPr>
              <w:rPr>
                <w:rFonts w:ascii="Arial" w:hAnsi="Arial" w:cs="Arial"/>
                <w:sz w:val="22"/>
                <w:szCs w:val="22"/>
              </w:rPr>
            </w:pPr>
            <w:r>
              <w:rPr>
                <w:rFonts w:ascii="Arial" w:hAnsi="Arial" w:cs="Arial"/>
                <w:sz w:val="22"/>
                <w:szCs w:val="22"/>
              </w:rPr>
              <w:t xml:space="preserve">All will be saved in a safe lock box. </w:t>
            </w: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62EB76A1"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027303B8"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057AA647"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1DDD33AA"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709D177A"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2494EAA3"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3EE89A3C" w:rsidR="00331A88" w:rsidRPr="004C3A0B" w:rsidRDefault="00C655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328B1852" w:rsidR="00331A88" w:rsidRPr="004C3A0B" w:rsidRDefault="00C655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1AC222A8" w:rsidR="003257BD" w:rsidRPr="00A87A59" w:rsidRDefault="00A87A59" w:rsidP="003257BD">
            <w:pPr>
              <w:autoSpaceDE w:val="0"/>
              <w:autoSpaceDN w:val="0"/>
              <w:adjustRightInd w:val="0"/>
              <w:rPr>
                <w:sz w:val="24"/>
                <w:szCs w:val="24"/>
              </w:rPr>
            </w:pPr>
            <w:r w:rsidRPr="00A87A59">
              <w:rPr>
                <w:sz w:val="24"/>
                <w:szCs w:val="24"/>
              </w:rPr>
              <w:t xml:space="preserve">The researcher </w:t>
            </w:r>
            <w:r w:rsidR="00C655D4" w:rsidRPr="00A87A59">
              <w:rPr>
                <w:sz w:val="24"/>
                <w:szCs w:val="24"/>
              </w:rPr>
              <w:t>SALMOT OLANIGAN and tutor</w:t>
            </w:r>
            <w:r w:rsidRPr="00A87A59">
              <w:rPr>
                <w:sz w:val="24"/>
                <w:szCs w:val="24"/>
              </w:rPr>
              <w:t xml:space="preserve"> JESSICA PITMAN</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1C7C0FB7" w:rsidR="003257BD" w:rsidRDefault="00A87A59" w:rsidP="003257BD">
            <w:pPr>
              <w:autoSpaceDE w:val="0"/>
              <w:autoSpaceDN w:val="0"/>
              <w:adjustRightInd w:val="0"/>
              <w:rPr>
                <w:rFonts w:ascii="Arial" w:hAnsi="Arial" w:cs="Arial"/>
                <w:sz w:val="22"/>
                <w:szCs w:val="22"/>
              </w:rPr>
            </w:pPr>
            <w:r>
              <w:rPr>
                <w:rFonts w:ascii="Arial" w:hAnsi="Arial" w:cs="Arial"/>
                <w:sz w:val="22"/>
                <w:szCs w:val="22"/>
              </w:rPr>
              <w:t>T</w:t>
            </w:r>
            <w:r w:rsidRPr="00A87A59">
              <w:rPr>
                <w:sz w:val="24"/>
                <w:szCs w:val="24"/>
              </w:rPr>
              <w:t>he researcher SALMOT OLANIGAN and tutor JESSICA PITMAN</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443333EC" w14:textId="77777777" w:rsidR="00A87A59" w:rsidRDefault="00A87A59" w:rsidP="003257BD">
            <w:pPr>
              <w:autoSpaceDE w:val="0"/>
              <w:autoSpaceDN w:val="0"/>
              <w:adjustRightInd w:val="0"/>
              <w:rPr>
                <w:rFonts w:ascii="Arial" w:hAnsi="Arial" w:cs="Arial"/>
                <w:sz w:val="22"/>
                <w:szCs w:val="22"/>
              </w:rPr>
            </w:pPr>
          </w:p>
          <w:p w14:paraId="6ED7273D" w14:textId="49044761" w:rsidR="003257BD" w:rsidRPr="00A87A59" w:rsidRDefault="00A87A59" w:rsidP="003257BD">
            <w:pPr>
              <w:autoSpaceDE w:val="0"/>
              <w:autoSpaceDN w:val="0"/>
              <w:adjustRightInd w:val="0"/>
              <w:rPr>
                <w:sz w:val="24"/>
                <w:szCs w:val="24"/>
              </w:rPr>
            </w:pPr>
            <w:r w:rsidRPr="00A87A59">
              <w:rPr>
                <w:sz w:val="24"/>
                <w:szCs w:val="24"/>
              </w:rPr>
              <w:t>In a box with password required upon opening. It will be stored for 10years, after 10years it will be deleted.</w:t>
            </w:r>
          </w:p>
          <w:p w14:paraId="4F0947B8" w14:textId="77777777" w:rsidR="003257BD" w:rsidRDefault="003257BD" w:rsidP="003257BD">
            <w:pPr>
              <w:autoSpaceDE w:val="0"/>
              <w:autoSpaceDN w:val="0"/>
              <w:adjustRightInd w:val="0"/>
              <w:rPr>
                <w:rFonts w:ascii="Arial" w:hAnsi="Arial" w:cs="Arial"/>
                <w:sz w:val="22"/>
                <w:szCs w:val="22"/>
              </w:rPr>
            </w:pP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77777777" w:rsidR="00C32EFB" w:rsidRDefault="00C32EFB" w:rsidP="00C32EFB">
            <w:pPr>
              <w:autoSpaceDE w:val="0"/>
              <w:autoSpaceDN w:val="0"/>
              <w:adjustRightInd w:val="0"/>
              <w:rPr>
                <w:rFonts w:ascii="Arial" w:hAnsi="Arial" w:cs="Arial"/>
                <w:sz w:val="22"/>
                <w:szCs w:val="22"/>
              </w:rPr>
            </w:pP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26C3E624" w:rsidR="00C32EFB" w:rsidRPr="0092487B" w:rsidRDefault="00F031D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87A59">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F031D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EF2F871" w:rsidR="00C32EFB" w:rsidRPr="0092487B" w:rsidRDefault="00F031D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87A59">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F031D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59D2958" w:rsidR="0092487B" w:rsidRPr="004C3A0B" w:rsidRDefault="00A87A59" w:rsidP="00694EA8">
            <w:pPr>
              <w:spacing w:before="100" w:beforeAutospacing="1" w:after="100" w:afterAutospacing="1"/>
              <w:rPr>
                <w:rFonts w:ascii="Arial" w:hAnsi="Arial" w:cs="Arial"/>
                <w:sz w:val="22"/>
                <w:szCs w:val="22"/>
              </w:rPr>
            </w:pPr>
            <w:r>
              <w:rPr>
                <w:rFonts w:ascii="Arial" w:hAnsi="Arial" w:cs="Arial"/>
                <w:sz w:val="22"/>
                <w:szCs w:val="22"/>
              </w:rPr>
              <w:t>Salmot Olanigan</w:t>
            </w:r>
          </w:p>
        </w:tc>
        <w:tc>
          <w:tcPr>
            <w:tcW w:w="2239" w:type="dxa"/>
            <w:vAlign w:val="center"/>
          </w:tcPr>
          <w:p w14:paraId="1725A5FF" w14:textId="0805962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68FBF246" w:rsidR="0092487B" w:rsidRPr="004C3A0B" w:rsidRDefault="00A87A59" w:rsidP="00694EA8">
            <w:pPr>
              <w:spacing w:before="100" w:beforeAutospacing="1" w:after="100" w:afterAutospacing="1"/>
              <w:rPr>
                <w:rFonts w:ascii="Arial" w:hAnsi="Arial" w:cs="Arial"/>
                <w:sz w:val="22"/>
                <w:szCs w:val="22"/>
              </w:rPr>
            </w:pPr>
            <w:r>
              <w:rPr>
                <w:rFonts w:ascii="Arial" w:hAnsi="Arial" w:cs="Arial"/>
                <w:sz w:val="22"/>
                <w:szCs w:val="22"/>
              </w:rPr>
              <w:t>20/10/2021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6A551EF0" w:rsidR="00CC2661" w:rsidRPr="004C3A0B" w:rsidRDefault="00A87A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52B66C6" w:rsidR="00CC2661" w:rsidRPr="004C3A0B" w:rsidRDefault="00A87A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730575E3" w:rsidR="00CC2661" w:rsidRPr="004C3A0B" w:rsidRDefault="00A87A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1790E20A" w:rsidR="00743859" w:rsidRPr="004C3A0B" w:rsidRDefault="00A87A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23D97525" w:rsidR="00743859" w:rsidRPr="004C3A0B" w:rsidRDefault="00A87A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2230CB66" w:rsidR="00424773" w:rsidRDefault="00A87A59"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5E240788"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741C666" w14:textId="2165074E" w:rsidR="00F976B1" w:rsidRDefault="00F976B1" w:rsidP="008330B6">
      <w:pPr>
        <w:jc w:val="both"/>
        <w:rPr>
          <w:rFonts w:ascii="Arial" w:eastAsiaTheme="minorHAnsi" w:hAnsi="Arial" w:cs="Arial"/>
        </w:rPr>
      </w:pPr>
    </w:p>
    <w:p w14:paraId="3BD6036B" w14:textId="1C4DEFAC" w:rsidR="00F976B1" w:rsidRDefault="00F976B1" w:rsidP="008330B6">
      <w:pPr>
        <w:jc w:val="both"/>
        <w:rPr>
          <w:rFonts w:ascii="Arial" w:eastAsiaTheme="minorHAnsi" w:hAnsi="Arial" w:cs="Arial"/>
        </w:rPr>
      </w:pPr>
    </w:p>
    <w:p w14:paraId="74F05E1E" w14:textId="44578D6C" w:rsidR="00F976B1" w:rsidRDefault="00F976B1" w:rsidP="008330B6">
      <w:pPr>
        <w:jc w:val="both"/>
        <w:rPr>
          <w:rFonts w:ascii="Arial" w:eastAsiaTheme="minorHAnsi" w:hAnsi="Arial" w:cs="Arial"/>
        </w:rPr>
      </w:pPr>
    </w:p>
    <w:p w14:paraId="6DD9510E" w14:textId="45078AB6" w:rsidR="00F976B1" w:rsidRDefault="00F976B1" w:rsidP="008330B6">
      <w:pPr>
        <w:jc w:val="both"/>
        <w:rPr>
          <w:rFonts w:ascii="Arial" w:eastAsiaTheme="minorHAnsi" w:hAnsi="Arial" w:cs="Arial"/>
        </w:rPr>
      </w:pPr>
    </w:p>
    <w:p w14:paraId="4D612F13" w14:textId="2457C645" w:rsidR="00F976B1" w:rsidRDefault="00F976B1" w:rsidP="008330B6">
      <w:pPr>
        <w:jc w:val="both"/>
        <w:rPr>
          <w:rFonts w:ascii="Arial" w:eastAsiaTheme="minorHAnsi" w:hAnsi="Arial" w:cs="Arial"/>
        </w:rPr>
      </w:pPr>
    </w:p>
    <w:p w14:paraId="565DFACA" w14:textId="6E6AFA49" w:rsidR="00F976B1" w:rsidRDefault="00F976B1" w:rsidP="008330B6">
      <w:pPr>
        <w:jc w:val="both"/>
        <w:rPr>
          <w:rFonts w:ascii="Arial" w:eastAsiaTheme="minorHAnsi" w:hAnsi="Arial" w:cs="Arial"/>
        </w:rPr>
      </w:pPr>
    </w:p>
    <w:p w14:paraId="1910B9BC" w14:textId="31B21479" w:rsidR="00F976B1" w:rsidRDefault="00F976B1" w:rsidP="008330B6">
      <w:pPr>
        <w:jc w:val="both"/>
        <w:rPr>
          <w:rFonts w:ascii="Arial" w:eastAsiaTheme="minorHAnsi" w:hAnsi="Arial" w:cs="Arial"/>
        </w:rPr>
      </w:pPr>
    </w:p>
    <w:p w14:paraId="55C619B3" w14:textId="77777777" w:rsidR="00145699" w:rsidRDefault="00145699" w:rsidP="00145699">
      <w:pPr>
        <w:keepNext/>
        <w:keepLines/>
        <w:spacing w:before="240" w:line="480" w:lineRule="auto"/>
        <w:jc w:val="both"/>
        <w:outlineLvl w:val="0"/>
      </w:pPr>
      <w:r>
        <w:rPr>
          <w:b/>
          <w:color w:val="000000"/>
          <w:sz w:val="32"/>
          <w:szCs w:val="32"/>
          <w:lang w:val="en-US"/>
        </w:rPr>
        <w:t xml:space="preserve">References for the presentation. </w:t>
      </w:r>
    </w:p>
    <w:p w14:paraId="2BD4C9CF" w14:textId="77777777" w:rsidR="00145699" w:rsidRDefault="00145699" w:rsidP="00145699">
      <w:pPr>
        <w:keepNext/>
        <w:keepLines/>
        <w:spacing w:before="240" w:line="480" w:lineRule="auto"/>
        <w:jc w:val="both"/>
        <w:outlineLvl w:val="0"/>
        <w:rPr>
          <w:b/>
          <w:color w:val="000000"/>
          <w:sz w:val="24"/>
          <w:szCs w:val="32"/>
          <w:lang w:val="en-US"/>
        </w:rPr>
      </w:pPr>
      <w:r>
        <w:rPr>
          <w:b/>
          <w:color w:val="000000"/>
          <w:sz w:val="24"/>
          <w:szCs w:val="32"/>
          <w:lang w:val="en-US"/>
        </w:rPr>
        <w:t>References</w:t>
      </w:r>
    </w:p>
    <w:p w14:paraId="1D4EE59D" w14:textId="77777777" w:rsidR="00145699" w:rsidRDefault="00145699" w:rsidP="00145699">
      <w:pPr>
        <w:widowControl w:val="0"/>
        <w:numPr>
          <w:ilvl w:val="0"/>
          <w:numId w:val="29"/>
        </w:numPr>
        <w:suppressAutoHyphens/>
        <w:autoSpaceDN w:val="0"/>
        <w:spacing w:line="480" w:lineRule="auto"/>
        <w:contextualSpacing/>
        <w:jc w:val="both"/>
      </w:pPr>
      <w:bookmarkStart w:id="6" w:name="_Hlk85297604"/>
      <w:r>
        <w:rPr>
          <w:rFonts w:cs="Arial"/>
          <w:color w:val="000000"/>
          <w:sz w:val="24"/>
          <w:shd w:val="clear" w:color="auto" w:fill="FFFFFF"/>
          <w:lang w:val="en-AU" w:eastAsia="en-AU"/>
        </w:rPr>
        <w:t>Albay</w:t>
      </w:r>
      <w:bookmarkEnd w:id="6"/>
      <w:r>
        <w:rPr>
          <w:rFonts w:cs="Arial"/>
          <w:color w:val="000000"/>
          <w:sz w:val="24"/>
          <w:shd w:val="clear" w:color="auto" w:fill="FFFFFF"/>
          <w:lang w:val="en-AU" w:eastAsia="en-AU"/>
        </w:rPr>
        <w:t>, M., 2017. The benefits of graded reading. International Journal of Social Sciences &amp; Educational Studies, 3(4), pp.177-180.</w:t>
      </w:r>
    </w:p>
    <w:p w14:paraId="76CB8296" w14:textId="77777777" w:rsidR="00145699" w:rsidRDefault="00145699" w:rsidP="00145699">
      <w:pPr>
        <w:numPr>
          <w:ilvl w:val="0"/>
          <w:numId w:val="29"/>
        </w:numPr>
        <w:suppressAutoHyphens/>
        <w:autoSpaceDN w:val="0"/>
        <w:spacing w:line="480" w:lineRule="auto"/>
        <w:contextualSpacing/>
        <w:jc w:val="both"/>
      </w:pPr>
      <w:bookmarkStart w:id="7" w:name="_Hlk84934355"/>
      <w:proofErr w:type="spellStart"/>
      <w:r>
        <w:rPr>
          <w:color w:val="000000"/>
          <w:sz w:val="24"/>
          <w:shd w:val="clear" w:color="auto" w:fill="FFFFFF"/>
          <w:lang w:val="en-AU" w:eastAsia="en-AU"/>
        </w:rPr>
        <w:t>Alvstad</w:t>
      </w:r>
      <w:bookmarkEnd w:id="7"/>
      <w:proofErr w:type="spellEnd"/>
      <w:r>
        <w:rPr>
          <w:color w:val="000000"/>
          <w:sz w:val="24"/>
          <w:shd w:val="clear" w:color="auto" w:fill="FFFFFF"/>
          <w:lang w:val="en-AU" w:eastAsia="en-AU"/>
        </w:rPr>
        <w:t>, C., 2018. Children’s literature. In The Routledge Handbook of Literary Translation (pp. 159-180). Routledge.</w:t>
      </w:r>
    </w:p>
    <w:p w14:paraId="785DAA6D" w14:textId="77777777" w:rsidR="00145699" w:rsidRDefault="00145699" w:rsidP="00145699">
      <w:pPr>
        <w:numPr>
          <w:ilvl w:val="0"/>
          <w:numId w:val="29"/>
        </w:numPr>
        <w:suppressAutoHyphens/>
        <w:autoSpaceDN w:val="0"/>
        <w:spacing w:line="480" w:lineRule="auto"/>
        <w:contextualSpacing/>
        <w:jc w:val="both"/>
        <w:rPr>
          <w:color w:val="000000"/>
          <w:sz w:val="24"/>
          <w:shd w:val="clear" w:color="auto" w:fill="FFFFFF"/>
          <w:lang w:val="en-AU" w:eastAsia="en-AU"/>
        </w:rPr>
      </w:pPr>
      <w:bookmarkStart w:id="8" w:name="_Hlk84934098"/>
      <w:r>
        <w:rPr>
          <w:color w:val="000000"/>
          <w:sz w:val="24"/>
          <w:shd w:val="clear" w:color="auto" w:fill="FFFFFF"/>
          <w:lang w:val="en-AU" w:eastAsia="en-AU"/>
        </w:rPr>
        <w:t xml:space="preserve">Bale, J., </w:t>
      </w:r>
      <w:proofErr w:type="spellStart"/>
      <w:r>
        <w:rPr>
          <w:color w:val="000000"/>
          <w:sz w:val="24"/>
          <w:shd w:val="clear" w:color="auto" w:fill="FFFFFF"/>
          <w:lang w:val="en-AU" w:eastAsia="en-AU"/>
        </w:rPr>
        <w:t>Grové</w:t>
      </w:r>
      <w:proofErr w:type="spellEnd"/>
      <w:r>
        <w:rPr>
          <w:color w:val="000000"/>
          <w:sz w:val="24"/>
          <w:shd w:val="clear" w:color="auto" w:fill="FFFFFF"/>
          <w:lang w:val="en-AU" w:eastAsia="en-AU"/>
        </w:rPr>
        <w:t>, C. and Costello</w:t>
      </w:r>
      <w:bookmarkEnd w:id="8"/>
      <w:r>
        <w:rPr>
          <w:color w:val="000000"/>
          <w:sz w:val="24"/>
          <w:shd w:val="clear" w:color="auto" w:fill="FFFFFF"/>
          <w:lang w:val="en-AU" w:eastAsia="en-AU"/>
        </w:rPr>
        <w:t>, S., 2018. A narrative literature review of child-focused mental health literacy attributes and scales. Mental Health &amp; Prevention, 12, pp.26-35.</w:t>
      </w:r>
    </w:p>
    <w:p w14:paraId="3C601434" w14:textId="77777777" w:rsidR="00145699" w:rsidRDefault="00145699" w:rsidP="00145699">
      <w:pPr>
        <w:numPr>
          <w:ilvl w:val="0"/>
          <w:numId w:val="29"/>
        </w:numPr>
        <w:suppressAutoHyphens/>
        <w:autoSpaceDN w:val="0"/>
        <w:spacing w:line="480" w:lineRule="auto"/>
        <w:contextualSpacing/>
        <w:jc w:val="both"/>
        <w:rPr>
          <w:color w:val="000000"/>
          <w:sz w:val="24"/>
          <w:shd w:val="clear" w:color="auto" w:fill="FFFFFF"/>
          <w:lang w:val="en-AU" w:eastAsia="en-AU"/>
        </w:rPr>
      </w:pPr>
      <w:bookmarkStart w:id="9" w:name="_Hlk84933938"/>
      <w:proofErr w:type="spellStart"/>
      <w:r>
        <w:rPr>
          <w:color w:val="000000"/>
          <w:sz w:val="24"/>
          <w:shd w:val="clear" w:color="auto" w:fill="FFFFFF"/>
          <w:lang w:val="en-AU" w:eastAsia="en-AU"/>
        </w:rPr>
        <w:t>Bayraktar</w:t>
      </w:r>
      <w:bookmarkEnd w:id="9"/>
      <w:proofErr w:type="spellEnd"/>
      <w:r>
        <w:rPr>
          <w:color w:val="000000"/>
          <w:sz w:val="24"/>
          <w:shd w:val="clear" w:color="auto" w:fill="FFFFFF"/>
          <w:lang w:val="en-AU" w:eastAsia="en-AU"/>
        </w:rPr>
        <w:t>, A., 2021. Value of Children's Literature and Students' Opinions Regarding Their Favourite Books. International Journal of Progressive Education, 17(4), pp.341-357.</w:t>
      </w:r>
    </w:p>
    <w:p w14:paraId="4CF3EB6D" w14:textId="77777777" w:rsidR="00145699" w:rsidRDefault="00145699" w:rsidP="00145699">
      <w:pPr>
        <w:numPr>
          <w:ilvl w:val="0"/>
          <w:numId w:val="29"/>
        </w:numPr>
        <w:suppressAutoHyphens/>
        <w:autoSpaceDN w:val="0"/>
        <w:spacing w:line="480" w:lineRule="auto"/>
        <w:contextualSpacing/>
        <w:jc w:val="both"/>
        <w:rPr>
          <w:color w:val="000000"/>
          <w:sz w:val="24"/>
          <w:shd w:val="clear" w:color="auto" w:fill="FFFFFF"/>
          <w:lang w:val="en-AU" w:eastAsia="en-AU"/>
        </w:rPr>
      </w:pPr>
      <w:r>
        <w:rPr>
          <w:color w:val="000000"/>
          <w:sz w:val="24"/>
          <w:shd w:val="clear" w:color="auto" w:fill="FFFFFF"/>
          <w:lang w:val="en-AU" w:eastAsia="en-AU"/>
        </w:rPr>
        <w:t xml:space="preserve">Cameron, C.E., </w:t>
      </w:r>
      <w:proofErr w:type="spellStart"/>
      <w:r>
        <w:rPr>
          <w:color w:val="000000"/>
          <w:sz w:val="24"/>
          <w:shd w:val="clear" w:color="auto" w:fill="FFFFFF"/>
          <w:lang w:val="en-AU" w:eastAsia="en-AU"/>
        </w:rPr>
        <w:t>Cottone</w:t>
      </w:r>
      <w:proofErr w:type="spellEnd"/>
      <w:r>
        <w:rPr>
          <w:color w:val="000000"/>
          <w:sz w:val="24"/>
          <w:shd w:val="clear" w:color="auto" w:fill="FFFFFF"/>
          <w:lang w:val="en-AU" w:eastAsia="en-AU"/>
        </w:rPr>
        <w:t xml:space="preserve">, E.A., </w:t>
      </w:r>
      <w:proofErr w:type="spellStart"/>
      <w:r>
        <w:rPr>
          <w:color w:val="000000"/>
          <w:sz w:val="24"/>
          <w:shd w:val="clear" w:color="auto" w:fill="FFFFFF"/>
          <w:lang w:val="en-AU" w:eastAsia="en-AU"/>
        </w:rPr>
        <w:t>Murrah</w:t>
      </w:r>
      <w:proofErr w:type="spellEnd"/>
      <w:r>
        <w:rPr>
          <w:color w:val="000000"/>
          <w:sz w:val="24"/>
          <w:shd w:val="clear" w:color="auto" w:fill="FFFFFF"/>
          <w:lang w:val="en-AU" w:eastAsia="en-AU"/>
        </w:rPr>
        <w:t xml:space="preserve">, W.M. and </w:t>
      </w:r>
      <w:proofErr w:type="spellStart"/>
      <w:r>
        <w:rPr>
          <w:color w:val="000000"/>
          <w:sz w:val="24"/>
          <w:shd w:val="clear" w:color="auto" w:fill="FFFFFF"/>
          <w:lang w:val="en-AU" w:eastAsia="en-AU"/>
        </w:rPr>
        <w:t>Grissmer</w:t>
      </w:r>
      <w:proofErr w:type="spellEnd"/>
      <w:r>
        <w:rPr>
          <w:color w:val="000000"/>
          <w:sz w:val="24"/>
          <w:shd w:val="clear" w:color="auto" w:fill="FFFFFF"/>
          <w:lang w:val="en-AU" w:eastAsia="en-AU"/>
        </w:rPr>
        <w:t>, D.W., 2016. How are motor skills linked to children's school performance and academic achievement? Child Development Perspectives, 10(2), pp.93-98.</w:t>
      </w:r>
    </w:p>
    <w:p w14:paraId="449B9AF3" w14:textId="77777777" w:rsidR="00145699" w:rsidRDefault="00145699" w:rsidP="00145699">
      <w:pPr>
        <w:numPr>
          <w:ilvl w:val="0"/>
          <w:numId w:val="29"/>
        </w:numPr>
        <w:suppressAutoHyphens/>
        <w:autoSpaceDN w:val="0"/>
        <w:spacing w:line="480" w:lineRule="auto"/>
        <w:contextualSpacing/>
        <w:jc w:val="both"/>
      </w:pPr>
      <w:r>
        <w:rPr>
          <w:color w:val="000000"/>
          <w:sz w:val="24"/>
          <w:shd w:val="clear" w:color="auto" w:fill="FFFFFF"/>
          <w:lang w:val="en-AU" w:eastAsia="en-AU"/>
        </w:rPr>
        <w:t>Carmichael, T. and Cunningham, N., 2017. Theoretical data collection and data analysis with gerunds in a constructivist grounded theory study. Electronic Journal of Business Research Methods, 15(2), pp. pp59-73.</w:t>
      </w:r>
    </w:p>
    <w:p w14:paraId="20943AC4" w14:textId="77777777" w:rsidR="00145699" w:rsidRDefault="00145699" w:rsidP="00145699">
      <w:pPr>
        <w:numPr>
          <w:ilvl w:val="0"/>
          <w:numId w:val="29"/>
        </w:numPr>
        <w:suppressAutoHyphens/>
        <w:autoSpaceDN w:val="0"/>
        <w:spacing w:line="480" w:lineRule="auto"/>
        <w:contextualSpacing/>
        <w:jc w:val="both"/>
        <w:rPr>
          <w:color w:val="000000"/>
          <w:sz w:val="24"/>
          <w:shd w:val="clear" w:color="auto" w:fill="FFFFFF"/>
          <w:lang w:val="en-AU" w:eastAsia="en-AU"/>
        </w:rPr>
      </w:pPr>
      <w:r>
        <w:rPr>
          <w:color w:val="000000"/>
          <w:sz w:val="24"/>
          <w:shd w:val="clear" w:color="auto" w:fill="FFFFFF"/>
          <w:lang w:val="en-AU" w:eastAsia="en-AU"/>
        </w:rPr>
        <w:t xml:space="preserve">Dickinson, D.K., Collins, M.F., Nesbitt, K., </w:t>
      </w:r>
      <w:proofErr w:type="spellStart"/>
      <w:r>
        <w:rPr>
          <w:color w:val="000000"/>
          <w:sz w:val="24"/>
          <w:shd w:val="clear" w:color="auto" w:fill="FFFFFF"/>
          <w:lang w:val="en-AU" w:eastAsia="en-AU"/>
        </w:rPr>
        <w:t>Toub</w:t>
      </w:r>
      <w:proofErr w:type="spellEnd"/>
      <w:r>
        <w:rPr>
          <w:color w:val="000000"/>
          <w:sz w:val="24"/>
          <w:shd w:val="clear" w:color="auto" w:fill="FFFFFF"/>
          <w:lang w:val="en-AU" w:eastAsia="en-AU"/>
        </w:rPr>
        <w:t xml:space="preserve">, T.S., </w:t>
      </w:r>
      <w:proofErr w:type="spellStart"/>
      <w:r>
        <w:rPr>
          <w:color w:val="000000"/>
          <w:sz w:val="24"/>
          <w:shd w:val="clear" w:color="auto" w:fill="FFFFFF"/>
          <w:lang w:val="en-AU" w:eastAsia="en-AU"/>
        </w:rPr>
        <w:t>Hassinger</w:t>
      </w:r>
      <w:proofErr w:type="spellEnd"/>
      <w:r>
        <w:rPr>
          <w:color w:val="000000"/>
          <w:sz w:val="24"/>
          <w:shd w:val="clear" w:color="auto" w:fill="FFFFFF"/>
          <w:lang w:val="en-AU" w:eastAsia="en-AU"/>
        </w:rPr>
        <w:t>-Das, B., Hadley, E.B., Hirsh-</w:t>
      </w:r>
      <w:proofErr w:type="spellStart"/>
      <w:r>
        <w:rPr>
          <w:color w:val="000000"/>
          <w:sz w:val="24"/>
          <w:shd w:val="clear" w:color="auto" w:fill="FFFFFF"/>
          <w:lang w:val="en-AU" w:eastAsia="en-AU"/>
        </w:rPr>
        <w:t>Pasek</w:t>
      </w:r>
      <w:proofErr w:type="spellEnd"/>
      <w:r>
        <w:rPr>
          <w:color w:val="000000"/>
          <w:sz w:val="24"/>
          <w:shd w:val="clear" w:color="auto" w:fill="FFFFFF"/>
          <w:lang w:val="en-AU" w:eastAsia="en-AU"/>
        </w:rPr>
        <w:t xml:space="preserve">, K. and </w:t>
      </w:r>
      <w:proofErr w:type="spellStart"/>
      <w:r>
        <w:rPr>
          <w:color w:val="000000"/>
          <w:sz w:val="24"/>
          <w:shd w:val="clear" w:color="auto" w:fill="FFFFFF"/>
          <w:lang w:val="en-AU" w:eastAsia="en-AU"/>
        </w:rPr>
        <w:t>Golinkoff</w:t>
      </w:r>
      <w:proofErr w:type="spellEnd"/>
      <w:r>
        <w:rPr>
          <w:color w:val="000000"/>
          <w:sz w:val="24"/>
          <w:shd w:val="clear" w:color="auto" w:fill="FFFFFF"/>
          <w:lang w:val="en-AU" w:eastAsia="en-AU"/>
        </w:rPr>
        <w:t>, R.M., 2019. Effects of teacher-delivered book reading and play on vocabulary learning and self-regulation among low-income preschool children. Journal of Cognition and Development, 20(2), pp.136-164.</w:t>
      </w:r>
    </w:p>
    <w:p w14:paraId="719F268D" w14:textId="1331E8FE" w:rsidR="00145699" w:rsidRPr="00145699" w:rsidRDefault="00145699" w:rsidP="00145699">
      <w:pPr>
        <w:numPr>
          <w:ilvl w:val="0"/>
          <w:numId w:val="29"/>
        </w:numPr>
        <w:suppressAutoHyphens/>
        <w:autoSpaceDN w:val="0"/>
        <w:spacing w:line="480" w:lineRule="auto"/>
        <w:contextualSpacing/>
        <w:jc w:val="both"/>
      </w:pPr>
      <w:r>
        <w:rPr>
          <w:color w:val="000000"/>
          <w:sz w:val="24"/>
          <w:shd w:val="clear" w:color="auto" w:fill="FFFFFF"/>
          <w:lang w:val="en-AU" w:eastAsia="en-AU"/>
        </w:rPr>
        <w:t xml:space="preserve">Double, K.S., McGrane, J.A., Stiff, J.C. and </w:t>
      </w:r>
      <w:proofErr w:type="spellStart"/>
      <w:r>
        <w:rPr>
          <w:color w:val="000000"/>
          <w:sz w:val="24"/>
          <w:shd w:val="clear" w:color="auto" w:fill="FFFFFF"/>
          <w:lang w:val="en-AU" w:eastAsia="en-AU"/>
        </w:rPr>
        <w:t>Hopfenbeck</w:t>
      </w:r>
      <w:proofErr w:type="spellEnd"/>
      <w:r>
        <w:rPr>
          <w:color w:val="000000"/>
          <w:sz w:val="24"/>
          <w:shd w:val="clear" w:color="auto" w:fill="FFFFFF"/>
          <w:lang w:val="en-AU" w:eastAsia="en-AU"/>
        </w:rPr>
        <w:t>, T.N., 2019. The importance of early phonics improvements for predicting later reading comprehension. British Educational Research Journal, 45(6), pp.1220-1234.</w:t>
      </w:r>
    </w:p>
    <w:p w14:paraId="7CC402C1" w14:textId="06AAA5F2" w:rsidR="00145699" w:rsidRDefault="00145699" w:rsidP="00145699">
      <w:pPr>
        <w:suppressAutoHyphens/>
        <w:autoSpaceDN w:val="0"/>
        <w:spacing w:line="480" w:lineRule="auto"/>
        <w:contextualSpacing/>
        <w:jc w:val="both"/>
        <w:rPr>
          <w:color w:val="000000"/>
          <w:sz w:val="24"/>
          <w:shd w:val="clear" w:color="auto" w:fill="FFFFFF"/>
          <w:lang w:val="en-AU" w:eastAsia="en-AU"/>
        </w:rPr>
      </w:pPr>
    </w:p>
    <w:p w14:paraId="5BACE3E5" w14:textId="77777777" w:rsidR="00145699" w:rsidRDefault="00145699" w:rsidP="00145699">
      <w:pPr>
        <w:suppressAutoHyphens/>
        <w:autoSpaceDN w:val="0"/>
        <w:spacing w:line="480" w:lineRule="auto"/>
        <w:contextualSpacing/>
        <w:jc w:val="both"/>
      </w:pPr>
    </w:p>
    <w:p w14:paraId="0196D5A7" w14:textId="77777777" w:rsidR="00145699" w:rsidRDefault="00145699" w:rsidP="00145699">
      <w:pPr>
        <w:widowControl w:val="0"/>
        <w:numPr>
          <w:ilvl w:val="0"/>
          <w:numId w:val="29"/>
        </w:numPr>
        <w:suppressAutoHyphens/>
        <w:autoSpaceDN w:val="0"/>
        <w:spacing w:line="480" w:lineRule="auto"/>
        <w:contextualSpacing/>
        <w:jc w:val="both"/>
        <w:rPr>
          <w:rFonts w:cs="Arial"/>
          <w:color w:val="000000"/>
          <w:sz w:val="24"/>
          <w:shd w:val="clear" w:color="auto" w:fill="FFFFFF"/>
          <w:lang w:val="en-AU" w:eastAsia="en-AU"/>
        </w:rPr>
      </w:pPr>
      <w:bookmarkStart w:id="10" w:name="_Hlk85297512"/>
      <w:r>
        <w:rPr>
          <w:rFonts w:cs="Arial"/>
          <w:color w:val="000000"/>
          <w:sz w:val="24"/>
          <w:shd w:val="clear" w:color="auto" w:fill="FFFFFF"/>
          <w:lang w:val="en-AU" w:eastAsia="en-AU"/>
        </w:rPr>
        <w:t>Dowd</w:t>
      </w:r>
      <w:bookmarkEnd w:id="10"/>
      <w:r>
        <w:rPr>
          <w:rFonts w:cs="Arial"/>
          <w:color w:val="000000"/>
          <w:sz w:val="24"/>
          <w:shd w:val="clear" w:color="auto" w:fill="FFFFFF"/>
          <w:lang w:val="en-AU" w:eastAsia="en-AU"/>
        </w:rPr>
        <w:t xml:space="preserve">, A.J., Friedlander, E., </w:t>
      </w:r>
      <w:proofErr w:type="spellStart"/>
      <w:r>
        <w:rPr>
          <w:rFonts w:cs="Arial"/>
          <w:color w:val="000000"/>
          <w:sz w:val="24"/>
          <w:shd w:val="clear" w:color="auto" w:fill="FFFFFF"/>
          <w:lang w:val="en-AU" w:eastAsia="en-AU"/>
        </w:rPr>
        <w:t>Jonason</w:t>
      </w:r>
      <w:proofErr w:type="spellEnd"/>
      <w:r>
        <w:rPr>
          <w:rFonts w:cs="Arial"/>
          <w:color w:val="000000"/>
          <w:sz w:val="24"/>
          <w:shd w:val="clear" w:color="auto" w:fill="FFFFFF"/>
          <w:lang w:val="en-AU" w:eastAsia="en-AU"/>
        </w:rPr>
        <w:t xml:space="preserve">, C., Leer, J., Sorensen, L.Z., Guajardo, J., </w:t>
      </w:r>
      <w:proofErr w:type="spellStart"/>
      <w:r>
        <w:rPr>
          <w:rFonts w:cs="Arial"/>
          <w:color w:val="000000"/>
          <w:sz w:val="24"/>
          <w:shd w:val="clear" w:color="auto" w:fill="FFFFFF"/>
          <w:lang w:val="en-AU" w:eastAsia="en-AU"/>
        </w:rPr>
        <w:t>D'Sa</w:t>
      </w:r>
      <w:proofErr w:type="spellEnd"/>
      <w:r>
        <w:rPr>
          <w:rFonts w:cs="Arial"/>
          <w:color w:val="000000"/>
          <w:sz w:val="24"/>
          <w:shd w:val="clear" w:color="auto" w:fill="FFFFFF"/>
          <w:lang w:val="en-AU" w:eastAsia="en-AU"/>
        </w:rPr>
        <w:t xml:space="preserve">, N., </w:t>
      </w:r>
      <w:proofErr w:type="spellStart"/>
      <w:r>
        <w:rPr>
          <w:rFonts w:cs="Arial"/>
          <w:color w:val="000000"/>
          <w:sz w:val="24"/>
          <w:shd w:val="clear" w:color="auto" w:fill="FFFFFF"/>
          <w:lang w:val="en-AU" w:eastAsia="en-AU"/>
        </w:rPr>
        <w:t>Pava</w:t>
      </w:r>
      <w:proofErr w:type="spellEnd"/>
      <w:r>
        <w:rPr>
          <w:rFonts w:cs="Arial"/>
          <w:color w:val="000000"/>
          <w:sz w:val="24"/>
          <w:shd w:val="clear" w:color="auto" w:fill="FFFFFF"/>
          <w:lang w:val="en-AU" w:eastAsia="en-AU"/>
        </w:rPr>
        <w:t xml:space="preserve">, C. and Pisani, L., 2017. </w:t>
      </w:r>
      <w:proofErr w:type="spellStart"/>
      <w:r>
        <w:rPr>
          <w:rFonts w:cs="Arial"/>
          <w:color w:val="000000"/>
          <w:sz w:val="24"/>
          <w:shd w:val="clear" w:color="auto" w:fill="FFFFFF"/>
          <w:lang w:val="en-AU" w:eastAsia="en-AU"/>
        </w:rPr>
        <w:t>Lifewide</w:t>
      </w:r>
      <w:proofErr w:type="spellEnd"/>
      <w:r>
        <w:rPr>
          <w:rFonts w:cs="Arial"/>
          <w:color w:val="000000"/>
          <w:sz w:val="24"/>
          <w:shd w:val="clear" w:color="auto" w:fill="FFFFFF"/>
          <w:lang w:val="en-AU" w:eastAsia="en-AU"/>
        </w:rPr>
        <w:t xml:space="preserve"> learning for early reading development. New directions for child and adolescent development, 2017(155), pp.31-49.</w:t>
      </w:r>
    </w:p>
    <w:p w14:paraId="128F26D6" w14:textId="77777777" w:rsidR="00145699" w:rsidRDefault="00145699" w:rsidP="00145699">
      <w:pPr>
        <w:widowControl w:val="0"/>
        <w:numPr>
          <w:ilvl w:val="0"/>
          <w:numId w:val="29"/>
        </w:numPr>
        <w:suppressAutoHyphens/>
        <w:autoSpaceDN w:val="0"/>
        <w:spacing w:line="480" w:lineRule="auto"/>
        <w:contextualSpacing/>
        <w:jc w:val="both"/>
      </w:pPr>
      <w:bookmarkStart w:id="11" w:name="_Hlk85297703"/>
      <w:r>
        <w:rPr>
          <w:rFonts w:cs="Arial"/>
          <w:color w:val="000000"/>
          <w:sz w:val="24"/>
          <w:shd w:val="clear" w:color="auto" w:fill="FFFFFF"/>
          <w:lang w:val="en-AU" w:eastAsia="en-AU"/>
        </w:rPr>
        <w:t xml:space="preserve">Ledger, S. and </w:t>
      </w:r>
      <w:proofErr w:type="spellStart"/>
      <w:r>
        <w:rPr>
          <w:rFonts w:cs="Arial"/>
          <w:color w:val="000000"/>
          <w:sz w:val="24"/>
          <w:shd w:val="clear" w:color="auto" w:fill="FFFFFF"/>
          <w:lang w:val="en-AU" w:eastAsia="en-AU"/>
        </w:rPr>
        <w:t>Merga</w:t>
      </w:r>
      <w:bookmarkEnd w:id="11"/>
      <w:proofErr w:type="spellEnd"/>
      <w:r>
        <w:rPr>
          <w:rFonts w:cs="Arial"/>
          <w:color w:val="000000"/>
          <w:sz w:val="24"/>
          <w:shd w:val="clear" w:color="auto" w:fill="FFFFFF"/>
          <w:lang w:val="en-AU" w:eastAsia="en-AU"/>
        </w:rPr>
        <w:t>, M.K., 2018. Reading aloud: Children's attitudes toward being read to at home and at school. Australian Journal of Teacher Education, 43(3), pp.124-139.</w:t>
      </w:r>
    </w:p>
    <w:p w14:paraId="18D197F1" w14:textId="77777777" w:rsidR="00145699" w:rsidRDefault="00145699" w:rsidP="00145699">
      <w:pPr>
        <w:numPr>
          <w:ilvl w:val="0"/>
          <w:numId w:val="29"/>
        </w:numPr>
        <w:suppressAutoHyphens/>
        <w:autoSpaceDN w:val="0"/>
        <w:spacing w:line="480" w:lineRule="auto"/>
        <w:contextualSpacing/>
        <w:jc w:val="both"/>
      </w:pPr>
      <w:bookmarkStart w:id="12" w:name="_Hlk84934476"/>
      <w:r>
        <w:rPr>
          <w:color w:val="000000"/>
          <w:sz w:val="24"/>
          <w:shd w:val="clear" w:color="auto" w:fill="FFFFFF"/>
          <w:lang w:val="en-AU" w:eastAsia="en-AU"/>
        </w:rPr>
        <w:t xml:space="preserve">Price, J. and </w:t>
      </w:r>
      <w:proofErr w:type="spellStart"/>
      <w:r>
        <w:rPr>
          <w:color w:val="000000"/>
          <w:sz w:val="24"/>
          <w:shd w:val="clear" w:color="auto" w:fill="FFFFFF"/>
          <w:lang w:val="en-AU" w:eastAsia="en-AU"/>
        </w:rPr>
        <w:t>Kalil</w:t>
      </w:r>
      <w:bookmarkEnd w:id="12"/>
      <w:proofErr w:type="spellEnd"/>
      <w:r>
        <w:rPr>
          <w:color w:val="000000"/>
          <w:sz w:val="24"/>
          <w:shd w:val="clear" w:color="auto" w:fill="FFFFFF"/>
          <w:lang w:val="en-AU" w:eastAsia="en-AU"/>
        </w:rPr>
        <w:t>, A., 2019. The effect of mother–child reading time on children's reading skills: Evidence from natural within‐family variation. Child Development, 90(6), pp. e688-e702.</w:t>
      </w:r>
    </w:p>
    <w:p w14:paraId="3BBEC05F" w14:textId="77777777" w:rsidR="00145699" w:rsidRDefault="00145699" w:rsidP="00145699">
      <w:pPr>
        <w:widowControl w:val="0"/>
        <w:numPr>
          <w:ilvl w:val="0"/>
          <w:numId w:val="29"/>
        </w:numPr>
        <w:suppressAutoHyphens/>
        <w:autoSpaceDN w:val="0"/>
        <w:spacing w:line="480" w:lineRule="auto"/>
        <w:contextualSpacing/>
        <w:jc w:val="both"/>
      </w:pPr>
      <w:bookmarkStart w:id="13" w:name="_Hlk85297671"/>
      <w:r>
        <w:rPr>
          <w:rFonts w:cs="Arial"/>
          <w:color w:val="000000"/>
          <w:sz w:val="24"/>
          <w:shd w:val="clear" w:color="auto" w:fill="FFFFFF"/>
          <w:lang w:val="en-AU" w:eastAsia="en-AU"/>
        </w:rPr>
        <w:t>Schwartz, S. and Sparks</w:t>
      </w:r>
      <w:bookmarkEnd w:id="13"/>
      <w:r>
        <w:rPr>
          <w:rFonts w:cs="Arial"/>
          <w:color w:val="000000"/>
          <w:sz w:val="24"/>
          <w:shd w:val="clear" w:color="auto" w:fill="FFFFFF"/>
          <w:lang w:val="en-AU" w:eastAsia="en-AU"/>
        </w:rPr>
        <w:t>, S.D., 2019. How do kids learn to read? What the science says. Education Week.</w:t>
      </w:r>
    </w:p>
    <w:p w14:paraId="1FE6C71B" w14:textId="77777777" w:rsidR="00145699" w:rsidRDefault="00145699" w:rsidP="00145699">
      <w:pPr>
        <w:numPr>
          <w:ilvl w:val="0"/>
          <w:numId w:val="29"/>
        </w:numPr>
        <w:suppressAutoHyphens/>
        <w:autoSpaceDN w:val="0"/>
        <w:spacing w:line="480" w:lineRule="auto"/>
        <w:contextualSpacing/>
        <w:jc w:val="both"/>
      </w:pPr>
      <w:proofErr w:type="spellStart"/>
      <w:r>
        <w:rPr>
          <w:color w:val="000000"/>
          <w:sz w:val="24"/>
          <w:shd w:val="clear" w:color="auto" w:fill="FFFFFF"/>
          <w:lang w:val="en-AU" w:eastAsia="en-AU"/>
        </w:rPr>
        <w:t>Shastina</w:t>
      </w:r>
      <w:proofErr w:type="spellEnd"/>
      <w:r>
        <w:rPr>
          <w:color w:val="000000"/>
          <w:sz w:val="24"/>
          <w:shd w:val="clear" w:color="auto" w:fill="FFFFFF"/>
          <w:lang w:val="en-AU" w:eastAsia="en-AU"/>
        </w:rPr>
        <w:t xml:space="preserve">, E., </w:t>
      </w:r>
      <w:proofErr w:type="spellStart"/>
      <w:r>
        <w:rPr>
          <w:color w:val="000000"/>
          <w:sz w:val="24"/>
          <w:shd w:val="clear" w:color="auto" w:fill="FFFFFF"/>
          <w:lang w:val="en-AU" w:eastAsia="en-AU"/>
        </w:rPr>
        <w:t>Shatunova</w:t>
      </w:r>
      <w:proofErr w:type="spellEnd"/>
      <w:r>
        <w:rPr>
          <w:color w:val="000000"/>
          <w:sz w:val="24"/>
          <w:shd w:val="clear" w:color="auto" w:fill="FFFFFF"/>
          <w:lang w:val="en-AU" w:eastAsia="en-AU"/>
        </w:rPr>
        <w:t xml:space="preserve">, O., </w:t>
      </w:r>
      <w:proofErr w:type="spellStart"/>
      <w:r>
        <w:rPr>
          <w:color w:val="000000"/>
          <w:sz w:val="24"/>
          <w:shd w:val="clear" w:color="auto" w:fill="FFFFFF"/>
          <w:lang w:val="en-AU" w:eastAsia="en-AU"/>
        </w:rPr>
        <w:t>Bozhkova</w:t>
      </w:r>
      <w:proofErr w:type="spellEnd"/>
      <w:r>
        <w:rPr>
          <w:color w:val="000000"/>
          <w:sz w:val="24"/>
          <w:shd w:val="clear" w:color="auto" w:fill="FFFFFF"/>
          <w:lang w:val="en-AU" w:eastAsia="en-AU"/>
        </w:rPr>
        <w:t xml:space="preserve">, G., </w:t>
      </w:r>
      <w:proofErr w:type="spellStart"/>
      <w:r>
        <w:rPr>
          <w:color w:val="000000"/>
          <w:sz w:val="24"/>
          <w:shd w:val="clear" w:color="auto" w:fill="FFFFFF"/>
          <w:lang w:val="en-AU" w:eastAsia="en-AU"/>
        </w:rPr>
        <w:t>Bykov</w:t>
      </w:r>
      <w:proofErr w:type="spellEnd"/>
      <w:r>
        <w:rPr>
          <w:color w:val="000000"/>
          <w:sz w:val="24"/>
          <w:shd w:val="clear" w:color="auto" w:fill="FFFFFF"/>
          <w:lang w:val="en-AU" w:eastAsia="en-AU"/>
        </w:rPr>
        <w:t xml:space="preserve">, A. and </w:t>
      </w:r>
      <w:proofErr w:type="spellStart"/>
      <w:r>
        <w:rPr>
          <w:color w:val="000000"/>
          <w:sz w:val="24"/>
          <w:shd w:val="clear" w:color="auto" w:fill="FFFFFF"/>
          <w:lang w:val="en-AU" w:eastAsia="en-AU"/>
        </w:rPr>
        <w:t>Trofimova</w:t>
      </w:r>
      <w:proofErr w:type="spellEnd"/>
      <w:r>
        <w:rPr>
          <w:color w:val="000000"/>
          <w:sz w:val="24"/>
          <w:shd w:val="clear" w:color="auto" w:fill="FFFFFF"/>
          <w:lang w:val="en-AU" w:eastAsia="en-AU"/>
        </w:rPr>
        <w:t>, L., 2019. Family Reading in Children Literacy Skills Formation. </w:t>
      </w:r>
      <w:proofErr w:type="spellStart"/>
      <w:r>
        <w:rPr>
          <w:color w:val="000000"/>
          <w:sz w:val="24"/>
          <w:shd w:val="clear" w:color="auto" w:fill="FFFFFF"/>
          <w:lang w:val="en-AU" w:eastAsia="en-AU"/>
        </w:rPr>
        <w:t>Ilkogretim</w:t>
      </w:r>
      <w:proofErr w:type="spellEnd"/>
      <w:r>
        <w:rPr>
          <w:color w:val="000000"/>
          <w:sz w:val="24"/>
          <w:shd w:val="clear" w:color="auto" w:fill="FFFFFF"/>
          <w:lang w:val="en-AU" w:eastAsia="en-AU"/>
        </w:rPr>
        <w:t xml:space="preserve"> Online, 18(1).</w:t>
      </w:r>
    </w:p>
    <w:p w14:paraId="737116A5" w14:textId="77777777" w:rsidR="00145699" w:rsidRDefault="00145699" w:rsidP="00145699">
      <w:pPr>
        <w:numPr>
          <w:ilvl w:val="0"/>
          <w:numId w:val="29"/>
        </w:numPr>
        <w:suppressAutoHyphens/>
        <w:autoSpaceDN w:val="0"/>
        <w:spacing w:line="480" w:lineRule="auto"/>
        <w:contextualSpacing/>
        <w:jc w:val="both"/>
        <w:rPr>
          <w:color w:val="000000"/>
          <w:sz w:val="24"/>
          <w:shd w:val="clear" w:color="auto" w:fill="FFFFFF"/>
          <w:lang w:val="en-AU" w:eastAsia="en-AU"/>
        </w:rPr>
      </w:pPr>
      <w:r>
        <w:rPr>
          <w:color w:val="000000"/>
          <w:sz w:val="24"/>
          <w:shd w:val="clear" w:color="auto" w:fill="FFFFFF"/>
          <w:lang w:val="en-AU" w:eastAsia="en-AU"/>
        </w:rPr>
        <w:t xml:space="preserve">Soto, C., Gutiérrez de Blume, A.P., </w:t>
      </w:r>
      <w:proofErr w:type="spellStart"/>
      <w:r>
        <w:rPr>
          <w:color w:val="000000"/>
          <w:sz w:val="24"/>
          <w:shd w:val="clear" w:color="auto" w:fill="FFFFFF"/>
          <w:lang w:val="en-AU" w:eastAsia="en-AU"/>
        </w:rPr>
        <w:t>Jacovina</w:t>
      </w:r>
      <w:proofErr w:type="spellEnd"/>
      <w:r>
        <w:rPr>
          <w:color w:val="000000"/>
          <w:sz w:val="24"/>
          <w:shd w:val="clear" w:color="auto" w:fill="FFFFFF"/>
          <w:lang w:val="en-AU" w:eastAsia="en-AU"/>
        </w:rPr>
        <w:t xml:space="preserve">, M., McNamara, D., Benson, N. and </w:t>
      </w:r>
      <w:proofErr w:type="spellStart"/>
      <w:r>
        <w:rPr>
          <w:color w:val="000000"/>
          <w:sz w:val="24"/>
          <w:shd w:val="clear" w:color="auto" w:fill="FFFFFF"/>
          <w:lang w:val="en-AU" w:eastAsia="en-AU"/>
        </w:rPr>
        <w:t>Riffo</w:t>
      </w:r>
      <w:proofErr w:type="spellEnd"/>
      <w:r>
        <w:rPr>
          <w:color w:val="000000"/>
          <w:sz w:val="24"/>
          <w:shd w:val="clear" w:color="auto" w:fill="FFFFFF"/>
          <w:lang w:val="en-AU" w:eastAsia="en-AU"/>
        </w:rPr>
        <w:t>, B., 2019. Reading comprehension and metacognition: The importance of inferential skills. Cogent education, 6(1), p.1565067.</w:t>
      </w:r>
    </w:p>
    <w:p w14:paraId="547EAEDA" w14:textId="77777777" w:rsidR="00145699" w:rsidRDefault="00145699" w:rsidP="00145699">
      <w:pPr>
        <w:numPr>
          <w:ilvl w:val="0"/>
          <w:numId w:val="29"/>
        </w:numPr>
        <w:suppressAutoHyphens/>
        <w:autoSpaceDN w:val="0"/>
        <w:spacing w:line="480" w:lineRule="auto"/>
        <w:contextualSpacing/>
        <w:jc w:val="both"/>
      </w:pPr>
      <w:r>
        <w:rPr>
          <w:color w:val="000000"/>
          <w:sz w:val="24"/>
          <w:shd w:val="clear" w:color="auto" w:fill="FFFFFF"/>
          <w:lang w:val="en-AU" w:eastAsia="en-AU"/>
        </w:rPr>
        <w:t xml:space="preserve">Wisner, B., Paton, D., </w:t>
      </w:r>
      <w:proofErr w:type="spellStart"/>
      <w:r>
        <w:rPr>
          <w:color w:val="000000"/>
          <w:sz w:val="24"/>
          <w:shd w:val="clear" w:color="auto" w:fill="FFFFFF"/>
          <w:lang w:val="en-AU" w:eastAsia="en-AU"/>
        </w:rPr>
        <w:t>Alisic</w:t>
      </w:r>
      <w:proofErr w:type="spellEnd"/>
      <w:r>
        <w:rPr>
          <w:color w:val="000000"/>
          <w:sz w:val="24"/>
          <w:shd w:val="clear" w:color="auto" w:fill="FFFFFF"/>
          <w:lang w:val="en-AU" w:eastAsia="en-AU"/>
        </w:rPr>
        <w:t>, E., Eastwood, O., Shreve, C. and Fordham, M., 2018. Communication with children and families about disaster: reviewing multi-disciplinary literature 2015–2017. Current psychiatry reports, 20(9), pp.1-9.</w:t>
      </w:r>
    </w:p>
    <w:p w14:paraId="1B06C53A" w14:textId="77777777" w:rsidR="00145699" w:rsidRDefault="00145699" w:rsidP="00145699">
      <w:pPr>
        <w:numPr>
          <w:ilvl w:val="0"/>
          <w:numId w:val="29"/>
        </w:numPr>
        <w:suppressAutoHyphens/>
        <w:autoSpaceDN w:val="0"/>
        <w:spacing w:line="480" w:lineRule="auto"/>
        <w:contextualSpacing/>
        <w:jc w:val="both"/>
        <w:rPr>
          <w:color w:val="000000"/>
          <w:sz w:val="24"/>
          <w:shd w:val="clear" w:color="auto" w:fill="FFFFFF"/>
          <w:lang w:val="en-AU" w:eastAsia="en-AU"/>
        </w:rPr>
      </w:pPr>
      <w:r>
        <w:rPr>
          <w:color w:val="000000"/>
          <w:sz w:val="24"/>
          <w:shd w:val="clear" w:color="auto" w:fill="FFFFFF"/>
          <w:lang w:val="en-AU" w:eastAsia="en-AU"/>
        </w:rPr>
        <w:t xml:space="preserve">Zhao, Y., Sun, P., </w:t>
      </w:r>
      <w:proofErr w:type="spellStart"/>
      <w:r>
        <w:rPr>
          <w:color w:val="000000"/>
          <w:sz w:val="24"/>
          <w:shd w:val="clear" w:color="auto" w:fill="FFFFFF"/>
          <w:lang w:val="en-AU" w:eastAsia="en-AU"/>
        </w:rPr>
        <w:t>Xie</w:t>
      </w:r>
      <w:proofErr w:type="spellEnd"/>
      <w:r>
        <w:rPr>
          <w:color w:val="000000"/>
          <w:sz w:val="24"/>
          <w:shd w:val="clear" w:color="auto" w:fill="FFFFFF"/>
          <w:lang w:val="en-AU" w:eastAsia="en-AU"/>
        </w:rPr>
        <w:t>, R., Chen, H., Feng, J. and Wu, X., 2019. The relative contributions of phonological awareness and vocabulary knowledge to deaf and hearing children’s reading fluency in Chinese. Research in developmental disabilities, 92, p.103444.</w:t>
      </w:r>
    </w:p>
    <w:p w14:paraId="6DC9085A" w14:textId="77777777" w:rsidR="00145699" w:rsidRDefault="00145699" w:rsidP="00145699">
      <w:pPr>
        <w:spacing w:line="480" w:lineRule="auto"/>
        <w:jc w:val="both"/>
        <w:rPr>
          <w:color w:val="000000"/>
          <w:sz w:val="24"/>
          <w:shd w:val="clear" w:color="auto" w:fill="FFFFFF"/>
          <w:lang w:val="en-AU" w:eastAsia="en-AU"/>
        </w:rPr>
      </w:pPr>
    </w:p>
    <w:p w14:paraId="54524D12" w14:textId="77777777" w:rsidR="00145699" w:rsidRDefault="00145699" w:rsidP="00145699"/>
    <w:p w14:paraId="17C8421F" w14:textId="77777777" w:rsidR="00F976B1" w:rsidRPr="00D77DFD" w:rsidRDefault="00F976B1" w:rsidP="008330B6">
      <w:pPr>
        <w:jc w:val="both"/>
        <w:rPr>
          <w:rFonts w:ascii="Arial" w:hAnsi="Arial" w:cs="Arial"/>
          <w:sz w:val="22"/>
          <w:szCs w:val="22"/>
        </w:rPr>
      </w:pPr>
    </w:p>
    <w:sectPr w:rsidR="00F976B1"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1F421" w14:textId="77777777" w:rsidR="00F031DE" w:rsidRDefault="00F031DE" w:rsidP="00390251">
      <w:r>
        <w:separator/>
      </w:r>
    </w:p>
    <w:p w14:paraId="0F3F59CD" w14:textId="77777777" w:rsidR="00F031DE" w:rsidRDefault="00F031DE"/>
  </w:endnote>
  <w:endnote w:type="continuationSeparator" w:id="0">
    <w:p w14:paraId="1281427A" w14:textId="77777777" w:rsidR="00F031DE" w:rsidRDefault="00F031DE" w:rsidP="00390251">
      <w:r>
        <w:continuationSeparator/>
      </w:r>
    </w:p>
    <w:p w14:paraId="03DFEF22" w14:textId="77777777" w:rsidR="00F031DE" w:rsidRDefault="00F031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B86B0" w14:textId="77777777" w:rsidR="00F031DE" w:rsidRDefault="00F031DE" w:rsidP="00390251">
      <w:r>
        <w:separator/>
      </w:r>
    </w:p>
    <w:p w14:paraId="7ACADC02" w14:textId="77777777" w:rsidR="00F031DE" w:rsidRDefault="00F031DE"/>
  </w:footnote>
  <w:footnote w:type="continuationSeparator" w:id="0">
    <w:p w14:paraId="3B8C825D" w14:textId="77777777" w:rsidR="00F031DE" w:rsidRDefault="00F031DE" w:rsidP="00390251">
      <w:r>
        <w:continuationSeparator/>
      </w:r>
    </w:p>
    <w:p w14:paraId="1871EA87" w14:textId="77777777" w:rsidR="00F031DE" w:rsidRDefault="00F031D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83587"/>
    <w:multiLevelType w:val="multilevel"/>
    <w:tmpl w:val="5C4E96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82F9D"/>
    <w:multiLevelType w:val="hybridMultilevel"/>
    <w:tmpl w:val="B250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13F6F"/>
    <w:multiLevelType w:val="hybridMultilevel"/>
    <w:tmpl w:val="6FDEF58E"/>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6"/>
  </w:num>
  <w:num w:numId="19">
    <w:abstractNumId w:val="26"/>
  </w:num>
  <w:num w:numId="20">
    <w:abstractNumId w:val="6"/>
  </w:num>
  <w:num w:numId="21">
    <w:abstractNumId w:val="17"/>
  </w:num>
  <w:num w:numId="22">
    <w:abstractNumId w:val="21"/>
  </w:num>
  <w:num w:numId="23">
    <w:abstractNumId w:val="3"/>
  </w:num>
  <w:num w:numId="24">
    <w:abstractNumId w:val="11"/>
  </w:num>
  <w:num w:numId="25">
    <w:abstractNumId w:val="15"/>
  </w:num>
  <w:num w:numId="26">
    <w:abstractNumId w:val="28"/>
  </w:num>
  <w:num w:numId="27">
    <w:abstractNumId w:val="20"/>
  </w:num>
  <w:num w:numId="2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0"/>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55D51"/>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5993"/>
    <w:rsid w:val="000F7C83"/>
    <w:rsid w:val="00102B85"/>
    <w:rsid w:val="0010484B"/>
    <w:rsid w:val="00113E57"/>
    <w:rsid w:val="00122E21"/>
    <w:rsid w:val="00124438"/>
    <w:rsid w:val="00126B4D"/>
    <w:rsid w:val="001312E4"/>
    <w:rsid w:val="00144D85"/>
    <w:rsid w:val="00145699"/>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65EA"/>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782D"/>
    <w:rsid w:val="00442053"/>
    <w:rsid w:val="00442954"/>
    <w:rsid w:val="00442A42"/>
    <w:rsid w:val="0045485F"/>
    <w:rsid w:val="00462069"/>
    <w:rsid w:val="004632AA"/>
    <w:rsid w:val="00476398"/>
    <w:rsid w:val="0047697E"/>
    <w:rsid w:val="0048134A"/>
    <w:rsid w:val="00482054"/>
    <w:rsid w:val="004839BA"/>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C4395"/>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6F5361"/>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734"/>
    <w:rsid w:val="007849BE"/>
    <w:rsid w:val="00784D14"/>
    <w:rsid w:val="007902A2"/>
    <w:rsid w:val="0079264D"/>
    <w:rsid w:val="00792842"/>
    <w:rsid w:val="007A4607"/>
    <w:rsid w:val="007B1754"/>
    <w:rsid w:val="007B50AF"/>
    <w:rsid w:val="007C044B"/>
    <w:rsid w:val="007C1498"/>
    <w:rsid w:val="007C17B4"/>
    <w:rsid w:val="007C3AC1"/>
    <w:rsid w:val="007D46AF"/>
    <w:rsid w:val="007D4E07"/>
    <w:rsid w:val="007E14FB"/>
    <w:rsid w:val="007F23AA"/>
    <w:rsid w:val="007F29F6"/>
    <w:rsid w:val="007F3C4F"/>
    <w:rsid w:val="007F4303"/>
    <w:rsid w:val="007F5CA0"/>
    <w:rsid w:val="007F65B7"/>
    <w:rsid w:val="008102B5"/>
    <w:rsid w:val="00811D96"/>
    <w:rsid w:val="00812BEF"/>
    <w:rsid w:val="00823CC0"/>
    <w:rsid w:val="0082781D"/>
    <w:rsid w:val="00831324"/>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A59"/>
    <w:rsid w:val="00A91512"/>
    <w:rsid w:val="00A950A9"/>
    <w:rsid w:val="00A95A09"/>
    <w:rsid w:val="00AA0762"/>
    <w:rsid w:val="00AA0A40"/>
    <w:rsid w:val="00AA0B1C"/>
    <w:rsid w:val="00AA1990"/>
    <w:rsid w:val="00AA2E71"/>
    <w:rsid w:val="00AA4654"/>
    <w:rsid w:val="00AB15E7"/>
    <w:rsid w:val="00AB1B40"/>
    <w:rsid w:val="00AB74BF"/>
    <w:rsid w:val="00AB7553"/>
    <w:rsid w:val="00AC189C"/>
    <w:rsid w:val="00AD0E28"/>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3B40"/>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371AC"/>
    <w:rsid w:val="00C40DAE"/>
    <w:rsid w:val="00C45C06"/>
    <w:rsid w:val="00C46A16"/>
    <w:rsid w:val="00C474BF"/>
    <w:rsid w:val="00C61A6D"/>
    <w:rsid w:val="00C655D4"/>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3993"/>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1A1"/>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1DE"/>
    <w:rsid w:val="00F039C7"/>
    <w:rsid w:val="00F230F0"/>
    <w:rsid w:val="00F478CB"/>
    <w:rsid w:val="00F52C97"/>
    <w:rsid w:val="00F54257"/>
    <w:rsid w:val="00F62093"/>
    <w:rsid w:val="00F62C23"/>
    <w:rsid w:val="00F64D54"/>
    <w:rsid w:val="00F722A2"/>
    <w:rsid w:val="00F75F59"/>
    <w:rsid w:val="00F976B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A3B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5958">
      <w:bodyDiv w:val="1"/>
      <w:marLeft w:val="0"/>
      <w:marRight w:val="0"/>
      <w:marTop w:val="0"/>
      <w:marBottom w:val="0"/>
      <w:divBdr>
        <w:top w:val="none" w:sz="0" w:space="0" w:color="auto"/>
        <w:left w:val="none" w:sz="0" w:space="0" w:color="auto"/>
        <w:bottom w:val="none" w:sz="0" w:space="0" w:color="auto"/>
        <w:right w:val="none" w:sz="0" w:space="0" w:color="auto"/>
      </w:divBdr>
    </w:div>
    <w:div w:id="204758888">
      <w:bodyDiv w:val="1"/>
      <w:marLeft w:val="0"/>
      <w:marRight w:val="0"/>
      <w:marTop w:val="0"/>
      <w:marBottom w:val="0"/>
      <w:divBdr>
        <w:top w:val="none" w:sz="0" w:space="0" w:color="auto"/>
        <w:left w:val="none" w:sz="0" w:space="0" w:color="auto"/>
        <w:bottom w:val="none" w:sz="0" w:space="0" w:color="auto"/>
        <w:right w:val="none" w:sz="0" w:space="0" w:color="auto"/>
      </w:divBdr>
    </w:div>
    <w:div w:id="25929100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184058">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11882413">
      <w:bodyDiv w:val="1"/>
      <w:marLeft w:val="0"/>
      <w:marRight w:val="0"/>
      <w:marTop w:val="0"/>
      <w:marBottom w:val="0"/>
      <w:divBdr>
        <w:top w:val="none" w:sz="0" w:space="0" w:color="auto"/>
        <w:left w:val="none" w:sz="0" w:space="0" w:color="auto"/>
        <w:bottom w:val="none" w:sz="0" w:space="0" w:color="auto"/>
        <w:right w:val="none" w:sz="0" w:space="0" w:color="auto"/>
      </w:divBdr>
    </w:div>
    <w:div w:id="117912681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5243@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2636</TotalTime>
  <Pages>21</Pages>
  <Words>7917</Words>
  <Characters>45129</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52941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salmot olanigan</cp:lastModifiedBy>
  <cp:revision>19</cp:revision>
  <cp:lastPrinted>2016-10-24T12:21:00Z</cp:lastPrinted>
  <dcterms:created xsi:type="dcterms:W3CDTF">2021-10-20T19:13:00Z</dcterms:created>
  <dcterms:modified xsi:type="dcterms:W3CDTF">2021-10-23T20:01:00Z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