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D65D077" w:rsidP="3D65D077" w:rsidRDefault="3D65D077" w14:paraId="57773916" w14:textId="20351B76">
      <w:pPr>
        <w:rPr>
          <w:rFonts w:ascii="Arial" w:hAnsi="Arial" w:eastAsia="Arial" w:cs="Arial"/>
          <w:sz w:val="24"/>
          <w:szCs w:val="24"/>
        </w:rPr>
      </w:pPr>
      <w:r w:rsidRPr="3D65D077" w:rsidR="3D65D077">
        <w:rPr>
          <w:rFonts w:ascii="Arial" w:hAnsi="Arial" w:eastAsia="Arial" w:cs="Arial"/>
          <w:sz w:val="24"/>
          <w:szCs w:val="24"/>
        </w:rPr>
        <w:t xml:space="preserve">This essay will aim to identify and demonstrate a critical understanding of the barriers facing universal education and the role of governments and international </w:t>
      </w:r>
      <w:proofErr w:type="spellStart"/>
      <w:r w:rsidRPr="3D65D077" w:rsidR="3D65D077">
        <w:rPr>
          <w:rFonts w:ascii="Arial" w:hAnsi="Arial" w:eastAsia="Arial" w:cs="Arial"/>
          <w:sz w:val="24"/>
          <w:szCs w:val="24"/>
        </w:rPr>
        <w:t>organisations</w:t>
      </w:r>
      <w:proofErr w:type="spellEnd"/>
      <w:r w:rsidRPr="3D65D077" w:rsidR="3D65D077">
        <w:rPr>
          <w:rFonts w:ascii="Arial" w:hAnsi="Arial" w:eastAsia="Arial" w:cs="Arial"/>
          <w:sz w:val="24"/>
          <w:szCs w:val="24"/>
        </w:rPr>
        <w:t xml:space="preserve"> in seeking to overcome these. It will also try to demonstrate a critical appreciation of the value of a sustainable global education community. The United Nations Convention on the Rights of the Child believes that having an education is a legal right for every child. However, this is not the case in some countries around the world and having any form of education is seen as a privilege by many. Education is the process where a person or child begins to gain and acquire new knowledge and skills. Typically, an individual living in a country with a good education system will be able to develop essential skills for everyday life, learn right from wrong, learn how to </w:t>
      </w:r>
      <w:proofErr w:type="spellStart"/>
      <w:r w:rsidRPr="3D65D077" w:rsidR="3D65D077">
        <w:rPr>
          <w:rFonts w:ascii="Arial" w:hAnsi="Arial" w:eastAsia="Arial" w:cs="Arial"/>
          <w:sz w:val="24"/>
          <w:szCs w:val="24"/>
        </w:rPr>
        <w:t>socialise</w:t>
      </w:r>
      <w:proofErr w:type="spellEnd"/>
      <w:r w:rsidRPr="3D65D077" w:rsidR="3D65D077">
        <w:rPr>
          <w:rFonts w:ascii="Arial" w:hAnsi="Arial" w:eastAsia="Arial" w:cs="Arial"/>
          <w:sz w:val="24"/>
          <w:szCs w:val="24"/>
        </w:rPr>
        <w:t xml:space="preserve"> properly with peers, develop a sense of judgement, decision-making and reasoning while also learning the basic academic studies such as numeracy and literacy. The </w:t>
      </w:r>
      <w:proofErr w:type="gramStart"/>
      <w:r w:rsidRPr="3D65D077" w:rsidR="3D65D077">
        <w:rPr>
          <w:rFonts w:ascii="Arial" w:hAnsi="Arial" w:eastAsia="Arial" w:cs="Arial"/>
          <w:sz w:val="24"/>
          <w:szCs w:val="24"/>
        </w:rPr>
        <w:t>main focus</w:t>
      </w:r>
      <w:proofErr w:type="gramEnd"/>
      <w:r w:rsidRPr="3D65D077" w:rsidR="3D65D077">
        <w:rPr>
          <w:rFonts w:ascii="Arial" w:hAnsi="Arial" w:eastAsia="Arial" w:cs="Arial"/>
          <w:sz w:val="24"/>
          <w:szCs w:val="24"/>
        </w:rPr>
        <w:t xml:space="preserve"> for education is to guide an individual and provide them with enough skills to live a good quality of life and become valuable members of society </w:t>
      </w:r>
      <w:r w:rsidRPr="3D65D077" w:rsidR="3D65D077">
        <w:rPr>
          <w:rFonts w:ascii="Arial" w:hAnsi="Arial" w:eastAsia="Arial" w:cs="Arial"/>
          <w:i w:val="1"/>
          <w:iCs w:val="1"/>
          <w:sz w:val="24"/>
          <w:szCs w:val="24"/>
        </w:rPr>
        <w:t>(worldvision.ca)</w:t>
      </w:r>
      <w:r w:rsidRPr="3D65D077" w:rsidR="3D65D077">
        <w:rPr>
          <w:rFonts w:ascii="Arial" w:hAnsi="Arial" w:eastAsia="Arial" w:cs="Arial"/>
          <w:sz w:val="24"/>
          <w:szCs w:val="24"/>
        </w:rPr>
        <w:t xml:space="preserve">. </w:t>
      </w:r>
    </w:p>
    <w:p w:rsidR="3D65D077" w:rsidP="3D65D077" w:rsidRDefault="3D65D077" w14:paraId="3754053A" w14:textId="2DC3266C">
      <w:pPr>
        <w:pStyle w:val="Normal"/>
        <w:rPr>
          <w:rFonts w:ascii="Arial" w:hAnsi="Arial" w:eastAsia="Arial" w:cs="Arial"/>
          <w:sz w:val="24"/>
          <w:szCs w:val="24"/>
        </w:rPr>
      </w:pPr>
      <w:r w:rsidRPr="3D65D077" w:rsidR="3D65D077">
        <w:rPr>
          <w:rFonts w:ascii="Arial" w:hAnsi="Arial" w:eastAsia="Arial" w:cs="Arial"/>
          <w:sz w:val="24"/>
          <w:szCs w:val="24"/>
        </w:rPr>
        <w:t xml:space="preserve">There are many different types of education, but traditional schooling is the most popular form of education as it measures the academic success of </w:t>
      </w:r>
      <w:proofErr w:type="gramStart"/>
      <w:r w:rsidRPr="3D65D077" w:rsidR="3D65D077">
        <w:rPr>
          <w:rFonts w:ascii="Arial" w:hAnsi="Arial" w:eastAsia="Arial" w:cs="Arial"/>
          <w:sz w:val="24"/>
          <w:szCs w:val="24"/>
        </w:rPr>
        <w:t>each individual</w:t>
      </w:r>
      <w:proofErr w:type="gramEnd"/>
      <w:r w:rsidRPr="3D65D077" w:rsidR="3D65D077">
        <w:rPr>
          <w:rFonts w:ascii="Arial" w:hAnsi="Arial" w:eastAsia="Arial" w:cs="Arial"/>
          <w:sz w:val="24"/>
          <w:szCs w:val="24"/>
        </w:rPr>
        <w:t xml:space="preserve">. People who attend school and gain a higher level of education are considered more employable and likely to earn a higher income. In developing and low-income countries, it is estimated that there is a ten percent increase in an individual's future income for every additional year of education they endure. Education helps decrease hunger and poverty and gives people a good chance of having better lives. </w:t>
      </w:r>
      <w:proofErr w:type="gramStart"/>
      <w:r w:rsidRPr="3D65D077" w:rsidR="3D65D077">
        <w:rPr>
          <w:rFonts w:ascii="Arial" w:hAnsi="Arial" w:eastAsia="Arial" w:cs="Arial"/>
          <w:sz w:val="24"/>
          <w:szCs w:val="24"/>
        </w:rPr>
        <w:t>This is why</w:t>
      </w:r>
      <w:proofErr w:type="gramEnd"/>
      <w:r w:rsidRPr="3D65D077" w:rsidR="3D65D077">
        <w:rPr>
          <w:rFonts w:ascii="Arial" w:hAnsi="Arial" w:eastAsia="Arial" w:cs="Arial"/>
          <w:sz w:val="24"/>
          <w:szCs w:val="24"/>
        </w:rPr>
        <w:t xml:space="preserve"> it is so vitally important for nations around the world to promote easier access to education for both adults and children. Education helps an individual to better their communication skills by learning how to read, write, listen and speak. It also develops critical thinking skills which teaches them to use good logic and decision-making. It can also provide a person with the basic job qualifications and become more likely to secure better jobs. Good education promotes gender equality </w:t>
      </w:r>
      <w:proofErr w:type="gramStart"/>
      <w:r w:rsidRPr="3D65D077" w:rsidR="3D65D077">
        <w:rPr>
          <w:rFonts w:ascii="Arial" w:hAnsi="Arial" w:eastAsia="Arial" w:cs="Arial"/>
          <w:sz w:val="24"/>
          <w:szCs w:val="24"/>
        </w:rPr>
        <w:t>and also</w:t>
      </w:r>
      <w:proofErr w:type="gramEnd"/>
      <w:r w:rsidRPr="3D65D077" w:rsidR="3D65D077">
        <w:rPr>
          <w:rFonts w:ascii="Arial" w:hAnsi="Arial" w:eastAsia="Arial" w:cs="Arial"/>
          <w:sz w:val="24"/>
          <w:szCs w:val="24"/>
        </w:rPr>
        <w:t xml:space="preserve"> reduces child mortality. A child born with a mother who can read is fifty percent more likely to survive </w:t>
      </w:r>
      <w:r w:rsidRPr="3D65D077" w:rsidR="3D65D077">
        <w:rPr>
          <w:rFonts w:ascii="Arial" w:hAnsi="Arial" w:eastAsia="Arial" w:cs="Arial"/>
          <w:i w:val="1"/>
          <w:iCs w:val="1"/>
          <w:sz w:val="24"/>
          <w:szCs w:val="24"/>
        </w:rPr>
        <w:t>(UNESCO)</w:t>
      </w:r>
      <w:r w:rsidRPr="3D65D077" w:rsidR="3D65D077">
        <w:rPr>
          <w:rFonts w:ascii="Arial" w:hAnsi="Arial" w:eastAsia="Arial" w:cs="Arial"/>
          <w:sz w:val="24"/>
          <w:szCs w:val="24"/>
        </w:rPr>
        <w:t>.</w:t>
      </w:r>
    </w:p>
    <w:p w:rsidR="3D65D077" w:rsidP="1AFCE1BF" w:rsidRDefault="3D65D077" w14:paraId="5BEE6062" w14:textId="50707BD8">
      <w:pPr>
        <w:pStyle w:val="Normal"/>
        <w:rPr>
          <w:rFonts w:ascii="Arial" w:hAnsi="Arial" w:eastAsia="Arial" w:cs="Arial"/>
          <w:i w:val="0"/>
          <w:iCs w:val="0"/>
          <w:sz w:val="24"/>
          <w:szCs w:val="24"/>
        </w:rPr>
      </w:pPr>
      <w:r w:rsidRPr="1AFCE1BF" w:rsidR="3D65D077">
        <w:rPr>
          <w:rFonts w:ascii="Arial" w:hAnsi="Arial" w:eastAsia="Arial" w:cs="Arial"/>
          <w:sz w:val="24"/>
          <w:szCs w:val="24"/>
        </w:rPr>
        <w:t xml:space="preserve">If all students in low-income countries gained basic reading skills before leaving school or education, communities and societies could be drastically changed for the better and 171 million children could be taken out of poverty (UNESCO). An educated population is important in building a nation's economy. Countries with the highest levels of literacy are most likely to make advancements in economic and human development. National economic growth starts with individual economic growth, which stems from education. Education of any country is a vital factor in the development process of the nation. There are many different factors that have an influence on the national systems of education. They typically range from economic, political, social and technological factors. These factors have had a large influence in Kenya’s education system in both the colonial and post-colonial periods. The political influence on Kenya’s education system has had arguably the greatest implications. The political factors can often dictate what type of education system a country has. The influences of political factors are critical for formulating policies, adopting and then implementing them. </w:t>
      </w:r>
      <w:r w:rsidRPr="1AFCE1BF" w:rsidR="1AFCE1BF">
        <w:rPr>
          <w:rFonts w:ascii="Arial" w:hAnsi="Arial" w:eastAsia="Arial" w:cs="Arial"/>
          <w:i w:val="1"/>
          <w:iCs w:val="1"/>
          <w:noProof w:val="0"/>
          <w:sz w:val="24"/>
          <w:szCs w:val="24"/>
          <w:lang w:val="en-US"/>
        </w:rPr>
        <w:t xml:space="preserve">“The things outside the school matter even more than the things inside the schools, and in most </w:t>
      </w:r>
      <w:proofErr w:type="gramStart"/>
      <w:r w:rsidRPr="1AFCE1BF" w:rsidR="1AFCE1BF">
        <w:rPr>
          <w:rFonts w:ascii="Arial" w:hAnsi="Arial" w:eastAsia="Arial" w:cs="Arial"/>
          <w:i w:val="1"/>
          <w:iCs w:val="1"/>
          <w:noProof w:val="0"/>
          <w:sz w:val="24"/>
          <w:szCs w:val="24"/>
          <w:lang w:val="en-US"/>
        </w:rPr>
        <w:t>cases</w:t>
      </w:r>
      <w:proofErr w:type="gramEnd"/>
      <w:r w:rsidRPr="1AFCE1BF" w:rsidR="1AFCE1BF">
        <w:rPr>
          <w:rFonts w:ascii="Arial" w:hAnsi="Arial" w:eastAsia="Arial" w:cs="Arial"/>
          <w:i w:val="1"/>
          <w:iCs w:val="1"/>
          <w:noProof w:val="0"/>
          <w:sz w:val="24"/>
          <w:szCs w:val="24"/>
          <w:lang w:val="en-US"/>
        </w:rPr>
        <w:t xml:space="preserve"> they actually govern and interpret the things inside the school’’</w:t>
      </w:r>
      <w:r w:rsidRPr="1AFCE1BF" w:rsidR="3D65D077">
        <w:rPr>
          <w:rFonts w:ascii="Arial" w:hAnsi="Arial" w:eastAsia="Arial" w:cs="Arial"/>
          <w:i w:val="1"/>
          <w:iCs w:val="1"/>
          <w:sz w:val="24"/>
          <w:szCs w:val="24"/>
        </w:rPr>
        <w:t xml:space="preserve"> - Miachael Saddler (1886-1943). </w:t>
      </w:r>
    </w:p>
    <w:p w:rsidR="3D65D077" w:rsidP="1AFCE1BF" w:rsidRDefault="3D65D077" w14:paraId="506AB267" w14:textId="669B5A5E">
      <w:pPr>
        <w:pStyle w:val="Normal"/>
        <w:rPr>
          <w:rFonts w:ascii="Arial" w:hAnsi="Arial" w:eastAsia="Arial" w:cs="Arial"/>
          <w:i w:val="0"/>
          <w:iCs w:val="0"/>
          <w:sz w:val="24"/>
          <w:szCs w:val="24"/>
        </w:rPr>
      </w:pPr>
      <w:r w:rsidRPr="1AFCE1BF" w:rsidR="3D65D077">
        <w:rPr>
          <w:rFonts w:ascii="Arial" w:hAnsi="Arial" w:eastAsia="Arial" w:cs="Arial"/>
          <w:i w:val="0"/>
          <w:iCs w:val="0"/>
          <w:sz w:val="24"/>
          <w:szCs w:val="24"/>
        </w:rPr>
        <w:t xml:space="preserve">The political stance of a country usually has a big impact on its education. The political influence can dictate the type of administration the system will adopt as well as underlying the component and content of the education system. It is crucial to determine how the system will function and operate. In Kenya, the political factor can be described as the steering wheel of education within the country. The development of education in Kenya was politically driven. These same aspects were </w:t>
      </w:r>
      <w:proofErr w:type="spellStart"/>
      <w:r w:rsidRPr="1AFCE1BF" w:rsidR="3D65D077">
        <w:rPr>
          <w:rFonts w:ascii="Arial" w:hAnsi="Arial" w:eastAsia="Arial" w:cs="Arial"/>
          <w:i w:val="0"/>
          <w:iCs w:val="0"/>
          <w:sz w:val="24"/>
          <w:szCs w:val="24"/>
        </w:rPr>
        <w:t>analysed</w:t>
      </w:r>
      <w:proofErr w:type="spellEnd"/>
      <w:r w:rsidRPr="1AFCE1BF" w:rsidR="3D65D077">
        <w:rPr>
          <w:rFonts w:ascii="Arial" w:hAnsi="Arial" w:eastAsia="Arial" w:cs="Arial"/>
          <w:i w:val="0"/>
          <w:iCs w:val="0"/>
          <w:sz w:val="24"/>
          <w:szCs w:val="24"/>
        </w:rPr>
        <w:t xml:space="preserve"> in post independent Kenya. According to some recordings taken by </w:t>
      </w:r>
      <w:proofErr w:type="spellStart"/>
      <w:r w:rsidRPr="1AFCE1BF" w:rsidR="3D65D077">
        <w:rPr>
          <w:rFonts w:ascii="Arial" w:hAnsi="Arial" w:eastAsia="Arial" w:cs="Arial"/>
          <w:i w:val="1"/>
          <w:iCs w:val="1"/>
          <w:sz w:val="24"/>
          <w:szCs w:val="24"/>
        </w:rPr>
        <w:t>Wamahui</w:t>
      </w:r>
      <w:proofErr w:type="spellEnd"/>
      <w:r w:rsidRPr="1AFCE1BF" w:rsidR="3D65D077">
        <w:rPr>
          <w:rFonts w:ascii="Arial" w:hAnsi="Arial" w:eastAsia="Arial" w:cs="Arial"/>
          <w:i w:val="1"/>
          <w:iCs w:val="1"/>
          <w:sz w:val="24"/>
          <w:szCs w:val="24"/>
        </w:rPr>
        <w:t xml:space="preserve">, </w:t>
      </w:r>
      <w:proofErr w:type="spellStart"/>
      <w:r w:rsidRPr="1AFCE1BF" w:rsidR="3D65D077">
        <w:rPr>
          <w:rFonts w:ascii="Arial" w:hAnsi="Arial" w:eastAsia="Arial" w:cs="Arial"/>
          <w:i w:val="1"/>
          <w:iCs w:val="1"/>
          <w:sz w:val="24"/>
          <w:szCs w:val="24"/>
        </w:rPr>
        <w:t>Karugu</w:t>
      </w:r>
      <w:proofErr w:type="spellEnd"/>
      <w:r w:rsidRPr="1AFCE1BF" w:rsidR="3D65D077">
        <w:rPr>
          <w:rFonts w:ascii="Arial" w:hAnsi="Arial" w:eastAsia="Arial" w:cs="Arial"/>
          <w:i w:val="1"/>
          <w:iCs w:val="1"/>
          <w:sz w:val="24"/>
          <w:szCs w:val="24"/>
        </w:rPr>
        <w:t xml:space="preserve"> </w:t>
      </w:r>
      <w:r w:rsidRPr="1AFCE1BF" w:rsidR="3D65D077">
        <w:rPr>
          <w:rFonts w:ascii="Arial" w:hAnsi="Arial" w:eastAsia="Arial" w:cs="Arial"/>
          <w:i w:val="0"/>
          <w:iCs w:val="0"/>
          <w:sz w:val="24"/>
          <w:szCs w:val="24"/>
        </w:rPr>
        <w:t xml:space="preserve">and </w:t>
      </w:r>
      <w:r w:rsidRPr="1AFCE1BF" w:rsidR="3D65D077">
        <w:rPr>
          <w:rFonts w:ascii="Arial" w:hAnsi="Arial" w:eastAsia="Arial" w:cs="Arial"/>
          <w:i w:val="1"/>
          <w:iCs w:val="1"/>
          <w:sz w:val="24"/>
          <w:szCs w:val="24"/>
        </w:rPr>
        <w:t>Otiende (1992),</w:t>
      </w:r>
      <w:r w:rsidRPr="1AFCE1BF" w:rsidR="3D65D077">
        <w:rPr>
          <w:rFonts w:ascii="Arial" w:hAnsi="Arial" w:eastAsia="Arial" w:cs="Arial"/>
          <w:i w:val="0"/>
          <w:iCs w:val="0"/>
          <w:sz w:val="24"/>
          <w:szCs w:val="24"/>
        </w:rPr>
        <w:t xml:space="preserve"> the first mission school was opened at Rabai by church missionary society (CMS) members John Rebmann and Ludwig Krapf in 1846. The school was teaching students basic reading and writing skills along with arithmetic. The changing point for educational development in Kenya was in 1903. The Governor Charles Elliot encouraged lots of white settlers to settle in the colony who then ended up having a large say in Kenyan politics. They wanted a better education for their children which resulted in the Fraser Commission of 1908 being constituted. This led to the introduction of education on racial lines and Industrial education in East Africa protectorate had to be brought in for the first time in 1909. They established a department of education in 1911 with the first director being Mr. Orr. The policy introduced in 1909 acted as guidance for African education being offered in British colonies.</w:t>
      </w:r>
    </w:p>
    <w:p w:rsidR="3D65D077" w:rsidP="1AFCE1BF" w:rsidRDefault="3D65D077" w14:paraId="7D030B0B" w14:textId="275FDC83">
      <w:pPr>
        <w:pStyle w:val="Normal"/>
        <w:rPr>
          <w:rFonts w:ascii="Arial" w:hAnsi="Arial" w:eastAsia="Arial" w:cs="Arial"/>
          <w:i w:val="0"/>
          <w:iCs w:val="0"/>
          <w:sz w:val="24"/>
          <w:szCs w:val="24"/>
        </w:rPr>
      </w:pPr>
      <w:r w:rsidRPr="1AFCE1BF" w:rsidR="3D65D077">
        <w:rPr>
          <w:rFonts w:ascii="Arial" w:hAnsi="Arial" w:eastAsia="Arial" w:cs="Arial"/>
          <w:i w:val="0"/>
          <w:iCs w:val="0"/>
          <w:sz w:val="24"/>
          <w:szCs w:val="24"/>
        </w:rPr>
        <w:t xml:space="preserve"> </w:t>
      </w:r>
      <w:r w:rsidRPr="1AFCE1BF" w:rsidR="3D65D077">
        <w:rPr>
          <w:rFonts w:ascii="Arial" w:hAnsi="Arial" w:eastAsia="Arial" w:cs="Arial"/>
          <w:i w:val="1"/>
          <w:iCs w:val="1"/>
          <w:sz w:val="24"/>
          <w:szCs w:val="24"/>
        </w:rPr>
        <w:t>Barasa</w:t>
      </w:r>
      <w:r w:rsidRPr="1AFCE1BF" w:rsidR="3D65D077">
        <w:rPr>
          <w:rFonts w:ascii="Arial" w:hAnsi="Arial" w:eastAsia="Arial" w:cs="Arial"/>
          <w:i w:val="0"/>
          <w:iCs w:val="0"/>
          <w:sz w:val="24"/>
          <w:szCs w:val="24"/>
        </w:rPr>
        <w:t xml:space="preserve"> and </w:t>
      </w:r>
      <w:r w:rsidRPr="1AFCE1BF" w:rsidR="3D65D077">
        <w:rPr>
          <w:rFonts w:ascii="Arial" w:hAnsi="Arial" w:eastAsia="Arial" w:cs="Arial"/>
          <w:i w:val="1"/>
          <w:iCs w:val="1"/>
          <w:sz w:val="24"/>
          <w:szCs w:val="24"/>
        </w:rPr>
        <w:t xml:space="preserve">Ngugi </w:t>
      </w:r>
      <w:r w:rsidRPr="1AFCE1BF" w:rsidR="3D65D077">
        <w:rPr>
          <w:rFonts w:ascii="Arial" w:hAnsi="Arial" w:eastAsia="Arial" w:cs="Arial"/>
          <w:i w:val="0"/>
          <w:iCs w:val="0"/>
          <w:sz w:val="24"/>
          <w:szCs w:val="24"/>
        </w:rPr>
        <w:t xml:space="preserve">conducted further studies about the 1919 East Africa protectorate education commission which was able to reveal that between 1846 and 1911 the missionaries run the schools with very minimal to no support from the government. The commission was set up to </w:t>
      </w:r>
      <w:proofErr w:type="gramStart"/>
      <w:r w:rsidRPr="1AFCE1BF" w:rsidR="3D65D077">
        <w:rPr>
          <w:rFonts w:ascii="Arial" w:hAnsi="Arial" w:eastAsia="Arial" w:cs="Arial"/>
          <w:i w:val="0"/>
          <w:iCs w:val="0"/>
          <w:sz w:val="24"/>
          <w:szCs w:val="24"/>
        </w:rPr>
        <w:t>look into</w:t>
      </w:r>
      <w:proofErr w:type="gramEnd"/>
      <w:r w:rsidRPr="1AFCE1BF" w:rsidR="3D65D077">
        <w:rPr>
          <w:rFonts w:ascii="Arial" w:hAnsi="Arial" w:eastAsia="Arial" w:cs="Arial"/>
          <w:i w:val="0"/>
          <w:iCs w:val="0"/>
          <w:sz w:val="24"/>
          <w:szCs w:val="24"/>
        </w:rPr>
        <w:t xml:space="preserve"> the unsatisfactory levels of education for all races in the protectorate. The commission wanted themselves to be the main provision of education, however, they wanted the government to increase its level of support in providing education to the people. </w:t>
      </w:r>
      <w:r w:rsidRPr="1AFCE1BF" w:rsidR="3D65D077">
        <w:rPr>
          <w:rFonts w:ascii="Arial" w:hAnsi="Arial" w:eastAsia="Arial" w:cs="Arial"/>
          <w:i w:val="1"/>
          <w:iCs w:val="1"/>
          <w:sz w:val="24"/>
          <w:szCs w:val="24"/>
        </w:rPr>
        <w:t>Otieno</w:t>
      </w:r>
      <w:r w:rsidRPr="1AFCE1BF" w:rsidR="3D65D077">
        <w:rPr>
          <w:rFonts w:ascii="Arial" w:hAnsi="Arial" w:eastAsia="Arial" w:cs="Arial"/>
          <w:i w:val="0"/>
          <w:iCs w:val="0"/>
          <w:sz w:val="24"/>
          <w:szCs w:val="24"/>
        </w:rPr>
        <w:t xml:space="preserve"> and </w:t>
      </w:r>
      <w:proofErr w:type="spellStart"/>
      <w:r w:rsidRPr="1AFCE1BF" w:rsidR="3D65D077">
        <w:rPr>
          <w:rFonts w:ascii="Arial" w:hAnsi="Arial" w:eastAsia="Arial" w:cs="Arial"/>
          <w:i w:val="1"/>
          <w:iCs w:val="1"/>
          <w:sz w:val="24"/>
          <w:szCs w:val="24"/>
        </w:rPr>
        <w:t>Bogonko</w:t>
      </w:r>
      <w:proofErr w:type="spellEnd"/>
      <w:r w:rsidRPr="1AFCE1BF" w:rsidR="3D65D077">
        <w:rPr>
          <w:rFonts w:ascii="Arial" w:hAnsi="Arial" w:eastAsia="Arial" w:cs="Arial"/>
          <w:i w:val="1"/>
          <w:iCs w:val="1"/>
          <w:sz w:val="24"/>
          <w:szCs w:val="24"/>
        </w:rPr>
        <w:t xml:space="preserve"> (1988) </w:t>
      </w:r>
      <w:r w:rsidRPr="1AFCE1BF" w:rsidR="3D65D077">
        <w:rPr>
          <w:rFonts w:ascii="Arial" w:hAnsi="Arial" w:eastAsia="Arial" w:cs="Arial"/>
          <w:i w:val="0"/>
          <w:iCs w:val="0"/>
          <w:sz w:val="24"/>
          <w:szCs w:val="24"/>
        </w:rPr>
        <w:t xml:space="preserve">concluded that British policies on education in Africa were driven by racial debate with one side of the conflict suggesting that Africans could not be educated. The main objective of this policy on African education was to give their labor to the white population who had settled there to promote the production of agriculture. </w:t>
      </w:r>
    </w:p>
    <w:p w:rsidR="1AFCE1BF" w:rsidP="1AFCE1BF" w:rsidRDefault="1AFCE1BF" w14:paraId="0C70656F" w14:textId="6295565C">
      <w:pPr>
        <w:pStyle w:val="Normal"/>
        <w:rPr>
          <w:rFonts w:ascii="Arial" w:hAnsi="Arial" w:eastAsia="Arial" w:cs="Arial"/>
          <w:i w:val="1"/>
          <w:iCs w:val="1"/>
          <w:sz w:val="24"/>
          <w:szCs w:val="24"/>
        </w:rPr>
      </w:pPr>
      <w:r w:rsidRPr="1AFCE1BF" w:rsidR="1AFCE1BF">
        <w:rPr>
          <w:rFonts w:ascii="Arial" w:hAnsi="Arial" w:eastAsia="Arial" w:cs="Arial"/>
          <w:i w:val="1"/>
          <w:iCs w:val="1"/>
          <w:sz w:val="24"/>
          <w:szCs w:val="24"/>
        </w:rPr>
        <w:t xml:space="preserve">“One of the mistakes that early Europeans made in Africa was assuming that they brought education to an entirely uneducated people. They claimed that, before their arrival in Africa, all the young were left in total ignorance. They also argued that, if there was any learning at all before the arrival in Africa, it was by the young imitating the old” - (Smith, 1934). </w:t>
      </w:r>
    </w:p>
    <w:p w:rsidR="1AFCE1BF" w:rsidP="1AFCE1BF" w:rsidRDefault="1AFCE1BF" w14:paraId="15D56736" w14:textId="3F00D661">
      <w:pPr>
        <w:pStyle w:val="Normal"/>
        <w:rPr>
          <w:rFonts w:ascii="Arial" w:hAnsi="Arial" w:eastAsia="Arial" w:cs="Arial"/>
          <w:i w:val="0"/>
          <w:iCs w:val="0"/>
          <w:sz w:val="24"/>
          <w:szCs w:val="24"/>
          <w:vertAlign w:val="superscript"/>
        </w:rPr>
      </w:pPr>
      <w:r w:rsidRPr="1AFCE1BF" w:rsidR="1AFCE1BF">
        <w:rPr>
          <w:rFonts w:ascii="Arial" w:hAnsi="Arial" w:eastAsia="Arial" w:cs="Arial"/>
          <w:i w:val="0"/>
          <w:iCs w:val="0"/>
          <w:sz w:val="24"/>
          <w:szCs w:val="24"/>
        </w:rPr>
        <w:t xml:space="preserve">The Kenyan African Teachers College (KATC) was established on the </w:t>
      </w:r>
      <w:proofErr w:type="gramStart"/>
      <w:r w:rsidRPr="1AFCE1BF" w:rsidR="1AFCE1BF">
        <w:rPr>
          <w:rFonts w:ascii="Arial" w:hAnsi="Arial" w:eastAsia="Arial" w:cs="Arial"/>
          <w:i w:val="0"/>
          <w:iCs w:val="0"/>
          <w:sz w:val="24"/>
          <w:szCs w:val="24"/>
        </w:rPr>
        <w:t>7</w:t>
      </w:r>
      <w:r w:rsidRPr="1AFCE1BF" w:rsidR="1AFCE1BF">
        <w:rPr>
          <w:rFonts w:ascii="Arial" w:hAnsi="Arial" w:eastAsia="Arial" w:cs="Arial"/>
          <w:i w:val="0"/>
          <w:iCs w:val="0"/>
          <w:sz w:val="24"/>
          <w:szCs w:val="24"/>
          <w:vertAlign w:val="superscript"/>
        </w:rPr>
        <w:t>th</w:t>
      </w:r>
      <w:proofErr w:type="gramEnd"/>
      <w:r w:rsidRPr="1AFCE1BF" w:rsidR="1AFCE1BF">
        <w:rPr>
          <w:rFonts w:ascii="Arial" w:hAnsi="Arial" w:eastAsia="Arial" w:cs="Arial"/>
          <w:i w:val="0"/>
          <w:iCs w:val="0"/>
          <w:sz w:val="24"/>
          <w:szCs w:val="24"/>
        </w:rPr>
        <w:t xml:space="preserve"> January 1939 in </w:t>
      </w:r>
      <w:proofErr w:type="spellStart"/>
      <w:r w:rsidRPr="1AFCE1BF" w:rsidR="1AFCE1BF">
        <w:rPr>
          <w:rFonts w:ascii="Arial" w:hAnsi="Arial" w:eastAsia="Arial" w:cs="Arial"/>
          <w:i w:val="0"/>
          <w:iCs w:val="0"/>
          <w:sz w:val="24"/>
          <w:szCs w:val="24"/>
        </w:rPr>
        <w:t>Githunguri</w:t>
      </w:r>
      <w:proofErr w:type="spellEnd"/>
      <w:r w:rsidRPr="1AFCE1BF" w:rsidR="1AFCE1BF">
        <w:rPr>
          <w:rFonts w:ascii="Arial" w:hAnsi="Arial" w:eastAsia="Arial" w:cs="Arial"/>
          <w:i w:val="0"/>
          <w:iCs w:val="0"/>
          <w:sz w:val="24"/>
          <w:szCs w:val="24"/>
        </w:rPr>
        <w:t xml:space="preserve">. The </w:t>
      </w:r>
      <w:proofErr w:type="gramStart"/>
      <w:r w:rsidRPr="1AFCE1BF" w:rsidR="1AFCE1BF">
        <w:rPr>
          <w:rFonts w:ascii="Arial" w:hAnsi="Arial" w:eastAsia="Arial" w:cs="Arial"/>
          <w:i w:val="0"/>
          <w:iCs w:val="0"/>
          <w:sz w:val="24"/>
          <w:szCs w:val="24"/>
        </w:rPr>
        <w:t>main focus</w:t>
      </w:r>
      <w:proofErr w:type="gramEnd"/>
      <w:r w:rsidRPr="1AFCE1BF" w:rsidR="1AFCE1BF">
        <w:rPr>
          <w:rFonts w:ascii="Arial" w:hAnsi="Arial" w:eastAsia="Arial" w:cs="Arial"/>
          <w:i w:val="0"/>
          <w:iCs w:val="0"/>
          <w:sz w:val="24"/>
          <w:szCs w:val="24"/>
        </w:rPr>
        <w:t xml:space="preserve"> for the college was to produce teachers for independent educational institutions. </w:t>
      </w:r>
      <w:proofErr w:type="spellStart"/>
      <w:r w:rsidRPr="1AFCE1BF" w:rsidR="1AFCE1BF">
        <w:rPr>
          <w:rFonts w:ascii="Arial" w:hAnsi="Arial" w:eastAsia="Arial" w:cs="Arial"/>
          <w:i w:val="1"/>
          <w:iCs w:val="1"/>
          <w:sz w:val="24"/>
          <w:szCs w:val="24"/>
        </w:rPr>
        <w:t>Bogonko</w:t>
      </w:r>
      <w:proofErr w:type="spellEnd"/>
      <w:r w:rsidRPr="1AFCE1BF" w:rsidR="1AFCE1BF">
        <w:rPr>
          <w:rFonts w:ascii="Arial" w:hAnsi="Arial" w:eastAsia="Arial" w:cs="Arial"/>
          <w:i w:val="1"/>
          <w:iCs w:val="1"/>
          <w:sz w:val="24"/>
          <w:szCs w:val="24"/>
        </w:rPr>
        <w:t xml:space="preserve"> (1980)</w:t>
      </w:r>
      <w:r w:rsidRPr="1AFCE1BF" w:rsidR="1AFCE1BF">
        <w:rPr>
          <w:rFonts w:ascii="Arial" w:hAnsi="Arial" w:eastAsia="Arial" w:cs="Arial"/>
          <w:i w:val="0"/>
          <w:iCs w:val="0"/>
          <w:sz w:val="24"/>
          <w:szCs w:val="24"/>
        </w:rPr>
        <w:t xml:space="preserve"> documents that by 1946 there were around 300 independent schools teaching around 60,00 students. He also went on to state that during the same period the people of Nyanza were pushing to get their own schools. This indicates that by 1946 there were lots of independent establishments being sponsored by Africans. </w:t>
      </w:r>
      <w:r w:rsidRPr="1AFCE1BF" w:rsidR="1AFCE1BF">
        <w:rPr>
          <w:rFonts w:ascii="Arial" w:hAnsi="Arial" w:eastAsia="Arial" w:cs="Arial"/>
          <w:i w:val="1"/>
          <w:iCs w:val="1"/>
          <w:sz w:val="24"/>
          <w:szCs w:val="24"/>
        </w:rPr>
        <w:t xml:space="preserve">Otiende et al (1992) </w:t>
      </w:r>
      <w:r w:rsidRPr="1AFCE1BF" w:rsidR="1AFCE1BF">
        <w:rPr>
          <w:rFonts w:ascii="Arial" w:hAnsi="Arial" w:eastAsia="Arial" w:cs="Arial"/>
          <w:i w:val="0"/>
          <w:iCs w:val="0"/>
          <w:sz w:val="24"/>
          <w:szCs w:val="24"/>
        </w:rPr>
        <w:t xml:space="preserve">found that Europeans teachers went back home to help defend their countries and the African teachers were drawn to the military because it was a better salary than teaching. This then led to a shortage of teachers in missionary schools. This had a positive impact on independent establishments as Africans had to then promote their own education independently. There was a high demand for better education and more opportunities and provision by war veterans. They travelled outside Kenya and shared with their friends from other colonies like India on the type of education that the colonial government had on offer. </w:t>
      </w:r>
    </w:p>
    <w:p w:rsidR="1AFCE1BF" w:rsidP="1AFCE1BF" w:rsidRDefault="1AFCE1BF" w14:paraId="2E07FE49" w14:textId="6C0FF580">
      <w:pPr>
        <w:pStyle w:val="Normal"/>
        <w:rPr>
          <w:rFonts w:ascii="Arial" w:hAnsi="Arial" w:eastAsia="Arial" w:cs="Arial"/>
          <w:i w:val="0"/>
          <w:iCs w:val="0"/>
          <w:sz w:val="24"/>
          <w:szCs w:val="24"/>
          <w:vertAlign w:val="superscript"/>
        </w:rPr>
      </w:pPr>
      <w:r w:rsidRPr="1AFCE1BF" w:rsidR="1AFCE1BF">
        <w:rPr>
          <w:rFonts w:ascii="Arial" w:hAnsi="Arial" w:eastAsia="Arial" w:cs="Arial"/>
          <w:i w:val="0"/>
          <w:iCs w:val="0"/>
          <w:sz w:val="24"/>
          <w:szCs w:val="24"/>
        </w:rPr>
        <w:t>After World War 2 the Beecher education committee was appointed on March 18</w:t>
      </w:r>
      <w:r w:rsidRPr="1AFCE1BF" w:rsidR="1AFCE1BF">
        <w:rPr>
          <w:rFonts w:ascii="Arial" w:hAnsi="Arial" w:eastAsia="Arial" w:cs="Arial"/>
          <w:i w:val="0"/>
          <w:iCs w:val="0"/>
          <w:sz w:val="24"/>
          <w:szCs w:val="24"/>
          <w:vertAlign w:val="superscript"/>
        </w:rPr>
        <w:t>th</w:t>
      </w:r>
      <w:r w:rsidRPr="1AFCE1BF" w:rsidR="1AFCE1BF">
        <w:rPr>
          <w:rFonts w:ascii="Arial" w:hAnsi="Arial" w:eastAsia="Arial" w:cs="Arial"/>
          <w:i w:val="0"/>
          <w:iCs w:val="0"/>
          <w:sz w:val="24"/>
          <w:szCs w:val="24"/>
        </w:rPr>
        <w:t xml:space="preserve">, 1949. This was set up to analyse and report on the methods and content of African education and its system. It was also used to examine the existing financial aid system from the government and local authorities, specifically African primary school education. They heavily condemned the recommendations of the Beecher commission. However, this led to the establishment of the royal technical college in 1956. The college offered many different courses in studies such as science, engineering and allied subjects. </w:t>
      </w:r>
      <w:proofErr w:type="gramStart"/>
      <w:r w:rsidRPr="1AFCE1BF" w:rsidR="1AFCE1BF">
        <w:rPr>
          <w:rFonts w:ascii="Arial" w:hAnsi="Arial" w:eastAsia="Arial" w:cs="Arial"/>
          <w:i w:val="0"/>
          <w:iCs w:val="0"/>
          <w:sz w:val="24"/>
          <w:szCs w:val="24"/>
        </w:rPr>
        <w:t>Binns</w:t>
      </w:r>
      <w:proofErr w:type="gramEnd"/>
      <w:r w:rsidRPr="1AFCE1BF" w:rsidR="1AFCE1BF">
        <w:rPr>
          <w:rFonts w:ascii="Arial" w:hAnsi="Arial" w:eastAsia="Arial" w:cs="Arial"/>
          <w:i w:val="0"/>
          <w:iCs w:val="0"/>
          <w:sz w:val="24"/>
          <w:szCs w:val="24"/>
        </w:rPr>
        <w:t xml:space="preserve"> commission of education was set up in 1952 for the colonies and the Nuffield Foundation through the secretary of state. Its purpose was to analyse educational policy and practice in the British owned African territories. The commission were unhappy with the high level of wastage within this sector of education. The commission is seen as a landmark in Kenya's educational development as it indicated a level of concern with the internal efficiency of education in Africa and its ability to address their needs (Sifuna, 1992). It put forward recommendations that largely influenced teaching development and educational development in both the colonial and post-colonial period. This meant that the colonial period saw provision education being dominated by government policies.</w:t>
      </w:r>
    </w:p>
    <w:p w:rsidR="1AFCE1BF" w:rsidP="1AFCE1BF" w:rsidRDefault="1AFCE1BF" w14:paraId="4048C388" w14:textId="71203312">
      <w:pPr>
        <w:pStyle w:val="Normal"/>
        <w:rPr>
          <w:rFonts w:ascii="Arial" w:hAnsi="Arial" w:eastAsia="Arial" w:cs="Arial"/>
          <w:i w:val="0"/>
          <w:iCs w:val="0"/>
          <w:sz w:val="24"/>
          <w:szCs w:val="24"/>
        </w:rPr>
      </w:pPr>
      <w:r w:rsidRPr="1AFCE1BF" w:rsidR="1AFCE1BF">
        <w:rPr>
          <w:rFonts w:ascii="Arial" w:hAnsi="Arial" w:eastAsia="Arial" w:cs="Arial"/>
          <w:i w:val="0"/>
          <w:iCs w:val="0"/>
          <w:sz w:val="24"/>
          <w:szCs w:val="24"/>
        </w:rPr>
        <w:t xml:space="preserve">Very quickly after Kenya’s independence, Hon. J. Otiende who was the education minister appointed the Kenya education commission. The commission was chaired by a popular Kenyan scholar Prof. </w:t>
      </w:r>
      <w:proofErr w:type="spellStart"/>
      <w:r w:rsidRPr="1AFCE1BF" w:rsidR="1AFCE1BF">
        <w:rPr>
          <w:rFonts w:ascii="Arial" w:hAnsi="Arial" w:eastAsia="Arial" w:cs="Arial"/>
          <w:i w:val="0"/>
          <w:iCs w:val="0"/>
          <w:sz w:val="24"/>
          <w:szCs w:val="24"/>
        </w:rPr>
        <w:t>Ominde</w:t>
      </w:r>
      <w:proofErr w:type="spellEnd"/>
      <w:r w:rsidRPr="1AFCE1BF" w:rsidR="1AFCE1BF">
        <w:rPr>
          <w:rFonts w:ascii="Arial" w:hAnsi="Arial" w:eastAsia="Arial" w:cs="Arial"/>
          <w:i w:val="0"/>
          <w:iCs w:val="0"/>
          <w:sz w:val="24"/>
          <w:szCs w:val="24"/>
        </w:rPr>
        <w:t xml:space="preserve">. The commission was introduced to examine the existing Kenyan education resources and offer advice to the government for the implementation and formulation of national policies for education. The </w:t>
      </w:r>
      <w:proofErr w:type="spellStart"/>
      <w:r w:rsidRPr="1AFCE1BF" w:rsidR="1AFCE1BF">
        <w:rPr>
          <w:rFonts w:ascii="Arial" w:hAnsi="Arial" w:eastAsia="Arial" w:cs="Arial"/>
          <w:i w:val="0"/>
          <w:iCs w:val="0"/>
          <w:sz w:val="24"/>
          <w:szCs w:val="24"/>
        </w:rPr>
        <w:t>Ominde</w:t>
      </w:r>
      <w:proofErr w:type="spellEnd"/>
      <w:r w:rsidRPr="1AFCE1BF" w:rsidR="1AFCE1BF">
        <w:rPr>
          <w:rFonts w:ascii="Arial" w:hAnsi="Arial" w:eastAsia="Arial" w:cs="Arial"/>
          <w:i w:val="0"/>
          <w:iCs w:val="0"/>
          <w:sz w:val="24"/>
          <w:szCs w:val="24"/>
        </w:rPr>
        <w:t xml:space="preserve"> commission pushed for a unified education system. The permission set the objective of endorsing free primary school education which was important for educational development. Further down the line the commission proposed the idea of expanding education at this level. By 1970 there were around 498 unassisted secondary schools to around 331 government funded secondary schools. The large increase in secondary schools was due to participation by the private sector. Schools that were not assisted by the government did not receive any grants and it was the responsibility of local communities that the schools were established. The </w:t>
      </w:r>
      <w:proofErr w:type="spellStart"/>
      <w:r w:rsidRPr="1AFCE1BF" w:rsidR="1AFCE1BF">
        <w:rPr>
          <w:rFonts w:ascii="Arial" w:hAnsi="Arial" w:eastAsia="Arial" w:cs="Arial"/>
          <w:i w:val="0"/>
          <w:iCs w:val="0"/>
          <w:sz w:val="24"/>
          <w:szCs w:val="24"/>
        </w:rPr>
        <w:t>Ominde</w:t>
      </w:r>
      <w:proofErr w:type="spellEnd"/>
      <w:r w:rsidRPr="1AFCE1BF" w:rsidR="1AFCE1BF">
        <w:rPr>
          <w:rFonts w:ascii="Arial" w:hAnsi="Arial" w:eastAsia="Arial" w:cs="Arial"/>
          <w:i w:val="0"/>
          <w:iCs w:val="0"/>
          <w:sz w:val="24"/>
          <w:szCs w:val="24"/>
        </w:rPr>
        <w:t xml:space="preserve"> commission proposed the involvement of government provision to education in Kenya. The </w:t>
      </w:r>
      <w:proofErr w:type="spellStart"/>
      <w:r w:rsidRPr="1AFCE1BF" w:rsidR="1AFCE1BF">
        <w:rPr>
          <w:rFonts w:ascii="Arial" w:hAnsi="Arial" w:eastAsia="Arial" w:cs="Arial"/>
          <w:i w:val="0"/>
          <w:iCs w:val="0"/>
          <w:sz w:val="24"/>
          <w:szCs w:val="24"/>
        </w:rPr>
        <w:t>Ominde</w:t>
      </w:r>
      <w:proofErr w:type="spellEnd"/>
      <w:r w:rsidRPr="1AFCE1BF" w:rsidR="1AFCE1BF">
        <w:rPr>
          <w:rFonts w:ascii="Arial" w:hAnsi="Arial" w:eastAsia="Arial" w:cs="Arial"/>
          <w:i w:val="0"/>
          <w:iCs w:val="0"/>
          <w:sz w:val="24"/>
          <w:szCs w:val="24"/>
        </w:rPr>
        <w:t xml:space="preserve"> commission received some criticism for not addressing basic problems that led to the expansion of education. According to </w:t>
      </w:r>
      <w:r w:rsidRPr="1AFCE1BF" w:rsidR="1AFCE1BF">
        <w:rPr>
          <w:rFonts w:ascii="Arial" w:hAnsi="Arial" w:eastAsia="Arial" w:cs="Arial"/>
          <w:i w:val="1"/>
          <w:iCs w:val="1"/>
          <w:sz w:val="24"/>
          <w:szCs w:val="24"/>
        </w:rPr>
        <w:t>Furley</w:t>
      </w:r>
      <w:r w:rsidRPr="1AFCE1BF" w:rsidR="1AFCE1BF">
        <w:rPr>
          <w:rFonts w:ascii="Arial" w:hAnsi="Arial" w:eastAsia="Arial" w:cs="Arial"/>
          <w:i w:val="0"/>
          <w:iCs w:val="0"/>
          <w:sz w:val="24"/>
          <w:szCs w:val="24"/>
        </w:rPr>
        <w:t xml:space="preserve"> and </w:t>
      </w:r>
      <w:r w:rsidRPr="1AFCE1BF" w:rsidR="1AFCE1BF">
        <w:rPr>
          <w:rFonts w:ascii="Arial" w:hAnsi="Arial" w:eastAsia="Arial" w:cs="Arial"/>
          <w:i w:val="1"/>
          <w:iCs w:val="1"/>
          <w:sz w:val="24"/>
          <w:szCs w:val="24"/>
        </w:rPr>
        <w:t>Walton (1978)</w:t>
      </w:r>
      <w:r w:rsidRPr="1AFCE1BF" w:rsidR="1AFCE1BF">
        <w:rPr>
          <w:rFonts w:ascii="Arial" w:hAnsi="Arial" w:eastAsia="Arial" w:cs="Arial"/>
          <w:i w:val="0"/>
          <w:iCs w:val="0"/>
          <w:sz w:val="24"/>
          <w:szCs w:val="24"/>
        </w:rPr>
        <w:t xml:space="preserve"> also supported by </w:t>
      </w:r>
      <w:r w:rsidRPr="1AFCE1BF" w:rsidR="1AFCE1BF">
        <w:rPr>
          <w:rFonts w:ascii="Arial" w:hAnsi="Arial" w:eastAsia="Arial" w:cs="Arial"/>
          <w:i w:val="1"/>
          <w:iCs w:val="1"/>
          <w:sz w:val="24"/>
          <w:szCs w:val="24"/>
        </w:rPr>
        <w:t>Anderson (1970)</w:t>
      </w:r>
      <w:r w:rsidRPr="1AFCE1BF" w:rsidR="1AFCE1BF">
        <w:rPr>
          <w:rFonts w:ascii="Arial" w:hAnsi="Arial" w:eastAsia="Arial" w:cs="Arial"/>
          <w:i w:val="0"/>
          <w:iCs w:val="0"/>
          <w:sz w:val="24"/>
          <w:szCs w:val="24"/>
        </w:rPr>
        <w:t xml:space="preserve"> the commission did not accumulate plans for the expansion of education. </w:t>
      </w:r>
    </w:p>
    <w:p w:rsidR="1AFCE1BF" w:rsidP="1AFCE1BF" w:rsidRDefault="1AFCE1BF" w14:paraId="46FDE206" w14:textId="3BA0C2B0">
      <w:pPr>
        <w:pStyle w:val="Normal"/>
        <w:rPr>
          <w:rFonts w:ascii="Arial" w:hAnsi="Arial" w:eastAsia="Arial" w:cs="Arial"/>
          <w:i w:val="0"/>
          <w:iCs w:val="0"/>
          <w:sz w:val="24"/>
          <w:szCs w:val="24"/>
        </w:rPr>
      </w:pPr>
      <w:r w:rsidRPr="1AFCE1BF" w:rsidR="1AFCE1BF">
        <w:rPr>
          <w:rFonts w:ascii="Arial" w:hAnsi="Arial" w:eastAsia="Arial" w:cs="Arial"/>
          <w:i w:val="0"/>
          <w:iCs w:val="0"/>
          <w:sz w:val="24"/>
          <w:szCs w:val="24"/>
        </w:rPr>
        <w:t>The African charter on the welfare and rights of a child was adopted in July 1990 at the assembly of heads of state and government of the OAU. The African charter agreed to the UNCRC and was the last signature to come to the agreement in 2000. The Kenyan parliament introduced the children act in 2001 which states that every child has the right to education which should be provided by the government and the parents of the children. As a direct result of this act the Kenyan government re-introduced free primary education in 2003 which was detrimental in developing education. In 2002 there was a political transition from KANU to NARC who had promised free primary education. For the ministry of education to be able to implement this program, there was a national conference on training and education held in Nairobi in November 2003. The main reason for the conference meeting was to overcome the barriers of training and education in Kenya in the 21</w:t>
      </w:r>
      <w:r w:rsidRPr="1AFCE1BF" w:rsidR="1AFCE1BF">
        <w:rPr>
          <w:rFonts w:ascii="Arial" w:hAnsi="Arial" w:eastAsia="Arial" w:cs="Arial"/>
          <w:i w:val="0"/>
          <w:iCs w:val="0"/>
          <w:sz w:val="24"/>
          <w:szCs w:val="24"/>
          <w:vertAlign w:val="superscript"/>
        </w:rPr>
        <w:t>st</w:t>
      </w:r>
      <w:r w:rsidRPr="1AFCE1BF" w:rsidR="1AFCE1BF">
        <w:rPr>
          <w:rFonts w:ascii="Arial" w:hAnsi="Arial" w:eastAsia="Arial" w:cs="Arial"/>
          <w:i w:val="0"/>
          <w:iCs w:val="0"/>
          <w:sz w:val="24"/>
          <w:szCs w:val="24"/>
        </w:rPr>
        <w:t xml:space="preserve"> Century. One of the main aims of the conference was to tighten partnership and collaboration in provision and management of training and education. The conference proposed the recommendation of a legal framework that would engage private and public sector agencies for provision of training and education. The Jubilee coalition was brought into power in 2013. The public were told that lower primary school students would be given laptops which would have revolutionised education in Kenya through ICT. Frustratingly because of the corruption in the country the process and procedures were not followed </w:t>
      </w:r>
      <w:r w:rsidRPr="1AFCE1BF" w:rsidR="1AFCE1BF">
        <w:rPr>
          <w:rFonts w:ascii="Arial" w:hAnsi="Arial" w:eastAsia="Arial" w:cs="Arial"/>
          <w:i w:val="0"/>
          <w:iCs w:val="0"/>
          <w:sz w:val="24"/>
          <w:szCs w:val="24"/>
        </w:rPr>
        <w:t>correctly,</w:t>
      </w:r>
      <w:r w:rsidRPr="1AFCE1BF" w:rsidR="1AFCE1BF">
        <w:rPr>
          <w:rFonts w:ascii="Arial" w:hAnsi="Arial" w:eastAsia="Arial" w:cs="Arial"/>
          <w:i w:val="0"/>
          <w:iCs w:val="0"/>
          <w:sz w:val="24"/>
          <w:szCs w:val="24"/>
        </w:rPr>
        <w:t xml:space="preserve"> and the laptops were not secured which has led to the interference of the education process on the nation.</w:t>
      </w:r>
    </w:p>
    <w:p w:rsidR="1AFCE1BF" w:rsidP="1AFCE1BF" w:rsidRDefault="1AFCE1BF" w14:paraId="015604E7" w14:textId="43F8A135">
      <w:pPr>
        <w:pStyle w:val="Normal"/>
        <w:rPr>
          <w:rFonts w:ascii="Arial" w:hAnsi="Arial" w:eastAsia="Arial" w:cs="Arial"/>
          <w:noProof w:val="0"/>
          <w:sz w:val="24"/>
          <w:szCs w:val="24"/>
          <w:lang w:val="en-US"/>
        </w:rPr>
      </w:pPr>
      <w:r w:rsidRPr="1AFCE1BF" w:rsidR="1AFCE1BF">
        <w:rPr>
          <w:rFonts w:ascii="Arial" w:hAnsi="Arial" w:eastAsia="Arial" w:cs="Arial"/>
          <w:noProof w:val="0"/>
          <w:sz w:val="24"/>
          <w:szCs w:val="24"/>
          <w:lang w:val="en-US"/>
        </w:rPr>
        <w:t>Education is vital for any country’s developmental process. It must be clearly defined, stakeholder owned, legislatively protected, reviewed and financed to ensure that it is parallel with both local and global needs for it to be effective. For this to be attained, it is crucial that a fundamental theory of education is created. This is realised in the education system of a nation. Forces that help mold national systems of education can vary. However, the political factor plays an important role in shaping the education of national systems. In Kenya, political factors have impacted the development of education since the period of colonialism.</w:t>
      </w:r>
    </w:p>
    <w:p w:rsidR="1AFCE1BF" w:rsidP="1AFCE1BF" w:rsidRDefault="1AFCE1BF" w14:paraId="42989C7D" w14:textId="282BAED9">
      <w:pPr>
        <w:jc w:val="left"/>
        <w:rPr>
          <w:rFonts w:ascii="Arial" w:hAnsi="Arial" w:eastAsia="Arial" w:cs="Arial"/>
          <w:b w:val="0"/>
          <w:bCs w:val="0"/>
          <w:i w:val="1"/>
          <w:iCs w:val="1"/>
          <w:caps w:val="0"/>
          <w:smallCaps w:val="0"/>
          <w:noProof w:val="0"/>
          <w:color w:val="000000" w:themeColor="text1" w:themeTint="FF" w:themeShade="FF"/>
          <w:sz w:val="24"/>
          <w:szCs w:val="24"/>
          <w:lang w:val="en-US"/>
        </w:rPr>
      </w:pPr>
      <w:r w:rsidRPr="1AFCE1BF" w:rsidR="1AFCE1BF">
        <w:rPr>
          <w:rFonts w:ascii="Arial" w:hAnsi="Arial" w:eastAsia="Arial" w:cs="Arial"/>
          <w:b w:val="0"/>
          <w:bCs w:val="0"/>
          <w:i w:val="1"/>
          <w:iCs w:val="1"/>
          <w:caps w:val="0"/>
          <w:smallCaps w:val="0"/>
          <w:noProof w:val="0"/>
          <w:color w:val="000000" w:themeColor="text1" w:themeTint="FF" w:themeShade="FF"/>
          <w:sz w:val="24"/>
          <w:szCs w:val="24"/>
          <w:lang w:val="en-US"/>
        </w:rPr>
        <w:t xml:space="preserve">“Kenya struggles to improve an underfunded school system with school reforms that promise changes in overall structure and curriculum design. The increasing cost of education is pushing the global goal of “Education for All” (EFA) beyond the reach of more and more children from poor families, leading to a steady increase in the number of dropouts.  Most of the problems within the education sector stem from the general increase in poverty levels and inequalities across the country. Although the enrolment trends have been higher in recent years, completion rates have consistently been below the half mark due to high dropout rates. Education is the most powerful weapon one can use to survive in the current millennium. For today’s generation, knowledge and communication skills are an absolute necessity. It is for this reason that governments try to provide their citizens with education, and Kenya is a no exception. If we consider education as a basic human need, society must put an emphasis on it. The ultimate success of Kenya’s education system will be measured by its ability to give equal access to all candidates and provide qualified skills into the </w:t>
      </w:r>
      <w:proofErr w:type="spellStart"/>
      <w:r w:rsidRPr="1AFCE1BF" w:rsidR="1AFCE1BF">
        <w:rPr>
          <w:rFonts w:ascii="Arial" w:hAnsi="Arial" w:eastAsia="Arial" w:cs="Arial"/>
          <w:b w:val="0"/>
          <w:bCs w:val="0"/>
          <w:i w:val="1"/>
          <w:iCs w:val="1"/>
          <w:caps w:val="0"/>
          <w:smallCaps w:val="0"/>
          <w:noProof w:val="0"/>
          <w:color w:val="000000" w:themeColor="text1" w:themeTint="FF" w:themeShade="FF"/>
          <w:sz w:val="24"/>
          <w:szCs w:val="24"/>
          <w:lang w:val="en-US"/>
        </w:rPr>
        <w:t>labour</w:t>
      </w:r>
      <w:proofErr w:type="spellEnd"/>
      <w:r w:rsidRPr="1AFCE1BF" w:rsidR="1AFCE1BF">
        <w:rPr>
          <w:rFonts w:ascii="Arial" w:hAnsi="Arial" w:eastAsia="Arial" w:cs="Arial"/>
          <w:b w:val="0"/>
          <w:bCs w:val="0"/>
          <w:i w:val="1"/>
          <w:iCs w:val="1"/>
          <w:caps w:val="0"/>
          <w:smallCaps w:val="0"/>
          <w:noProof w:val="0"/>
          <w:color w:val="000000" w:themeColor="text1" w:themeTint="FF" w:themeShade="FF"/>
          <w:sz w:val="24"/>
          <w:szCs w:val="24"/>
          <w:lang w:val="en-US"/>
        </w:rPr>
        <w:t xml:space="preserve"> market to drive the economy” - Maureen </w:t>
      </w:r>
      <w:proofErr w:type="spellStart"/>
      <w:r w:rsidRPr="1AFCE1BF" w:rsidR="1AFCE1BF">
        <w:rPr>
          <w:rFonts w:ascii="Arial" w:hAnsi="Arial" w:eastAsia="Arial" w:cs="Arial"/>
          <w:b w:val="0"/>
          <w:bCs w:val="0"/>
          <w:i w:val="1"/>
          <w:iCs w:val="1"/>
          <w:caps w:val="0"/>
          <w:smallCaps w:val="0"/>
          <w:noProof w:val="0"/>
          <w:color w:val="000000" w:themeColor="text1" w:themeTint="FF" w:themeShade="FF"/>
          <w:sz w:val="24"/>
          <w:szCs w:val="24"/>
          <w:lang w:val="en-US"/>
        </w:rPr>
        <w:t>Ndeda</w:t>
      </w:r>
      <w:proofErr w:type="spellEnd"/>
      <w:r w:rsidRPr="1AFCE1BF" w:rsidR="1AFCE1BF">
        <w:rPr>
          <w:rFonts w:ascii="Arial" w:hAnsi="Arial" w:eastAsia="Arial" w:cs="Arial"/>
          <w:b w:val="0"/>
          <w:bCs w:val="0"/>
          <w:i w:val="1"/>
          <w:iCs w:val="1"/>
          <w:caps w:val="0"/>
          <w:smallCaps w:val="0"/>
          <w:noProof w:val="0"/>
          <w:color w:val="000000" w:themeColor="text1" w:themeTint="FF" w:themeShade="FF"/>
          <w:sz w:val="24"/>
          <w:szCs w:val="24"/>
          <w:lang w:val="en-US"/>
        </w:rPr>
        <w:t>.</w:t>
      </w:r>
    </w:p>
    <w:p w:rsidR="1AFCE1BF" w:rsidP="1AFCE1BF" w:rsidRDefault="1AFCE1BF" w14:paraId="12CA44AE" w14:textId="3F0E26D9">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FCE1BF" w:rsidR="1AFCE1BF">
        <w:rPr>
          <w:rFonts w:ascii="Arial" w:hAnsi="Arial" w:eastAsia="Arial" w:cs="Arial"/>
          <w:b w:val="0"/>
          <w:bCs w:val="0"/>
          <w:i w:val="0"/>
          <w:iCs w:val="0"/>
          <w:caps w:val="0"/>
          <w:smallCaps w:val="0"/>
          <w:noProof w:val="0"/>
          <w:color w:val="000000" w:themeColor="text1" w:themeTint="FF" w:themeShade="FF"/>
          <w:sz w:val="24"/>
          <w:szCs w:val="24"/>
          <w:lang w:val="en-US"/>
        </w:rPr>
        <w:t xml:space="preserve">Having different barriers and factors from stopping you getting access to a good level of education can be linked to </w:t>
      </w:r>
      <w:r w:rsidRPr="1AFCE1BF" w:rsidR="1AFCE1BF">
        <w:rPr>
          <w:rFonts w:ascii="Arial" w:hAnsi="Arial" w:eastAsia="Arial" w:cs="Arial"/>
          <w:b w:val="0"/>
          <w:bCs w:val="0"/>
          <w:i w:val="1"/>
          <w:iCs w:val="1"/>
          <w:caps w:val="0"/>
          <w:smallCaps w:val="0"/>
          <w:noProof w:val="0"/>
          <w:color w:val="000000" w:themeColor="text1" w:themeTint="FF" w:themeShade="FF"/>
          <w:sz w:val="24"/>
          <w:szCs w:val="24"/>
          <w:lang w:val="en-US"/>
        </w:rPr>
        <w:t xml:space="preserve">Maslow's Hierarchy of Needs (1943). </w:t>
      </w:r>
      <w:r w:rsidRPr="1AFCE1BF" w:rsidR="1AFCE1BF">
        <w:rPr>
          <w:rFonts w:ascii="Arial" w:hAnsi="Arial" w:eastAsia="Arial" w:cs="Arial"/>
          <w:b w:val="0"/>
          <w:bCs w:val="0"/>
          <w:i w:val="0"/>
          <w:iCs w:val="0"/>
          <w:caps w:val="0"/>
          <w:smallCaps w:val="0"/>
          <w:noProof w:val="0"/>
          <w:color w:val="000000" w:themeColor="text1" w:themeTint="FF" w:themeShade="FF"/>
          <w:sz w:val="24"/>
          <w:szCs w:val="24"/>
          <w:lang w:val="en-US"/>
        </w:rPr>
        <w:t xml:space="preserve">Human beings are motivated by progress and accomplishment. Attaining goals gives humans the ability to meet their own individual needs and wants. Needs should be usually prioritised in order of importance. The less important needs must be met before the important needs can be satisfied. A person's actions should aim to focus on attaining the lower priority needs and then move on to reach the higher importance needs. Starting at the bottom of the pyramid is physiological needs which are food, water, shelter and clothing. Above physiological needs are safety needs which are health, employment, personal security and resources. Above safety needs in the hierarchy are love and belonging which includes family, friendship, intimacy and sense of connection. Next in the hierarchy is esteem which is self-esteem, respect, recognition, status, freedom and strength. At the top of the pyramid in </w:t>
      </w:r>
      <w:r w:rsidRPr="1AFCE1BF" w:rsidR="1AFCE1BF">
        <w:rPr>
          <w:rFonts w:ascii="Arial" w:hAnsi="Arial" w:eastAsia="Arial" w:cs="Arial"/>
          <w:b w:val="0"/>
          <w:bCs w:val="0"/>
          <w:i w:val="1"/>
          <w:iCs w:val="1"/>
          <w:caps w:val="0"/>
          <w:smallCaps w:val="0"/>
          <w:noProof w:val="0"/>
          <w:color w:val="000000" w:themeColor="text1" w:themeTint="FF" w:themeShade="FF"/>
          <w:sz w:val="24"/>
          <w:szCs w:val="24"/>
          <w:lang w:val="en-US"/>
        </w:rPr>
        <w:t>Maslow’s hierarchy of needs</w:t>
      </w:r>
      <w:r w:rsidRPr="1AFCE1BF" w:rsidR="1AFCE1BF">
        <w:rPr>
          <w:rFonts w:ascii="Arial" w:hAnsi="Arial" w:eastAsia="Arial" w:cs="Arial"/>
          <w:b w:val="0"/>
          <w:bCs w:val="0"/>
          <w:i w:val="0"/>
          <w:iCs w:val="0"/>
          <w:caps w:val="0"/>
          <w:smallCaps w:val="0"/>
          <w:noProof w:val="0"/>
          <w:color w:val="000000" w:themeColor="text1" w:themeTint="FF" w:themeShade="FF"/>
          <w:sz w:val="24"/>
          <w:szCs w:val="24"/>
          <w:lang w:val="en-US"/>
        </w:rPr>
        <w:t xml:space="preserve"> is self-actualisation which is the desire to become the best possible version of yourself.</w:t>
      </w:r>
    </w:p>
    <w:p w:rsidR="1AFCE1BF" w:rsidP="1AFCE1BF" w:rsidRDefault="1AFCE1BF" w14:paraId="624FE00C" w14:textId="3A035C79">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FCE1BF" w:rsidR="1AFCE1BF">
        <w:rPr>
          <w:rFonts w:ascii="Arial" w:hAnsi="Arial" w:eastAsia="Arial" w:cs="Arial"/>
          <w:b w:val="0"/>
          <w:bCs w:val="0"/>
          <w:i w:val="0"/>
          <w:iCs w:val="0"/>
          <w:caps w:val="0"/>
          <w:smallCaps w:val="0"/>
          <w:noProof w:val="0"/>
          <w:color w:val="000000" w:themeColor="text1" w:themeTint="FF" w:themeShade="FF"/>
          <w:sz w:val="24"/>
          <w:szCs w:val="24"/>
          <w:lang w:val="en-US"/>
        </w:rPr>
        <w:t xml:space="preserve">Physiological needs are number one priority and must be attained first. People must have these basic needs met if they are to focus on anything else. They should be the most crucial driving factor for human beings to be able to satisfy these needs. Once physiological needs are met the next main priority is safety needs. These are usually environmental factors like school and home environments. If one doesn’t feel safe in their surroundings it can be detrimental to their health and education. After these needs have been achieved, a sense of love and belonging must be prioritised. This includes relationships with family and friends. It is important a student develops a sense of love and belonging as this could also have a negative impact on their health and their studies. Self-esteem is the next need that must be achieved. This includes confidence, accomplishment and respect for themselves and others. When these needs are met students can feel empowered, ambitious and capable. At the pinnacle of this hierarchy is self-actualisation. This is an aspiration and desire for a person to reach their full potential. This should be driven by self-improvement. </w:t>
      </w:r>
      <w:r w:rsidRPr="1AFCE1BF" w:rsidR="1AFCE1BF">
        <w:rPr>
          <w:rFonts w:ascii="Arial" w:hAnsi="Arial" w:eastAsia="Arial" w:cs="Arial"/>
          <w:b w:val="0"/>
          <w:bCs w:val="0"/>
          <w:i w:val="1"/>
          <w:iCs w:val="1"/>
          <w:caps w:val="0"/>
          <w:smallCaps w:val="0"/>
          <w:noProof w:val="0"/>
          <w:color w:val="000000" w:themeColor="text1" w:themeTint="FF" w:themeShade="FF"/>
          <w:sz w:val="24"/>
          <w:szCs w:val="24"/>
          <w:lang w:val="en-US"/>
        </w:rPr>
        <w:t>Dr Serhat Kurt (</w:t>
      </w:r>
      <w:proofErr w:type="gramStart"/>
      <w:r w:rsidRPr="1AFCE1BF" w:rsidR="1AFCE1BF">
        <w:rPr>
          <w:rFonts w:ascii="Arial" w:hAnsi="Arial" w:eastAsia="Arial" w:cs="Arial"/>
          <w:b w:val="0"/>
          <w:bCs w:val="0"/>
          <w:i w:val="1"/>
          <w:iCs w:val="1"/>
          <w:caps w:val="0"/>
          <w:smallCaps w:val="0"/>
          <w:noProof w:val="0"/>
          <w:color w:val="000000" w:themeColor="text1" w:themeTint="FF" w:themeShade="FF"/>
          <w:sz w:val="24"/>
          <w:szCs w:val="24"/>
          <w:lang w:val="en-US"/>
        </w:rPr>
        <w:t>February,</w:t>
      </w:r>
      <w:proofErr w:type="gramEnd"/>
      <w:r w:rsidRPr="1AFCE1BF" w:rsidR="1AFCE1BF">
        <w:rPr>
          <w:rFonts w:ascii="Arial" w:hAnsi="Arial" w:eastAsia="Arial" w:cs="Arial"/>
          <w:b w:val="0"/>
          <w:bCs w:val="0"/>
          <w:i w:val="1"/>
          <w:iCs w:val="1"/>
          <w:caps w:val="0"/>
          <w:smallCaps w:val="0"/>
          <w:noProof w:val="0"/>
          <w:color w:val="000000" w:themeColor="text1" w:themeTint="FF" w:themeShade="FF"/>
          <w:sz w:val="24"/>
          <w:szCs w:val="24"/>
          <w:lang w:val="en-US"/>
        </w:rPr>
        <w:t xml:space="preserve"> 2020).</w:t>
      </w:r>
    </w:p>
    <w:p w:rsidR="1AFCE1BF" w:rsidP="1AFCE1BF" w:rsidRDefault="1AFCE1BF" w14:paraId="2A52DB2B" w14:textId="34E05FDD">
      <w:pPr>
        <w:pStyle w:val="Normal"/>
        <w:jc w:val="left"/>
        <w:rPr>
          <w:rFonts w:ascii="Arial" w:hAnsi="Arial" w:eastAsia="Arial" w:cs="Arial"/>
          <w:b w:val="0"/>
          <w:bCs w:val="0"/>
          <w:i w:val="1"/>
          <w:iCs w:val="1"/>
          <w:caps w:val="0"/>
          <w:smallCaps w:val="0"/>
          <w:noProof w:val="0"/>
          <w:color w:val="000000" w:themeColor="text1" w:themeTint="FF" w:themeShade="FF"/>
          <w:sz w:val="24"/>
          <w:szCs w:val="24"/>
          <w:lang w:val="en-US"/>
        </w:rPr>
      </w:pPr>
    </w:p>
    <w:p w:rsidR="1AFCE1BF" w:rsidP="1AFCE1BF" w:rsidRDefault="1AFCE1BF" w14:paraId="18E36CE9" w14:textId="2E6721AB">
      <w:pPr>
        <w:pStyle w:val="Normal"/>
        <w:jc w:val="left"/>
        <w:rPr>
          <w:rFonts w:ascii="Arial" w:hAnsi="Arial" w:eastAsia="Arial" w:cs="Arial"/>
          <w:b w:val="0"/>
          <w:bCs w:val="0"/>
          <w:i w:val="1"/>
          <w:iCs w:val="1"/>
          <w:caps w:val="0"/>
          <w:smallCaps w:val="0"/>
          <w:noProof w:val="0"/>
          <w:color w:val="000000" w:themeColor="text1" w:themeTint="FF" w:themeShade="FF"/>
          <w:sz w:val="24"/>
          <w:szCs w:val="24"/>
          <w:lang w:val="en-US"/>
        </w:rPr>
      </w:pPr>
    </w:p>
    <w:p w:rsidR="1AFCE1BF" w:rsidP="1AFCE1BF" w:rsidRDefault="1AFCE1BF" w14:paraId="2FC929CF" w14:textId="0111058C">
      <w:pPr>
        <w:pStyle w:val="Normal"/>
        <w:jc w:val="left"/>
        <w:rPr>
          <w:rFonts w:ascii="Arial" w:hAnsi="Arial" w:eastAsia="Arial" w:cs="Arial"/>
          <w:b w:val="0"/>
          <w:bCs w:val="0"/>
          <w:i w:val="1"/>
          <w:iCs w:val="1"/>
          <w:caps w:val="0"/>
          <w:smallCaps w:val="0"/>
          <w:noProof w:val="0"/>
          <w:color w:val="000000" w:themeColor="text1" w:themeTint="FF" w:themeShade="FF"/>
          <w:sz w:val="24"/>
          <w:szCs w:val="24"/>
          <w:lang w:val="en-US"/>
        </w:rPr>
      </w:pPr>
    </w:p>
    <w:p w:rsidR="1AFCE1BF" w:rsidP="1AFCE1BF" w:rsidRDefault="1AFCE1BF" w14:paraId="7935724E" w14:textId="166B5817">
      <w:pPr>
        <w:pStyle w:val="Normal"/>
        <w:jc w:val="left"/>
        <w:rPr>
          <w:rFonts w:ascii="Arial" w:hAnsi="Arial" w:eastAsia="Arial" w:cs="Arial"/>
          <w:b w:val="0"/>
          <w:bCs w:val="0"/>
          <w:i w:val="1"/>
          <w:iCs w:val="1"/>
          <w:caps w:val="0"/>
          <w:smallCaps w:val="0"/>
          <w:noProof w:val="0"/>
          <w:color w:val="000000" w:themeColor="text1" w:themeTint="FF" w:themeShade="FF"/>
          <w:sz w:val="24"/>
          <w:szCs w:val="24"/>
          <w:lang w:val="en-US"/>
        </w:rPr>
      </w:pPr>
    </w:p>
    <w:p w:rsidR="1AFCE1BF" w:rsidP="1AFCE1BF" w:rsidRDefault="1AFCE1BF" w14:paraId="27DE5D82" w14:textId="238585F6">
      <w:pPr>
        <w:pStyle w:val="Normal"/>
        <w:jc w:val="left"/>
        <w:rPr>
          <w:rFonts w:ascii="Arial" w:hAnsi="Arial" w:eastAsia="Arial" w:cs="Arial"/>
          <w:b w:val="0"/>
          <w:bCs w:val="0"/>
          <w:i w:val="1"/>
          <w:iCs w:val="1"/>
          <w:caps w:val="0"/>
          <w:smallCaps w:val="0"/>
          <w:noProof w:val="0"/>
          <w:color w:val="000000" w:themeColor="text1" w:themeTint="FF" w:themeShade="FF"/>
          <w:sz w:val="24"/>
          <w:szCs w:val="24"/>
          <w:lang w:val="en-US"/>
        </w:rPr>
      </w:pPr>
    </w:p>
    <w:p w:rsidR="1AFCE1BF" w:rsidP="1AFCE1BF" w:rsidRDefault="1AFCE1BF" w14:paraId="6651FE13" w14:textId="47C4F606">
      <w:pPr>
        <w:pStyle w:val="Normal"/>
        <w:jc w:val="left"/>
        <w:rPr>
          <w:rFonts w:ascii="Arial" w:hAnsi="Arial" w:eastAsia="Arial" w:cs="Arial"/>
          <w:b w:val="0"/>
          <w:bCs w:val="0"/>
          <w:i w:val="1"/>
          <w:iCs w:val="1"/>
          <w:caps w:val="0"/>
          <w:smallCaps w:val="0"/>
          <w:noProof w:val="0"/>
          <w:color w:val="000000" w:themeColor="text1" w:themeTint="FF" w:themeShade="FF"/>
          <w:sz w:val="24"/>
          <w:szCs w:val="24"/>
          <w:lang w:val="en-US"/>
        </w:rPr>
      </w:pPr>
    </w:p>
    <w:p w:rsidR="1AFCE1BF" w:rsidP="1AFCE1BF" w:rsidRDefault="1AFCE1BF" w14:paraId="4E90D76D" w14:textId="2F961801">
      <w:pPr>
        <w:pStyle w:val="Normal"/>
        <w:jc w:val="left"/>
        <w:rPr>
          <w:rFonts w:ascii="Arial" w:hAnsi="Arial" w:eastAsia="Arial" w:cs="Arial"/>
          <w:b w:val="0"/>
          <w:bCs w:val="0"/>
          <w:i w:val="1"/>
          <w:iCs w:val="1"/>
          <w:caps w:val="0"/>
          <w:smallCaps w:val="0"/>
          <w:noProof w:val="0"/>
          <w:color w:val="000000" w:themeColor="text1" w:themeTint="FF" w:themeShade="FF"/>
          <w:sz w:val="24"/>
          <w:szCs w:val="24"/>
          <w:lang w:val="en-US"/>
        </w:rPr>
      </w:pPr>
    </w:p>
    <w:p w:rsidR="1AFCE1BF" w:rsidP="1AFCE1BF" w:rsidRDefault="1AFCE1BF" w14:paraId="75FA2C37" w14:textId="5A3E21B6">
      <w:pPr>
        <w:pStyle w:val="Normal"/>
        <w:jc w:val="left"/>
        <w:rPr>
          <w:rFonts w:ascii="Arial" w:hAnsi="Arial" w:eastAsia="Arial" w:cs="Arial"/>
          <w:b w:val="0"/>
          <w:bCs w:val="0"/>
          <w:i w:val="1"/>
          <w:iCs w:val="1"/>
          <w:caps w:val="0"/>
          <w:smallCaps w:val="0"/>
          <w:noProof w:val="0"/>
          <w:color w:val="000000" w:themeColor="text1" w:themeTint="FF" w:themeShade="FF"/>
          <w:sz w:val="40"/>
          <w:szCs w:val="40"/>
          <w:lang w:val="en-US"/>
        </w:rPr>
      </w:pPr>
    </w:p>
    <w:p w:rsidR="1AFCE1BF" w:rsidP="1AFCE1BF" w:rsidRDefault="1AFCE1BF" w14:paraId="41B85E30" w14:textId="5A32B898">
      <w:pPr>
        <w:pStyle w:val="Normal"/>
        <w:jc w:val="center"/>
        <w:rPr>
          <w:rFonts w:ascii="Arial" w:hAnsi="Arial" w:eastAsia="Arial" w:cs="Arial"/>
          <w:b w:val="0"/>
          <w:bCs w:val="0"/>
          <w:i w:val="1"/>
          <w:iCs w:val="1"/>
          <w:caps w:val="0"/>
          <w:smallCaps w:val="0"/>
          <w:noProof w:val="0"/>
          <w:color w:val="000000" w:themeColor="text1" w:themeTint="FF" w:themeShade="FF"/>
          <w:sz w:val="40"/>
          <w:szCs w:val="40"/>
          <w:lang w:val="en-US"/>
        </w:rPr>
      </w:pPr>
      <w:r w:rsidRPr="1AFCE1BF" w:rsidR="1AFCE1BF">
        <w:rPr>
          <w:rFonts w:ascii="Arial" w:hAnsi="Arial" w:eastAsia="Arial" w:cs="Arial"/>
          <w:b w:val="0"/>
          <w:bCs w:val="0"/>
          <w:i w:val="1"/>
          <w:iCs w:val="1"/>
          <w:caps w:val="0"/>
          <w:smallCaps w:val="0"/>
          <w:noProof w:val="0"/>
          <w:color w:val="000000" w:themeColor="text1" w:themeTint="FF" w:themeShade="FF"/>
          <w:sz w:val="40"/>
          <w:szCs w:val="40"/>
          <w:lang w:val="en-US"/>
        </w:rPr>
        <w:t>References</w:t>
      </w:r>
    </w:p>
    <w:p w:rsidR="1AFCE1BF" w:rsidP="1AFCE1BF" w:rsidRDefault="1AFCE1BF" w14:paraId="60A7B066" w14:textId="63561203">
      <w:pPr>
        <w:pStyle w:val="Normal"/>
        <w:jc w:val="center"/>
        <w:rPr>
          <w:rFonts w:ascii="Arial" w:hAnsi="Arial" w:eastAsia="Arial" w:cs="Arial"/>
          <w:b w:val="0"/>
          <w:bCs w:val="0"/>
          <w:i w:val="1"/>
          <w:iCs w:val="1"/>
          <w:caps w:val="0"/>
          <w:smallCaps w:val="0"/>
          <w:noProof w:val="0"/>
          <w:color w:val="000000" w:themeColor="text1" w:themeTint="FF" w:themeShade="FF"/>
          <w:sz w:val="40"/>
          <w:szCs w:val="40"/>
          <w:lang w:val="en-US"/>
        </w:rPr>
      </w:pPr>
    </w:p>
    <w:p w:rsidR="1AFCE1BF" w:rsidP="1AFCE1BF" w:rsidRDefault="1AFCE1BF" w14:paraId="2FF960A7" w14:textId="1273F75B">
      <w:pPr>
        <w:pStyle w:val="Normal"/>
        <w:jc w:val="center"/>
        <w:rPr>
          <w:rFonts w:ascii="Arial" w:hAnsi="Arial" w:eastAsia="Arial" w:cs="Arial"/>
          <w:noProof w:val="0"/>
          <w:sz w:val="24"/>
          <w:szCs w:val="24"/>
          <w:lang w:val="en-US"/>
        </w:rPr>
      </w:pPr>
      <w:r w:rsidRPr="1AFCE1BF" w:rsidR="1AFCE1BF">
        <w:rPr>
          <w:rFonts w:ascii="Arial" w:hAnsi="Arial" w:eastAsia="Arial" w:cs="Arial"/>
          <w:noProof w:val="0"/>
          <w:sz w:val="24"/>
          <w:szCs w:val="24"/>
          <w:lang w:val="en-US"/>
        </w:rPr>
        <w:t xml:space="preserve">Furley, O&amp; Watson, </w:t>
      </w:r>
      <w:proofErr w:type="gramStart"/>
      <w:r w:rsidRPr="1AFCE1BF" w:rsidR="1AFCE1BF">
        <w:rPr>
          <w:rFonts w:ascii="Arial" w:hAnsi="Arial" w:eastAsia="Arial" w:cs="Arial"/>
          <w:noProof w:val="0"/>
          <w:sz w:val="24"/>
          <w:szCs w:val="24"/>
          <w:lang w:val="en-US"/>
        </w:rPr>
        <w:t>T.(</w:t>
      </w:r>
      <w:proofErr w:type="gramEnd"/>
      <w:r w:rsidRPr="1AFCE1BF" w:rsidR="1AFCE1BF">
        <w:rPr>
          <w:rFonts w:ascii="Arial" w:hAnsi="Arial" w:eastAsia="Arial" w:cs="Arial"/>
          <w:noProof w:val="0"/>
          <w:sz w:val="24"/>
          <w:szCs w:val="24"/>
          <w:lang w:val="en-US"/>
        </w:rPr>
        <w:t xml:space="preserve">1978),” A history of education in East Africa”. NOK Publishers. </w:t>
      </w:r>
    </w:p>
    <w:p w:rsidR="1AFCE1BF" w:rsidP="1AFCE1BF" w:rsidRDefault="1AFCE1BF" w14:paraId="7404B2D9" w14:textId="10032AA1">
      <w:pPr>
        <w:pStyle w:val="Normal"/>
        <w:jc w:val="center"/>
        <w:rPr>
          <w:rFonts w:ascii="Arial" w:hAnsi="Arial" w:eastAsia="Arial" w:cs="Arial"/>
          <w:noProof w:val="0"/>
          <w:sz w:val="24"/>
          <w:szCs w:val="24"/>
          <w:lang w:val="en-US"/>
        </w:rPr>
      </w:pPr>
      <w:r w:rsidRPr="1AFCE1BF" w:rsidR="1AFCE1BF">
        <w:rPr>
          <w:rFonts w:ascii="Arial" w:hAnsi="Arial" w:eastAsia="Arial" w:cs="Arial"/>
          <w:noProof w:val="0"/>
          <w:sz w:val="24"/>
          <w:szCs w:val="24"/>
          <w:lang w:val="en-US"/>
        </w:rPr>
        <w:t xml:space="preserve">George </w:t>
      </w:r>
      <w:proofErr w:type="spellStart"/>
      <w:r w:rsidRPr="1AFCE1BF" w:rsidR="1AFCE1BF">
        <w:rPr>
          <w:rFonts w:ascii="Arial" w:hAnsi="Arial" w:eastAsia="Arial" w:cs="Arial"/>
          <w:noProof w:val="0"/>
          <w:sz w:val="24"/>
          <w:szCs w:val="24"/>
          <w:lang w:val="en-US"/>
        </w:rPr>
        <w:t>Eshiwani</w:t>
      </w:r>
      <w:proofErr w:type="spellEnd"/>
      <w:r w:rsidRPr="1AFCE1BF" w:rsidR="1AFCE1BF">
        <w:rPr>
          <w:rFonts w:ascii="Arial" w:hAnsi="Arial" w:eastAsia="Arial" w:cs="Arial"/>
          <w:noProof w:val="0"/>
          <w:sz w:val="24"/>
          <w:szCs w:val="24"/>
          <w:lang w:val="en-US"/>
        </w:rPr>
        <w:t xml:space="preserve"> (1993), “Education in Kenya since Independence”. East African Publishers.</w:t>
      </w:r>
    </w:p>
    <w:p w:rsidR="1AFCE1BF" w:rsidP="1AFCE1BF" w:rsidRDefault="1AFCE1BF" w14:paraId="072242AF" w14:textId="34DA30CC">
      <w:pPr>
        <w:pStyle w:val="Normal"/>
        <w:jc w:val="center"/>
        <w:rPr>
          <w:rFonts w:ascii="Arial" w:hAnsi="Arial" w:eastAsia="Arial" w:cs="Arial"/>
          <w:noProof w:val="0"/>
          <w:sz w:val="24"/>
          <w:szCs w:val="24"/>
          <w:lang w:val="en-US"/>
        </w:rPr>
      </w:pPr>
      <w:r w:rsidRPr="1AFCE1BF" w:rsidR="1AFCE1BF">
        <w:rPr>
          <w:rFonts w:ascii="Arial" w:hAnsi="Arial" w:eastAsia="Arial" w:cs="Arial"/>
          <w:noProof w:val="0"/>
          <w:sz w:val="24"/>
          <w:szCs w:val="24"/>
          <w:lang w:val="en-US"/>
        </w:rPr>
        <w:t xml:space="preserve">Daniel, </w:t>
      </w:r>
      <w:proofErr w:type="gramStart"/>
      <w:r w:rsidRPr="1AFCE1BF" w:rsidR="1AFCE1BF">
        <w:rPr>
          <w:rFonts w:ascii="Arial" w:hAnsi="Arial" w:eastAsia="Arial" w:cs="Arial"/>
          <w:noProof w:val="0"/>
          <w:sz w:val="24"/>
          <w:szCs w:val="24"/>
          <w:lang w:val="en-US"/>
        </w:rPr>
        <w:t>Sifuna(</w:t>
      </w:r>
      <w:proofErr w:type="gramEnd"/>
      <w:r w:rsidRPr="1AFCE1BF" w:rsidR="1AFCE1BF">
        <w:rPr>
          <w:rFonts w:ascii="Arial" w:hAnsi="Arial" w:eastAsia="Arial" w:cs="Arial"/>
          <w:noProof w:val="0"/>
          <w:sz w:val="24"/>
          <w:szCs w:val="24"/>
          <w:lang w:val="en-US"/>
        </w:rPr>
        <w:t>1990), “Development of Education in Africa: The Kenyan Experience”. Initiatives Publishers.</w:t>
      </w:r>
    </w:p>
    <w:p w:rsidR="1AFCE1BF" w:rsidP="1AFCE1BF" w:rsidRDefault="1AFCE1BF" w14:paraId="148E9196" w14:textId="6F14B7DB">
      <w:pPr>
        <w:pStyle w:val="Normal"/>
        <w:jc w:val="center"/>
        <w:rPr>
          <w:rFonts w:ascii="Arial" w:hAnsi="Arial" w:eastAsia="Arial" w:cs="Arial"/>
          <w:noProof w:val="0"/>
          <w:sz w:val="24"/>
          <w:szCs w:val="24"/>
          <w:lang w:val="en-US"/>
        </w:rPr>
      </w:pPr>
      <w:r w:rsidRPr="1AFCE1BF" w:rsidR="1AFCE1BF">
        <w:rPr>
          <w:rFonts w:ascii="Arial" w:hAnsi="Arial" w:eastAsia="Arial" w:cs="Arial"/>
          <w:noProof w:val="0"/>
          <w:sz w:val="24"/>
          <w:szCs w:val="24"/>
          <w:lang w:val="en-US"/>
        </w:rPr>
        <w:t xml:space="preserve">GOK (1976), “Report of the national committee on educational objectives and policies”. </w:t>
      </w:r>
    </w:p>
    <w:p w:rsidR="1AFCE1BF" w:rsidP="1AFCE1BF" w:rsidRDefault="1AFCE1BF" w14:paraId="42F0CC10" w14:textId="167D480B">
      <w:pPr>
        <w:pStyle w:val="Normal"/>
        <w:jc w:val="center"/>
        <w:rPr>
          <w:rFonts w:ascii="Arial" w:hAnsi="Arial" w:eastAsia="Arial" w:cs="Arial"/>
          <w:noProof w:val="0"/>
          <w:sz w:val="24"/>
          <w:szCs w:val="24"/>
          <w:lang w:val="en-US"/>
        </w:rPr>
      </w:pPr>
      <w:r w:rsidRPr="1AFCE1BF" w:rsidR="1AFCE1BF">
        <w:rPr>
          <w:rFonts w:ascii="Arial" w:hAnsi="Arial" w:eastAsia="Arial" w:cs="Arial"/>
          <w:noProof w:val="0"/>
          <w:sz w:val="24"/>
          <w:szCs w:val="24"/>
          <w:lang w:val="en-US"/>
        </w:rPr>
        <w:t xml:space="preserve">Government press. GOK (1981), “Report of the presidential working party: second university in Kenya’. </w:t>
      </w:r>
    </w:p>
    <w:p w:rsidR="1AFCE1BF" w:rsidP="1AFCE1BF" w:rsidRDefault="1AFCE1BF" w14:paraId="03084BB3" w14:textId="5A9EBCCB">
      <w:pPr>
        <w:pStyle w:val="Normal"/>
        <w:jc w:val="center"/>
        <w:rPr>
          <w:rFonts w:ascii="Arial" w:hAnsi="Arial" w:eastAsia="Arial" w:cs="Arial"/>
          <w:noProof w:val="0"/>
          <w:sz w:val="24"/>
          <w:szCs w:val="24"/>
          <w:lang w:val="en-US"/>
        </w:rPr>
      </w:pPr>
      <w:r w:rsidRPr="1AFCE1BF" w:rsidR="1AFCE1BF">
        <w:rPr>
          <w:rFonts w:ascii="Arial" w:hAnsi="Arial" w:eastAsia="Arial" w:cs="Arial"/>
          <w:noProof w:val="0"/>
          <w:sz w:val="24"/>
          <w:szCs w:val="24"/>
          <w:lang w:val="en-US"/>
        </w:rPr>
        <w:t>Government press. GOK (2001), “The Children Act: Act no. 8’. Government press.</w:t>
      </w:r>
    </w:p>
    <w:p w:rsidR="1AFCE1BF" w:rsidP="1AFCE1BF" w:rsidRDefault="1AFCE1BF" w14:paraId="6D7F238F" w14:textId="2C819E51">
      <w:pPr>
        <w:pStyle w:val="Normal"/>
        <w:jc w:val="center"/>
        <w:rPr>
          <w:rFonts w:ascii="Arial" w:hAnsi="Arial" w:eastAsia="Arial" w:cs="Arial"/>
          <w:noProof w:val="0"/>
          <w:sz w:val="24"/>
          <w:szCs w:val="24"/>
          <w:lang w:val="en-US"/>
        </w:rPr>
      </w:pPr>
      <w:proofErr w:type="spellStart"/>
      <w:r w:rsidRPr="1AFCE1BF" w:rsidR="1AFCE1BF">
        <w:rPr>
          <w:rFonts w:ascii="Arial" w:hAnsi="Arial" w:eastAsia="Arial" w:cs="Arial"/>
          <w:noProof w:val="0"/>
          <w:sz w:val="24"/>
          <w:szCs w:val="24"/>
          <w:lang w:val="en-US"/>
        </w:rPr>
        <w:t>Sorobea</w:t>
      </w:r>
      <w:proofErr w:type="spellEnd"/>
      <w:r w:rsidRPr="1AFCE1BF" w:rsidR="1AFCE1BF">
        <w:rPr>
          <w:rFonts w:ascii="Arial" w:hAnsi="Arial" w:eastAsia="Arial" w:cs="Arial"/>
          <w:noProof w:val="0"/>
          <w:sz w:val="24"/>
          <w:szCs w:val="24"/>
          <w:lang w:val="en-US"/>
        </w:rPr>
        <w:t xml:space="preserve"> </w:t>
      </w:r>
      <w:proofErr w:type="spellStart"/>
      <w:r w:rsidRPr="1AFCE1BF" w:rsidR="1AFCE1BF">
        <w:rPr>
          <w:rFonts w:ascii="Arial" w:hAnsi="Arial" w:eastAsia="Arial" w:cs="Arial"/>
          <w:noProof w:val="0"/>
          <w:sz w:val="24"/>
          <w:szCs w:val="24"/>
          <w:lang w:val="en-US"/>
        </w:rPr>
        <w:t>Bogonko</w:t>
      </w:r>
      <w:proofErr w:type="spellEnd"/>
      <w:r w:rsidRPr="1AFCE1BF" w:rsidR="1AFCE1BF">
        <w:rPr>
          <w:rFonts w:ascii="Arial" w:hAnsi="Arial" w:eastAsia="Arial" w:cs="Arial"/>
          <w:noProof w:val="0"/>
          <w:sz w:val="24"/>
          <w:szCs w:val="24"/>
          <w:lang w:val="en-US"/>
        </w:rPr>
        <w:t>(1992), “A History of Modern Education in Kenya, 1895-1992</w:t>
      </w:r>
      <w:r w:rsidRPr="1AFCE1BF" w:rsidR="1AFCE1BF">
        <w:rPr>
          <w:rFonts w:ascii="Arial" w:hAnsi="Arial" w:eastAsia="Arial" w:cs="Arial"/>
          <w:noProof w:val="0"/>
          <w:sz w:val="24"/>
          <w:szCs w:val="24"/>
          <w:lang w:val="en-US"/>
        </w:rPr>
        <w:t>”. Evans</w:t>
      </w:r>
      <w:r w:rsidRPr="1AFCE1BF" w:rsidR="1AFCE1BF">
        <w:rPr>
          <w:rFonts w:ascii="Arial" w:hAnsi="Arial" w:eastAsia="Arial" w:cs="Arial"/>
          <w:noProof w:val="0"/>
          <w:sz w:val="24"/>
          <w:szCs w:val="24"/>
          <w:lang w:val="en-US"/>
        </w:rPr>
        <w:t xml:space="preserve"> Brothers.</w:t>
      </w:r>
    </w:p>
    <w:p w:rsidR="1AFCE1BF" w:rsidP="1AFCE1BF" w:rsidRDefault="1AFCE1BF" w14:paraId="0180636B" w14:textId="0EC31A4A">
      <w:pPr>
        <w:pStyle w:val="Normal"/>
        <w:jc w:val="center"/>
        <w:rPr>
          <w:rFonts w:ascii="Arial" w:hAnsi="Arial" w:eastAsia="Arial" w:cs="Arial"/>
          <w:noProof w:val="0"/>
          <w:sz w:val="24"/>
          <w:szCs w:val="24"/>
          <w:lang w:val="en-US"/>
        </w:rPr>
      </w:pPr>
      <w:hyperlink r:id="Rc229c25672ca4ea7">
        <w:r w:rsidRPr="1AFCE1BF" w:rsidR="1AFCE1BF">
          <w:rPr>
            <w:rStyle w:val="Hyperlink"/>
            <w:rFonts w:ascii="Arial" w:hAnsi="Arial" w:eastAsia="Arial" w:cs="Arial"/>
            <w:noProof w:val="0"/>
            <w:sz w:val="24"/>
            <w:szCs w:val="24"/>
            <w:lang w:val="en-US"/>
          </w:rPr>
          <w:t>https://educationlibrary.org/maslows-hierarchy-of-needs-in-education/</w:t>
        </w:r>
      </w:hyperlink>
    </w:p>
    <w:p w:rsidR="1AFCE1BF" w:rsidP="1AFCE1BF" w:rsidRDefault="1AFCE1BF" w14:paraId="14EE03D4" w14:textId="1BB65F61">
      <w:pPr>
        <w:pStyle w:val="Normal"/>
        <w:jc w:val="center"/>
        <w:rPr>
          <w:rFonts w:ascii="Arial" w:hAnsi="Arial" w:eastAsia="Arial" w:cs="Arial"/>
          <w:noProof w:val="0"/>
          <w:sz w:val="24"/>
          <w:szCs w:val="24"/>
          <w:lang w:val="en-US"/>
        </w:rPr>
      </w:pPr>
      <w:hyperlink r:id="R2f72ad57994e46d2">
        <w:r w:rsidRPr="1AFCE1BF" w:rsidR="1AFCE1BF">
          <w:rPr>
            <w:rStyle w:val="Hyperlink"/>
            <w:rFonts w:ascii="Arial" w:hAnsi="Arial" w:eastAsia="Arial" w:cs="Arial"/>
            <w:noProof w:val="0"/>
            <w:sz w:val="24"/>
            <w:szCs w:val="24"/>
            <w:lang w:val="en-US"/>
          </w:rPr>
          <w:t>https://nehemia-team.org/en/kenya-en/school-fees-and-poverty-barriers-to-education-in-kenya/</w:t>
        </w:r>
      </w:hyperlink>
    </w:p>
    <w:p w:rsidR="1AFCE1BF" w:rsidP="1AFCE1BF" w:rsidRDefault="1AFCE1BF" w14:paraId="53ED3897" w14:textId="56724A13">
      <w:pPr>
        <w:pStyle w:val="Normal"/>
        <w:jc w:val="center"/>
        <w:rPr>
          <w:rFonts w:ascii="Arial" w:hAnsi="Arial" w:eastAsia="Arial" w:cs="Arial"/>
          <w:noProof w:val="0"/>
          <w:sz w:val="24"/>
          <w:szCs w:val="24"/>
          <w:lang w:val="en-US"/>
        </w:rPr>
      </w:pPr>
      <w:hyperlink r:id="Re5c3b01d3bc84cd2">
        <w:r w:rsidRPr="1AFCE1BF" w:rsidR="1AFCE1BF">
          <w:rPr>
            <w:rStyle w:val="Hyperlink"/>
            <w:rFonts w:ascii="Arial" w:hAnsi="Arial" w:eastAsia="Arial" w:cs="Arial"/>
            <w:noProof w:val="0"/>
            <w:sz w:val="24"/>
            <w:szCs w:val="24"/>
            <w:lang w:val="en-US"/>
          </w:rPr>
          <w:t>http://erepo.usiu.ac.ke/bitstream/handle/11732/1363/Education%20%26%20Training%20in%20Pre-Colonial%20%26%20Colonial%20Eras%20in%20Kenya.pdf?sequence=4&amp;isAllowed=y</w:t>
        </w:r>
      </w:hyperlink>
    </w:p>
    <w:p w:rsidR="1AFCE1BF" w:rsidP="1AFCE1BF" w:rsidRDefault="1AFCE1BF" w14:paraId="533F2CDC" w14:textId="32E38F0B">
      <w:pPr>
        <w:pStyle w:val="Normal"/>
        <w:jc w:val="center"/>
        <w:rPr>
          <w:rFonts w:ascii="Arial" w:hAnsi="Arial" w:eastAsia="Arial" w:cs="Arial"/>
          <w:noProof w:val="0"/>
          <w:sz w:val="24"/>
          <w:szCs w:val="24"/>
          <w:lang w:val="en-US"/>
        </w:rPr>
      </w:pPr>
      <w:hyperlink r:id="R8ec3044815444374">
        <w:r w:rsidRPr="1AFCE1BF" w:rsidR="1AFCE1BF">
          <w:rPr>
            <w:rStyle w:val="Hyperlink"/>
            <w:rFonts w:ascii="Arial" w:hAnsi="Arial" w:eastAsia="Arial" w:cs="Arial"/>
            <w:noProof w:val="0"/>
            <w:sz w:val="24"/>
            <w:szCs w:val="24"/>
            <w:lang w:val="en-US"/>
          </w:rPr>
          <w:t>https://www.cambridge.org/core/journals/history-of-education-quarterly/article/abs/education-and-colonialism-in-kenya/F427620B97921DE1A6C994D2152BC87B</w:t>
        </w:r>
      </w:hyperlink>
    </w:p>
    <w:p w:rsidR="1AFCE1BF" w:rsidP="1AFCE1BF" w:rsidRDefault="1AFCE1BF" w14:paraId="4C2459AD" w14:textId="6B24D264">
      <w:pPr>
        <w:pStyle w:val="Normal"/>
        <w:jc w:val="center"/>
        <w:rPr>
          <w:rFonts w:ascii="Arial" w:hAnsi="Arial" w:eastAsia="Arial" w:cs="Arial"/>
          <w:noProof w:val="0"/>
          <w:sz w:val="24"/>
          <w:szCs w:val="24"/>
          <w:lang w:val="en-US"/>
        </w:rPr>
      </w:pPr>
      <w:hyperlink r:id="Re1ecc0ab4b43404a">
        <w:r w:rsidRPr="1AFCE1BF" w:rsidR="1AFCE1BF">
          <w:rPr>
            <w:rStyle w:val="Hyperlink"/>
            <w:rFonts w:ascii="Arial" w:hAnsi="Arial" w:eastAsia="Arial" w:cs="Arial"/>
            <w:noProof w:val="0"/>
            <w:sz w:val="24"/>
            <w:szCs w:val="24"/>
            <w:lang w:val="en-US"/>
          </w:rPr>
          <w:t>https://kenemb.ru/en/page/education-system.html</w:t>
        </w:r>
      </w:hyperlink>
    </w:p>
    <w:p w:rsidR="1AFCE1BF" w:rsidP="1AFCE1BF" w:rsidRDefault="1AFCE1BF" w14:paraId="5FC1B721" w14:textId="53BED997">
      <w:pPr>
        <w:pStyle w:val="Normal"/>
        <w:jc w:val="center"/>
        <w:rPr>
          <w:rFonts w:ascii="Arial" w:hAnsi="Arial" w:eastAsia="Arial" w:cs="Arial"/>
          <w:noProof w:val="0"/>
          <w:sz w:val="24"/>
          <w:szCs w:val="24"/>
          <w:lang w:val="en-US"/>
        </w:rPr>
      </w:pPr>
      <w:hyperlink r:id="Ra24fd730309b4ff8">
        <w:r w:rsidRPr="1AFCE1BF" w:rsidR="1AFCE1BF">
          <w:rPr>
            <w:rStyle w:val="Hyperlink"/>
            <w:rFonts w:ascii="Arial" w:hAnsi="Arial" w:eastAsia="Arial" w:cs="Arial"/>
            <w:noProof w:val="0"/>
            <w:sz w:val="24"/>
            <w:szCs w:val="24"/>
            <w:lang w:val="en-US"/>
          </w:rPr>
          <w:t>https://link.springer.com/chapter/10.1007/978-94-6091-951-0_8?noAccess=true</w:t>
        </w:r>
      </w:hyperlink>
    </w:p>
    <w:p w:rsidR="1AFCE1BF" w:rsidP="1AFCE1BF" w:rsidRDefault="1AFCE1BF" w14:paraId="15BE4274" w14:textId="26DA7125">
      <w:pPr>
        <w:pStyle w:val="Normal"/>
        <w:jc w:val="center"/>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HEYy+0nPLNzFKk" int2:id="8Nuy0mhD">
      <int2:state int2:type="LegacyProofing" int2:value="Rejected"/>
    </int2:textHash>
    <int2:textHash int2:hashCode="+pOqN1ZKhZqaJe" int2:id="OEN2NVKT">
      <int2:state int2:type="LegacyProofing" int2:value="Rejected"/>
    </int2:textHash>
    <int2:textHash int2:hashCode="jf+rJqVlrR1FG/" int2:id="KoVfr8lC">
      <int2:state int2:type="LegacyProofing" int2:value="Rejected"/>
    </int2:textHash>
    <int2:textHash int2:hashCode="foWEXvPtI3ovO5" int2:id="KqWRD3JV">
      <int2:state int2:type="LegacyProofing" int2:value="Rejected"/>
    </int2:textHash>
    <int2:textHash int2:hashCode="xcgb3EeIup7nN2" int2:id="Puztf2jg">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277E3F"/>
    <w:rsid w:val="006D6B0D"/>
    <w:rsid w:val="008EDE21"/>
    <w:rsid w:val="008EDE21"/>
    <w:rsid w:val="00FAE8DD"/>
    <w:rsid w:val="00FAE8DD"/>
    <w:rsid w:val="011752B3"/>
    <w:rsid w:val="011752B3"/>
    <w:rsid w:val="0137EE29"/>
    <w:rsid w:val="01CE38F8"/>
    <w:rsid w:val="02093B6E"/>
    <w:rsid w:val="02849C93"/>
    <w:rsid w:val="02849C93"/>
    <w:rsid w:val="02C014C0"/>
    <w:rsid w:val="02C1A1DC"/>
    <w:rsid w:val="02DBAC10"/>
    <w:rsid w:val="031D21C2"/>
    <w:rsid w:val="031D21C2"/>
    <w:rsid w:val="031D9101"/>
    <w:rsid w:val="03814A8B"/>
    <w:rsid w:val="03814A8B"/>
    <w:rsid w:val="040634A8"/>
    <w:rsid w:val="045D723D"/>
    <w:rsid w:val="046011A6"/>
    <w:rsid w:val="04AE8B12"/>
    <w:rsid w:val="04B8F223"/>
    <w:rsid w:val="04CC0637"/>
    <w:rsid w:val="0505D9BA"/>
    <w:rsid w:val="055E14ED"/>
    <w:rsid w:val="05624F44"/>
    <w:rsid w:val="05F9429E"/>
    <w:rsid w:val="05F9429E"/>
    <w:rsid w:val="0627BE87"/>
    <w:rsid w:val="064A5B73"/>
    <w:rsid w:val="064CD4FE"/>
    <w:rsid w:val="071063AA"/>
    <w:rsid w:val="073DD56A"/>
    <w:rsid w:val="076D6BDA"/>
    <w:rsid w:val="07A0F77C"/>
    <w:rsid w:val="07A0F77C"/>
    <w:rsid w:val="07F092E5"/>
    <w:rsid w:val="084BD0A9"/>
    <w:rsid w:val="0854BBAE"/>
    <w:rsid w:val="08B6D3B3"/>
    <w:rsid w:val="093CC7DD"/>
    <w:rsid w:val="0945B0A3"/>
    <w:rsid w:val="09F08C0F"/>
    <w:rsid w:val="09F08C0F"/>
    <w:rsid w:val="0BA584CD"/>
    <w:rsid w:val="0BA584CD"/>
    <w:rsid w:val="0BD97060"/>
    <w:rsid w:val="0C8AB84A"/>
    <w:rsid w:val="0D16F1FA"/>
    <w:rsid w:val="0D477B51"/>
    <w:rsid w:val="0E14F3C5"/>
    <w:rsid w:val="0E1E5EB7"/>
    <w:rsid w:val="0E2688AB"/>
    <w:rsid w:val="0E710F40"/>
    <w:rsid w:val="0E7AD603"/>
    <w:rsid w:val="0E7AD603"/>
    <w:rsid w:val="0E80A56D"/>
    <w:rsid w:val="0E80A56D"/>
    <w:rsid w:val="0E8A87DB"/>
    <w:rsid w:val="0E8A87DB"/>
    <w:rsid w:val="0E8F8009"/>
    <w:rsid w:val="0EB821A7"/>
    <w:rsid w:val="0EC3FD32"/>
    <w:rsid w:val="0FB4F227"/>
    <w:rsid w:val="0FBA2F18"/>
    <w:rsid w:val="0FDF6CE6"/>
    <w:rsid w:val="10807B79"/>
    <w:rsid w:val="10807B79"/>
    <w:rsid w:val="10838ED7"/>
    <w:rsid w:val="1093B926"/>
    <w:rsid w:val="1118FA2D"/>
    <w:rsid w:val="113A6829"/>
    <w:rsid w:val="114C9487"/>
    <w:rsid w:val="1197752B"/>
    <w:rsid w:val="121694F6"/>
    <w:rsid w:val="1267A8B0"/>
    <w:rsid w:val="12F9F9CE"/>
    <w:rsid w:val="14037911"/>
    <w:rsid w:val="140E21A8"/>
    <w:rsid w:val="142445F8"/>
    <w:rsid w:val="143F10A1"/>
    <w:rsid w:val="15C01659"/>
    <w:rsid w:val="1662830E"/>
    <w:rsid w:val="1662830E"/>
    <w:rsid w:val="1685E7E8"/>
    <w:rsid w:val="173B19D3"/>
    <w:rsid w:val="175BE6BA"/>
    <w:rsid w:val="175BE6BA"/>
    <w:rsid w:val="17883BB1"/>
    <w:rsid w:val="179FD0F8"/>
    <w:rsid w:val="17BF08CC"/>
    <w:rsid w:val="17FE536F"/>
    <w:rsid w:val="185B8BCC"/>
    <w:rsid w:val="186ADF78"/>
    <w:rsid w:val="18D6EA34"/>
    <w:rsid w:val="18DDB9DD"/>
    <w:rsid w:val="197DF0EB"/>
    <w:rsid w:val="197DF0EB"/>
    <w:rsid w:val="1A0919CD"/>
    <w:rsid w:val="1A277E3F"/>
    <w:rsid w:val="1A72BA95"/>
    <w:rsid w:val="1A7AA81B"/>
    <w:rsid w:val="1AFCE1BF"/>
    <w:rsid w:val="1B1E3410"/>
    <w:rsid w:val="1B8EFDAE"/>
    <w:rsid w:val="1BA4EA2E"/>
    <w:rsid w:val="1BA4EA2E"/>
    <w:rsid w:val="1C1081D4"/>
    <w:rsid w:val="1C1081D4"/>
    <w:rsid w:val="1C89F4F1"/>
    <w:rsid w:val="1CDA27D2"/>
    <w:rsid w:val="1CDA27D2"/>
    <w:rsid w:val="1D15D492"/>
    <w:rsid w:val="1D8A9622"/>
    <w:rsid w:val="1D8A9622"/>
    <w:rsid w:val="1D936B18"/>
    <w:rsid w:val="1DA8FA91"/>
    <w:rsid w:val="1DCB283E"/>
    <w:rsid w:val="1DCB283E"/>
    <w:rsid w:val="1DEA65AB"/>
    <w:rsid w:val="1E75F833"/>
    <w:rsid w:val="1E938BDE"/>
    <w:rsid w:val="1EB1A4F3"/>
    <w:rsid w:val="1F0597F6"/>
    <w:rsid w:val="1F4E193E"/>
    <w:rsid w:val="1FC195B3"/>
    <w:rsid w:val="1FC195B3"/>
    <w:rsid w:val="1FD87CD6"/>
    <w:rsid w:val="20E9E99F"/>
    <w:rsid w:val="20FD9E01"/>
    <w:rsid w:val="2102C900"/>
    <w:rsid w:val="218D7594"/>
    <w:rsid w:val="21A80450"/>
    <w:rsid w:val="21E039ED"/>
    <w:rsid w:val="21E5321B"/>
    <w:rsid w:val="22358302"/>
    <w:rsid w:val="22444EE6"/>
    <w:rsid w:val="2285BA00"/>
    <w:rsid w:val="2285D6A6"/>
    <w:rsid w:val="229E9961"/>
    <w:rsid w:val="22A1CF44"/>
    <w:rsid w:val="23496956"/>
    <w:rsid w:val="23496956"/>
    <w:rsid w:val="23527068"/>
    <w:rsid w:val="23D15363"/>
    <w:rsid w:val="24218A61"/>
    <w:rsid w:val="24218A61"/>
    <w:rsid w:val="249506D6"/>
    <w:rsid w:val="249D8BD4"/>
    <w:rsid w:val="24A24699"/>
    <w:rsid w:val="24A24699"/>
    <w:rsid w:val="24B3DB7F"/>
    <w:rsid w:val="24E539B7"/>
    <w:rsid w:val="24F7DA6C"/>
    <w:rsid w:val="2517DAAF"/>
    <w:rsid w:val="2562DD76"/>
    <w:rsid w:val="256D23C4"/>
    <w:rsid w:val="256D23C4"/>
    <w:rsid w:val="25C83112"/>
    <w:rsid w:val="25C83112"/>
    <w:rsid w:val="25D10F24"/>
    <w:rsid w:val="2616EEC4"/>
    <w:rsid w:val="264FABE0"/>
    <w:rsid w:val="264FABE0"/>
    <w:rsid w:val="2657242D"/>
    <w:rsid w:val="2657242D"/>
    <w:rsid w:val="26857566"/>
    <w:rsid w:val="26857566"/>
    <w:rsid w:val="26BCB6D8"/>
    <w:rsid w:val="26BCB6D8"/>
    <w:rsid w:val="26D87DA3"/>
    <w:rsid w:val="26E9092E"/>
    <w:rsid w:val="27C7BAFD"/>
    <w:rsid w:val="27D9E75B"/>
    <w:rsid w:val="27DF5BD7"/>
    <w:rsid w:val="27FA6D08"/>
    <w:rsid w:val="282145C7"/>
    <w:rsid w:val="28FBCB2D"/>
    <w:rsid w:val="294A6301"/>
    <w:rsid w:val="2967AC50"/>
    <w:rsid w:val="2967AC50"/>
    <w:rsid w:val="297B2C38"/>
    <w:rsid w:val="297B2C38"/>
    <w:rsid w:val="299099F3"/>
    <w:rsid w:val="29E7A09A"/>
    <w:rsid w:val="2A90CBE5"/>
    <w:rsid w:val="2A90CBE5"/>
    <w:rsid w:val="2AAE470A"/>
    <w:rsid w:val="2B11881D"/>
    <w:rsid w:val="2B11881D"/>
    <w:rsid w:val="2B1B2F7D"/>
    <w:rsid w:val="2B1B2F7D"/>
    <w:rsid w:val="2B231D03"/>
    <w:rsid w:val="2B58E689"/>
    <w:rsid w:val="2C336BEF"/>
    <w:rsid w:val="2C336BEF"/>
    <w:rsid w:val="2C377296"/>
    <w:rsid w:val="2C377296"/>
    <w:rsid w:val="2CA80641"/>
    <w:rsid w:val="2D1710ED"/>
    <w:rsid w:val="2D3D1F7F"/>
    <w:rsid w:val="2D3D1F7F"/>
    <w:rsid w:val="2DD3153E"/>
    <w:rsid w:val="2DD342F7"/>
    <w:rsid w:val="2E0C7CA7"/>
    <w:rsid w:val="2E2F0EFB"/>
    <w:rsid w:val="2E43D6A2"/>
    <w:rsid w:val="2E43D6A2"/>
    <w:rsid w:val="2ECC15BF"/>
    <w:rsid w:val="2ED8EFE0"/>
    <w:rsid w:val="2EDB9EDD"/>
    <w:rsid w:val="2F6F1358"/>
    <w:rsid w:val="2FA56343"/>
    <w:rsid w:val="2FDFA703"/>
    <w:rsid w:val="2FEEA0A0"/>
    <w:rsid w:val="3027EC5E"/>
    <w:rsid w:val="3027EC5E"/>
    <w:rsid w:val="303706BE"/>
    <w:rsid w:val="30E91D2A"/>
    <w:rsid w:val="30EAAE4A"/>
    <w:rsid w:val="31441D69"/>
    <w:rsid w:val="31441D69"/>
    <w:rsid w:val="31925E87"/>
    <w:rsid w:val="31B3D19B"/>
    <w:rsid w:val="31DAA7FF"/>
    <w:rsid w:val="3225F587"/>
    <w:rsid w:val="3295F415"/>
    <w:rsid w:val="32DD0405"/>
    <w:rsid w:val="331747C5"/>
    <w:rsid w:val="338F57C1"/>
    <w:rsid w:val="340EDC33"/>
    <w:rsid w:val="34628B36"/>
    <w:rsid w:val="353240C7"/>
    <w:rsid w:val="364EE887"/>
    <w:rsid w:val="365DE224"/>
    <w:rsid w:val="3665CFAA"/>
    <w:rsid w:val="3707AD24"/>
    <w:rsid w:val="3801A00B"/>
    <w:rsid w:val="3859CFA8"/>
    <w:rsid w:val="38925F54"/>
    <w:rsid w:val="38A37D85"/>
    <w:rsid w:val="38BAE850"/>
    <w:rsid w:val="38BAE850"/>
    <w:rsid w:val="38DC3AA1"/>
    <w:rsid w:val="38DC3AA1"/>
    <w:rsid w:val="39687451"/>
    <w:rsid w:val="3979AF28"/>
    <w:rsid w:val="399582E6"/>
    <w:rsid w:val="399D389C"/>
    <w:rsid w:val="399D706C"/>
    <w:rsid w:val="399D706C"/>
    <w:rsid w:val="3A0E3A0A"/>
    <w:rsid w:val="3A0E3A0A"/>
    <w:rsid w:val="3A3B2161"/>
    <w:rsid w:val="3A3B2161"/>
    <w:rsid w:val="3A4892FA"/>
    <w:rsid w:val="3A4892FA"/>
    <w:rsid w:val="3AC5FA4B"/>
    <w:rsid w:val="3B157F89"/>
    <w:rsid w:val="3B629379"/>
    <w:rsid w:val="3B8ABBEB"/>
    <w:rsid w:val="3C3FA4F6"/>
    <w:rsid w:val="3CA01513"/>
    <w:rsid w:val="3CA01513"/>
    <w:rsid w:val="3CD09E6A"/>
    <w:rsid w:val="3CD5112E"/>
    <w:rsid w:val="3D31B630"/>
    <w:rsid w:val="3D65D077"/>
    <w:rsid w:val="3E4D204B"/>
    <w:rsid w:val="3E4D204B"/>
    <w:rsid w:val="3E777C09"/>
    <w:rsid w:val="3E777C09"/>
    <w:rsid w:val="3F1C041D"/>
    <w:rsid w:val="3F5F3344"/>
    <w:rsid w:val="3F688FFF"/>
    <w:rsid w:val="3F7CDA5D"/>
    <w:rsid w:val="3FC65E58"/>
    <w:rsid w:val="3FC65E58"/>
    <w:rsid w:val="4055180E"/>
    <w:rsid w:val="4055180E"/>
    <w:rsid w:val="409092F8"/>
    <w:rsid w:val="4095670D"/>
    <w:rsid w:val="4095670D"/>
    <w:rsid w:val="40AE8F6A"/>
    <w:rsid w:val="40D0E035"/>
    <w:rsid w:val="40D9E5A1"/>
    <w:rsid w:val="410D478E"/>
    <w:rsid w:val="4230A4C8"/>
    <w:rsid w:val="42A917EF"/>
    <w:rsid w:val="433FDFEE"/>
    <w:rsid w:val="43936BD3"/>
    <w:rsid w:val="43F1534F"/>
    <w:rsid w:val="43F85E06"/>
    <w:rsid w:val="44809C86"/>
    <w:rsid w:val="44E921E8"/>
    <w:rsid w:val="44E921E8"/>
    <w:rsid w:val="4508A756"/>
    <w:rsid w:val="4508A756"/>
    <w:rsid w:val="458B45A1"/>
    <w:rsid w:val="461C6CE7"/>
    <w:rsid w:val="461C6CE7"/>
    <w:rsid w:val="46361ECE"/>
    <w:rsid w:val="465A9C24"/>
    <w:rsid w:val="467BF374"/>
    <w:rsid w:val="467BF374"/>
    <w:rsid w:val="4704A891"/>
    <w:rsid w:val="4704A891"/>
    <w:rsid w:val="47056327"/>
    <w:rsid w:val="47056327"/>
    <w:rsid w:val="4719A469"/>
    <w:rsid w:val="47271602"/>
    <w:rsid w:val="47271602"/>
    <w:rsid w:val="480FD64F"/>
    <w:rsid w:val="4817C3D5"/>
    <w:rsid w:val="4820C2AA"/>
    <w:rsid w:val="48404818"/>
    <w:rsid w:val="485EAC87"/>
    <w:rsid w:val="4914D419"/>
    <w:rsid w:val="492D8366"/>
    <w:rsid w:val="496756E9"/>
    <w:rsid w:val="49709086"/>
    <w:rsid w:val="49BB49EC"/>
    <w:rsid w:val="49E2B551"/>
    <w:rsid w:val="4AEFDE0A"/>
    <w:rsid w:val="4B477711"/>
    <w:rsid w:val="4B477711"/>
    <w:rsid w:val="4B571A4D"/>
    <w:rsid w:val="4B58B1E8"/>
    <w:rsid w:val="4B58B1E8"/>
    <w:rsid w:val="4C29FF2D"/>
    <w:rsid w:val="4C29FF2D"/>
    <w:rsid w:val="4C8BAE6B"/>
    <w:rsid w:val="4C8BAE6B"/>
    <w:rsid w:val="4CBABE76"/>
    <w:rsid w:val="4CBABE76"/>
    <w:rsid w:val="4CCEF93D"/>
    <w:rsid w:val="4CEB34F8"/>
    <w:rsid w:val="4CEB34F8"/>
    <w:rsid w:val="4E04CABA"/>
    <w:rsid w:val="4E04CABA"/>
    <w:rsid w:val="4E3AC80C"/>
    <w:rsid w:val="4E3AC80C"/>
    <w:rsid w:val="4EA67CD9"/>
    <w:rsid w:val="4ECDEE0B"/>
    <w:rsid w:val="50E6892D"/>
    <w:rsid w:val="510EAB27"/>
    <w:rsid w:val="5138954B"/>
    <w:rsid w:val="515E9929"/>
    <w:rsid w:val="517DD696"/>
    <w:rsid w:val="52C7293F"/>
    <w:rsid w:val="52FB7979"/>
    <w:rsid w:val="535288F6"/>
    <w:rsid w:val="53F82771"/>
    <w:rsid w:val="5430DE2E"/>
    <w:rsid w:val="543D5BC9"/>
    <w:rsid w:val="54573844"/>
    <w:rsid w:val="5462F9A0"/>
    <w:rsid w:val="5462F9A0"/>
    <w:rsid w:val="563029B5"/>
    <w:rsid w:val="563922F1"/>
    <w:rsid w:val="5645D9F1"/>
    <w:rsid w:val="568A29B8"/>
    <w:rsid w:val="5692173E"/>
    <w:rsid w:val="572FC833"/>
    <w:rsid w:val="57F6830C"/>
    <w:rsid w:val="57F6830C"/>
    <w:rsid w:val="5825FA19"/>
    <w:rsid w:val="5825FA19"/>
    <w:rsid w:val="58563D31"/>
    <w:rsid w:val="58E0F7B3"/>
    <w:rsid w:val="58E4C0F1"/>
    <w:rsid w:val="590094AF"/>
    <w:rsid w:val="59366AC3"/>
    <w:rsid w:val="5990A4AC"/>
    <w:rsid w:val="5992536D"/>
    <w:rsid w:val="5A709A9B"/>
    <w:rsid w:val="5A709A9B"/>
    <w:rsid w:val="5A809152"/>
    <w:rsid w:val="5AA01FB2"/>
    <w:rsid w:val="5AB47CE5"/>
    <w:rsid w:val="5AECB8B4"/>
    <w:rsid w:val="5B463010"/>
    <w:rsid w:val="5B463010"/>
    <w:rsid w:val="5B9F108D"/>
    <w:rsid w:val="5B9F108D"/>
    <w:rsid w:val="5BD33A84"/>
    <w:rsid w:val="5BD33A84"/>
    <w:rsid w:val="5BE09C6A"/>
    <w:rsid w:val="5BFA4E51"/>
    <w:rsid w:val="5BFA4E51"/>
    <w:rsid w:val="5C21813B"/>
    <w:rsid w:val="5C21813B"/>
    <w:rsid w:val="5C4022F7"/>
    <w:rsid w:val="5C515DCE"/>
    <w:rsid w:val="5CC8456E"/>
    <w:rsid w:val="5CC9F42F"/>
    <w:rsid w:val="5CCC5114"/>
    <w:rsid w:val="5CF96B3C"/>
    <w:rsid w:val="5D98EFA8"/>
    <w:rsid w:val="5DBA9C08"/>
    <w:rsid w:val="5E2C2A56"/>
    <w:rsid w:val="5E2C2A56"/>
    <w:rsid w:val="5F2E865C"/>
    <w:rsid w:val="5FBEAC6B"/>
    <w:rsid w:val="60605E8A"/>
    <w:rsid w:val="60605E8A"/>
    <w:rsid w:val="607281B0"/>
    <w:rsid w:val="608BAA0D"/>
    <w:rsid w:val="60B40D8D"/>
    <w:rsid w:val="6174F3E1"/>
    <w:rsid w:val="61D4C9E5"/>
    <w:rsid w:val="620E5211"/>
    <w:rsid w:val="620E5211"/>
    <w:rsid w:val="62CF87DC"/>
    <w:rsid w:val="62CF87DC"/>
    <w:rsid w:val="63636FCF"/>
    <w:rsid w:val="6368ACC0"/>
    <w:rsid w:val="64AB51FF"/>
    <w:rsid w:val="65047D21"/>
    <w:rsid w:val="65047D21"/>
    <w:rsid w:val="650C6AA7"/>
    <w:rsid w:val="6545F2D3"/>
    <w:rsid w:val="6560F46D"/>
    <w:rsid w:val="65EA7FFF"/>
    <w:rsid w:val="66634836"/>
    <w:rsid w:val="6694F38A"/>
    <w:rsid w:val="66E1C334"/>
    <w:rsid w:val="674DD983"/>
    <w:rsid w:val="676699E3"/>
    <w:rsid w:val="687D9395"/>
    <w:rsid w:val="687D9395"/>
    <w:rsid w:val="6896BBF2"/>
    <w:rsid w:val="69265BB5"/>
    <w:rsid w:val="6A1963F6"/>
    <w:rsid w:val="6B6D8674"/>
    <w:rsid w:val="6BF6CACC"/>
    <w:rsid w:val="6C36EE70"/>
    <w:rsid w:val="6D58F23E"/>
    <w:rsid w:val="6D902999"/>
    <w:rsid w:val="6D902999"/>
    <w:rsid w:val="6D929B2D"/>
    <w:rsid w:val="6DF591E4"/>
    <w:rsid w:val="6DF591E4"/>
    <w:rsid w:val="6E0A2EF7"/>
    <w:rsid w:val="6E2925C3"/>
    <w:rsid w:val="6E4D2470"/>
    <w:rsid w:val="6F2E6B8E"/>
    <w:rsid w:val="6F916245"/>
    <w:rsid w:val="6FC4F624"/>
    <w:rsid w:val="6FC4F624"/>
    <w:rsid w:val="705D59F7"/>
    <w:rsid w:val="70640F55"/>
    <w:rsid w:val="7141CFB9"/>
    <w:rsid w:val="7141CFB9"/>
    <w:rsid w:val="71849779"/>
    <w:rsid w:val="722475DB"/>
    <w:rsid w:val="722C6361"/>
    <w:rsid w:val="72BD9ABF"/>
    <w:rsid w:val="72C58845"/>
    <w:rsid w:val="72C58845"/>
    <w:rsid w:val="72C90307"/>
    <w:rsid w:val="736B26C0"/>
    <w:rsid w:val="7386BE10"/>
    <w:rsid w:val="7386BE10"/>
    <w:rsid w:val="7428F179"/>
    <w:rsid w:val="7429F413"/>
    <w:rsid w:val="746158A6"/>
    <w:rsid w:val="747ABD71"/>
    <w:rsid w:val="74D802DD"/>
    <w:rsid w:val="751646C9"/>
    <w:rsid w:val="753E6F84"/>
    <w:rsid w:val="7578A7AE"/>
    <w:rsid w:val="7691EEF7"/>
    <w:rsid w:val="76A2C782"/>
    <w:rsid w:val="76A2C782"/>
    <w:rsid w:val="76D5798D"/>
    <w:rsid w:val="775FE614"/>
    <w:rsid w:val="7760923B"/>
    <w:rsid w:val="77D024AF"/>
    <w:rsid w:val="77D28194"/>
    <w:rsid w:val="77E93066"/>
    <w:rsid w:val="77E93066"/>
    <w:rsid w:val="784C097C"/>
    <w:rsid w:val="78FC629C"/>
    <w:rsid w:val="78FC629C"/>
    <w:rsid w:val="79F328A4"/>
    <w:rsid w:val="7A11E0A7"/>
    <w:rsid w:val="7A11E0A7"/>
    <w:rsid w:val="7A790BBB"/>
    <w:rsid w:val="7B127F1B"/>
    <w:rsid w:val="7B2AF35A"/>
    <w:rsid w:val="7B886503"/>
    <w:rsid w:val="7B8F6102"/>
    <w:rsid w:val="7B91CFF5"/>
    <w:rsid w:val="7BAB34C0"/>
    <w:rsid w:val="7CA395D2"/>
    <w:rsid w:val="7CAE4F7C"/>
    <w:rsid w:val="7D120906"/>
    <w:rsid w:val="7D120906"/>
    <w:rsid w:val="7D2AC966"/>
    <w:rsid w:val="7D4A7FE3"/>
    <w:rsid w:val="7D672882"/>
    <w:rsid w:val="7D96F323"/>
    <w:rsid w:val="7DB0AC7D"/>
    <w:rsid w:val="7DC3481A"/>
    <w:rsid w:val="7DDFB1F0"/>
    <w:rsid w:val="7E49F224"/>
    <w:rsid w:val="7E49F224"/>
    <w:rsid w:val="7EADD967"/>
    <w:rsid w:val="7EC970B7"/>
    <w:rsid w:val="7ED19AAB"/>
    <w:rsid w:val="7ED19AAB"/>
    <w:rsid w:val="7FBB54B9"/>
    <w:rsid w:val="7FD26591"/>
    <w:rsid w:val="7FDB3694"/>
    <w:rsid w:val="7FDB3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77E3F"/>
  <w15:chartTrackingRefBased/>
  <w15:docId w15:val="{31996F1C-114C-4827-B483-5163C0056E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ducationlibrary.org/maslows-hierarchy-of-needs-in-education/" TargetMode="External" Id="Rc229c25672ca4ea7" /><Relationship Type="http://schemas.openxmlformats.org/officeDocument/2006/relationships/hyperlink" Target="https://nehemia-team.org/en/kenya-en/school-fees-and-poverty-barriers-to-education-in-kenya/" TargetMode="External" Id="R2f72ad57994e46d2" /><Relationship Type="http://schemas.openxmlformats.org/officeDocument/2006/relationships/hyperlink" Target="http://erepo.usiu.ac.ke/bitstream/handle/11732/1363/Education%20%26%20Training%20in%20Pre-Colonial%20%26%20Colonial%20Eras%20in%20Kenya.pdf?sequence=4&amp;isAllowed=y" TargetMode="External" Id="Re5c3b01d3bc84cd2" /><Relationship Type="http://schemas.openxmlformats.org/officeDocument/2006/relationships/hyperlink" Target="https://www.cambridge.org/core/journals/history-of-education-quarterly/article/abs/education-and-colonialism-in-kenya/F427620B97921DE1A6C994D2152BC87B" TargetMode="External" Id="R8ec3044815444374" /><Relationship Type="http://schemas.openxmlformats.org/officeDocument/2006/relationships/hyperlink" Target="https://kenemb.ru/en/page/education-system.html" TargetMode="External" Id="Re1ecc0ab4b43404a" /><Relationship Type="http://schemas.openxmlformats.org/officeDocument/2006/relationships/hyperlink" Target="https://link.springer.com/chapter/10.1007/978-94-6091-951-0_8?noAccess=true" TargetMode="External" Id="Ra24fd730309b4ff8" /><Relationship Type="http://schemas.microsoft.com/office/2020/10/relationships/intelligence" Target="intelligence2.xml" Id="Rde305be876534fa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2022-02-22T11:22:53.2305550Z</dcterms:created>
  <dcterms:modified xsi:type="dcterms:W3CDTF">2022-03-06T23:39:31.7957143Z</dcterms:modified>
  <dc:creator>Cameron Douglas (1808441)</dc:creator>
  <lastModifiedBy>Cameron Douglas (1808441)</lastModifiedBy>
</coreProperties>
</file>