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0355" w:rsidRPr="00350355" w:rsidRDefault="00350355" w:rsidP="00350355">
      <w:pPr>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noProof/>
          <w:color w:val="000000"/>
          <w:sz w:val="21"/>
          <w:szCs w:val="21"/>
          <w:lang w:eastAsia="en-GB"/>
        </w:rPr>
        <w:drawing>
          <wp:inline distT="0" distB="0" distL="0" distR="0">
            <wp:extent cx="1903095" cy="638175"/>
            <wp:effectExtent l="19050" t="19050" r="20955"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3095" cy="638175"/>
                    </a:xfrm>
                    <a:prstGeom prst="rect">
                      <a:avLst/>
                    </a:prstGeom>
                    <a:noFill/>
                    <a:ln w="19050" cmpd="sng">
                      <a:solidFill>
                        <a:srgbClr val="000000"/>
                      </a:solidFill>
                      <a:miter lim="800000"/>
                      <a:headEnd/>
                      <a:tailEnd/>
                    </a:ln>
                    <a:effectLst/>
                  </pic:spPr>
                </pic:pic>
              </a:graphicData>
            </a:graphic>
          </wp:inline>
        </w:drawing>
      </w:r>
    </w:p>
    <w:p w:rsidR="00350355" w:rsidRPr="00350355" w:rsidRDefault="00350355" w:rsidP="00350355">
      <w:pPr>
        <w:spacing w:after="0" w:line="240" w:lineRule="auto"/>
        <w:ind w:left="-180" w:right="-334"/>
        <w:rPr>
          <w:rFonts w:ascii="Georgia" w:eastAsia="SimSun" w:hAnsi="Georgia" w:cs="Times New Roman"/>
          <w:color w:val="000000"/>
          <w:sz w:val="21"/>
          <w:szCs w:val="21"/>
          <w:lang w:eastAsia="zh-CN"/>
        </w:rPr>
      </w:pPr>
    </w:p>
    <w:p w:rsidR="00350355" w:rsidRPr="00350355" w:rsidRDefault="00350355" w:rsidP="00350355">
      <w:pPr>
        <w:spacing w:after="0" w:line="240" w:lineRule="auto"/>
        <w:ind w:left="-180" w:right="-334"/>
        <w:rPr>
          <w:rFonts w:ascii="Georgia" w:eastAsia="SimSun" w:hAnsi="Georgia" w:cs="Times New Roman"/>
          <w:color w:val="000000"/>
          <w:sz w:val="21"/>
          <w:szCs w:val="21"/>
          <w:lang w:eastAsia="zh-CN"/>
        </w:rPr>
      </w:pPr>
    </w:p>
    <w:p w:rsidR="00350355" w:rsidRPr="00350355" w:rsidRDefault="00350355" w:rsidP="00350355">
      <w:pPr>
        <w:spacing w:after="0" w:line="240" w:lineRule="auto"/>
        <w:ind w:left="-180" w:right="-334"/>
        <w:jc w:val="center"/>
        <w:rPr>
          <w:rFonts w:ascii="Arial" w:eastAsia="SimSun" w:hAnsi="Arial" w:cs="Arial"/>
          <w:b/>
          <w:color w:val="000000"/>
          <w:sz w:val="28"/>
          <w:szCs w:val="28"/>
          <w:lang w:val="cy-GB" w:eastAsia="zh-CN"/>
        </w:rPr>
      </w:pPr>
      <w:r w:rsidRPr="00350355">
        <w:rPr>
          <w:rFonts w:ascii="Arial" w:eastAsia="SimSun" w:hAnsi="Arial" w:cs="Arial"/>
          <w:b/>
          <w:color w:val="000000"/>
          <w:sz w:val="28"/>
          <w:szCs w:val="28"/>
          <w:lang w:val="cy-GB" w:eastAsia="zh-CN"/>
        </w:rPr>
        <w:t xml:space="preserve">Postgraduate/Distance Learning </w:t>
      </w:r>
    </w:p>
    <w:p w:rsidR="00350355" w:rsidRPr="00350355" w:rsidRDefault="00350355" w:rsidP="00350355">
      <w:pPr>
        <w:spacing w:after="0" w:line="240" w:lineRule="auto"/>
        <w:ind w:left="-180" w:right="-334"/>
        <w:jc w:val="center"/>
        <w:rPr>
          <w:rFonts w:ascii="Arial" w:eastAsia="SimSun" w:hAnsi="Arial" w:cs="Arial"/>
          <w:b/>
          <w:color w:val="000000"/>
          <w:sz w:val="28"/>
          <w:szCs w:val="28"/>
          <w:lang w:eastAsia="zh-CN"/>
        </w:rPr>
      </w:pPr>
      <w:r w:rsidRPr="00350355">
        <w:rPr>
          <w:rFonts w:ascii="Arial" w:eastAsia="SimSun" w:hAnsi="Arial" w:cs="Arial"/>
          <w:b/>
          <w:color w:val="000000"/>
          <w:sz w:val="28"/>
          <w:szCs w:val="28"/>
          <w:lang w:val="cy-GB" w:eastAsia="zh-CN"/>
        </w:rPr>
        <w:t>Assignment coversheet &amp; feedback form</w:t>
      </w:r>
    </w:p>
    <w:p w:rsidR="00350355" w:rsidRPr="00350355" w:rsidRDefault="00350355" w:rsidP="00350355">
      <w:pPr>
        <w:spacing w:after="0" w:line="240" w:lineRule="auto"/>
        <w:rPr>
          <w:rFonts w:ascii="Arial" w:eastAsia="SimSun" w:hAnsi="Arial" w:cs="Arial"/>
          <w:sz w:val="28"/>
          <w:szCs w:val="28"/>
          <w:lang w:val="cy-GB" w:eastAsia="zh-CN"/>
        </w:rPr>
      </w:pPr>
    </w:p>
    <w:p w:rsidR="00350355" w:rsidRPr="00350355" w:rsidRDefault="00350355" w:rsidP="00350355">
      <w:pPr>
        <w:keepNext/>
        <w:spacing w:after="0" w:line="240" w:lineRule="auto"/>
        <w:ind w:left="720"/>
        <w:jc w:val="center"/>
        <w:outlineLvl w:val="2"/>
        <w:rPr>
          <w:rFonts w:ascii="Tahoma" w:eastAsia="SimSun" w:hAnsi="Tahoma" w:cs="Tahoma"/>
          <w:b/>
          <w:bCs/>
          <w:sz w:val="20"/>
          <w:szCs w:val="20"/>
          <w:lang w:val="cy-GB" w:eastAsia="zh-CN"/>
        </w:rPr>
      </w:pPr>
      <w:r w:rsidRPr="00350355">
        <w:rPr>
          <w:rFonts w:ascii="Tahoma" w:eastAsia="SimSun" w:hAnsi="Tahoma" w:cs="Tahoma"/>
          <w:b/>
          <w:bCs/>
          <w:sz w:val="20"/>
          <w:szCs w:val="20"/>
          <w:lang w:val="cy-GB" w:eastAsia="zh-CN"/>
        </w:rPr>
        <w:t>THIS SHEET MUST BE THE FIRST PAGE OF THE ASSIGNMENT YOU ARE SUBMITTING  (DO NOT SEND AS A SEPARATE FILE)</w:t>
      </w:r>
    </w:p>
    <w:p w:rsidR="00350355" w:rsidRPr="00350355" w:rsidRDefault="00350355" w:rsidP="00350355">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50355" w:rsidRPr="00350355" w:rsidTr="005E7FD4">
        <w:trPr>
          <w:trHeight w:val="614"/>
        </w:trPr>
        <w:tc>
          <w:tcPr>
            <w:tcW w:w="8856" w:type="dxa"/>
            <w:gridSpan w:val="5"/>
          </w:tcPr>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b/>
                <w:color w:val="000000"/>
                <w:lang w:eastAsia="zh-CN"/>
              </w:rPr>
              <w:t>For completion by the student</w:t>
            </w:r>
            <w:r w:rsidRPr="00350355">
              <w:rPr>
                <w:rFonts w:ascii="Arial" w:eastAsia="SimSun" w:hAnsi="Arial" w:cs="Arial"/>
                <w:color w:val="000000"/>
                <w:lang w:eastAsia="zh-CN"/>
              </w:rPr>
              <w:t>:</w:t>
            </w:r>
          </w:p>
        </w:tc>
      </w:tr>
      <w:tr w:rsidR="00350355" w:rsidRPr="00350355" w:rsidTr="005E7FD4">
        <w:trPr>
          <w:trHeight w:val="718"/>
        </w:trPr>
        <w:tc>
          <w:tcPr>
            <w:tcW w:w="8856" w:type="dxa"/>
            <w:gridSpan w:val="5"/>
          </w:tcPr>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color w:val="000000"/>
                <w:lang w:eastAsia="zh-CN"/>
              </w:rPr>
              <w:t>Student Name:</w:t>
            </w:r>
          </w:p>
          <w:p w:rsidR="00350355" w:rsidRPr="00350355" w:rsidRDefault="00350355" w:rsidP="00350355">
            <w:pPr>
              <w:spacing w:after="0" w:line="240" w:lineRule="auto"/>
              <w:ind w:right="34"/>
              <w:rPr>
                <w:rFonts w:ascii="Arial" w:eastAsia="SimSun" w:hAnsi="Arial" w:cs="Arial"/>
                <w:b/>
                <w:color w:val="000000"/>
                <w:lang w:eastAsia="zh-CN"/>
              </w:rPr>
            </w:pPr>
            <w:r w:rsidRPr="00350355">
              <w:rPr>
                <w:rFonts w:ascii="Arial" w:eastAsia="SimSun" w:hAnsi="Arial" w:cs="Arial"/>
                <w:b/>
                <w:color w:val="000000"/>
                <w:lang w:eastAsia="zh-CN"/>
              </w:rPr>
              <w:t>Jill James</w:t>
            </w:r>
          </w:p>
        </w:tc>
      </w:tr>
      <w:tr w:rsidR="00350355" w:rsidRPr="00350355" w:rsidTr="005E7FD4">
        <w:trPr>
          <w:trHeight w:val="849"/>
        </w:trPr>
        <w:tc>
          <w:tcPr>
            <w:tcW w:w="4788" w:type="dxa"/>
          </w:tcPr>
          <w:p w:rsidR="00350355" w:rsidRPr="00350355" w:rsidRDefault="00350355" w:rsidP="00350355">
            <w:pPr>
              <w:spacing w:after="0" w:line="240" w:lineRule="auto"/>
              <w:ind w:right="34"/>
              <w:rPr>
                <w:rFonts w:ascii="Arial" w:eastAsia="SimSun" w:hAnsi="Arial" w:cs="Arial"/>
                <w:b/>
                <w:color w:val="000000"/>
                <w:lang w:eastAsia="zh-CN"/>
              </w:rPr>
            </w:pPr>
            <w:r w:rsidRPr="00350355">
              <w:rPr>
                <w:rFonts w:ascii="Arial" w:eastAsia="SimSun" w:hAnsi="Arial" w:cs="Arial"/>
                <w:color w:val="000000"/>
                <w:lang w:eastAsia="zh-CN"/>
              </w:rPr>
              <w:t>Module code:</w:t>
            </w:r>
            <w:r>
              <w:rPr>
                <w:rFonts w:ascii="Arial" w:eastAsia="SimSun" w:hAnsi="Arial" w:cs="Arial"/>
                <w:color w:val="000000"/>
                <w:lang w:eastAsia="zh-CN"/>
              </w:rPr>
              <w:t xml:space="preserve"> </w:t>
            </w:r>
            <w:r w:rsidRPr="00350355">
              <w:rPr>
                <w:rFonts w:ascii="Arial" w:eastAsia="SimSun" w:hAnsi="Arial" w:cs="Arial"/>
                <w:b/>
                <w:color w:val="000000"/>
                <w:lang w:eastAsia="zh-CN"/>
              </w:rPr>
              <w:t>AHHI7003</w:t>
            </w:r>
          </w:p>
          <w:p w:rsidR="00350355" w:rsidRPr="00350355" w:rsidRDefault="00350355" w:rsidP="00350355">
            <w:pPr>
              <w:spacing w:after="0" w:line="240" w:lineRule="auto"/>
              <w:ind w:right="34"/>
              <w:rPr>
                <w:rFonts w:ascii="Arial" w:eastAsia="SimSun" w:hAnsi="Arial" w:cs="Arial"/>
                <w:color w:val="000000"/>
                <w:lang w:eastAsia="zh-CN"/>
              </w:rPr>
            </w:pPr>
          </w:p>
          <w:p w:rsidR="00350355" w:rsidRPr="00350355" w:rsidRDefault="00350355" w:rsidP="00350355">
            <w:pPr>
              <w:spacing w:after="0" w:line="240" w:lineRule="auto"/>
              <w:ind w:right="34"/>
              <w:rPr>
                <w:rFonts w:ascii="Arial" w:eastAsia="SimSun" w:hAnsi="Arial" w:cs="Arial"/>
                <w:b/>
                <w:color w:val="000000"/>
                <w:lang w:eastAsia="zh-CN"/>
              </w:rPr>
            </w:pPr>
            <w:r w:rsidRPr="00350355">
              <w:rPr>
                <w:rFonts w:ascii="Arial" w:eastAsia="SimSun" w:hAnsi="Arial" w:cs="Arial"/>
                <w:color w:val="000000"/>
                <w:lang w:eastAsia="zh-CN"/>
              </w:rPr>
              <w:t>Module title:</w:t>
            </w:r>
            <w:r>
              <w:rPr>
                <w:rFonts w:ascii="Arial" w:eastAsia="SimSun" w:hAnsi="Arial" w:cs="Arial"/>
                <w:color w:val="000000"/>
                <w:lang w:eastAsia="zh-CN"/>
              </w:rPr>
              <w:t xml:space="preserve">  </w:t>
            </w:r>
            <w:r w:rsidRPr="00350355">
              <w:rPr>
                <w:rFonts w:ascii="Arial" w:eastAsia="SimSun" w:hAnsi="Arial" w:cs="Arial"/>
                <w:b/>
                <w:color w:val="000000"/>
                <w:lang w:eastAsia="zh-CN"/>
              </w:rPr>
              <w:t>The Cistercian World</w:t>
            </w:r>
          </w:p>
          <w:p w:rsidR="00350355" w:rsidRPr="00350355" w:rsidRDefault="00350355" w:rsidP="00350355">
            <w:pPr>
              <w:spacing w:after="0" w:line="240" w:lineRule="auto"/>
              <w:ind w:right="34"/>
              <w:rPr>
                <w:rFonts w:ascii="Arial" w:eastAsia="SimSun" w:hAnsi="Arial" w:cs="Arial"/>
                <w:color w:val="000000"/>
                <w:lang w:eastAsia="zh-CN"/>
              </w:rPr>
            </w:pPr>
          </w:p>
          <w:p w:rsidR="00350355" w:rsidRPr="00350355" w:rsidRDefault="00350355" w:rsidP="00350355">
            <w:pPr>
              <w:spacing w:after="0" w:line="240" w:lineRule="auto"/>
              <w:ind w:right="34"/>
              <w:rPr>
                <w:rFonts w:ascii="Arial" w:eastAsia="SimSun" w:hAnsi="Arial" w:cs="Arial"/>
                <w:color w:val="000000"/>
                <w:lang w:eastAsia="zh-CN"/>
              </w:rPr>
            </w:pPr>
          </w:p>
        </w:tc>
        <w:tc>
          <w:tcPr>
            <w:tcW w:w="2266" w:type="dxa"/>
            <w:gridSpan w:val="3"/>
          </w:tcPr>
          <w:p w:rsid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color w:val="000000"/>
                <w:lang w:eastAsia="zh-CN"/>
              </w:rPr>
              <w:t>Student ID number:</w:t>
            </w:r>
          </w:p>
          <w:p w:rsidR="00350355" w:rsidRPr="00350355" w:rsidRDefault="00350355" w:rsidP="00350355">
            <w:pPr>
              <w:spacing w:after="0" w:line="240" w:lineRule="auto"/>
              <w:ind w:right="34"/>
              <w:rPr>
                <w:rFonts w:ascii="Arial" w:eastAsia="SimSun" w:hAnsi="Arial" w:cs="Arial"/>
                <w:b/>
                <w:color w:val="000000"/>
                <w:lang w:eastAsia="zh-CN"/>
              </w:rPr>
            </w:pPr>
          </w:p>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b/>
                <w:color w:val="000000"/>
                <w:lang w:eastAsia="zh-CN"/>
              </w:rPr>
              <w:t>1601384</w:t>
            </w:r>
          </w:p>
        </w:tc>
        <w:tc>
          <w:tcPr>
            <w:tcW w:w="1802" w:type="dxa"/>
          </w:tcPr>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color w:val="000000"/>
                <w:lang w:eastAsia="zh-CN"/>
              </w:rPr>
              <w:t>Educational support needs:</w:t>
            </w:r>
          </w:p>
          <w:p w:rsid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color w:val="000000"/>
                <w:lang w:eastAsia="zh-CN"/>
              </w:rPr>
              <w:t>Yes/No</w:t>
            </w:r>
          </w:p>
          <w:p w:rsidR="00350355" w:rsidRPr="00350355" w:rsidRDefault="00350355" w:rsidP="00350355">
            <w:pPr>
              <w:spacing w:after="0" w:line="240" w:lineRule="auto"/>
              <w:ind w:right="34"/>
              <w:rPr>
                <w:rFonts w:ascii="Arial" w:eastAsia="SimSun" w:hAnsi="Arial" w:cs="Arial"/>
                <w:b/>
                <w:color w:val="000000"/>
                <w:lang w:eastAsia="zh-CN"/>
              </w:rPr>
            </w:pPr>
            <w:r w:rsidRPr="00350355">
              <w:rPr>
                <w:rFonts w:ascii="Arial" w:eastAsia="SimSun" w:hAnsi="Arial" w:cs="Arial"/>
                <w:b/>
                <w:color w:val="000000"/>
                <w:lang w:eastAsia="zh-CN"/>
              </w:rPr>
              <w:t>No</w:t>
            </w:r>
          </w:p>
        </w:tc>
      </w:tr>
      <w:tr w:rsidR="00350355" w:rsidRPr="00350355" w:rsidTr="005E7FD4">
        <w:trPr>
          <w:trHeight w:val="1139"/>
        </w:trPr>
        <w:tc>
          <w:tcPr>
            <w:tcW w:w="8856" w:type="dxa"/>
            <w:gridSpan w:val="5"/>
          </w:tcPr>
          <w:p w:rsidR="00350355" w:rsidRPr="00350355" w:rsidRDefault="00350355" w:rsidP="00350355">
            <w:pPr>
              <w:spacing w:after="0" w:line="240" w:lineRule="auto"/>
              <w:ind w:right="34"/>
              <w:rPr>
                <w:rFonts w:ascii="Arial" w:eastAsia="SimSun" w:hAnsi="Arial" w:cs="Arial"/>
                <w:b/>
                <w:color w:val="000000"/>
                <w:lang w:eastAsia="zh-CN"/>
              </w:rPr>
            </w:pPr>
            <w:r w:rsidRPr="00350355">
              <w:rPr>
                <w:rFonts w:ascii="Arial" w:eastAsia="SimSun" w:hAnsi="Arial" w:cs="Arial"/>
                <w:color w:val="000000"/>
                <w:lang w:eastAsia="zh-CN"/>
              </w:rPr>
              <w:t>Module tutor:</w:t>
            </w:r>
            <w:r>
              <w:rPr>
                <w:rFonts w:ascii="Arial" w:eastAsia="SimSun" w:hAnsi="Arial" w:cs="Arial"/>
                <w:color w:val="000000"/>
                <w:lang w:eastAsia="zh-CN"/>
              </w:rPr>
              <w:t xml:space="preserve"> </w:t>
            </w:r>
            <w:r w:rsidRPr="00350355">
              <w:rPr>
                <w:rFonts w:ascii="Arial" w:eastAsia="SimSun" w:hAnsi="Arial" w:cs="Arial"/>
                <w:b/>
                <w:color w:val="000000"/>
                <w:lang w:eastAsia="zh-CN"/>
              </w:rPr>
              <w:t>J Burton</w:t>
            </w:r>
          </w:p>
          <w:p w:rsidR="00350355" w:rsidRPr="00350355" w:rsidRDefault="00350355" w:rsidP="00350355">
            <w:pPr>
              <w:spacing w:after="0" w:line="240" w:lineRule="auto"/>
              <w:ind w:right="34"/>
              <w:rPr>
                <w:rFonts w:ascii="Arial" w:eastAsia="SimSun" w:hAnsi="Arial" w:cs="Arial"/>
                <w:b/>
                <w:color w:val="000000"/>
                <w:lang w:eastAsia="zh-CN"/>
              </w:rPr>
            </w:pPr>
          </w:p>
          <w:p w:rsidR="00350355" w:rsidRPr="00350355" w:rsidRDefault="00350355" w:rsidP="00350355">
            <w:pPr>
              <w:spacing w:after="0" w:line="240" w:lineRule="auto"/>
              <w:ind w:right="34"/>
              <w:rPr>
                <w:rFonts w:ascii="Arial" w:eastAsia="SimSun" w:hAnsi="Arial" w:cs="Arial"/>
                <w:color w:val="000000"/>
                <w:lang w:eastAsia="zh-CN"/>
              </w:rPr>
            </w:pPr>
          </w:p>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color w:val="000000"/>
                <w:lang w:eastAsia="zh-CN"/>
              </w:rPr>
              <w:t>Assignment due date</w:t>
            </w:r>
            <w:r w:rsidRPr="00350355">
              <w:rPr>
                <w:rFonts w:ascii="Arial" w:eastAsia="SimSun" w:hAnsi="Arial" w:cs="Arial"/>
                <w:b/>
                <w:color w:val="000000"/>
                <w:lang w:eastAsia="zh-CN"/>
              </w:rPr>
              <w:t>:</w:t>
            </w:r>
            <w:r w:rsidRPr="00350355">
              <w:rPr>
                <w:rFonts w:ascii="Arial" w:eastAsia="SimSun" w:hAnsi="Arial" w:cs="Arial"/>
                <w:b/>
                <w:color w:val="000000"/>
                <w:lang w:eastAsia="zh-CN"/>
              </w:rPr>
              <w:t xml:space="preserve">  24</w:t>
            </w:r>
            <w:r w:rsidRPr="00350355">
              <w:rPr>
                <w:rFonts w:ascii="Arial" w:eastAsia="SimSun" w:hAnsi="Arial" w:cs="Arial"/>
                <w:b/>
                <w:color w:val="000000"/>
                <w:vertAlign w:val="superscript"/>
                <w:lang w:eastAsia="zh-CN"/>
              </w:rPr>
              <w:t>th</w:t>
            </w:r>
            <w:r w:rsidRPr="00350355">
              <w:rPr>
                <w:rFonts w:ascii="Arial" w:eastAsia="SimSun" w:hAnsi="Arial" w:cs="Arial"/>
                <w:b/>
                <w:color w:val="000000"/>
                <w:lang w:eastAsia="zh-CN"/>
              </w:rPr>
              <w:t xml:space="preserve"> January 2018</w:t>
            </w:r>
          </w:p>
        </w:tc>
      </w:tr>
      <w:tr w:rsidR="00350355" w:rsidRPr="00350355" w:rsidTr="005E7FD4">
        <w:trPr>
          <w:trHeight w:val="978"/>
        </w:trPr>
        <w:tc>
          <w:tcPr>
            <w:tcW w:w="8856" w:type="dxa"/>
            <w:gridSpan w:val="5"/>
            <w:tcBorders>
              <w:bottom w:val="single" w:sz="4" w:space="0" w:color="000000"/>
            </w:tcBorders>
          </w:tcPr>
          <w:p w:rsidR="00350355" w:rsidRPr="00350355" w:rsidRDefault="00350355" w:rsidP="00350355">
            <w:pPr>
              <w:spacing w:after="0" w:line="240" w:lineRule="auto"/>
              <w:rPr>
                <w:rFonts w:ascii="Arial" w:eastAsia="SimSun" w:hAnsi="Arial" w:cs="Arial"/>
                <w:lang w:eastAsia="zh-CN"/>
              </w:rPr>
            </w:pPr>
            <w:r w:rsidRPr="00350355">
              <w:rPr>
                <w:rFonts w:ascii="Arial" w:eastAsia="SimSun" w:hAnsi="Arial" w:cs="Arial"/>
                <w:lang w:eastAsia="zh-CN"/>
              </w:rPr>
              <w:t>If your module has multiple submissions please indicate which piece of work this is.</w:t>
            </w:r>
          </w:p>
          <w:p w:rsidR="00350355" w:rsidRPr="00350355" w:rsidRDefault="00350355" w:rsidP="00350355">
            <w:pPr>
              <w:spacing w:after="0" w:line="240" w:lineRule="auto"/>
              <w:rPr>
                <w:rFonts w:ascii="Arial" w:eastAsia="SimSun" w:hAnsi="Arial" w:cs="Arial"/>
                <w:lang w:eastAsia="zh-CN"/>
              </w:rPr>
            </w:pPr>
          </w:p>
          <w:p w:rsidR="00350355" w:rsidRPr="00350355" w:rsidRDefault="00350355" w:rsidP="00350355">
            <w:pPr>
              <w:spacing w:after="0" w:line="240" w:lineRule="auto"/>
              <w:rPr>
                <w:rFonts w:ascii="Arial" w:eastAsia="SimSun" w:hAnsi="Arial" w:cs="Arial"/>
                <w:lang w:eastAsia="zh-CN"/>
              </w:rPr>
            </w:pPr>
            <w:r w:rsidRPr="00350355">
              <w:rPr>
                <w:rFonts w:ascii="Arial" w:eastAsia="SimSun" w:hAnsi="Arial" w:cs="Arial"/>
                <w:lang w:eastAsia="zh-CN"/>
              </w:rPr>
              <w:t>1</w:t>
            </w:r>
            <w:r w:rsidRPr="00350355">
              <w:rPr>
                <w:rFonts w:ascii="Arial" w:eastAsia="SimSun" w:hAnsi="Arial" w:cs="Arial"/>
                <w:vertAlign w:val="superscript"/>
                <w:lang w:eastAsia="zh-CN"/>
              </w:rPr>
              <w:t xml:space="preserve">st </w:t>
            </w:r>
            <w:r w:rsidRPr="00350355">
              <w:rPr>
                <w:rFonts w:ascii="Arial" w:eastAsia="SimSun" w:hAnsi="Arial" w:cs="Arial"/>
                <w:b/>
                <w:sz w:val="24"/>
                <w:szCs w:val="24"/>
                <w:lang w:eastAsia="zh-CN"/>
              </w:rPr>
              <w:t>X</w:t>
            </w:r>
            <w:r w:rsidRPr="00350355">
              <w:rPr>
                <w:rFonts w:ascii="Arial" w:eastAsia="SimSun" w:hAnsi="Arial" w:cs="Arial"/>
                <w:lang w:eastAsia="zh-CN"/>
              </w:rPr>
              <w:t xml:space="preserve">    2</w:t>
            </w:r>
            <w:r w:rsidRPr="00350355">
              <w:rPr>
                <w:rFonts w:ascii="Arial" w:eastAsia="SimSun" w:hAnsi="Arial" w:cs="Arial"/>
                <w:vertAlign w:val="superscript"/>
                <w:lang w:eastAsia="zh-CN"/>
              </w:rPr>
              <w:t>nd</w:t>
            </w:r>
            <w:r w:rsidRPr="00350355">
              <w:rPr>
                <w:rFonts w:ascii="Arial" w:eastAsia="SimSun" w:hAnsi="Arial" w:cs="Arial"/>
                <w:lang w:eastAsia="zh-CN"/>
              </w:rPr>
              <w:t xml:space="preserve">  </w:t>
            </w:r>
            <w:r w:rsidRPr="00350355">
              <w:rPr>
                <w:rFonts w:ascii="Arial" w:eastAsia="SimSun" w:hAnsi="Arial" w:cs="Arial"/>
                <w:lang w:eastAsia="zh-CN"/>
              </w:rPr>
              <w:fldChar w:fldCharType="begin">
                <w:ffData>
                  <w:name w:val="Check14"/>
                  <w:enabled/>
                  <w:calcOnExit w:val="0"/>
                  <w:checkBox>
                    <w:sizeAuto/>
                    <w:default w:val="0"/>
                  </w:checkBox>
                </w:ffData>
              </w:fldChar>
            </w:r>
            <w:bookmarkStart w:id="0" w:name="Check14"/>
            <w:r w:rsidRPr="00350355">
              <w:rPr>
                <w:rFonts w:ascii="Arial" w:eastAsia="SimSun" w:hAnsi="Arial" w:cs="Arial"/>
                <w:lang w:eastAsia="zh-CN"/>
              </w:rPr>
              <w:instrText xml:space="preserve"> FORMCHECKBOX </w:instrText>
            </w:r>
            <w:r w:rsidRPr="00350355">
              <w:rPr>
                <w:rFonts w:ascii="Arial" w:eastAsia="SimSun" w:hAnsi="Arial" w:cs="Arial"/>
                <w:lang w:eastAsia="zh-CN"/>
              </w:rPr>
            </w:r>
            <w:r w:rsidRPr="00350355">
              <w:rPr>
                <w:rFonts w:ascii="Arial" w:eastAsia="SimSun" w:hAnsi="Arial" w:cs="Arial"/>
                <w:lang w:eastAsia="zh-CN"/>
              </w:rPr>
              <w:fldChar w:fldCharType="end"/>
            </w:r>
            <w:bookmarkEnd w:id="0"/>
            <w:r w:rsidRPr="00350355">
              <w:rPr>
                <w:rFonts w:ascii="Arial" w:eastAsia="SimSun" w:hAnsi="Arial" w:cs="Arial"/>
                <w:lang w:eastAsia="zh-CN"/>
              </w:rPr>
              <w:t xml:space="preserve">     3</w:t>
            </w:r>
            <w:r w:rsidRPr="00350355">
              <w:rPr>
                <w:rFonts w:ascii="Arial" w:eastAsia="SimSun" w:hAnsi="Arial" w:cs="Arial"/>
                <w:vertAlign w:val="superscript"/>
                <w:lang w:eastAsia="zh-CN"/>
              </w:rPr>
              <w:t>rd</w:t>
            </w:r>
            <w:r w:rsidRPr="00350355">
              <w:rPr>
                <w:rFonts w:ascii="Arial" w:eastAsia="SimSun" w:hAnsi="Arial" w:cs="Arial"/>
                <w:lang w:eastAsia="zh-CN"/>
              </w:rPr>
              <w:t xml:space="preserve">  </w:t>
            </w:r>
            <w:r w:rsidRPr="00350355">
              <w:rPr>
                <w:rFonts w:ascii="Arial" w:eastAsia="SimSun" w:hAnsi="Arial" w:cs="Arial"/>
                <w:lang w:eastAsia="zh-CN"/>
              </w:rPr>
              <w:fldChar w:fldCharType="begin">
                <w:ffData>
                  <w:name w:val="Check15"/>
                  <w:enabled/>
                  <w:calcOnExit w:val="0"/>
                  <w:checkBox>
                    <w:sizeAuto/>
                    <w:default w:val="0"/>
                  </w:checkBox>
                </w:ffData>
              </w:fldChar>
            </w:r>
            <w:bookmarkStart w:id="1" w:name="Check15"/>
            <w:r w:rsidRPr="00350355">
              <w:rPr>
                <w:rFonts w:ascii="Arial" w:eastAsia="SimSun" w:hAnsi="Arial" w:cs="Arial"/>
                <w:lang w:eastAsia="zh-CN"/>
              </w:rPr>
              <w:instrText xml:space="preserve"> FORMCHECKBOX </w:instrText>
            </w:r>
            <w:r w:rsidRPr="00350355">
              <w:rPr>
                <w:rFonts w:ascii="Arial" w:eastAsia="SimSun" w:hAnsi="Arial" w:cs="Arial"/>
                <w:lang w:eastAsia="zh-CN"/>
              </w:rPr>
            </w:r>
            <w:r w:rsidRPr="00350355">
              <w:rPr>
                <w:rFonts w:ascii="Arial" w:eastAsia="SimSun" w:hAnsi="Arial" w:cs="Arial"/>
                <w:lang w:eastAsia="zh-CN"/>
              </w:rPr>
              <w:fldChar w:fldCharType="end"/>
            </w:r>
            <w:bookmarkEnd w:id="1"/>
            <w:r w:rsidRPr="00350355">
              <w:rPr>
                <w:rFonts w:ascii="Arial" w:eastAsia="SimSun" w:hAnsi="Arial" w:cs="Arial"/>
                <w:lang w:eastAsia="zh-CN"/>
              </w:rPr>
              <w:t xml:space="preserve">      4</w:t>
            </w:r>
            <w:r w:rsidRPr="00350355">
              <w:rPr>
                <w:rFonts w:ascii="Arial" w:eastAsia="SimSun" w:hAnsi="Arial" w:cs="Arial"/>
                <w:vertAlign w:val="superscript"/>
                <w:lang w:eastAsia="zh-CN"/>
              </w:rPr>
              <w:t>th</w:t>
            </w:r>
            <w:r w:rsidRPr="00350355">
              <w:rPr>
                <w:rFonts w:ascii="Arial" w:eastAsia="SimSun" w:hAnsi="Arial" w:cs="Arial"/>
                <w:lang w:eastAsia="zh-CN"/>
              </w:rPr>
              <w:t xml:space="preserve"> </w:t>
            </w:r>
            <w:r w:rsidRPr="00350355">
              <w:rPr>
                <w:rFonts w:ascii="Arial" w:eastAsia="SimSun" w:hAnsi="Arial" w:cs="Arial"/>
                <w:lang w:eastAsia="zh-CN"/>
              </w:rPr>
              <w:fldChar w:fldCharType="begin">
                <w:ffData>
                  <w:name w:val="Check16"/>
                  <w:enabled/>
                  <w:calcOnExit w:val="0"/>
                  <w:checkBox>
                    <w:sizeAuto/>
                    <w:default w:val="0"/>
                  </w:checkBox>
                </w:ffData>
              </w:fldChar>
            </w:r>
            <w:bookmarkStart w:id="2" w:name="Check16"/>
            <w:r w:rsidRPr="00350355">
              <w:rPr>
                <w:rFonts w:ascii="Arial" w:eastAsia="SimSun" w:hAnsi="Arial" w:cs="Arial"/>
                <w:lang w:eastAsia="zh-CN"/>
              </w:rPr>
              <w:instrText xml:space="preserve"> FORMCHECKBOX </w:instrText>
            </w:r>
            <w:r w:rsidRPr="00350355">
              <w:rPr>
                <w:rFonts w:ascii="Arial" w:eastAsia="SimSun" w:hAnsi="Arial" w:cs="Arial"/>
                <w:lang w:eastAsia="zh-CN"/>
              </w:rPr>
            </w:r>
            <w:r w:rsidRPr="00350355">
              <w:rPr>
                <w:rFonts w:ascii="Arial" w:eastAsia="SimSun" w:hAnsi="Arial" w:cs="Arial"/>
                <w:lang w:eastAsia="zh-CN"/>
              </w:rPr>
              <w:fldChar w:fldCharType="end"/>
            </w:r>
            <w:bookmarkEnd w:id="2"/>
            <w:r w:rsidRPr="00350355">
              <w:rPr>
                <w:rFonts w:ascii="Arial" w:eastAsia="SimSun" w:hAnsi="Arial" w:cs="Arial"/>
                <w:lang w:eastAsia="zh-CN"/>
              </w:rPr>
              <w:t xml:space="preserve">      5</w:t>
            </w:r>
            <w:r w:rsidRPr="00350355">
              <w:rPr>
                <w:rFonts w:ascii="Arial" w:eastAsia="SimSun" w:hAnsi="Arial" w:cs="Arial"/>
                <w:vertAlign w:val="superscript"/>
                <w:lang w:eastAsia="zh-CN"/>
              </w:rPr>
              <w:t>th</w:t>
            </w:r>
            <w:r w:rsidRPr="00350355">
              <w:rPr>
                <w:rFonts w:ascii="Arial" w:eastAsia="SimSun" w:hAnsi="Arial" w:cs="Arial"/>
                <w:lang w:eastAsia="zh-CN"/>
              </w:rPr>
              <w:t xml:space="preserve"> </w:t>
            </w:r>
            <w:r w:rsidRPr="00350355">
              <w:rPr>
                <w:rFonts w:ascii="Arial" w:eastAsia="SimSun" w:hAnsi="Arial" w:cs="Arial"/>
                <w:lang w:eastAsia="zh-CN"/>
              </w:rPr>
              <w:fldChar w:fldCharType="begin">
                <w:ffData>
                  <w:name w:val="Check17"/>
                  <w:enabled/>
                  <w:calcOnExit w:val="0"/>
                  <w:checkBox>
                    <w:sizeAuto/>
                    <w:default w:val="0"/>
                  </w:checkBox>
                </w:ffData>
              </w:fldChar>
            </w:r>
            <w:bookmarkStart w:id="3" w:name="Check17"/>
            <w:r w:rsidRPr="00350355">
              <w:rPr>
                <w:rFonts w:ascii="Arial" w:eastAsia="SimSun" w:hAnsi="Arial" w:cs="Arial"/>
                <w:lang w:eastAsia="zh-CN"/>
              </w:rPr>
              <w:instrText xml:space="preserve"> FORMCHECKBOX </w:instrText>
            </w:r>
            <w:r w:rsidRPr="00350355">
              <w:rPr>
                <w:rFonts w:ascii="Arial" w:eastAsia="SimSun" w:hAnsi="Arial" w:cs="Arial"/>
                <w:lang w:eastAsia="zh-CN"/>
              </w:rPr>
            </w:r>
            <w:r w:rsidRPr="00350355">
              <w:rPr>
                <w:rFonts w:ascii="Arial" w:eastAsia="SimSun" w:hAnsi="Arial" w:cs="Arial"/>
                <w:lang w:eastAsia="zh-CN"/>
              </w:rPr>
              <w:fldChar w:fldCharType="end"/>
            </w:r>
            <w:bookmarkEnd w:id="3"/>
            <w:r w:rsidRPr="00350355">
              <w:rPr>
                <w:rFonts w:ascii="Arial" w:eastAsia="SimSun" w:hAnsi="Arial" w:cs="Arial"/>
                <w:lang w:eastAsia="zh-CN"/>
              </w:rPr>
              <w:t xml:space="preserve">      6</w:t>
            </w:r>
            <w:r w:rsidRPr="00350355">
              <w:rPr>
                <w:rFonts w:ascii="Arial" w:eastAsia="SimSun" w:hAnsi="Arial" w:cs="Arial"/>
                <w:vertAlign w:val="superscript"/>
                <w:lang w:eastAsia="zh-CN"/>
              </w:rPr>
              <w:t>th</w:t>
            </w:r>
            <w:r w:rsidRPr="00350355">
              <w:rPr>
                <w:rFonts w:ascii="Arial" w:eastAsia="SimSun" w:hAnsi="Arial" w:cs="Arial"/>
                <w:lang w:eastAsia="zh-CN"/>
              </w:rPr>
              <w:t xml:space="preserve"> </w:t>
            </w:r>
            <w:r w:rsidRPr="00350355">
              <w:rPr>
                <w:rFonts w:ascii="Arial" w:eastAsia="SimSun" w:hAnsi="Arial" w:cs="Arial"/>
                <w:lang w:eastAsia="zh-CN"/>
              </w:rPr>
              <w:fldChar w:fldCharType="begin">
                <w:ffData>
                  <w:name w:val="Check18"/>
                  <w:enabled/>
                  <w:calcOnExit w:val="0"/>
                  <w:checkBox>
                    <w:sizeAuto/>
                    <w:default w:val="0"/>
                  </w:checkBox>
                </w:ffData>
              </w:fldChar>
            </w:r>
            <w:bookmarkStart w:id="4" w:name="Check18"/>
            <w:r w:rsidRPr="00350355">
              <w:rPr>
                <w:rFonts w:ascii="Arial" w:eastAsia="SimSun" w:hAnsi="Arial" w:cs="Arial"/>
                <w:lang w:eastAsia="zh-CN"/>
              </w:rPr>
              <w:instrText xml:space="preserve"> FORMCHECKBOX </w:instrText>
            </w:r>
            <w:r w:rsidRPr="00350355">
              <w:rPr>
                <w:rFonts w:ascii="Arial" w:eastAsia="SimSun" w:hAnsi="Arial" w:cs="Arial"/>
                <w:lang w:eastAsia="zh-CN"/>
              </w:rPr>
            </w:r>
            <w:r w:rsidRPr="00350355">
              <w:rPr>
                <w:rFonts w:ascii="Arial" w:eastAsia="SimSun" w:hAnsi="Arial" w:cs="Arial"/>
                <w:lang w:eastAsia="zh-CN"/>
              </w:rPr>
              <w:fldChar w:fldCharType="end"/>
            </w:r>
            <w:bookmarkEnd w:id="4"/>
          </w:p>
        </w:tc>
      </w:tr>
      <w:tr w:rsidR="00350355" w:rsidRPr="00350355" w:rsidTr="005E7FD4">
        <w:trPr>
          <w:trHeight w:val="978"/>
        </w:trPr>
        <w:tc>
          <w:tcPr>
            <w:tcW w:w="8856" w:type="dxa"/>
            <w:gridSpan w:val="5"/>
            <w:shd w:val="clear" w:color="auto" w:fill="D9D9D9"/>
          </w:tcPr>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Arial" w:eastAsia="SimSun" w:hAnsi="Arial" w:cs="Arial"/>
                <w:color w:val="000000"/>
                <w:lang w:eastAsia="zh-CN"/>
              </w:rPr>
              <w:t>I confirm that this is my original work and that I have adhered to the University policy on plagiarism.</w:t>
            </w:r>
          </w:p>
          <w:p w:rsidR="00350355" w:rsidRPr="00350355" w:rsidRDefault="00350355" w:rsidP="00350355">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Signed     Jill James</w:t>
            </w:r>
          </w:p>
          <w:p w:rsidR="00350355" w:rsidRPr="00350355" w:rsidRDefault="00350355" w:rsidP="00350355">
            <w:pPr>
              <w:spacing w:after="0" w:line="240" w:lineRule="auto"/>
              <w:ind w:right="34"/>
              <w:rPr>
                <w:rFonts w:ascii="Calibri" w:eastAsia="SimSun" w:hAnsi="Calibri" w:cs="Calibri"/>
                <w:b/>
                <w:color w:val="000000"/>
                <w:sz w:val="44"/>
                <w:szCs w:val="44"/>
                <w:lang w:eastAsia="zh-CN"/>
              </w:rPr>
            </w:pPr>
            <w:r w:rsidRPr="00350355">
              <w:rPr>
                <w:rFonts w:ascii="Calibri" w:eastAsia="SimSun" w:hAnsi="Calibri" w:cs="Tahoma"/>
                <w:b/>
                <w:color w:val="000000"/>
                <w:sz w:val="24"/>
                <w:szCs w:val="24"/>
                <w:lang w:eastAsia="zh-CN"/>
              </w:rPr>
              <w:t xml:space="preserve">Email submission: if you are submitting this form via email, please tick this box </w:t>
            </w:r>
            <w:r w:rsidRPr="00350355">
              <w:rPr>
                <w:rFonts w:ascii="Calibri" w:eastAsia="SimSun" w:hAnsi="Calibri" w:cs="Calibri"/>
                <w:b/>
                <w:color w:val="000000"/>
                <w:sz w:val="44"/>
                <w:szCs w:val="44"/>
                <w:lang w:eastAsia="zh-CN"/>
              </w:rPr>
              <w:t>□</w:t>
            </w:r>
          </w:p>
          <w:p w:rsidR="00350355" w:rsidRPr="00350355" w:rsidRDefault="00350355" w:rsidP="00350355">
            <w:pPr>
              <w:spacing w:after="0" w:line="240" w:lineRule="auto"/>
              <w:ind w:right="34"/>
              <w:rPr>
                <w:rFonts w:ascii="Arial" w:eastAsia="SimSun" w:hAnsi="Arial" w:cs="Arial"/>
                <w:color w:val="000000"/>
                <w:lang w:eastAsia="zh-CN"/>
              </w:rPr>
            </w:pPr>
            <w:r w:rsidRPr="00350355">
              <w:rPr>
                <w:rFonts w:ascii="Calibri" w:eastAsia="SimSun" w:hAnsi="Calibri" w:cs="Tahoma"/>
                <w:b/>
                <w:color w:val="000000"/>
                <w:sz w:val="24"/>
                <w:szCs w:val="24"/>
                <w:lang w:eastAsia="zh-CN"/>
              </w:rPr>
              <w:t>(</w:t>
            </w:r>
            <w:proofErr w:type="gramStart"/>
            <w:r w:rsidRPr="00350355">
              <w:rPr>
                <w:rFonts w:ascii="Calibri" w:eastAsia="SimSun" w:hAnsi="Calibri" w:cs="Tahoma"/>
                <w:b/>
                <w:color w:val="000000"/>
                <w:sz w:val="24"/>
                <w:szCs w:val="24"/>
                <w:lang w:eastAsia="zh-CN"/>
              </w:rPr>
              <w:t>as</w:t>
            </w:r>
            <w:proofErr w:type="gramEnd"/>
            <w:r w:rsidRPr="00350355">
              <w:rPr>
                <w:rFonts w:ascii="Calibri" w:eastAsia="SimSun" w:hAnsi="Calibri" w:cs="Tahoma"/>
                <w:b/>
                <w:color w:val="000000"/>
                <w:sz w:val="24"/>
                <w:szCs w:val="24"/>
                <w:lang w:eastAsia="zh-CN"/>
              </w:rPr>
              <w:t xml:space="preserve"> a substitute for your signature) to confirm that you agree to the above declaration.</w:t>
            </w:r>
          </w:p>
        </w:tc>
      </w:tr>
      <w:tr w:rsidR="00350355" w:rsidRPr="00350355" w:rsidTr="005E7FD4">
        <w:trPr>
          <w:trHeight w:val="3972"/>
        </w:trPr>
        <w:tc>
          <w:tcPr>
            <w:tcW w:w="8856" w:type="dxa"/>
            <w:gridSpan w:val="5"/>
          </w:tcPr>
          <w:p w:rsidR="00350355" w:rsidRPr="00350355" w:rsidRDefault="00350355" w:rsidP="00350355">
            <w:pPr>
              <w:spacing w:after="0" w:line="240" w:lineRule="auto"/>
              <w:rPr>
                <w:rFonts w:ascii="Arial" w:eastAsia="SimSun" w:hAnsi="Arial" w:cs="Times New Roman"/>
                <w:b/>
                <w:sz w:val="24"/>
                <w:szCs w:val="24"/>
                <w:lang w:eastAsia="zh-CN"/>
              </w:rPr>
            </w:pPr>
          </w:p>
          <w:p w:rsidR="00350355" w:rsidRPr="00350355" w:rsidRDefault="00350355" w:rsidP="00350355">
            <w:pPr>
              <w:spacing w:after="0" w:line="240" w:lineRule="auto"/>
              <w:rPr>
                <w:rFonts w:ascii="Arial" w:eastAsia="SimSun" w:hAnsi="Arial" w:cs="Times New Roman"/>
                <w:sz w:val="24"/>
                <w:szCs w:val="24"/>
                <w:lang w:eastAsia="zh-CN"/>
              </w:rPr>
            </w:pPr>
            <w:r w:rsidRPr="0035035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50355" w:rsidRPr="00350355" w:rsidTr="005E7FD4">
              <w:tc>
                <w:tcPr>
                  <w:tcW w:w="6970" w:type="dxa"/>
                </w:tcPr>
                <w:p w:rsidR="00350355" w:rsidRPr="00350355" w:rsidRDefault="00350355" w:rsidP="00350355">
                  <w:pPr>
                    <w:spacing w:after="0" w:line="240" w:lineRule="auto"/>
                    <w:rPr>
                      <w:rFonts w:ascii="Arial" w:eastAsia="SimSun" w:hAnsi="Arial" w:cs="Times New Roman"/>
                      <w:sz w:val="20"/>
                      <w:szCs w:val="20"/>
                      <w:lang w:eastAsia="zh-CN"/>
                    </w:rPr>
                  </w:pPr>
                </w:p>
                <w:p w:rsidR="00350355" w:rsidRPr="00350355" w:rsidRDefault="00350355" w:rsidP="00350355">
                  <w:pPr>
                    <w:spacing w:after="0" w:line="240" w:lineRule="auto"/>
                    <w:rPr>
                      <w:rFonts w:ascii="Arial" w:eastAsia="SimSun" w:hAnsi="Arial" w:cs="Times New Roman"/>
                      <w:sz w:val="20"/>
                      <w:szCs w:val="20"/>
                      <w:lang w:eastAsia="zh-CN"/>
                    </w:rPr>
                  </w:pPr>
                  <w:r w:rsidRPr="00350355">
                    <w:rPr>
                      <w:rFonts w:ascii="Arial" w:eastAsia="SimSun" w:hAnsi="Arial" w:cs="Times New Roman"/>
                      <w:sz w:val="20"/>
                      <w:szCs w:val="20"/>
                      <w:lang w:eastAsia="zh-CN"/>
                    </w:rPr>
                    <w:t>1</w:t>
                  </w:r>
                  <w:r w:rsidRPr="00350355">
                    <w:rPr>
                      <w:rFonts w:ascii="Arial" w:eastAsia="SimSun" w:hAnsi="Arial" w:cs="Times New Roman"/>
                      <w:sz w:val="20"/>
                      <w:szCs w:val="20"/>
                      <w:vertAlign w:val="superscript"/>
                      <w:lang w:eastAsia="zh-CN"/>
                    </w:rPr>
                    <w:t>st</w:t>
                  </w:r>
                  <w:r w:rsidRPr="00350355">
                    <w:rPr>
                      <w:rFonts w:ascii="Arial" w:eastAsia="SimSun" w:hAnsi="Arial" w:cs="Times New Roman"/>
                      <w:sz w:val="20"/>
                      <w:szCs w:val="20"/>
                      <w:lang w:eastAsia="zh-CN"/>
                    </w:rPr>
                    <w:t xml:space="preserve"> Marker’s Provisional mark</w:t>
                  </w:r>
                </w:p>
              </w:tc>
              <w:tc>
                <w:tcPr>
                  <w:tcW w:w="1660" w:type="dxa"/>
                </w:tcPr>
                <w:p w:rsidR="00350355" w:rsidRPr="00350355" w:rsidRDefault="00350355" w:rsidP="00350355">
                  <w:pPr>
                    <w:spacing w:after="0" w:line="240" w:lineRule="auto"/>
                    <w:rPr>
                      <w:rFonts w:ascii="Arial" w:eastAsia="SimSun" w:hAnsi="Arial" w:cs="Times New Roman"/>
                      <w:sz w:val="20"/>
                      <w:szCs w:val="20"/>
                      <w:lang w:eastAsia="zh-CN"/>
                    </w:rPr>
                  </w:pPr>
                </w:p>
              </w:tc>
            </w:tr>
            <w:tr w:rsidR="00350355" w:rsidRPr="00350355" w:rsidTr="005E7FD4">
              <w:tc>
                <w:tcPr>
                  <w:tcW w:w="6970" w:type="dxa"/>
                </w:tcPr>
                <w:p w:rsidR="00350355" w:rsidRPr="00350355" w:rsidRDefault="00350355" w:rsidP="00350355">
                  <w:pPr>
                    <w:spacing w:after="0" w:line="240" w:lineRule="auto"/>
                    <w:rPr>
                      <w:rFonts w:ascii="Arial" w:eastAsia="SimSun" w:hAnsi="Arial" w:cs="Times New Roman"/>
                      <w:sz w:val="20"/>
                      <w:szCs w:val="20"/>
                      <w:lang w:eastAsia="zh-CN"/>
                    </w:rPr>
                  </w:pPr>
                </w:p>
                <w:p w:rsidR="00350355" w:rsidRPr="00350355" w:rsidRDefault="00350355" w:rsidP="00350355">
                  <w:pPr>
                    <w:spacing w:after="0" w:line="240" w:lineRule="auto"/>
                    <w:rPr>
                      <w:rFonts w:ascii="Arial" w:eastAsia="SimSun" w:hAnsi="Arial" w:cs="Times New Roman"/>
                      <w:sz w:val="20"/>
                      <w:szCs w:val="20"/>
                      <w:lang w:eastAsia="zh-CN"/>
                    </w:rPr>
                  </w:pPr>
                  <w:r w:rsidRPr="00350355">
                    <w:rPr>
                      <w:rFonts w:ascii="Arial" w:eastAsia="SimSun" w:hAnsi="Arial" w:cs="Times New Roman"/>
                      <w:sz w:val="20"/>
                      <w:szCs w:val="20"/>
                      <w:lang w:eastAsia="zh-CN"/>
                    </w:rPr>
                    <w:t>2</w:t>
                  </w:r>
                  <w:r w:rsidRPr="00350355">
                    <w:rPr>
                      <w:rFonts w:ascii="Arial" w:eastAsia="SimSun" w:hAnsi="Arial" w:cs="Times New Roman"/>
                      <w:sz w:val="20"/>
                      <w:szCs w:val="20"/>
                      <w:vertAlign w:val="superscript"/>
                      <w:lang w:eastAsia="zh-CN"/>
                    </w:rPr>
                    <w:t>nd</w:t>
                  </w:r>
                  <w:r w:rsidRPr="00350355">
                    <w:rPr>
                      <w:rFonts w:ascii="Arial" w:eastAsia="SimSun" w:hAnsi="Arial" w:cs="Times New Roman"/>
                      <w:sz w:val="20"/>
                      <w:szCs w:val="20"/>
                      <w:lang w:eastAsia="zh-CN"/>
                    </w:rPr>
                    <w:t xml:space="preserve"> Marker’s/Moderator’s provisional mark</w:t>
                  </w:r>
                </w:p>
              </w:tc>
              <w:tc>
                <w:tcPr>
                  <w:tcW w:w="1660" w:type="dxa"/>
                </w:tcPr>
                <w:p w:rsidR="00350355" w:rsidRPr="00350355" w:rsidRDefault="00350355" w:rsidP="00350355">
                  <w:pPr>
                    <w:spacing w:after="0" w:line="240" w:lineRule="auto"/>
                    <w:rPr>
                      <w:rFonts w:ascii="Arial" w:eastAsia="SimSun" w:hAnsi="Arial" w:cs="Times New Roman"/>
                      <w:sz w:val="20"/>
                      <w:szCs w:val="20"/>
                      <w:lang w:eastAsia="zh-CN"/>
                    </w:rPr>
                  </w:pPr>
                </w:p>
              </w:tc>
            </w:tr>
            <w:tr w:rsidR="00350355" w:rsidRPr="00350355" w:rsidTr="005E7FD4">
              <w:tc>
                <w:tcPr>
                  <w:tcW w:w="6970" w:type="dxa"/>
                </w:tcPr>
                <w:p w:rsidR="00350355" w:rsidRPr="00350355" w:rsidRDefault="00350355" w:rsidP="00350355">
                  <w:pPr>
                    <w:spacing w:after="0" w:line="240" w:lineRule="auto"/>
                    <w:rPr>
                      <w:rFonts w:ascii="Arial" w:eastAsia="SimSun" w:hAnsi="Arial" w:cs="Times New Roman"/>
                      <w:sz w:val="20"/>
                      <w:szCs w:val="20"/>
                      <w:lang w:eastAsia="zh-CN"/>
                    </w:rPr>
                  </w:pPr>
                </w:p>
                <w:p w:rsidR="00350355" w:rsidRPr="00350355" w:rsidRDefault="00350355" w:rsidP="00350355">
                  <w:pPr>
                    <w:spacing w:after="0" w:line="240" w:lineRule="auto"/>
                    <w:rPr>
                      <w:rFonts w:ascii="Arial" w:eastAsia="SimSun" w:hAnsi="Arial" w:cs="Times New Roman"/>
                      <w:sz w:val="20"/>
                      <w:szCs w:val="20"/>
                      <w:lang w:eastAsia="zh-CN"/>
                    </w:rPr>
                  </w:pPr>
                  <w:r w:rsidRPr="00350355">
                    <w:rPr>
                      <w:rFonts w:ascii="Arial" w:eastAsia="SimSun" w:hAnsi="Arial" w:cs="Times New Roman"/>
                      <w:sz w:val="20"/>
                      <w:szCs w:val="20"/>
                      <w:lang w:eastAsia="zh-CN"/>
                    </w:rPr>
                    <w:t>External Examiner’s mark (if relevant)</w:t>
                  </w:r>
                </w:p>
              </w:tc>
              <w:tc>
                <w:tcPr>
                  <w:tcW w:w="1660" w:type="dxa"/>
                </w:tcPr>
                <w:p w:rsidR="00350355" w:rsidRPr="00350355" w:rsidRDefault="00350355" w:rsidP="00350355">
                  <w:pPr>
                    <w:spacing w:after="0" w:line="240" w:lineRule="auto"/>
                    <w:rPr>
                      <w:rFonts w:ascii="Arial" w:eastAsia="SimSun" w:hAnsi="Arial" w:cs="Times New Roman"/>
                      <w:sz w:val="20"/>
                      <w:szCs w:val="20"/>
                      <w:lang w:eastAsia="zh-CN"/>
                    </w:rPr>
                  </w:pPr>
                </w:p>
              </w:tc>
            </w:tr>
            <w:tr w:rsidR="00350355" w:rsidRPr="00350355" w:rsidTr="005E7FD4">
              <w:tc>
                <w:tcPr>
                  <w:tcW w:w="6970" w:type="dxa"/>
                </w:tcPr>
                <w:p w:rsidR="00350355" w:rsidRPr="00350355" w:rsidRDefault="00350355" w:rsidP="00350355">
                  <w:pPr>
                    <w:spacing w:after="0" w:line="240" w:lineRule="auto"/>
                    <w:rPr>
                      <w:rFonts w:ascii="Arial" w:eastAsia="SimSun" w:hAnsi="Arial" w:cs="Times New Roman"/>
                      <w:sz w:val="20"/>
                      <w:szCs w:val="20"/>
                      <w:lang w:eastAsia="zh-CN"/>
                    </w:rPr>
                  </w:pPr>
                </w:p>
                <w:p w:rsidR="00350355" w:rsidRPr="00350355" w:rsidRDefault="00350355" w:rsidP="00350355">
                  <w:pPr>
                    <w:spacing w:after="0" w:line="240" w:lineRule="auto"/>
                    <w:rPr>
                      <w:rFonts w:ascii="Arial" w:eastAsia="SimSun" w:hAnsi="Arial" w:cs="Times New Roman"/>
                      <w:b/>
                      <w:sz w:val="20"/>
                      <w:szCs w:val="20"/>
                      <w:lang w:eastAsia="zh-CN"/>
                    </w:rPr>
                  </w:pPr>
                  <w:r w:rsidRPr="00350355">
                    <w:rPr>
                      <w:rFonts w:ascii="Arial" w:eastAsia="SimSun" w:hAnsi="Arial" w:cs="Times New Roman"/>
                      <w:b/>
                      <w:sz w:val="20"/>
                      <w:szCs w:val="20"/>
                      <w:lang w:eastAsia="zh-CN"/>
                    </w:rPr>
                    <w:t>Final Mark</w:t>
                  </w:r>
                </w:p>
                <w:p w:rsidR="00350355" w:rsidRPr="00350355" w:rsidRDefault="00350355" w:rsidP="00350355">
                  <w:pPr>
                    <w:spacing w:after="0" w:line="240" w:lineRule="auto"/>
                    <w:rPr>
                      <w:rFonts w:ascii="Arial" w:eastAsia="SimSun" w:hAnsi="Arial" w:cs="Times New Roman"/>
                      <w:sz w:val="20"/>
                      <w:szCs w:val="20"/>
                      <w:lang w:eastAsia="zh-CN"/>
                    </w:rPr>
                  </w:pPr>
                </w:p>
              </w:tc>
              <w:tc>
                <w:tcPr>
                  <w:tcW w:w="1660" w:type="dxa"/>
                </w:tcPr>
                <w:p w:rsidR="00350355" w:rsidRPr="00350355" w:rsidRDefault="00350355" w:rsidP="00350355">
                  <w:pPr>
                    <w:spacing w:after="0" w:line="240" w:lineRule="auto"/>
                    <w:rPr>
                      <w:rFonts w:ascii="Arial" w:eastAsia="SimSun" w:hAnsi="Arial" w:cs="Times New Roman"/>
                      <w:sz w:val="20"/>
                      <w:szCs w:val="20"/>
                      <w:lang w:eastAsia="zh-CN"/>
                    </w:rPr>
                  </w:pPr>
                </w:p>
              </w:tc>
            </w:tr>
          </w:tbl>
          <w:p w:rsidR="00350355" w:rsidRPr="00350355" w:rsidRDefault="00350355" w:rsidP="00350355">
            <w:pPr>
              <w:spacing w:after="0" w:line="240" w:lineRule="auto"/>
              <w:ind w:left="142" w:right="34"/>
              <w:rPr>
                <w:rFonts w:ascii="Arial" w:eastAsia="SimSun" w:hAnsi="Arial" w:cs="Arial"/>
                <w:b/>
                <w:color w:val="000000"/>
                <w:lang w:eastAsia="zh-CN"/>
              </w:rPr>
            </w:pPr>
          </w:p>
          <w:p w:rsidR="00350355" w:rsidRPr="00350355" w:rsidRDefault="00350355" w:rsidP="00350355">
            <w:pPr>
              <w:spacing w:after="0" w:line="240" w:lineRule="auto"/>
              <w:ind w:left="142" w:right="34"/>
              <w:rPr>
                <w:rFonts w:ascii="Arial" w:eastAsia="SimSun" w:hAnsi="Arial" w:cs="Arial"/>
                <w:color w:val="000000"/>
                <w:lang w:eastAsia="zh-CN"/>
              </w:rPr>
            </w:pPr>
            <w:r w:rsidRPr="00350355">
              <w:rPr>
                <w:rFonts w:ascii="Arial" w:eastAsia="SimSun" w:hAnsi="Arial" w:cs="Arial"/>
                <w:b/>
                <w:color w:val="000000"/>
                <w:lang w:eastAsia="zh-CN"/>
              </w:rPr>
              <w:t>NB.</w:t>
            </w:r>
            <w:r w:rsidRPr="00350355">
              <w:rPr>
                <w:rFonts w:ascii="Arial" w:eastAsia="SimSun" w:hAnsi="Arial" w:cs="Arial"/>
                <w:color w:val="000000"/>
                <w:lang w:eastAsia="zh-CN"/>
              </w:rPr>
              <w:t xml:space="preserve">  All marks are provisional until confirmed by the Final Examination Board.</w:t>
            </w:r>
          </w:p>
          <w:p w:rsidR="00350355" w:rsidRPr="00350355" w:rsidRDefault="00350355" w:rsidP="00350355">
            <w:pPr>
              <w:spacing w:after="0" w:line="240" w:lineRule="auto"/>
              <w:rPr>
                <w:rFonts w:ascii="Arial" w:eastAsia="SimSun" w:hAnsi="Arial" w:cs="Arial"/>
                <w:b/>
                <w:color w:val="000000"/>
                <w:lang w:eastAsia="zh-CN"/>
              </w:rPr>
            </w:pPr>
          </w:p>
          <w:p w:rsidR="00350355" w:rsidRPr="00350355" w:rsidRDefault="00350355" w:rsidP="00350355">
            <w:pPr>
              <w:spacing w:after="0" w:line="240" w:lineRule="auto"/>
              <w:rPr>
                <w:rFonts w:ascii="Arial" w:eastAsia="SimSun" w:hAnsi="Arial" w:cs="Arial"/>
                <w:b/>
                <w:color w:val="000000"/>
                <w:lang w:eastAsia="zh-CN"/>
              </w:rPr>
            </w:pPr>
          </w:p>
          <w:p w:rsidR="00350355" w:rsidRPr="00350355" w:rsidRDefault="00350355" w:rsidP="00350355">
            <w:pPr>
              <w:spacing w:after="0" w:line="240" w:lineRule="auto"/>
              <w:rPr>
                <w:rFonts w:ascii="Arial" w:eastAsia="SimSun" w:hAnsi="Arial" w:cs="Arial"/>
                <w:b/>
                <w:color w:val="000000"/>
                <w:lang w:eastAsia="zh-CN"/>
              </w:rPr>
            </w:pPr>
          </w:p>
          <w:p w:rsidR="00350355" w:rsidRPr="00350355" w:rsidRDefault="00350355" w:rsidP="00350355">
            <w:pPr>
              <w:spacing w:after="0" w:line="240" w:lineRule="auto"/>
              <w:rPr>
                <w:rFonts w:ascii="Arial" w:eastAsia="SimSun" w:hAnsi="Arial" w:cs="Arial"/>
                <w:b/>
                <w:color w:val="000000"/>
                <w:lang w:eastAsia="zh-CN"/>
              </w:rPr>
            </w:pPr>
          </w:p>
          <w:p w:rsidR="00350355" w:rsidRPr="00350355" w:rsidRDefault="00350355" w:rsidP="00350355">
            <w:pPr>
              <w:spacing w:after="0" w:line="240" w:lineRule="auto"/>
              <w:rPr>
                <w:rFonts w:ascii="Arial" w:eastAsia="SimSun" w:hAnsi="Arial" w:cs="Arial"/>
                <w:b/>
                <w:color w:val="000000"/>
                <w:lang w:eastAsia="zh-CN"/>
              </w:rPr>
            </w:pPr>
          </w:p>
          <w:p w:rsidR="00350355" w:rsidRPr="00350355" w:rsidRDefault="00350355" w:rsidP="00350355">
            <w:pPr>
              <w:spacing w:after="0" w:line="240" w:lineRule="auto"/>
              <w:rPr>
                <w:rFonts w:ascii="Arial" w:eastAsia="SimSun" w:hAnsi="Arial" w:cs="Arial"/>
                <w:b/>
                <w:color w:val="000000"/>
                <w:lang w:eastAsia="zh-CN"/>
              </w:rPr>
            </w:pPr>
            <w:r w:rsidRPr="00350355">
              <w:rPr>
                <w:rFonts w:ascii="Arial" w:eastAsia="SimSun" w:hAnsi="Arial" w:cs="Arial"/>
                <w:b/>
                <w:color w:val="000000"/>
                <w:lang w:eastAsia="zh-CN"/>
              </w:rPr>
              <w:t>For completion by Marker 1 :</w:t>
            </w:r>
          </w:p>
          <w:p w:rsidR="00350355" w:rsidRPr="00350355" w:rsidRDefault="00350355" w:rsidP="00350355">
            <w:pPr>
              <w:spacing w:before="100" w:beforeAutospacing="1" w:after="100" w:afterAutospacing="1" w:line="240" w:lineRule="auto"/>
              <w:rPr>
                <w:rFonts w:ascii="Arial" w:eastAsia="SimSun" w:hAnsi="Arial" w:cs="Arial"/>
                <w:color w:val="000000"/>
                <w:lang w:eastAsia="zh-CN"/>
              </w:rPr>
            </w:pPr>
            <w:r w:rsidRPr="00350355">
              <w:rPr>
                <w:rFonts w:ascii="Arial" w:eastAsia="SimSun" w:hAnsi="Arial" w:cs="Arial"/>
                <w:color w:val="000000"/>
                <w:lang w:eastAsia="zh-CN"/>
              </w:rPr>
              <w:t>Comments:</w:t>
            </w:r>
          </w:p>
          <w:p w:rsidR="00350355" w:rsidRPr="00350355" w:rsidRDefault="00350355" w:rsidP="00350355">
            <w:pPr>
              <w:spacing w:before="100" w:beforeAutospacing="1" w:after="100" w:afterAutospacing="1" w:line="240" w:lineRule="auto"/>
              <w:rPr>
                <w:rFonts w:ascii="Arial" w:eastAsia="SimSun" w:hAnsi="Arial" w:cs="Arial"/>
                <w:color w:val="000000"/>
                <w:lang w:eastAsia="zh-CN"/>
              </w:rPr>
            </w:pPr>
          </w:p>
        </w:tc>
      </w:tr>
      <w:tr w:rsidR="00350355" w:rsidRPr="00350355" w:rsidTr="005E7FD4">
        <w:trPr>
          <w:trHeight w:val="492"/>
        </w:trPr>
        <w:tc>
          <w:tcPr>
            <w:tcW w:w="6768" w:type="dxa"/>
            <w:gridSpan w:val="3"/>
          </w:tcPr>
          <w:p w:rsidR="00350355" w:rsidRPr="00350355" w:rsidRDefault="00350355" w:rsidP="00350355">
            <w:pPr>
              <w:spacing w:before="100" w:beforeAutospacing="1" w:after="100" w:afterAutospacing="1" w:line="240" w:lineRule="auto"/>
              <w:ind w:left="142" w:right="34"/>
              <w:rPr>
                <w:rFonts w:ascii="Arial" w:eastAsia="SimSun" w:hAnsi="Arial" w:cs="Arial"/>
                <w:color w:val="000000"/>
                <w:lang w:eastAsia="zh-CN"/>
              </w:rPr>
            </w:pPr>
            <w:r w:rsidRPr="00350355">
              <w:rPr>
                <w:rFonts w:ascii="Arial" w:eastAsia="SimSun" w:hAnsi="Arial" w:cs="Arial"/>
                <w:color w:val="000000"/>
                <w:lang w:eastAsia="zh-CN"/>
              </w:rPr>
              <w:lastRenderedPageBreak/>
              <w:t>Marker’s signature:</w:t>
            </w:r>
          </w:p>
        </w:tc>
        <w:tc>
          <w:tcPr>
            <w:tcW w:w="2088" w:type="dxa"/>
            <w:gridSpan w:val="2"/>
          </w:tcPr>
          <w:p w:rsidR="00350355" w:rsidRPr="00350355" w:rsidRDefault="00350355" w:rsidP="00350355">
            <w:pPr>
              <w:spacing w:before="100" w:beforeAutospacing="1" w:after="0" w:afterAutospacing="1" w:line="240" w:lineRule="auto"/>
              <w:ind w:left="142" w:right="34"/>
              <w:rPr>
                <w:rFonts w:ascii="Arial" w:eastAsia="SimSun" w:hAnsi="Arial" w:cs="Arial"/>
                <w:color w:val="000000"/>
                <w:lang w:eastAsia="zh-CN"/>
              </w:rPr>
            </w:pPr>
            <w:r w:rsidRPr="00350355">
              <w:rPr>
                <w:rFonts w:ascii="Arial" w:eastAsia="SimSun" w:hAnsi="Arial" w:cs="Arial"/>
                <w:color w:val="000000"/>
                <w:lang w:eastAsia="zh-CN"/>
              </w:rPr>
              <w:t>Date:</w:t>
            </w:r>
          </w:p>
        </w:tc>
      </w:tr>
      <w:tr w:rsidR="00350355" w:rsidRPr="00350355" w:rsidTr="005E7FD4">
        <w:tc>
          <w:tcPr>
            <w:tcW w:w="8856" w:type="dxa"/>
            <w:gridSpan w:val="5"/>
          </w:tcPr>
          <w:p w:rsidR="00350355" w:rsidRPr="00350355" w:rsidRDefault="00350355" w:rsidP="00350355">
            <w:pPr>
              <w:spacing w:after="0" w:line="240" w:lineRule="auto"/>
              <w:ind w:right="-334"/>
              <w:rPr>
                <w:rFonts w:ascii="Arial" w:eastAsia="SimSun" w:hAnsi="Arial" w:cs="Arial"/>
                <w:bCs/>
                <w:i/>
                <w:color w:val="000000"/>
                <w:lang w:eastAsia="zh-CN"/>
              </w:rPr>
            </w:pPr>
          </w:p>
          <w:p w:rsidR="00350355" w:rsidRPr="00350355" w:rsidRDefault="00350355" w:rsidP="00350355">
            <w:pPr>
              <w:spacing w:after="0" w:line="240" w:lineRule="auto"/>
              <w:ind w:right="-334"/>
              <w:rPr>
                <w:rFonts w:ascii="Arial" w:eastAsia="SimSun" w:hAnsi="Arial" w:cs="Arial"/>
                <w:b/>
                <w:bCs/>
                <w:color w:val="000000"/>
                <w:lang w:eastAsia="zh-CN"/>
              </w:rPr>
            </w:pPr>
            <w:r w:rsidRPr="00350355">
              <w:rPr>
                <w:rFonts w:ascii="Arial" w:eastAsia="SimSun" w:hAnsi="Arial" w:cs="Arial"/>
                <w:b/>
                <w:bCs/>
                <w:color w:val="000000"/>
                <w:lang w:eastAsia="zh-CN"/>
              </w:rPr>
              <w:t>For completion by Marker 2/Moderator:</w:t>
            </w:r>
          </w:p>
          <w:p w:rsidR="00350355" w:rsidRPr="00350355" w:rsidRDefault="00350355" w:rsidP="00350355">
            <w:pPr>
              <w:spacing w:after="0" w:line="240" w:lineRule="auto"/>
              <w:ind w:right="-334"/>
              <w:rPr>
                <w:rFonts w:ascii="Arial" w:eastAsia="SimSun" w:hAnsi="Arial" w:cs="Arial"/>
                <w:b/>
                <w:bCs/>
                <w:color w:val="000000"/>
                <w:lang w:eastAsia="zh-CN"/>
              </w:rPr>
            </w:pPr>
          </w:p>
          <w:p w:rsidR="00350355" w:rsidRPr="00350355" w:rsidRDefault="00350355" w:rsidP="00350355">
            <w:pPr>
              <w:spacing w:after="0" w:line="240" w:lineRule="auto"/>
              <w:ind w:right="-334"/>
              <w:rPr>
                <w:rFonts w:ascii="Arial" w:eastAsia="SimSun" w:hAnsi="Arial" w:cs="Arial"/>
                <w:bCs/>
                <w:color w:val="000000"/>
                <w:lang w:eastAsia="zh-CN"/>
              </w:rPr>
            </w:pPr>
            <w:r w:rsidRPr="00350355">
              <w:rPr>
                <w:rFonts w:ascii="Arial" w:eastAsia="SimSun" w:hAnsi="Arial" w:cs="Arial"/>
                <w:bCs/>
                <w:color w:val="000000"/>
                <w:lang w:eastAsia="zh-CN"/>
              </w:rPr>
              <w:t>Comments:</w:t>
            </w:r>
          </w:p>
          <w:p w:rsidR="00350355" w:rsidRPr="00350355" w:rsidRDefault="00350355" w:rsidP="00350355">
            <w:pPr>
              <w:spacing w:after="0" w:line="240" w:lineRule="auto"/>
              <w:ind w:right="-334"/>
              <w:rPr>
                <w:rFonts w:ascii="Arial" w:eastAsia="SimSun" w:hAnsi="Arial" w:cs="Arial"/>
                <w:bCs/>
                <w:color w:val="000000"/>
                <w:lang w:eastAsia="zh-CN"/>
              </w:rPr>
            </w:pPr>
          </w:p>
          <w:p w:rsidR="00350355" w:rsidRPr="00350355" w:rsidRDefault="00350355" w:rsidP="00350355">
            <w:pPr>
              <w:spacing w:after="0" w:line="240" w:lineRule="auto"/>
              <w:ind w:right="-334"/>
              <w:rPr>
                <w:rFonts w:ascii="Arial" w:eastAsia="SimSun" w:hAnsi="Arial" w:cs="Arial"/>
                <w:bCs/>
                <w:color w:val="000000"/>
                <w:lang w:eastAsia="zh-CN"/>
              </w:rPr>
            </w:pPr>
          </w:p>
          <w:p w:rsidR="00350355" w:rsidRPr="00350355" w:rsidRDefault="00350355" w:rsidP="00350355">
            <w:pPr>
              <w:spacing w:after="0" w:line="240" w:lineRule="auto"/>
              <w:ind w:right="-334"/>
              <w:rPr>
                <w:rFonts w:ascii="Arial" w:eastAsia="SimSun" w:hAnsi="Arial" w:cs="Arial"/>
                <w:bCs/>
                <w:color w:val="000000"/>
                <w:lang w:eastAsia="zh-CN"/>
              </w:rPr>
            </w:pPr>
          </w:p>
        </w:tc>
      </w:tr>
      <w:tr w:rsidR="00350355" w:rsidRPr="00350355" w:rsidTr="005E7FD4">
        <w:trPr>
          <w:trHeight w:val="720"/>
        </w:trPr>
        <w:tc>
          <w:tcPr>
            <w:tcW w:w="5211" w:type="dxa"/>
            <w:gridSpan w:val="2"/>
          </w:tcPr>
          <w:p w:rsidR="00350355" w:rsidRPr="00350355" w:rsidRDefault="00350355" w:rsidP="00350355">
            <w:pPr>
              <w:spacing w:after="0" w:line="240" w:lineRule="auto"/>
              <w:ind w:right="-334"/>
              <w:rPr>
                <w:rFonts w:ascii="Arial" w:eastAsia="SimSun" w:hAnsi="Arial" w:cs="Arial"/>
                <w:bCs/>
                <w:color w:val="000000"/>
                <w:lang w:eastAsia="zh-CN"/>
              </w:rPr>
            </w:pPr>
            <w:r w:rsidRPr="00350355">
              <w:rPr>
                <w:rFonts w:ascii="Arial" w:eastAsia="SimSun" w:hAnsi="Arial" w:cs="Arial"/>
                <w:bCs/>
                <w:color w:val="000000"/>
                <w:lang w:eastAsia="zh-CN"/>
              </w:rPr>
              <w:t>Marker’s Signature:</w:t>
            </w:r>
          </w:p>
        </w:tc>
        <w:tc>
          <w:tcPr>
            <w:tcW w:w="3645" w:type="dxa"/>
            <w:gridSpan w:val="3"/>
          </w:tcPr>
          <w:p w:rsidR="00350355" w:rsidRPr="00350355" w:rsidRDefault="00350355" w:rsidP="00350355">
            <w:pPr>
              <w:spacing w:after="0" w:line="240" w:lineRule="auto"/>
              <w:ind w:right="-334"/>
              <w:rPr>
                <w:rFonts w:ascii="Arial" w:eastAsia="SimSun" w:hAnsi="Arial" w:cs="Arial"/>
                <w:bCs/>
                <w:color w:val="000000"/>
                <w:lang w:eastAsia="zh-CN"/>
              </w:rPr>
            </w:pPr>
            <w:r w:rsidRPr="00350355">
              <w:rPr>
                <w:rFonts w:ascii="Arial" w:eastAsia="SimSun" w:hAnsi="Arial" w:cs="Arial"/>
                <w:bCs/>
                <w:color w:val="000000"/>
                <w:lang w:eastAsia="zh-CN"/>
              </w:rPr>
              <w:t>Date:</w:t>
            </w:r>
          </w:p>
        </w:tc>
      </w:tr>
      <w:tr w:rsidR="00350355" w:rsidRPr="00350355" w:rsidTr="005E7FD4">
        <w:trPr>
          <w:trHeight w:val="720"/>
        </w:trPr>
        <w:tc>
          <w:tcPr>
            <w:tcW w:w="8856" w:type="dxa"/>
            <w:gridSpan w:val="5"/>
          </w:tcPr>
          <w:p w:rsidR="00350355" w:rsidRPr="00350355" w:rsidRDefault="00350355" w:rsidP="00350355">
            <w:pPr>
              <w:spacing w:after="0" w:line="240" w:lineRule="auto"/>
              <w:rPr>
                <w:rFonts w:ascii="Arial" w:eastAsia="SimSun" w:hAnsi="Arial" w:cs="Arial"/>
                <w:b/>
                <w:lang w:eastAsia="zh-CN"/>
              </w:rPr>
            </w:pPr>
            <w:r w:rsidRPr="00350355">
              <w:rPr>
                <w:rFonts w:ascii="Arial" w:eastAsia="SimSun" w:hAnsi="Arial" w:cs="Arial"/>
                <w:b/>
                <w:lang w:eastAsia="zh-CN"/>
              </w:rPr>
              <w:t>External Examiner’s comments (if relevant)</w:t>
            </w:r>
          </w:p>
          <w:p w:rsidR="00350355" w:rsidRPr="00350355" w:rsidRDefault="00350355" w:rsidP="00350355">
            <w:pPr>
              <w:spacing w:after="0" w:line="240" w:lineRule="auto"/>
              <w:ind w:right="-334"/>
              <w:rPr>
                <w:rFonts w:ascii="Arial" w:eastAsia="SimSun" w:hAnsi="Arial" w:cs="Arial"/>
                <w:bCs/>
                <w:color w:val="000000"/>
                <w:lang w:eastAsia="zh-CN"/>
              </w:rPr>
            </w:pPr>
          </w:p>
          <w:p w:rsidR="00350355" w:rsidRPr="00350355" w:rsidRDefault="00350355" w:rsidP="00350355">
            <w:pPr>
              <w:spacing w:after="0" w:line="240" w:lineRule="auto"/>
              <w:ind w:right="-334"/>
              <w:rPr>
                <w:rFonts w:ascii="Arial" w:eastAsia="SimSun" w:hAnsi="Arial" w:cs="Arial"/>
                <w:bCs/>
                <w:color w:val="000000"/>
                <w:lang w:eastAsia="zh-CN"/>
              </w:rPr>
            </w:pPr>
          </w:p>
          <w:p w:rsidR="00350355" w:rsidRPr="00350355" w:rsidRDefault="00350355" w:rsidP="00350355">
            <w:pPr>
              <w:spacing w:after="0" w:line="240" w:lineRule="auto"/>
              <w:ind w:right="-334"/>
              <w:rPr>
                <w:rFonts w:ascii="Arial" w:eastAsia="SimSun" w:hAnsi="Arial" w:cs="Arial"/>
                <w:bCs/>
                <w:color w:val="000000"/>
                <w:lang w:eastAsia="zh-CN"/>
              </w:rPr>
            </w:pPr>
          </w:p>
        </w:tc>
      </w:tr>
      <w:tr w:rsidR="00350355" w:rsidRPr="00350355" w:rsidTr="005E7FD4">
        <w:trPr>
          <w:trHeight w:val="720"/>
        </w:trPr>
        <w:tc>
          <w:tcPr>
            <w:tcW w:w="5211" w:type="dxa"/>
            <w:gridSpan w:val="2"/>
          </w:tcPr>
          <w:p w:rsidR="00350355" w:rsidRPr="00350355" w:rsidRDefault="00350355" w:rsidP="00350355">
            <w:pPr>
              <w:spacing w:after="0" w:line="240" w:lineRule="auto"/>
              <w:rPr>
                <w:rFonts w:ascii="Arial" w:eastAsia="SimSun" w:hAnsi="Arial" w:cs="Arial"/>
                <w:lang w:eastAsia="zh-CN"/>
              </w:rPr>
            </w:pPr>
            <w:r w:rsidRPr="00350355">
              <w:rPr>
                <w:rFonts w:ascii="Arial" w:eastAsia="SimSun" w:hAnsi="Arial" w:cs="Arial"/>
                <w:lang w:eastAsia="zh-CN"/>
              </w:rPr>
              <w:t>External Examiner’s Signature:</w:t>
            </w:r>
          </w:p>
        </w:tc>
        <w:tc>
          <w:tcPr>
            <w:tcW w:w="3645" w:type="dxa"/>
            <w:gridSpan w:val="3"/>
          </w:tcPr>
          <w:p w:rsidR="00350355" w:rsidRPr="00350355" w:rsidRDefault="00350355" w:rsidP="00350355">
            <w:pPr>
              <w:spacing w:after="0" w:line="240" w:lineRule="auto"/>
              <w:rPr>
                <w:rFonts w:ascii="Arial" w:eastAsia="SimSun" w:hAnsi="Arial" w:cs="Arial"/>
                <w:lang w:eastAsia="zh-CN"/>
              </w:rPr>
            </w:pPr>
            <w:r w:rsidRPr="00350355">
              <w:rPr>
                <w:rFonts w:ascii="Arial" w:eastAsia="SimSun" w:hAnsi="Arial" w:cs="Arial"/>
                <w:lang w:eastAsia="zh-CN"/>
              </w:rPr>
              <w:t>Date:</w:t>
            </w:r>
          </w:p>
        </w:tc>
      </w:tr>
    </w:tbl>
    <w:p w:rsidR="00350355" w:rsidRPr="00350355" w:rsidRDefault="00350355" w:rsidP="00350355">
      <w:pPr>
        <w:spacing w:after="0" w:line="240" w:lineRule="auto"/>
        <w:ind w:right="-334"/>
        <w:rPr>
          <w:rFonts w:ascii="Trebuchet MS" w:eastAsia="SimSun" w:hAnsi="Trebuchet MS" w:cs="Tahoma"/>
          <w:bCs/>
          <w:color w:val="000000"/>
          <w:sz w:val="24"/>
          <w:szCs w:val="24"/>
          <w:lang w:eastAsia="zh-CN"/>
        </w:rPr>
      </w:pPr>
    </w:p>
    <w:p w:rsidR="00350355" w:rsidRDefault="00350355">
      <w:pPr>
        <w:rPr>
          <w:b/>
          <w:sz w:val="28"/>
          <w:szCs w:val="28"/>
        </w:rPr>
      </w:pPr>
    </w:p>
    <w:p w:rsidR="00350355" w:rsidRDefault="00350355">
      <w:pPr>
        <w:rPr>
          <w:b/>
          <w:sz w:val="28"/>
          <w:szCs w:val="28"/>
        </w:rPr>
      </w:pPr>
    </w:p>
    <w:p w:rsidR="00350355" w:rsidRDefault="00350355">
      <w:pPr>
        <w:rPr>
          <w:b/>
          <w:sz w:val="28"/>
          <w:szCs w:val="28"/>
        </w:rPr>
      </w:pPr>
    </w:p>
    <w:p w:rsidR="00350355" w:rsidRDefault="00350355">
      <w:pPr>
        <w:rPr>
          <w:b/>
          <w:sz w:val="28"/>
          <w:szCs w:val="28"/>
        </w:rPr>
      </w:pPr>
    </w:p>
    <w:p w:rsidR="00350355" w:rsidRDefault="00350355">
      <w:pPr>
        <w:rPr>
          <w:b/>
          <w:sz w:val="28"/>
          <w:szCs w:val="28"/>
        </w:rPr>
      </w:pPr>
    </w:p>
    <w:p w:rsidR="00350355" w:rsidRDefault="00350355">
      <w:pPr>
        <w:rPr>
          <w:b/>
          <w:sz w:val="28"/>
          <w:szCs w:val="28"/>
        </w:rPr>
      </w:pPr>
    </w:p>
    <w:p w:rsidR="00350355" w:rsidRDefault="00350355">
      <w:pPr>
        <w:rPr>
          <w:b/>
          <w:sz w:val="28"/>
          <w:szCs w:val="28"/>
        </w:rPr>
      </w:pPr>
    </w:p>
    <w:p w:rsidR="005B7B9A" w:rsidRDefault="005B7B9A">
      <w:pPr>
        <w:rPr>
          <w:b/>
          <w:sz w:val="28"/>
          <w:szCs w:val="28"/>
        </w:rPr>
      </w:pPr>
      <w:r w:rsidRPr="00976B99">
        <w:rPr>
          <w:b/>
          <w:sz w:val="28"/>
          <w:szCs w:val="28"/>
        </w:rPr>
        <w:lastRenderedPageBreak/>
        <w:t>Discuss the sig</w:t>
      </w:r>
      <w:bookmarkStart w:id="5" w:name="_GoBack"/>
      <w:bookmarkEnd w:id="5"/>
      <w:r w:rsidRPr="00976B99">
        <w:rPr>
          <w:b/>
          <w:sz w:val="28"/>
          <w:szCs w:val="28"/>
        </w:rPr>
        <w:t>nificance of the Conversi in the Cistercian movement in terms of monastic recruitment and the daily life and running of a Cistercian monastery.</w:t>
      </w:r>
    </w:p>
    <w:p w:rsidR="005B7B9A" w:rsidRDefault="007E743C">
      <w:pPr>
        <w:rPr>
          <w:sz w:val="28"/>
          <w:szCs w:val="28"/>
        </w:rPr>
      </w:pPr>
      <w:r w:rsidRPr="007E743C">
        <w:rPr>
          <w:sz w:val="28"/>
          <w:szCs w:val="28"/>
        </w:rPr>
        <w:t>Arguably the</w:t>
      </w:r>
      <w:r>
        <w:rPr>
          <w:sz w:val="28"/>
          <w:szCs w:val="28"/>
        </w:rPr>
        <w:t xml:space="preserve"> most successful religio</w:t>
      </w:r>
      <w:r w:rsidR="00672FA0">
        <w:rPr>
          <w:sz w:val="28"/>
          <w:szCs w:val="28"/>
        </w:rPr>
        <w:t>us movement of the Middle Ages,</w:t>
      </w:r>
      <w:r>
        <w:rPr>
          <w:sz w:val="28"/>
          <w:szCs w:val="28"/>
        </w:rPr>
        <w:t xml:space="preserve"> the Cistercian order expanded from a single house situated in a marsh south of Dijon at its founding in 1098, to over five hundred monasteries by the end of the twelfth century.   The white monks of the Cistercian movement were fundamentalists following the rule of Benedict.  They redefined the practice of monastic life, not only in their religious observance but also in their lifestyle of living directly from the land </w:t>
      </w:r>
      <w:r w:rsidR="005029AC">
        <w:rPr>
          <w:sz w:val="28"/>
          <w:szCs w:val="28"/>
        </w:rPr>
        <w:t xml:space="preserve">that they were given. </w:t>
      </w:r>
      <w:r w:rsidR="006A0346">
        <w:rPr>
          <w:sz w:val="28"/>
          <w:szCs w:val="28"/>
        </w:rPr>
        <w:t>Although they have been criticised for their greed in acquiring la</w:t>
      </w:r>
      <w:r w:rsidR="00A223DE">
        <w:rPr>
          <w:sz w:val="28"/>
          <w:szCs w:val="28"/>
        </w:rPr>
        <w:t>nd,</w:t>
      </w:r>
      <w:r w:rsidR="006A0346">
        <w:rPr>
          <w:sz w:val="28"/>
          <w:szCs w:val="28"/>
        </w:rPr>
        <w:t xml:space="preserve"> the agricultural</w:t>
      </w:r>
      <w:r w:rsidR="005029AC">
        <w:rPr>
          <w:sz w:val="28"/>
          <w:szCs w:val="28"/>
        </w:rPr>
        <w:t xml:space="preserve"> achievements</w:t>
      </w:r>
      <w:r w:rsidR="006A0346">
        <w:rPr>
          <w:sz w:val="28"/>
          <w:szCs w:val="28"/>
        </w:rPr>
        <w:t xml:space="preserve"> of the Cistercians</w:t>
      </w:r>
      <w:r w:rsidR="005029AC">
        <w:rPr>
          <w:sz w:val="28"/>
          <w:szCs w:val="28"/>
        </w:rPr>
        <w:t>, together with the landscapes they have created</w:t>
      </w:r>
      <w:r w:rsidR="006A0346">
        <w:rPr>
          <w:sz w:val="28"/>
          <w:szCs w:val="28"/>
        </w:rPr>
        <w:t>,</w:t>
      </w:r>
      <w:r w:rsidR="005029AC">
        <w:rPr>
          <w:sz w:val="28"/>
          <w:szCs w:val="28"/>
        </w:rPr>
        <w:t xml:space="preserve"> have been called the first agricultural revolution since the Romans.</w:t>
      </w:r>
      <w:r w:rsidR="005029AC">
        <w:rPr>
          <w:rStyle w:val="EndnoteReference"/>
          <w:sz w:val="28"/>
          <w:szCs w:val="28"/>
        </w:rPr>
        <w:endnoteReference w:id="1"/>
      </w:r>
      <w:r w:rsidR="005029AC">
        <w:rPr>
          <w:sz w:val="28"/>
          <w:szCs w:val="28"/>
        </w:rPr>
        <w:t xml:space="preserve"> In addition to their agricultural impact, the Cistercians</w:t>
      </w:r>
      <w:r w:rsidR="00530344">
        <w:rPr>
          <w:sz w:val="28"/>
          <w:szCs w:val="28"/>
        </w:rPr>
        <w:t xml:space="preserve"> were also skilled</w:t>
      </w:r>
      <w:r w:rsidR="00C124EE">
        <w:rPr>
          <w:sz w:val="28"/>
          <w:szCs w:val="28"/>
        </w:rPr>
        <w:t xml:space="preserve"> in hydraulic engineering and metallurgy</w:t>
      </w:r>
      <w:r w:rsidR="00A223DE">
        <w:rPr>
          <w:sz w:val="28"/>
          <w:szCs w:val="28"/>
        </w:rPr>
        <w:t xml:space="preserve"> and s</w:t>
      </w:r>
      <w:r w:rsidR="00530344">
        <w:rPr>
          <w:sz w:val="28"/>
          <w:szCs w:val="28"/>
        </w:rPr>
        <w:t>pecialist granges were constructed at Rievaulx, Fountains, Buidwas and Byland.</w:t>
      </w:r>
      <w:r w:rsidR="00672FA0">
        <w:rPr>
          <w:sz w:val="28"/>
          <w:szCs w:val="28"/>
        </w:rPr>
        <w:t xml:space="preserve">   Cistercian nunneries provided education, and tended the sick and the poor.</w:t>
      </w:r>
    </w:p>
    <w:p w:rsidR="005B7B9A" w:rsidRDefault="00672FA0">
      <w:pPr>
        <w:rPr>
          <w:sz w:val="28"/>
          <w:szCs w:val="28"/>
        </w:rPr>
      </w:pPr>
      <w:r>
        <w:rPr>
          <w:sz w:val="28"/>
          <w:szCs w:val="28"/>
        </w:rPr>
        <w:t>Fundamental to these successes, and the expansion they created, was the presence of lay brothers and sisters.  The conversi, as they were known</w:t>
      </w:r>
      <w:r w:rsidR="003E67C0">
        <w:rPr>
          <w:sz w:val="28"/>
          <w:szCs w:val="28"/>
        </w:rPr>
        <w:t xml:space="preserve">, have been described by </w:t>
      </w:r>
      <w:r w:rsidR="005B7B9A">
        <w:rPr>
          <w:sz w:val="28"/>
          <w:szCs w:val="28"/>
        </w:rPr>
        <w:t xml:space="preserve">Conrad </w:t>
      </w:r>
      <w:r w:rsidR="003E67C0">
        <w:rPr>
          <w:sz w:val="28"/>
          <w:szCs w:val="28"/>
        </w:rPr>
        <w:t xml:space="preserve">Greenia </w:t>
      </w:r>
      <w:r w:rsidR="005B7B9A">
        <w:rPr>
          <w:sz w:val="28"/>
          <w:szCs w:val="28"/>
        </w:rPr>
        <w:t>as “a religious brother under vows, dedicated to a life of toil, and occupying an auxiliary position in his community”.</w:t>
      </w:r>
      <w:r w:rsidR="005B7B9A">
        <w:rPr>
          <w:rStyle w:val="EndnoteReference"/>
          <w:sz w:val="28"/>
          <w:szCs w:val="28"/>
        </w:rPr>
        <w:endnoteReference w:id="2"/>
      </w:r>
      <w:r w:rsidR="003E67C0">
        <w:rPr>
          <w:sz w:val="28"/>
          <w:szCs w:val="28"/>
        </w:rPr>
        <w:t xml:space="preserve">  Whilst other religious orders had routinely used the services of bondsmen and hired hands, the Cistercians were unique in making this role an integral part of the order.  Conversi were therefore fully integrated into the religious life</w:t>
      </w:r>
      <w:r w:rsidR="00516222">
        <w:rPr>
          <w:sz w:val="28"/>
          <w:szCs w:val="28"/>
        </w:rPr>
        <w:t>, although</w:t>
      </w:r>
      <w:r w:rsidR="003E67C0">
        <w:rPr>
          <w:sz w:val="28"/>
          <w:szCs w:val="28"/>
        </w:rPr>
        <w:t xml:space="preserve"> </w:t>
      </w:r>
      <w:r w:rsidR="00516222">
        <w:rPr>
          <w:sz w:val="28"/>
          <w:szCs w:val="28"/>
        </w:rPr>
        <w:t>their duties, liturgical and otherwise, were different from those of the monks and their status much lower.</w:t>
      </w:r>
    </w:p>
    <w:p w:rsidR="00081AAA" w:rsidRDefault="00620F4A">
      <w:pPr>
        <w:rPr>
          <w:sz w:val="28"/>
          <w:szCs w:val="28"/>
        </w:rPr>
      </w:pPr>
      <w:r>
        <w:rPr>
          <w:sz w:val="28"/>
          <w:szCs w:val="28"/>
        </w:rPr>
        <w:t xml:space="preserve">In order to determine the significance of the conversi in the Cistercian structure it is essential to review and assess the sources of information </w:t>
      </w:r>
      <w:r w:rsidR="00A223DE">
        <w:rPr>
          <w:sz w:val="28"/>
          <w:szCs w:val="28"/>
        </w:rPr>
        <w:t xml:space="preserve">currently </w:t>
      </w:r>
      <w:r>
        <w:rPr>
          <w:sz w:val="28"/>
          <w:szCs w:val="28"/>
        </w:rPr>
        <w:t xml:space="preserve">available.  </w:t>
      </w:r>
      <w:r w:rsidR="00A058B9">
        <w:rPr>
          <w:sz w:val="28"/>
          <w:szCs w:val="28"/>
        </w:rPr>
        <w:t>Our primary</w:t>
      </w:r>
      <w:r w:rsidR="00D02F00">
        <w:rPr>
          <w:sz w:val="28"/>
          <w:szCs w:val="28"/>
        </w:rPr>
        <w:t xml:space="preserve"> information a</w:t>
      </w:r>
      <w:r w:rsidR="00A058B9">
        <w:rPr>
          <w:sz w:val="28"/>
          <w:szCs w:val="28"/>
        </w:rPr>
        <w:t>bout the traditions and daily routines</w:t>
      </w:r>
      <w:r w:rsidR="00D02F00">
        <w:rPr>
          <w:sz w:val="28"/>
          <w:szCs w:val="28"/>
        </w:rPr>
        <w:t xml:space="preserve"> of the Cistercian Order</w:t>
      </w:r>
      <w:r w:rsidR="00081AAA">
        <w:rPr>
          <w:sz w:val="28"/>
          <w:szCs w:val="28"/>
        </w:rPr>
        <w:t xml:space="preserve"> in general</w:t>
      </w:r>
      <w:r w:rsidR="00D02F00">
        <w:rPr>
          <w:sz w:val="28"/>
          <w:szCs w:val="28"/>
        </w:rPr>
        <w:t xml:space="preserve"> comes to us principal</w:t>
      </w:r>
      <w:r w:rsidR="00026318">
        <w:rPr>
          <w:sz w:val="28"/>
          <w:szCs w:val="28"/>
        </w:rPr>
        <w:t xml:space="preserve">ly from a </w:t>
      </w:r>
      <w:r w:rsidR="00EB3D7E">
        <w:rPr>
          <w:sz w:val="28"/>
          <w:szCs w:val="28"/>
        </w:rPr>
        <w:t>relatively</w:t>
      </w:r>
      <w:r w:rsidR="00026318">
        <w:rPr>
          <w:sz w:val="28"/>
          <w:szCs w:val="28"/>
        </w:rPr>
        <w:t xml:space="preserve"> small number of</w:t>
      </w:r>
      <w:r w:rsidR="00D02F00">
        <w:rPr>
          <w:sz w:val="28"/>
          <w:szCs w:val="28"/>
        </w:rPr>
        <w:t xml:space="preserve"> surviving </w:t>
      </w:r>
      <w:r w:rsidR="00A058B9">
        <w:rPr>
          <w:sz w:val="28"/>
          <w:szCs w:val="28"/>
        </w:rPr>
        <w:t xml:space="preserve">early </w:t>
      </w:r>
      <w:r w:rsidR="00D02F00">
        <w:rPr>
          <w:sz w:val="28"/>
          <w:szCs w:val="28"/>
        </w:rPr>
        <w:t>texts</w:t>
      </w:r>
      <w:r w:rsidR="00A058B9">
        <w:rPr>
          <w:sz w:val="28"/>
          <w:szCs w:val="28"/>
        </w:rPr>
        <w:t>.  Of these the</w:t>
      </w:r>
      <w:r w:rsidR="007D2BF0">
        <w:rPr>
          <w:sz w:val="28"/>
          <w:szCs w:val="28"/>
        </w:rPr>
        <w:t xml:space="preserve"> </w:t>
      </w:r>
      <w:r w:rsidR="007D2BF0" w:rsidRPr="007D2BF0">
        <w:rPr>
          <w:i/>
          <w:sz w:val="28"/>
          <w:szCs w:val="28"/>
        </w:rPr>
        <w:t>Carta Caritatis</w:t>
      </w:r>
      <w:r w:rsidR="007D2BF0">
        <w:rPr>
          <w:sz w:val="28"/>
          <w:szCs w:val="28"/>
        </w:rPr>
        <w:t xml:space="preserve">, the </w:t>
      </w:r>
      <w:r w:rsidR="007D2BF0" w:rsidRPr="007D2BF0">
        <w:rPr>
          <w:i/>
          <w:sz w:val="28"/>
          <w:szCs w:val="28"/>
        </w:rPr>
        <w:t xml:space="preserve">Exordium </w:t>
      </w:r>
      <w:r w:rsidR="00EB3D7E" w:rsidRPr="007D2BF0">
        <w:rPr>
          <w:i/>
          <w:sz w:val="28"/>
          <w:szCs w:val="28"/>
        </w:rPr>
        <w:t>Cistercii</w:t>
      </w:r>
      <w:r w:rsidR="00EB3D7E">
        <w:rPr>
          <w:sz w:val="28"/>
          <w:szCs w:val="28"/>
        </w:rPr>
        <w:t>,</w:t>
      </w:r>
      <w:r w:rsidR="007D2BF0">
        <w:rPr>
          <w:sz w:val="28"/>
          <w:szCs w:val="28"/>
        </w:rPr>
        <w:t xml:space="preserve"> the </w:t>
      </w:r>
      <w:r w:rsidR="007D2BF0" w:rsidRPr="007D2BF0">
        <w:rPr>
          <w:i/>
          <w:sz w:val="28"/>
          <w:szCs w:val="28"/>
        </w:rPr>
        <w:t>Exordium Parvuum</w:t>
      </w:r>
      <w:r w:rsidR="007D2BF0">
        <w:rPr>
          <w:sz w:val="28"/>
          <w:szCs w:val="28"/>
        </w:rPr>
        <w:t>,</w:t>
      </w:r>
      <w:r w:rsidR="00081AAA">
        <w:rPr>
          <w:sz w:val="28"/>
          <w:szCs w:val="28"/>
        </w:rPr>
        <w:t xml:space="preserve"> and</w:t>
      </w:r>
      <w:r w:rsidR="007D2BF0">
        <w:rPr>
          <w:sz w:val="28"/>
          <w:szCs w:val="28"/>
        </w:rPr>
        <w:t xml:space="preserve"> the </w:t>
      </w:r>
      <w:r w:rsidR="007D2BF0" w:rsidRPr="007D2BF0">
        <w:rPr>
          <w:i/>
          <w:sz w:val="28"/>
          <w:szCs w:val="28"/>
        </w:rPr>
        <w:t>Ecclesiastica Officia</w:t>
      </w:r>
      <w:r w:rsidR="00081AAA">
        <w:rPr>
          <w:sz w:val="28"/>
          <w:szCs w:val="28"/>
        </w:rPr>
        <w:t xml:space="preserve"> </w:t>
      </w:r>
      <w:r w:rsidR="007D2BF0">
        <w:rPr>
          <w:sz w:val="28"/>
          <w:szCs w:val="28"/>
        </w:rPr>
        <w:t>provide the key texts.</w:t>
      </w:r>
    </w:p>
    <w:p w:rsidR="001F21B1" w:rsidRDefault="007D2BF0">
      <w:pPr>
        <w:rPr>
          <w:sz w:val="28"/>
          <w:szCs w:val="28"/>
        </w:rPr>
      </w:pPr>
      <w:r>
        <w:rPr>
          <w:sz w:val="28"/>
          <w:szCs w:val="28"/>
        </w:rPr>
        <w:lastRenderedPageBreak/>
        <w:t xml:space="preserve"> The</w:t>
      </w:r>
      <w:r w:rsidR="00A058B9">
        <w:rPr>
          <w:sz w:val="28"/>
          <w:szCs w:val="28"/>
        </w:rPr>
        <w:t xml:space="preserve"> </w:t>
      </w:r>
      <w:r w:rsidR="00A058B9" w:rsidRPr="00A058B9">
        <w:rPr>
          <w:i/>
          <w:sz w:val="28"/>
          <w:szCs w:val="28"/>
        </w:rPr>
        <w:t>Carta Caritatis</w:t>
      </w:r>
      <w:r w:rsidR="00A058B9">
        <w:rPr>
          <w:sz w:val="28"/>
          <w:szCs w:val="28"/>
        </w:rPr>
        <w:t xml:space="preserve"> defined the relationships between mother and daughter </w:t>
      </w:r>
      <w:r w:rsidR="00DB3EF7">
        <w:rPr>
          <w:sz w:val="28"/>
          <w:szCs w:val="28"/>
        </w:rPr>
        <w:t xml:space="preserve">Cistercian </w:t>
      </w:r>
      <w:r w:rsidR="00A058B9">
        <w:rPr>
          <w:sz w:val="28"/>
          <w:szCs w:val="28"/>
        </w:rPr>
        <w:t>houses and focussed on</w:t>
      </w:r>
      <w:r w:rsidR="00DB3EF7">
        <w:rPr>
          <w:sz w:val="28"/>
          <w:szCs w:val="28"/>
        </w:rPr>
        <w:t xml:space="preserve"> imposing</w:t>
      </w:r>
      <w:r w:rsidR="00A058B9">
        <w:rPr>
          <w:sz w:val="28"/>
          <w:szCs w:val="28"/>
        </w:rPr>
        <w:t xml:space="preserve"> uniformity of observance throughout the orde</w:t>
      </w:r>
      <w:r w:rsidR="00081AAA">
        <w:rPr>
          <w:sz w:val="28"/>
          <w:szCs w:val="28"/>
        </w:rPr>
        <w:t xml:space="preserve">r.  </w:t>
      </w:r>
      <w:r w:rsidR="00A058B9">
        <w:rPr>
          <w:sz w:val="28"/>
          <w:szCs w:val="28"/>
        </w:rPr>
        <w:t xml:space="preserve">The </w:t>
      </w:r>
      <w:r w:rsidR="00A058B9" w:rsidRPr="007D2BF0">
        <w:rPr>
          <w:i/>
          <w:sz w:val="28"/>
          <w:szCs w:val="28"/>
        </w:rPr>
        <w:t>Exordium Cistercii</w:t>
      </w:r>
      <w:r>
        <w:rPr>
          <w:sz w:val="28"/>
          <w:szCs w:val="28"/>
        </w:rPr>
        <w:t xml:space="preserve"> contained a narrative text relating to the departure </w:t>
      </w:r>
      <w:r w:rsidR="00DB3EF7">
        <w:rPr>
          <w:sz w:val="28"/>
          <w:szCs w:val="28"/>
        </w:rPr>
        <w:t xml:space="preserve">of the founders </w:t>
      </w:r>
      <w:r>
        <w:rPr>
          <w:sz w:val="28"/>
          <w:szCs w:val="28"/>
        </w:rPr>
        <w:t xml:space="preserve">from Molesme and the establishment of the new order.  The </w:t>
      </w:r>
      <w:r w:rsidRPr="00081AAA">
        <w:rPr>
          <w:i/>
          <w:sz w:val="28"/>
          <w:szCs w:val="28"/>
        </w:rPr>
        <w:t>Exordium Parvuum</w:t>
      </w:r>
      <w:r>
        <w:rPr>
          <w:sz w:val="28"/>
          <w:szCs w:val="28"/>
        </w:rPr>
        <w:t xml:space="preserve"> </w:t>
      </w:r>
      <w:r w:rsidR="003D7E5D">
        <w:rPr>
          <w:sz w:val="28"/>
          <w:szCs w:val="28"/>
        </w:rPr>
        <w:t xml:space="preserve">is regarded as a </w:t>
      </w:r>
      <w:r w:rsidR="00EB3D7E">
        <w:rPr>
          <w:sz w:val="28"/>
          <w:szCs w:val="28"/>
        </w:rPr>
        <w:t>later defence</w:t>
      </w:r>
      <w:r w:rsidR="003D7E5D">
        <w:rPr>
          <w:sz w:val="28"/>
          <w:szCs w:val="28"/>
        </w:rPr>
        <w:t xml:space="preserve"> of the Cistercian order against its </w:t>
      </w:r>
      <w:r w:rsidR="00EB3D7E">
        <w:rPr>
          <w:sz w:val="28"/>
          <w:szCs w:val="28"/>
        </w:rPr>
        <w:t>critics.</w:t>
      </w:r>
      <w:r w:rsidR="005B7B9A">
        <w:rPr>
          <w:rStyle w:val="EndnoteReference"/>
          <w:sz w:val="28"/>
          <w:szCs w:val="28"/>
        </w:rPr>
        <w:endnoteReference w:id="3"/>
      </w:r>
      <w:r w:rsidR="00081AAA">
        <w:rPr>
          <w:sz w:val="28"/>
          <w:szCs w:val="28"/>
        </w:rPr>
        <w:t xml:space="preserve"> This text also </w:t>
      </w:r>
      <w:r w:rsidR="001F21B1">
        <w:rPr>
          <w:sz w:val="28"/>
          <w:szCs w:val="28"/>
        </w:rPr>
        <w:t xml:space="preserve">crucially </w:t>
      </w:r>
      <w:r w:rsidR="00081AAA">
        <w:rPr>
          <w:sz w:val="28"/>
          <w:szCs w:val="28"/>
        </w:rPr>
        <w:t>forbids the taking of revenues from tithes, chu</w:t>
      </w:r>
      <w:r w:rsidR="001F21B1">
        <w:rPr>
          <w:sz w:val="28"/>
          <w:szCs w:val="28"/>
        </w:rPr>
        <w:t>rches, altars burials and mills, thus containing</w:t>
      </w:r>
      <w:r w:rsidR="00081AAA">
        <w:rPr>
          <w:sz w:val="28"/>
          <w:szCs w:val="28"/>
        </w:rPr>
        <w:t xml:space="preserve"> the founding principles of the grange economy by ensuring that revenues received must result directly from the labour of the members of the order.</w:t>
      </w:r>
      <w:r w:rsidR="00D053AF">
        <w:rPr>
          <w:sz w:val="28"/>
          <w:szCs w:val="28"/>
        </w:rPr>
        <w:t xml:space="preserve"> Whilst the Cluniacs and Benedictines managed their lands in the same way as local landowners, with bondsmen or tenants, the </w:t>
      </w:r>
      <w:r w:rsidR="00DB3EF7">
        <w:rPr>
          <w:sz w:val="28"/>
          <w:szCs w:val="28"/>
        </w:rPr>
        <w:t xml:space="preserve">new Cistercian order </w:t>
      </w:r>
      <w:r w:rsidR="00D053AF">
        <w:rPr>
          <w:sz w:val="28"/>
          <w:szCs w:val="28"/>
        </w:rPr>
        <w:t>rejected this practice, as</w:t>
      </w:r>
      <w:r w:rsidR="00DB3EF7">
        <w:rPr>
          <w:sz w:val="28"/>
          <w:szCs w:val="28"/>
        </w:rPr>
        <w:t xml:space="preserve"> they considered that</w:t>
      </w:r>
      <w:r w:rsidR="00D053AF">
        <w:rPr>
          <w:sz w:val="28"/>
          <w:szCs w:val="28"/>
        </w:rPr>
        <w:t xml:space="preserve"> it would bring them into contact with the</w:t>
      </w:r>
      <w:r w:rsidR="00081AAA">
        <w:rPr>
          <w:sz w:val="28"/>
          <w:szCs w:val="28"/>
        </w:rPr>
        <w:t xml:space="preserve"> </w:t>
      </w:r>
      <w:r w:rsidR="00D053AF">
        <w:rPr>
          <w:sz w:val="28"/>
          <w:szCs w:val="28"/>
        </w:rPr>
        <w:t>outside world and create a threat to their independence.</w:t>
      </w:r>
      <w:r w:rsidR="00D053AF">
        <w:rPr>
          <w:rStyle w:val="EndnoteReference"/>
          <w:sz w:val="28"/>
          <w:szCs w:val="28"/>
        </w:rPr>
        <w:endnoteReference w:id="4"/>
      </w:r>
      <w:r w:rsidR="00D053AF">
        <w:rPr>
          <w:sz w:val="28"/>
          <w:szCs w:val="28"/>
        </w:rPr>
        <w:t xml:space="preserve">  </w:t>
      </w:r>
      <w:r w:rsidR="00132553">
        <w:rPr>
          <w:sz w:val="28"/>
          <w:szCs w:val="28"/>
        </w:rPr>
        <w:t>This text therefore was critical to the establishment of lay brothers, as they represented a means to obtain the labour that was required from within the monasteries, ensuri</w:t>
      </w:r>
      <w:r w:rsidR="00EB2CA1">
        <w:rPr>
          <w:sz w:val="28"/>
          <w:szCs w:val="28"/>
        </w:rPr>
        <w:t>ng that they were not compelled</w:t>
      </w:r>
      <w:r w:rsidR="00132553">
        <w:rPr>
          <w:sz w:val="28"/>
          <w:szCs w:val="28"/>
        </w:rPr>
        <w:t xml:space="preserve"> to resort to external sources for their workforce. The Ecclesiastica Officia has been described as the reworking of the Rule of Benedict to make it appropriate for an organisation larger than a single monastery, thus facilitating the expansion of the order.</w:t>
      </w:r>
      <w:r w:rsidR="00132553">
        <w:rPr>
          <w:rStyle w:val="EndnoteReference"/>
          <w:sz w:val="28"/>
          <w:szCs w:val="28"/>
        </w:rPr>
        <w:endnoteReference w:id="5"/>
      </w:r>
      <w:r w:rsidR="00132553">
        <w:rPr>
          <w:sz w:val="28"/>
          <w:szCs w:val="28"/>
        </w:rPr>
        <w:t xml:space="preserve"> </w:t>
      </w:r>
    </w:p>
    <w:p w:rsidR="00D02F00" w:rsidRDefault="00081AAA">
      <w:pPr>
        <w:rPr>
          <w:sz w:val="28"/>
          <w:szCs w:val="28"/>
        </w:rPr>
      </w:pPr>
      <w:r>
        <w:rPr>
          <w:sz w:val="28"/>
          <w:szCs w:val="28"/>
        </w:rPr>
        <w:t xml:space="preserve">Historians have debated the chronology </w:t>
      </w:r>
      <w:r w:rsidR="001F21B1">
        <w:rPr>
          <w:sz w:val="28"/>
          <w:szCs w:val="28"/>
        </w:rPr>
        <w:t xml:space="preserve">and authorship </w:t>
      </w:r>
      <w:r>
        <w:rPr>
          <w:sz w:val="28"/>
          <w:szCs w:val="28"/>
        </w:rPr>
        <w:t>of these key texts</w:t>
      </w:r>
      <w:r w:rsidR="001F21B1">
        <w:rPr>
          <w:sz w:val="28"/>
          <w:szCs w:val="28"/>
        </w:rPr>
        <w:t xml:space="preserve">.  </w:t>
      </w:r>
      <w:r w:rsidR="00715918">
        <w:rPr>
          <w:sz w:val="28"/>
          <w:szCs w:val="28"/>
        </w:rPr>
        <w:t xml:space="preserve">Many recent scholars, including Chrysonogus </w:t>
      </w:r>
      <w:r w:rsidR="00EB3D7E">
        <w:rPr>
          <w:sz w:val="28"/>
          <w:szCs w:val="28"/>
        </w:rPr>
        <w:t>Waddell</w:t>
      </w:r>
      <w:r w:rsidR="00715918">
        <w:rPr>
          <w:sz w:val="28"/>
          <w:szCs w:val="28"/>
        </w:rPr>
        <w:t xml:space="preserve"> take the dates of the texts broadly at face value</w:t>
      </w:r>
      <w:r w:rsidR="0083246D">
        <w:rPr>
          <w:sz w:val="28"/>
          <w:szCs w:val="28"/>
        </w:rPr>
        <w:t>,</w:t>
      </w:r>
      <w:r w:rsidR="00715918">
        <w:rPr>
          <w:sz w:val="28"/>
          <w:szCs w:val="28"/>
        </w:rPr>
        <w:t xml:space="preserve"> whilst agreeing that they have been subject to numerous revisions to justify changes to accepted practice over later years. However </w:t>
      </w:r>
      <w:r w:rsidR="00B83385">
        <w:rPr>
          <w:sz w:val="28"/>
          <w:szCs w:val="28"/>
        </w:rPr>
        <w:t xml:space="preserve">Jean Lefevre, writing in the 1940s and 1950s </w:t>
      </w:r>
      <w:r w:rsidR="001F21B1">
        <w:rPr>
          <w:sz w:val="28"/>
          <w:szCs w:val="28"/>
        </w:rPr>
        <w:t xml:space="preserve">proposed that the initial foundation of the Cistercian order was unauthorised and that the key texts were composed later in an attempt to disguise this.  His view is supported by Constance Berman who contends that the </w:t>
      </w:r>
      <w:r w:rsidR="001F21B1" w:rsidRPr="001F21B1">
        <w:rPr>
          <w:i/>
          <w:sz w:val="28"/>
          <w:szCs w:val="28"/>
        </w:rPr>
        <w:t>Carta Caritatis</w:t>
      </w:r>
      <w:r w:rsidR="001F21B1">
        <w:rPr>
          <w:sz w:val="28"/>
          <w:szCs w:val="28"/>
        </w:rPr>
        <w:t xml:space="preserve"> was composed in 1165 and that the Cistercians later compiled the historical narr</w:t>
      </w:r>
      <w:r w:rsidR="0083246D">
        <w:rPr>
          <w:sz w:val="28"/>
          <w:szCs w:val="28"/>
        </w:rPr>
        <w:t>ative documents in order to back-</w:t>
      </w:r>
      <w:r w:rsidR="001F21B1">
        <w:rPr>
          <w:sz w:val="28"/>
          <w:szCs w:val="28"/>
        </w:rPr>
        <w:t>date the foundati</w:t>
      </w:r>
      <w:r w:rsidR="003853EE">
        <w:rPr>
          <w:sz w:val="28"/>
          <w:szCs w:val="28"/>
        </w:rPr>
        <w:t>on of the Order. As part of her</w:t>
      </w:r>
      <w:r w:rsidR="00EB2CA1">
        <w:rPr>
          <w:sz w:val="28"/>
          <w:szCs w:val="28"/>
        </w:rPr>
        <w:t xml:space="preserve"> hypothesis, Berman argues</w:t>
      </w:r>
      <w:r w:rsidR="001F21B1">
        <w:rPr>
          <w:sz w:val="28"/>
          <w:szCs w:val="28"/>
        </w:rPr>
        <w:t xml:space="preserve"> </w:t>
      </w:r>
      <w:r w:rsidR="00132553">
        <w:rPr>
          <w:sz w:val="28"/>
          <w:szCs w:val="28"/>
        </w:rPr>
        <w:t>that initially</w:t>
      </w:r>
      <w:r w:rsidR="001F21B1">
        <w:rPr>
          <w:sz w:val="28"/>
          <w:szCs w:val="28"/>
        </w:rPr>
        <w:t xml:space="preserve"> the movement comprised of both male and female houses, and that it was only subsequent to the 1160s, when the structure became more clearly defined that the women</w:t>
      </w:r>
      <w:r w:rsidR="00A03703">
        <w:rPr>
          <w:sz w:val="28"/>
          <w:szCs w:val="28"/>
        </w:rPr>
        <w:t>’</w:t>
      </w:r>
      <w:r w:rsidR="001F21B1">
        <w:rPr>
          <w:sz w:val="28"/>
          <w:szCs w:val="28"/>
        </w:rPr>
        <w:t>s house</w:t>
      </w:r>
      <w:r w:rsidR="003853EE">
        <w:rPr>
          <w:sz w:val="28"/>
          <w:szCs w:val="28"/>
        </w:rPr>
        <w:t>s</w:t>
      </w:r>
      <w:r w:rsidR="001F21B1">
        <w:rPr>
          <w:sz w:val="28"/>
          <w:szCs w:val="28"/>
        </w:rPr>
        <w:t xml:space="preserve"> were excluded from the organisation.</w:t>
      </w:r>
      <w:r w:rsidR="00715918">
        <w:rPr>
          <w:sz w:val="28"/>
          <w:szCs w:val="28"/>
        </w:rPr>
        <w:t xml:space="preserve">  It is </w:t>
      </w:r>
      <w:r w:rsidR="0003762C">
        <w:rPr>
          <w:sz w:val="28"/>
          <w:szCs w:val="28"/>
        </w:rPr>
        <w:t xml:space="preserve">apparent from these debates </w:t>
      </w:r>
      <w:r w:rsidR="00715918">
        <w:rPr>
          <w:sz w:val="28"/>
          <w:szCs w:val="28"/>
        </w:rPr>
        <w:t>therefore that when studying the</w:t>
      </w:r>
      <w:r w:rsidR="0083246D">
        <w:rPr>
          <w:sz w:val="28"/>
          <w:szCs w:val="28"/>
        </w:rPr>
        <w:t xml:space="preserve"> Cistercian movement the historian</w:t>
      </w:r>
      <w:r w:rsidR="00715918">
        <w:rPr>
          <w:sz w:val="28"/>
          <w:szCs w:val="28"/>
        </w:rPr>
        <w:t xml:space="preserve"> cannot be assured that the practices and regulations included in these key texts were in place in the early </w:t>
      </w:r>
      <w:r w:rsidR="00715918">
        <w:rPr>
          <w:sz w:val="28"/>
          <w:szCs w:val="28"/>
        </w:rPr>
        <w:lastRenderedPageBreak/>
        <w:t>years of the movement or be certain of the position of women</w:t>
      </w:r>
      <w:r w:rsidR="00A03703">
        <w:rPr>
          <w:sz w:val="28"/>
          <w:szCs w:val="28"/>
        </w:rPr>
        <w:t>’</w:t>
      </w:r>
      <w:r w:rsidR="00715918">
        <w:rPr>
          <w:sz w:val="28"/>
          <w:szCs w:val="28"/>
        </w:rPr>
        <w:t>s houses and the lay sisters who worked within them.</w:t>
      </w:r>
    </w:p>
    <w:p w:rsidR="00620F4A" w:rsidRPr="00976B99" w:rsidRDefault="006766C7" w:rsidP="00620F4A">
      <w:pPr>
        <w:rPr>
          <w:sz w:val="28"/>
          <w:szCs w:val="28"/>
        </w:rPr>
      </w:pPr>
      <w:r>
        <w:rPr>
          <w:sz w:val="28"/>
          <w:szCs w:val="28"/>
        </w:rPr>
        <w:t>Notw</w:t>
      </w:r>
      <w:r w:rsidR="0083246D">
        <w:rPr>
          <w:sz w:val="28"/>
          <w:szCs w:val="28"/>
        </w:rPr>
        <w:t xml:space="preserve">ithstanding these historical debates </w:t>
      </w:r>
      <w:r>
        <w:rPr>
          <w:sz w:val="28"/>
          <w:szCs w:val="28"/>
        </w:rPr>
        <w:t xml:space="preserve">we have a number of useful sources of information about the role and significance of the conversi. </w:t>
      </w:r>
      <w:r w:rsidR="00081AAA">
        <w:rPr>
          <w:sz w:val="28"/>
          <w:szCs w:val="28"/>
        </w:rPr>
        <w:t>Our knowledge of the intricacie</w:t>
      </w:r>
      <w:r w:rsidR="0011041F">
        <w:rPr>
          <w:sz w:val="28"/>
          <w:szCs w:val="28"/>
        </w:rPr>
        <w:t xml:space="preserve">s of the daily life of the lay </w:t>
      </w:r>
      <w:r w:rsidR="005B7B9A">
        <w:rPr>
          <w:sz w:val="28"/>
          <w:szCs w:val="28"/>
        </w:rPr>
        <w:t>brother</w:t>
      </w:r>
      <w:r>
        <w:rPr>
          <w:sz w:val="28"/>
          <w:szCs w:val="28"/>
        </w:rPr>
        <w:t>s</w:t>
      </w:r>
      <w:r w:rsidR="00081AAA">
        <w:rPr>
          <w:sz w:val="28"/>
          <w:szCs w:val="28"/>
        </w:rPr>
        <w:t xml:space="preserve"> </w:t>
      </w:r>
      <w:r>
        <w:rPr>
          <w:sz w:val="28"/>
          <w:szCs w:val="28"/>
        </w:rPr>
        <w:t>comes predominantly</w:t>
      </w:r>
      <w:r w:rsidR="005B7B9A">
        <w:rPr>
          <w:sz w:val="28"/>
          <w:szCs w:val="28"/>
        </w:rPr>
        <w:t xml:space="preserve"> from the </w:t>
      </w:r>
      <w:r w:rsidR="005B7B9A" w:rsidRPr="00F67B11">
        <w:rPr>
          <w:i/>
          <w:sz w:val="28"/>
          <w:szCs w:val="28"/>
        </w:rPr>
        <w:t>Uses Conversorum</w:t>
      </w:r>
      <w:r w:rsidR="00946846">
        <w:rPr>
          <w:sz w:val="28"/>
          <w:szCs w:val="28"/>
        </w:rPr>
        <w:t xml:space="preserve">, </w:t>
      </w:r>
      <w:r w:rsidR="0083246D">
        <w:rPr>
          <w:sz w:val="28"/>
          <w:szCs w:val="28"/>
        </w:rPr>
        <w:t xml:space="preserve">later </w:t>
      </w:r>
      <w:r w:rsidR="00946846">
        <w:rPr>
          <w:sz w:val="28"/>
          <w:szCs w:val="28"/>
        </w:rPr>
        <w:t xml:space="preserve">supplemented by the </w:t>
      </w:r>
      <w:r w:rsidR="00946846" w:rsidRPr="0083246D">
        <w:rPr>
          <w:i/>
          <w:sz w:val="28"/>
          <w:szCs w:val="28"/>
        </w:rPr>
        <w:t>Breve et memorial scriptum</w:t>
      </w:r>
      <w:r w:rsidR="00946846">
        <w:rPr>
          <w:sz w:val="28"/>
          <w:szCs w:val="28"/>
        </w:rPr>
        <w:t xml:space="preserve">, </w:t>
      </w:r>
      <w:r w:rsidR="0083246D">
        <w:rPr>
          <w:sz w:val="28"/>
          <w:szCs w:val="28"/>
        </w:rPr>
        <w:t>which contained</w:t>
      </w:r>
      <w:r w:rsidR="00946846">
        <w:rPr>
          <w:sz w:val="28"/>
          <w:szCs w:val="28"/>
        </w:rPr>
        <w:t xml:space="preserve"> additional regulations.</w:t>
      </w:r>
      <w:r w:rsidR="00081AAA" w:rsidRPr="00081AAA">
        <w:rPr>
          <w:sz w:val="28"/>
          <w:szCs w:val="28"/>
        </w:rPr>
        <w:t xml:space="preserve">  This text</w:t>
      </w:r>
      <w:r w:rsidR="00081AAA">
        <w:rPr>
          <w:i/>
          <w:sz w:val="28"/>
          <w:szCs w:val="28"/>
        </w:rPr>
        <w:t xml:space="preserve"> </w:t>
      </w:r>
      <w:r w:rsidR="00081AAA">
        <w:rPr>
          <w:sz w:val="28"/>
          <w:szCs w:val="28"/>
        </w:rPr>
        <w:t xml:space="preserve">detailed the accommodation, food, and </w:t>
      </w:r>
      <w:r w:rsidR="0011041F">
        <w:rPr>
          <w:sz w:val="28"/>
          <w:szCs w:val="28"/>
        </w:rPr>
        <w:t xml:space="preserve">clothing to be given to the lay </w:t>
      </w:r>
      <w:r w:rsidR="00081AAA">
        <w:rPr>
          <w:sz w:val="28"/>
          <w:szCs w:val="28"/>
        </w:rPr>
        <w:t>brothers together and defined their work schedules and</w:t>
      </w:r>
      <w:r w:rsidR="00CE7CFE">
        <w:rPr>
          <w:sz w:val="28"/>
          <w:szCs w:val="28"/>
        </w:rPr>
        <w:t xml:space="preserve"> </w:t>
      </w:r>
      <w:r w:rsidR="0083246D">
        <w:rPr>
          <w:sz w:val="28"/>
          <w:szCs w:val="28"/>
        </w:rPr>
        <w:t xml:space="preserve">their </w:t>
      </w:r>
      <w:r w:rsidR="00CE7CFE">
        <w:rPr>
          <w:sz w:val="28"/>
          <w:szCs w:val="28"/>
        </w:rPr>
        <w:t>reduced</w:t>
      </w:r>
      <w:r w:rsidR="0083246D">
        <w:rPr>
          <w:sz w:val="28"/>
          <w:szCs w:val="28"/>
        </w:rPr>
        <w:t xml:space="preserve"> liturgical obligations</w:t>
      </w:r>
      <w:r w:rsidR="00081AAA">
        <w:rPr>
          <w:sz w:val="28"/>
          <w:szCs w:val="28"/>
        </w:rPr>
        <w:t>.</w:t>
      </w:r>
      <w:r w:rsidR="004D4C3B">
        <w:rPr>
          <w:sz w:val="28"/>
          <w:szCs w:val="28"/>
        </w:rPr>
        <w:t xml:space="preserve"> </w:t>
      </w:r>
      <w:r w:rsidR="00620F4A">
        <w:rPr>
          <w:sz w:val="28"/>
          <w:szCs w:val="28"/>
        </w:rPr>
        <w:t xml:space="preserve">The </w:t>
      </w:r>
      <w:r w:rsidR="00620F4A" w:rsidRPr="0083246D">
        <w:rPr>
          <w:i/>
          <w:sz w:val="28"/>
          <w:szCs w:val="28"/>
        </w:rPr>
        <w:t>Uses Conversorum</w:t>
      </w:r>
      <w:r w:rsidR="00620F4A">
        <w:rPr>
          <w:sz w:val="28"/>
          <w:szCs w:val="28"/>
        </w:rPr>
        <w:t xml:space="preserve"> portray</w:t>
      </w:r>
      <w:r w:rsidR="007B489D">
        <w:rPr>
          <w:sz w:val="28"/>
          <w:szCs w:val="28"/>
        </w:rPr>
        <w:t>s</w:t>
      </w:r>
      <w:r w:rsidR="00620F4A">
        <w:rPr>
          <w:sz w:val="28"/>
          <w:szCs w:val="28"/>
        </w:rPr>
        <w:t xml:space="preserve"> a disciplined life of silence, except where speech was necessary, prayer, and hard labour.  Contraventions of these rules were punished by the humiliation of taking meals seated on the floor before the other brothers in the refectory.</w:t>
      </w:r>
      <w:r w:rsidR="00620F4A">
        <w:rPr>
          <w:rStyle w:val="EndnoteReference"/>
          <w:sz w:val="28"/>
          <w:szCs w:val="28"/>
        </w:rPr>
        <w:endnoteReference w:id="6"/>
      </w:r>
      <w:r w:rsidR="00620F4A">
        <w:rPr>
          <w:sz w:val="28"/>
          <w:szCs w:val="28"/>
        </w:rPr>
        <w:t xml:space="preserve">   </w:t>
      </w:r>
      <w:r w:rsidR="003853EE">
        <w:rPr>
          <w:sz w:val="28"/>
          <w:szCs w:val="28"/>
        </w:rPr>
        <w:t>Inevitably lay brothers failed to uniformly adhere to these regulations and the resulting attempts to impose discipline</w:t>
      </w:r>
      <w:r w:rsidR="0011041F">
        <w:rPr>
          <w:sz w:val="28"/>
          <w:szCs w:val="28"/>
        </w:rPr>
        <w:t xml:space="preserve"> are</w:t>
      </w:r>
      <w:r w:rsidR="00620F4A">
        <w:rPr>
          <w:sz w:val="28"/>
          <w:szCs w:val="28"/>
        </w:rPr>
        <w:t xml:space="preserve"> illuminated by the</w:t>
      </w:r>
      <w:r w:rsidR="007B489D">
        <w:rPr>
          <w:sz w:val="28"/>
          <w:szCs w:val="28"/>
        </w:rPr>
        <w:t xml:space="preserve"> contents of the</w:t>
      </w:r>
      <w:r w:rsidR="00620F4A">
        <w:rPr>
          <w:sz w:val="28"/>
          <w:szCs w:val="28"/>
        </w:rPr>
        <w:t xml:space="preserve"> </w:t>
      </w:r>
      <w:r w:rsidR="00620F4A" w:rsidRPr="007B489D">
        <w:rPr>
          <w:i/>
          <w:sz w:val="28"/>
          <w:szCs w:val="28"/>
        </w:rPr>
        <w:t>Statutes of the General Chapter</w:t>
      </w:r>
      <w:r w:rsidR="00620F4A">
        <w:rPr>
          <w:sz w:val="28"/>
          <w:szCs w:val="28"/>
        </w:rPr>
        <w:t>.  It</w:t>
      </w:r>
      <w:r w:rsidR="007B489D">
        <w:rPr>
          <w:sz w:val="28"/>
          <w:szCs w:val="28"/>
        </w:rPr>
        <w:t xml:space="preserve"> is essential to recognise however, that</w:t>
      </w:r>
      <w:r w:rsidR="0011041F">
        <w:rPr>
          <w:sz w:val="28"/>
          <w:szCs w:val="28"/>
        </w:rPr>
        <w:t xml:space="preserve"> as the lay </w:t>
      </w:r>
      <w:r w:rsidR="00620F4A">
        <w:rPr>
          <w:sz w:val="28"/>
          <w:szCs w:val="28"/>
        </w:rPr>
        <w:t>brothers were generally illiterate, the existing evidence relating to their contribution to the Cistercian movement was</w:t>
      </w:r>
      <w:r w:rsidR="00C50FC1">
        <w:rPr>
          <w:sz w:val="28"/>
          <w:szCs w:val="28"/>
        </w:rPr>
        <w:t xml:space="preserve"> generally recorded by monks.  The result of this, a</w:t>
      </w:r>
      <w:r w:rsidR="00620F4A">
        <w:rPr>
          <w:sz w:val="28"/>
          <w:szCs w:val="28"/>
        </w:rPr>
        <w:t>s Christopher Holdswo</w:t>
      </w:r>
      <w:r w:rsidR="00C50FC1">
        <w:rPr>
          <w:sz w:val="28"/>
          <w:szCs w:val="28"/>
        </w:rPr>
        <w:t xml:space="preserve">rth points out, is that </w:t>
      </w:r>
      <w:r w:rsidR="00620F4A">
        <w:rPr>
          <w:sz w:val="28"/>
          <w:szCs w:val="28"/>
        </w:rPr>
        <w:t>histor</w:t>
      </w:r>
      <w:r w:rsidR="00C50FC1">
        <w:rPr>
          <w:sz w:val="28"/>
          <w:szCs w:val="28"/>
        </w:rPr>
        <w:t>ians can only view</w:t>
      </w:r>
      <w:r w:rsidR="0011041F">
        <w:rPr>
          <w:sz w:val="28"/>
          <w:szCs w:val="28"/>
        </w:rPr>
        <w:t xml:space="preserve"> the work of the lay </w:t>
      </w:r>
      <w:r w:rsidR="00620F4A">
        <w:rPr>
          <w:sz w:val="28"/>
          <w:szCs w:val="28"/>
        </w:rPr>
        <w:t>brothers through a “monkish filter”.</w:t>
      </w:r>
      <w:r w:rsidR="00620F4A">
        <w:rPr>
          <w:rStyle w:val="EndnoteReference"/>
          <w:sz w:val="28"/>
          <w:szCs w:val="28"/>
        </w:rPr>
        <w:endnoteReference w:id="7"/>
      </w:r>
    </w:p>
    <w:p w:rsidR="00081AAA" w:rsidRDefault="00303D68">
      <w:pPr>
        <w:rPr>
          <w:sz w:val="28"/>
          <w:szCs w:val="28"/>
        </w:rPr>
      </w:pPr>
      <w:r>
        <w:rPr>
          <w:sz w:val="28"/>
          <w:szCs w:val="28"/>
        </w:rPr>
        <w:t xml:space="preserve">Chrysogonus Waddell </w:t>
      </w:r>
      <w:r w:rsidR="004D4C3B">
        <w:rPr>
          <w:sz w:val="28"/>
          <w:szCs w:val="28"/>
        </w:rPr>
        <w:t>has worked ex</w:t>
      </w:r>
      <w:r w:rsidR="00C50FC1">
        <w:rPr>
          <w:sz w:val="28"/>
          <w:szCs w:val="28"/>
        </w:rPr>
        <w:t>tensively on the early</w:t>
      </w:r>
      <w:r w:rsidR="004D4C3B">
        <w:rPr>
          <w:sz w:val="28"/>
          <w:szCs w:val="28"/>
        </w:rPr>
        <w:t xml:space="preserve"> texts and points to the numerous later additions as proof that they continued to change and develo</w:t>
      </w:r>
      <w:r w:rsidR="007B489D">
        <w:rPr>
          <w:sz w:val="28"/>
          <w:szCs w:val="28"/>
        </w:rPr>
        <w:t>p until approximately 1188, at which point</w:t>
      </w:r>
      <w:r w:rsidR="004D4C3B">
        <w:rPr>
          <w:sz w:val="28"/>
          <w:szCs w:val="28"/>
        </w:rPr>
        <w:t xml:space="preserve"> the information was codified in </w:t>
      </w:r>
      <w:r w:rsidR="004D4C3B" w:rsidRPr="004D4C3B">
        <w:rPr>
          <w:i/>
          <w:sz w:val="28"/>
          <w:szCs w:val="28"/>
        </w:rPr>
        <w:t>Distinctio XIV</w:t>
      </w:r>
      <w:r w:rsidR="004D4C3B">
        <w:rPr>
          <w:rStyle w:val="EndnoteReference"/>
          <w:sz w:val="28"/>
          <w:szCs w:val="28"/>
        </w:rPr>
        <w:endnoteReference w:id="8"/>
      </w:r>
      <w:r w:rsidR="00EB2CA1">
        <w:rPr>
          <w:i/>
          <w:sz w:val="28"/>
          <w:szCs w:val="28"/>
        </w:rPr>
        <w:t xml:space="preserve">, </w:t>
      </w:r>
      <w:r w:rsidR="00EB2CA1" w:rsidRPr="00EB2CA1">
        <w:rPr>
          <w:sz w:val="28"/>
          <w:szCs w:val="28"/>
        </w:rPr>
        <w:t>and</w:t>
      </w:r>
      <w:r w:rsidR="00C50FC1" w:rsidRPr="00EB2CA1">
        <w:rPr>
          <w:sz w:val="28"/>
          <w:szCs w:val="28"/>
        </w:rPr>
        <w:t xml:space="preserve"> </w:t>
      </w:r>
      <w:r w:rsidR="00C50FC1">
        <w:rPr>
          <w:sz w:val="28"/>
          <w:szCs w:val="28"/>
        </w:rPr>
        <w:t>which</w:t>
      </w:r>
      <w:r w:rsidR="007B489D">
        <w:rPr>
          <w:sz w:val="28"/>
          <w:szCs w:val="28"/>
        </w:rPr>
        <w:t xml:space="preserve"> was </w:t>
      </w:r>
      <w:r w:rsidR="003D7AE0">
        <w:rPr>
          <w:sz w:val="28"/>
          <w:szCs w:val="28"/>
        </w:rPr>
        <w:t>replaced by later codifications in 1237 an</w:t>
      </w:r>
      <w:r w:rsidR="00CE7CFE">
        <w:rPr>
          <w:sz w:val="28"/>
          <w:szCs w:val="28"/>
        </w:rPr>
        <w:t>d</w:t>
      </w:r>
      <w:r w:rsidR="003D7AE0">
        <w:rPr>
          <w:sz w:val="28"/>
          <w:szCs w:val="28"/>
        </w:rPr>
        <w:t xml:space="preserve"> 1257.</w:t>
      </w:r>
      <w:r w:rsidR="00CE7CFE">
        <w:rPr>
          <w:sz w:val="28"/>
          <w:szCs w:val="28"/>
        </w:rPr>
        <w:t xml:space="preserve">  </w:t>
      </w:r>
    </w:p>
    <w:p w:rsidR="00E221FA" w:rsidRDefault="00BF6868">
      <w:pPr>
        <w:rPr>
          <w:sz w:val="28"/>
          <w:szCs w:val="28"/>
        </w:rPr>
      </w:pPr>
      <w:r>
        <w:rPr>
          <w:sz w:val="28"/>
          <w:szCs w:val="28"/>
        </w:rPr>
        <w:t>In order to ass</w:t>
      </w:r>
      <w:r w:rsidR="0011041F">
        <w:rPr>
          <w:sz w:val="28"/>
          <w:szCs w:val="28"/>
        </w:rPr>
        <w:t xml:space="preserve">ess the significance of the lay </w:t>
      </w:r>
      <w:r>
        <w:rPr>
          <w:sz w:val="28"/>
          <w:szCs w:val="28"/>
        </w:rPr>
        <w:t>brothers to t</w:t>
      </w:r>
      <w:r w:rsidR="00EB2CA1">
        <w:rPr>
          <w:sz w:val="28"/>
          <w:szCs w:val="28"/>
        </w:rPr>
        <w:t>he daily life in the Cistercian</w:t>
      </w:r>
      <w:r>
        <w:rPr>
          <w:sz w:val="28"/>
          <w:szCs w:val="28"/>
        </w:rPr>
        <w:t xml:space="preserve"> houses, the historian </w:t>
      </w:r>
      <w:r w:rsidR="00C50FC1">
        <w:rPr>
          <w:sz w:val="28"/>
          <w:szCs w:val="28"/>
        </w:rPr>
        <w:t>must initially</w:t>
      </w:r>
      <w:r>
        <w:rPr>
          <w:sz w:val="28"/>
          <w:szCs w:val="28"/>
        </w:rPr>
        <w:t xml:space="preserve"> examine</w:t>
      </w:r>
      <w:r w:rsidR="00EB2CA1">
        <w:rPr>
          <w:sz w:val="28"/>
          <w:szCs w:val="28"/>
        </w:rPr>
        <w:t xml:space="preserve"> the contributory factors for</w:t>
      </w:r>
      <w:r w:rsidR="00C50FC1">
        <w:rPr>
          <w:sz w:val="28"/>
          <w:szCs w:val="28"/>
        </w:rPr>
        <w:t xml:space="preserve"> the </w:t>
      </w:r>
      <w:r w:rsidR="00EB2CA1">
        <w:rPr>
          <w:sz w:val="28"/>
          <w:szCs w:val="28"/>
        </w:rPr>
        <w:t xml:space="preserve">initial </w:t>
      </w:r>
      <w:r>
        <w:rPr>
          <w:sz w:val="28"/>
          <w:szCs w:val="28"/>
        </w:rPr>
        <w:t>establish</w:t>
      </w:r>
      <w:r w:rsidR="00C50FC1">
        <w:rPr>
          <w:sz w:val="28"/>
          <w:szCs w:val="28"/>
        </w:rPr>
        <w:t>ment of</w:t>
      </w:r>
      <w:r>
        <w:rPr>
          <w:sz w:val="28"/>
          <w:szCs w:val="28"/>
        </w:rPr>
        <w:t xml:space="preserve"> this institution in the beginnin</w:t>
      </w:r>
      <w:r w:rsidR="0011041F">
        <w:rPr>
          <w:sz w:val="28"/>
          <w:szCs w:val="28"/>
        </w:rPr>
        <w:t>g.  This involves understanding</w:t>
      </w:r>
      <w:r>
        <w:rPr>
          <w:sz w:val="28"/>
          <w:szCs w:val="28"/>
        </w:rPr>
        <w:t xml:space="preserve"> o</w:t>
      </w:r>
      <w:r w:rsidR="00FB6899" w:rsidRPr="00FB6899">
        <w:rPr>
          <w:sz w:val="28"/>
          <w:szCs w:val="28"/>
        </w:rPr>
        <w:t>ne of the key tenets of Cistercian reform</w:t>
      </w:r>
      <w:r>
        <w:rPr>
          <w:sz w:val="28"/>
          <w:szCs w:val="28"/>
        </w:rPr>
        <w:t>, which</w:t>
      </w:r>
      <w:r w:rsidR="00FB6899" w:rsidRPr="00FB6899">
        <w:rPr>
          <w:sz w:val="28"/>
          <w:szCs w:val="28"/>
        </w:rPr>
        <w:t xml:space="preserve"> was an emphasis on </w:t>
      </w:r>
      <w:r w:rsidR="007866C7">
        <w:rPr>
          <w:sz w:val="28"/>
          <w:szCs w:val="28"/>
        </w:rPr>
        <w:t xml:space="preserve">re-establishing </w:t>
      </w:r>
      <w:r w:rsidR="00EB2CA1">
        <w:rPr>
          <w:sz w:val="28"/>
          <w:szCs w:val="28"/>
        </w:rPr>
        <w:t xml:space="preserve">daily </w:t>
      </w:r>
      <w:r w:rsidR="00FB6899" w:rsidRPr="00FB6899">
        <w:rPr>
          <w:sz w:val="28"/>
          <w:szCs w:val="28"/>
        </w:rPr>
        <w:t>manual labour</w:t>
      </w:r>
      <w:r w:rsidR="00FB6899">
        <w:rPr>
          <w:sz w:val="28"/>
          <w:szCs w:val="28"/>
        </w:rPr>
        <w:t xml:space="preserve">. </w:t>
      </w:r>
      <w:r w:rsidR="007866C7">
        <w:rPr>
          <w:sz w:val="28"/>
          <w:szCs w:val="28"/>
        </w:rPr>
        <w:t xml:space="preserve"> The Rule o</w:t>
      </w:r>
      <w:r w:rsidR="00D02F00">
        <w:rPr>
          <w:sz w:val="28"/>
          <w:szCs w:val="28"/>
        </w:rPr>
        <w:t xml:space="preserve">f </w:t>
      </w:r>
      <w:r w:rsidR="007866C7">
        <w:rPr>
          <w:sz w:val="28"/>
          <w:szCs w:val="28"/>
        </w:rPr>
        <w:t>St Benedict</w:t>
      </w:r>
      <w:r w:rsidR="00FB6899">
        <w:rPr>
          <w:sz w:val="28"/>
          <w:szCs w:val="28"/>
        </w:rPr>
        <w:t xml:space="preserve"> </w:t>
      </w:r>
      <w:r w:rsidR="00C50FC1">
        <w:rPr>
          <w:sz w:val="28"/>
          <w:szCs w:val="28"/>
        </w:rPr>
        <w:t xml:space="preserve">had always </w:t>
      </w:r>
      <w:r w:rsidR="00EB2CA1">
        <w:rPr>
          <w:sz w:val="28"/>
          <w:szCs w:val="28"/>
        </w:rPr>
        <w:t>required</w:t>
      </w:r>
      <w:r w:rsidR="00D02F00">
        <w:rPr>
          <w:sz w:val="28"/>
          <w:szCs w:val="28"/>
        </w:rPr>
        <w:t xml:space="preserve"> </w:t>
      </w:r>
      <w:r w:rsidR="00FB6899">
        <w:rPr>
          <w:sz w:val="28"/>
          <w:szCs w:val="28"/>
        </w:rPr>
        <w:t>a balance between the three main elements of monastic life namely prayer, reading and manual labour.</w:t>
      </w:r>
      <w:r w:rsidR="00E221FA">
        <w:rPr>
          <w:sz w:val="28"/>
          <w:szCs w:val="28"/>
        </w:rPr>
        <w:t xml:space="preserve"> T</w:t>
      </w:r>
      <w:r w:rsidR="00DC22F0">
        <w:rPr>
          <w:sz w:val="28"/>
          <w:szCs w:val="28"/>
        </w:rPr>
        <w:t xml:space="preserve">his </w:t>
      </w:r>
      <w:r w:rsidR="00E221FA">
        <w:rPr>
          <w:sz w:val="28"/>
          <w:szCs w:val="28"/>
        </w:rPr>
        <w:t xml:space="preserve">was </w:t>
      </w:r>
      <w:r w:rsidR="00DC22F0">
        <w:rPr>
          <w:sz w:val="28"/>
          <w:szCs w:val="28"/>
        </w:rPr>
        <w:t xml:space="preserve">considered essential to </w:t>
      </w:r>
      <w:r w:rsidR="00E221FA">
        <w:rPr>
          <w:sz w:val="28"/>
          <w:szCs w:val="28"/>
        </w:rPr>
        <w:t xml:space="preserve">ward off the evils of idleness.  However, over time, Benedictine </w:t>
      </w:r>
      <w:r w:rsidR="00620F4A">
        <w:rPr>
          <w:sz w:val="28"/>
          <w:szCs w:val="28"/>
        </w:rPr>
        <w:t>monasteries had engaged bondsmen and tenants</w:t>
      </w:r>
      <w:r w:rsidR="00E221FA">
        <w:rPr>
          <w:sz w:val="28"/>
          <w:szCs w:val="28"/>
        </w:rPr>
        <w:t xml:space="preserve"> to undertake the manual duties in order </w:t>
      </w:r>
      <w:r w:rsidR="00E221FA">
        <w:rPr>
          <w:sz w:val="28"/>
          <w:szCs w:val="28"/>
        </w:rPr>
        <w:lastRenderedPageBreak/>
        <w:t>to allow monks to concentrate their efforts on prayer and other liturgical duties. Jam</w:t>
      </w:r>
      <w:r w:rsidR="00EB2CA1">
        <w:rPr>
          <w:sz w:val="28"/>
          <w:szCs w:val="28"/>
        </w:rPr>
        <w:t>es France’s examination of this shows</w:t>
      </w:r>
      <w:r w:rsidR="00E221FA">
        <w:rPr>
          <w:sz w:val="28"/>
          <w:szCs w:val="28"/>
        </w:rPr>
        <w:t xml:space="preserve"> that one of the key differences of opinion during the debates at Molesme</w:t>
      </w:r>
      <w:r w:rsidR="00EB2CA1">
        <w:rPr>
          <w:sz w:val="28"/>
          <w:szCs w:val="28"/>
        </w:rPr>
        <w:t>,</w:t>
      </w:r>
      <w:r w:rsidR="00E221FA">
        <w:rPr>
          <w:sz w:val="28"/>
          <w:szCs w:val="28"/>
        </w:rPr>
        <w:t xml:space="preserve"> which ultimately led to the</w:t>
      </w:r>
      <w:r w:rsidR="002B604E">
        <w:rPr>
          <w:sz w:val="28"/>
          <w:szCs w:val="28"/>
        </w:rPr>
        <w:t xml:space="preserve"> withdrawal of the reformers to found </w:t>
      </w:r>
      <w:r w:rsidR="00E221FA">
        <w:rPr>
          <w:sz w:val="28"/>
          <w:szCs w:val="28"/>
        </w:rPr>
        <w:t>the Cistercian movement</w:t>
      </w:r>
      <w:r w:rsidR="002B604E">
        <w:rPr>
          <w:sz w:val="28"/>
          <w:szCs w:val="28"/>
        </w:rPr>
        <w:t xml:space="preserve"> at Citeaux,</w:t>
      </w:r>
      <w:r w:rsidR="00E221FA">
        <w:rPr>
          <w:sz w:val="28"/>
          <w:szCs w:val="28"/>
        </w:rPr>
        <w:t xml:space="preserve"> revolved around the</w:t>
      </w:r>
      <w:r w:rsidR="002B604E">
        <w:rPr>
          <w:sz w:val="28"/>
          <w:szCs w:val="28"/>
        </w:rPr>
        <w:t>se</w:t>
      </w:r>
      <w:r w:rsidR="00E221FA">
        <w:rPr>
          <w:sz w:val="28"/>
          <w:szCs w:val="28"/>
        </w:rPr>
        <w:t xml:space="preserve"> opposing views on manual labour.  As France points out the Benedictine Orderic Vitalis supported the traditional employment of peasants to work the fields, not only because this allowed the monks to “live peacefully in their enclosed cloisters</w:t>
      </w:r>
      <w:r w:rsidR="007866C7">
        <w:rPr>
          <w:sz w:val="28"/>
          <w:szCs w:val="28"/>
        </w:rPr>
        <w:t>”</w:t>
      </w:r>
      <w:r w:rsidR="007866C7">
        <w:rPr>
          <w:rStyle w:val="EndnoteReference"/>
          <w:sz w:val="28"/>
          <w:szCs w:val="28"/>
        </w:rPr>
        <w:endnoteReference w:id="9"/>
      </w:r>
      <w:r w:rsidR="007866C7">
        <w:rPr>
          <w:sz w:val="28"/>
          <w:szCs w:val="28"/>
        </w:rPr>
        <w:t xml:space="preserve">, but also as a means to </w:t>
      </w:r>
      <w:r w:rsidR="002B604E">
        <w:rPr>
          <w:sz w:val="28"/>
          <w:szCs w:val="28"/>
        </w:rPr>
        <w:t>ensure that continual toil prevented peasants from declining into evil habits.</w:t>
      </w:r>
      <w:r w:rsidR="002B604E">
        <w:rPr>
          <w:rStyle w:val="EndnoteReference"/>
          <w:sz w:val="28"/>
          <w:szCs w:val="28"/>
        </w:rPr>
        <w:endnoteReference w:id="10"/>
      </w:r>
    </w:p>
    <w:p w:rsidR="00D02F00" w:rsidRDefault="00185009">
      <w:pPr>
        <w:rPr>
          <w:sz w:val="28"/>
          <w:szCs w:val="28"/>
        </w:rPr>
      </w:pPr>
      <w:r>
        <w:rPr>
          <w:sz w:val="28"/>
          <w:szCs w:val="28"/>
        </w:rPr>
        <w:t xml:space="preserve">After the withdrawal from Molesme, the </w:t>
      </w:r>
      <w:r w:rsidR="00C50FC1">
        <w:rPr>
          <w:sz w:val="28"/>
          <w:szCs w:val="28"/>
        </w:rPr>
        <w:t xml:space="preserve">early Cistercian monks incorporated </w:t>
      </w:r>
      <w:r>
        <w:rPr>
          <w:sz w:val="28"/>
          <w:szCs w:val="28"/>
        </w:rPr>
        <w:t xml:space="preserve">manual labour to their daily routines, and even abbots were not </w:t>
      </w:r>
      <w:r w:rsidR="00411076">
        <w:rPr>
          <w:sz w:val="28"/>
          <w:szCs w:val="28"/>
        </w:rPr>
        <w:t xml:space="preserve">exempt from these duties.  </w:t>
      </w:r>
      <w:r w:rsidR="00132553">
        <w:rPr>
          <w:sz w:val="28"/>
          <w:szCs w:val="28"/>
        </w:rPr>
        <w:t>Evidence of the monks' manual labour can be seen in the commentary of Saint Gregory the Great on the book of Job made in C</w:t>
      </w:r>
      <w:r w:rsidR="00132553">
        <w:rPr>
          <w:rFonts w:cstheme="minorHAnsi"/>
          <w:sz w:val="28"/>
          <w:szCs w:val="28"/>
        </w:rPr>
        <w:t>i</w:t>
      </w:r>
      <w:r w:rsidR="00132553">
        <w:rPr>
          <w:sz w:val="28"/>
          <w:szCs w:val="28"/>
        </w:rPr>
        <w:t xml:space="preserve">teaux in which illuminations depict scenes of monks harvesting grains and felling trees.  </w:t>
      </w:r>
      <w:r w:rsidR="00C50FC1">
        <w:rPr>
          <w:sz w:val="28"/>
          <w:szCs w:val="28"/>
        </w:rPr>
        <w:t>France argues that some</w:t>
      </w:r>
      <w:r>
        <w:rPr>
          <w:sz w:val="28"/>
          <w:szCs w:val="28"/>
        </w:rPr>
        <w:t xml:space="preserve"> scholars have </w:t>
      </w:r>
      <w:r w:rsidR="00BF6868">
        <w:rPr>
          <w:sz w:val="28"/>
          <w:szCs w:val="28"/>
        </w:rPr>
        <w:t>over</w:t>
      </w:r>
      <w:r w:rsidR="0011041F">
        <w:rPr>
          <w:sz w:val="28"/>
          <w:szCs w:val="28"/>
        </w:rPr>
        <w:t xml:space="preserve">-emphasised the role of the lay </w:t>
      </w:r>
      <w:r w:rsidR="00BF6868">
        <w:rPr>
          <w:sz w:val="28"/>
          <w:szCs w:val="28"/>
        </w:rPr>
        <w:t xml:space="preserve">brothers and thus </w:t>
      </w:r>
      <w:r>
        <w:rPr>
          <w:sz w:val="28"/>
          <w:szCs w:val="28"/>
        </w:rPr>
        <w:t>failed to acknowledge the contribution that</w:t>
      </w:r>
      <w:r w:rsidR="00C50FC1">
        <w:rPr>
          <w:sz w:val="28"/>
          <w:szCs w:val="28"/>
        </w:rPr>
        <w:t xml:space="preserve"> the</w:t>
      </w:r>
      <w:r>
        <w:rPr>
          <w:sz w:val="28"/>
          <w:szCs w:val="28"/>
        </w:rPr>
        <w:t xml:space="preserve"> monks</w:t>
      </w:r>
      <w:r w:rsidR="00C50FC1">
        <w:rPr>
          <w:sz w:val="28"/>
          <w:szCs w:val="28"/>
        </w:rPr>
        <w:t xml:space="preserve"> themselves</w:t>
      </w:r>
      <w:r>
        <w:rPr>
          <w:sz w:val="28"/>
          <w:szCs w:val="28"/>
        </w:rPr>
        <w:t xml:space="preserve"> made in twelfth century to the economy of the granges.</w:t>
      </w:r>
      <w:r w:rsidR="00AD2805">
        <w:rPr>
          <w:sz w:val="28"/>
          <w:szCs w:val="28"/>
        </w:rPr>
        <w:t xml:space="preserve">  A</w:t>
      </w:r>
      <w:r w:rsidR="00DC22F0">
        <w:rPr>
          <w:sz w:val="28"/>
          <w:szCs w:val="28"/>
        </w:rPr>
        <w:t>s Cistercian ethics rejected other forms of income such as tithes and rents</w:t>
      </w:r>
      <w:r w:rsidR="009D5937">
        <w:rPr>
          <w:sz w:val="28"/>
          <w:szCs w:val="28"/>
        </w:rPr>
        <w:t>, the products of manual labour repre</w:t>
      </w:r>
      <w:r w:rsidR="00411076">
        <w:rPr>
          <w:sz w:val="28"/>
          <w:szCs w:val="28"/>
        </w:rPr>
        <w:t xml:space="preserve">sented a means to </w:t>
      </w:r>
      <w:r w:rsidR="009D5937">
        <w:rPr>
          <w:sz w:val="28"/>
          <w:szCs w:val="28"/>
        </w:rPr>
        <w:t>sustainability without compromising the</w:t>
      </w:r>
      <w:r w:rsidR="00C50FC1">
        <w:rPr>
          <w:sz w:val="28"/>
          <w:szCs w:val="28"/>
        </w:rPr>
        <w:t xml:space="preserve"> fundamental</w:t>
      </w:r>
      <w:r w:rsidR="009D5937">
        <w:rPr>
          <w:sz w:val="28"/>
          <w:szCs w:val="28"/>
        </w:rPr>
        <w:t xml:space="preserve"> ideals of poverty.</w:t>
      </w:r>
      <w:r w:rsidR="00DB7D6B">
        <w:rPr>
          <w:sz w:val="28"/>
          <w:szCs w:val="28"/>
        </w:rPr>
        <w:t xml:space="preserve">  </w:t>
      </w:r>
      <w:r w:rsidR="00BF12AF">
        <w:rPr>
          <w:sz w:val="28"/>
          <w:szCs w:val="28"/>
        </w:rPr>
        <w:t>Manual labour of the monks did not cease</w:t>
      </w:r>
      <w:r w:rsidR="00C50FC1">
        <w:rPr>
          <w:sz w:val="28"/>
          <w:szCs w:val="28"/>
        </w:rPr>
        <w:t xml:space="preserve"> entirely</w:t>
      </w:r>
      <w:r w:rsidR="00BF12AF">
        <w:rPr>
          <w:sz w:val="28"/>
          <w:szCs w:val="28"/>
        </w:rPr>
        <w:t xml:space="preserve"> when r</w:t>
      </w:r>
      <w:r w:rsidR="0011041F">
        <w:rPr>
          <w:sz w:val="28"/>
          <w:szCs w:val="28"/>
        </w:rPr>
        <w:t xml:space="preserve">ecruitment of lay </w:t>
      </w:r>
      <w:r w:rsidR="005B7B9A">
        <w:rPr>
          <w:sz w:val="28"/>
          <w:szCs w:val="28"/>
        </w:rPr>
        <w:t>brothers started in around 1124.</w:t>
      </w:r>
      <w:r w:rsidR="003E0E71">
        <w:rPr>
          <w:sz w:val="28"/>
          <w:szCs w:val="28"/>
        </w:rPr>
        <w:t xml:space="preserve"> </w:t>
      </w:r>
      <w:r w:rsidR="00C50FC1">
        <w:rPr>
          <w:sz w:val="28"/>
          <w:szCs w:val="28"/>
        </w:rPr>
        <w:t xml:space="preserve"> </w:t>
      </w:r>
      <w:r w:rsidR="003A7DD2">
        <w:rPr>
          <w:sz w:val="28"/>
          <w:szCs w:val="28"/>
        </w:rPr>
        <w:t xml:space="preserve">As Julie Kerr points out, this coincided with a period of expansion in the order, when it became apparent </w:t>
      </w:r>
      <w:r w:rsidR="00C50FC1">
        <w:rPr>
          <w:sz w:val="28"/>
          <w:szCs w:val="28"/>
        </w:rPr>
        <w:t>that additional workers were urgently</w:t>
      </w:r>
      <w:r w:rsidR="003A7DD2">
        <w:rPr>
          <w:sz w:val="28"/>
          <w:szCs w:val="28"/>
        </w:rPr>
        <w:t xml:space="preserve"> required if the order was to be able to exploit its land holdings</w:t>
      </w:r>
      <w:r w:rsidR="003E0E71">
        <w:rPr>
          <w:sz w:val="28"/>
          <w:szCs w:val="28"/>
        </w:rPr>
        <w:t xml:space="preserve"> </w:t>
      </w:r>
      <w:r w:rsidR="004D6FEE">
        <w:rPr>
          <w:sz w:val="28"/>
          <w:szCs w:val="28"/>
        </w:rPr>
        <w:t xml:space="preserve">successfully whilst </w:t>
      </w:r>
      <w:r w:rsidR="00C50FC1">
        <w:rPr>
          <w:sz w:val="28"/>
          <w:szCs w:val="28"/>
        </w:rPr>
        <w:t xml:space="preserve">still </w:t>
      </w:r>
      <w:r w:rsidR="004D6FEE">
        <w:rPr>
          <w:sz w:val="28"/>
          <w:szCs w:val="28"/>
        </w:rPr>
        <w:t>allowing the monks to continue the liturgical requirements of their daily routines.</w:t>
      </w:r>
      <w:r w:rsidR="004D6FEE">
        <w:rPr>
          <w:rStyle w:val="EndnoteReference"/>
          <w:sz w:val="28"/>
          <w:szCs w:val="28"/>
        </w:rPr>
        <w:endnoteReference w:id="11"/>
      </w:r>
      <w:r w:rsidR="004D6FEE">
        <w:rPr>
          <w:sz w:val="28"/>
          <w:szCs w:val="28"/>
        </w:rPr>
        <w:t xml:space="preserve">  </w:t>
      </w:r>
      <w:r w:rsidR="00411076">
        <w:rPr>
          <w:sz w:val="28"/>
          <w:szCs w:val="28"/>
        </w:rPr>
        <w:t xml:space="preserve"> </w:t>
      </w:r>
      <w:r w:rsidR="00BF12AF">
        <w:rPr>
          <w:sz w:val="28"/>
          <w:szCs w:val="28"/>
        </w:rPr>
        <w:t>Monks and lay brothers initially worked alongside each other in the fields</w:t>
      </w:r>
      <w:r w:rsidR="00A17825">
        <w:rPr>
          <w:sz w:val="28"/>
          <w:szCs w:val="28"/>
        </w:rPr>
        <w:t>,</w:t>
      </w:r>
      <w:r w:rsidR="00C50FC1">
        <w:rPr>
          <w:sz w:val="28"/>
          <w:szCs w:val="28"/>
        </w:rPr>
        <w:t xml:space="preserve"> sometimes</w:t>
      </w:r>
      <w:r w:rsidR="00A17825">
        <w:rPr>
          <w:sz w:val="28"/>
          <w:szCs w:val="28"/>
        </w:rPr>
        <w:t xml:space="preserve"> together with other hired hands.</w:t>
      </w:r>
      <w:r w:rsidR="00A17825">
        <w:rPr>
          <w:rStyle w:val="EndnoteReference"/>
          <w:sz w:val="28"/>
          <w:szCs w:val="28"/>
        </w:rPr>
        <w:endnoteReference w:id="12"/>
      </w:r>
      <w:r w:rsidR="00DB7D6B">
        <w:rPr>
          <w:sz w:val="28"/>
          <w:szCs w:val="28"/>
        </w:rPr>
        <w:t xml:space="preserve">  Thus, the </w:t>
      </w:r>
      <w:r w:rsidR="0011041F">
        <w:rPr>
          <w:sz w:val="28"/>
          <w:szCs w:val="28"/>
        </w:rPr>
        <w:t xml:space="preserve">initial significance of the lay </w:t>
      </w:r>
      <w:r w:rsidR="00DB7D6B">
        <w:rPr>
          <w:sz w:val="28"/>
          <w:szCs w:val="28"/>
        </w:rPr>
        <w:t>brothers</w:t>
      </w:r>
      <w:r w:rsidR="003F2947">
        <w:rPr>
          <w:sz w:val="28"/>
          <w:szCs w:val="28"/>
        </w:rPr>
        <w:t xml:space="preserve"> within the early Cistercian </w:t>
      </w:r>
      <w:r w:rsidR="00EB3D7E">
        <w:rPr>
          <w:sz w:val="28"/>
          <w:szCs w:val="28"/>
        </w:rPr>
        <w:t>houses</w:t>
      </w:r>
      <w:r w:rsidR="00DB7D6B">
        <w:rPr>
          <w:sz w:val="28"/>
          <w:szCs w:val="28"/>
        </w:rPr>
        <w:t xml:space="preserve"> was that whilst they</w:t>
      </w:r>
      <w:r w:rsidR="00620F4A">
        <w:rPr>
          <w:sz w:val="28"/>
          <w:szCs w:val="28"/>
        </w:rPr>
        <w:t xml:space="preserve"> did not remove the need for manual labour in </w:t>
      </w:r>
      <w:r w:rsidR="00C50FC1">
        <w:rPr>
          <w:sz w:val="28"/>
          <w:szCs w:val="28"/>
        </w:rPr>
        <w:t>the monks’ daily routines but</w:t>
      </w:r>
      <w:r w:rsidR="00EB2CA1">
        <w:rPr>
          <w:sz w:val="28"/>
          <w:szCs w:val="28"/>
        </w:rPr>
        <w:t>,</w:t>
      </w:r>
      <w:r w:rsidR="00C50FC1">
        <w:rPr>
          <w:sz w:val="28"/>
          <w:szCs w:val="28"/>
        </w:rPr>
        <w:t xml:space="preserve"> by reducing the extent of this</w:t>
      </w:r>
      <w:r w:rsidR="00EB2CA1">
        <w:rPr>
          <w:sz w:val="28"/>
          <w:szCs w:val="28"/>
        </w:rPr>
        <w:t>,</w:t>
      </w:r>
      <w:r w:rsidR="00C50FC1">
        <w:rPr>
          <w:sz w:val="28"/>
          <w:szCs w:val="28"/>
        </w:rPr>
        <w:t xml:space="preserve"> the lay brothers</w:t>
      </w:r>
      <w:r w:rsidR="00620F4A">
        <w:rPr>
          <w:sz w:val="28"/>
          <w:szCs w:val="28"/>
        </w:rPr>
        <w:t xml:space="preserve"> did allow them to adhere to the demanding schedule of prayer, readin</w:t>
      </w:r>
      <w:r w:rsidR="00DB7D6B">
        <w:rPr>
          <w:sz w:val="28"/>
          <w:szCs w:val="28"/>
        </w:rPr>
        <w:t xml:space="preserve">g and contemplation </w:t>
      </w:r>
      <w:r w:rsidR="00620F4A">
        <w:rPr>
          <w:sz w:val="28"/>
          <w:szCs w:val="28"/>
        </w:rPr>
        <w:t>by the rule of Benedict.</w:t>
      </w:r>
    </w:p>
    <w:p w:rsidR="003F2947" w:rsidRDefault="003F2947">
      <w:pPr>
        <w:rPr>
          <w:sz w:val="28"/>
          <w:szCs w:val="28"/>
        </w:rPr>
      </w:pPr>
      <w:r>
        <w:rPr>
          <w:sz w:val="28"/>
          <w:szCs w:val="28"/>
        </w:rPr>
        <w:t xml:space="preserve">It was in the development of the grange system that the significance of the agricultural work of lay-brothers is most apparent.  In these outlying farms the </w:t>
      </w:r>
      <w:r>
        <w:rPr>
          <w:sz w:val="28"/>
          <w:szCs w:val="28"/>
        </w:rPr>
        <w:lastRenderedPageBreak/>
        <w:t>work was undertaken largely</w:t>
      </w:r>
      <w:r w:rsidR="0011041F">
        <w:rPr>
          <w:sz w:val="28"/>
          <w:szCs w:val="28"/>
        </w:rPr>
        <w:t xml:space="preserve"> by the lay </w:t>
      </w:r>
      <w:r>
        <w:rPr>
          <w:sz w:val="28"/>
          <w:szCs w:val="28"/>
        </w:rPr>
        <w:t xml:space="preserve">brothers and hired hands. The </w:t>
      </w:r>
      <w:r w:rsidRPr="003F2947">
        <w:rPr>
          <w:i/>
          <w:sz w:val="28"/>
          <w:szCs w:val="28"/>
        </w:rPr>
        <w:t xml:space="preserve">Exordium </w:t>
      </w:r>
      <w:r w:rsidR="00EB3D7E" w:rsidRPr="003F2947">
        <w:rPr>
          <w:i/>
          <w:sz w:val="28"/>
          <w:szCs w:val="28"/>
        </w:rPr>
        <w:t>Parvuum</w:t>
      </w:r>
      <w:r>
        <w:rPr>
          <w:sz w:val="28"/>
          <w:szCs w:val="28"/>
        </w:rPr>
        <w:t xml:space="preserve"> states that the management of these dwellings was t</w:t>
      </w:r>
      <w:r w:rsidR="0011041F">
        <w:rPr>
          <w:sz w:val="28"/>
          <w:szCs w:val="28"/>
        </w:rPr>
        <w:t xml:space="preserve">o be undertaken only by the lay </w:t>
      </w:r>
      <w:r>
        <w:rPr>
          <w:sz w:val="28"/>
          <w:szCs w:val="28"/>
        </w:rPr>
        <w:t>brothers as monks were required to live in their own cloisters.</w:t>
      </w:r>
      <w:r w:rsidR="002D3B90">
        <w:rPr>
          <w:rStyle w:val="EndnoteReference"/>
          <w:sz w:val="28"/>
          <w:szCs w:val="28"/>
        </w:rPr>
        <w:endnoteReference w:id="13"/>
      </w:r>
      <w:r w:rsidR="002D3B90">
        <w:rPr>
          <w:sz w:val="28"/>
          <w:szCs w:val="28"/>
        </w:rPr>
        <w:t xml:space="preserve">  Whilst monks were allowed to visit a grange to help with the harvesting, they were not permitted to stay overnight.</w:t>
      </w:r>
      <w:r w:rsidR="002D3B90">
        <w:rPr>
          <w:rStyle w:val="EndnoteReference"/>
          <w:sz w:val="28"/>
          <w:szCs w:val="28"/>
        </w:rPr>
        <w:endnoteReference w:id="14"/>
      </w:r>
    </w:p>
    <w:p w:rsidR="00334432" w:rsidRDefault="00334432" w:rsidP="00334432">
      <w:pPr>
        <w:rPr>
          <w:sz w:val="28"/>
          <w:szCs w:val="28"/>
        </w:rPr>
      </w:pPr>
      <w:r>
        <w:rPr>
          <w:sz w:val="28"/>
          <w:szCs w:val="28"/>
        </w:rPr>
        <w:t>As Constance Berman has argued, the conversi significantly contributed to the success and sustainability of the Cistercian Granges.  Berman points out that the presence of a large number of workers who were rewarded with just board and keep, and were also unencumbered with family responsibilities contributed to a comparatively low unit cost of production when contrasted against other agrarian organisations of the time.</w:t>
      </w:r>
      <w:r>
        <w:rPr>
          <w:rStyle w:val="EndnoteReference"/>
          <w:sz w:val="28"/>
          <w:szCs w:val="28"/>
        </w:rPr>
        <w:endnoteReference w:id="15"/>
      </w:r>
      <w:r>
        <w:rPr>
          <w:sz w:val="28"/>
          <w:szCs w:val="28"/>
        </w:rPr>
        <w:t xml:space="preserve">  The impact of this was compounded by the granges exemption from tithes and pasturing fees.  These factors taken together provided unique advantages in cost reduction that ensured sufficient surpluses to allow for the purchase of additional</w:t>
      </w:r>
      <w:r>
        <w:rPr>
          <w:sz w:val="28"/>
          <w:szCs w:val="28"/>
        </w:rPr>
        <w:t xml:space="preserve"> </w:t>
      </w:r>
      <w:r>
        <w:rPr>
          <w:sz w:val="28"/>
          <w:szCs w:val="28"/>
        </w:rPr>
        <w:t>land</w:t>
      </w:r>
      <w:r w:rsidR="00D56195">
        <w:rPr>
          <w:sz w:val="28"/>
          <w:szCs w:val="28"/>
        </w:rPr>
        <w:t xml:space="preserve"> for cultivation</w:t>
      </w:r>
      <w:r>
        <w:rPr>
          <w:sz w:val="28"/>
          <w:szCs w:val="28"/>
        </w:rPr>
        <w:t xml:space="preserve"> and </w:t>
      </w:r>
      <w:r w:rsidR="00D56195">
        <w:rPr>
          <w:sz w:val="28"/>
          <w:szCs w:val="28"/>
        </w:rPr>
        <w:t xml:space="preserve">the construction of monastic </w:t>
      </w:r>
      <w:r>
        <w:rPr>
          <w:sz w:val="28"/>
          <w:szCs w:val="28"/>
        </w:rPr>
        <w:t xml:space="preserve">buildings and therefore directly contributed to the rapid growth and success of the Cistercian movement.  </w:t>
      </w:r>
    </w:p>
    <w:p w:rsidR="00140A43" w:rsidRPr="0005165B" w:rsidRDefault="00334432" w:rsidP="00140A43">
      <w:pPr>
        <w:rPr>
          <w:sz w:val="28"/>
          <w:szCs w:val="28"/>
        </w:rPr>
      </w:pPr>
      <w:r>
        <w:rPr>
          <w:sz w:val="28"/>
          <w:szCs w:val="28"/>
        </w:rPr>
        <w:t xml:space="preserve">Other historians generally agree with Berman about </w:t>
      </w:r>
      <w:r w:rsidR="0011041F">
        <w:rPr>
          <w:sz w:val="28"/>
          <w:szCs w:val="28"/>
        </w:rPr>
        <w:t>the pivotal role played by the c</w:t>
      </w:r>
      <w:r>
        <w:rPr>
          <w:sz w:val="28"/>
          <w:szCs w:val="28"/>
        </w:rPr>
        <w:t xml:space="preserve">onversi in the effective management of the Cistercian grange. </w:t>
      </w:r>
      <w:r w:rsidR="0030031F">
        <w:rPr>
          <w:sz w:val="28"/>
          <w:szCs w:val="28"/>
        </w:rPr>
        <w:t>As monks were require</w:t>
      </w:r>
      <w:r w:rsidR="0011041F">
        <w:rPr>
          <w:sz w:val="28"/>
          <w:szCs w:val="28"/>
        </w:rPr>
        <w:t xml:space="preserve">d to live within the cloister, </w:t>
      </w:r>
      <w:r w:rsidR="0030031F">
        <w:rPr>
          <w:sz w:val="28"/>
          <w:szCs w:val="28"/>
        </w:rPr>
        <w:t>any contact with the outside world fell within the role of the lay brothers.  This would include the sale of the grange’s produce and purchase of necessities at local markets, and neg</w:t>
      </w:r>
      <w:r w:rsidR="00D56195">
        <w:rPr>
          <w:sz w:val="28"/>
          <w:szCs w:val="28"/>
        </w:rPr>
        <w:t>otiation with local merchants, and therefore the lay brothers acted as a channel of communication with the outside world.  Inevitably, t</w:t>
      </w:r>
      <w:r w:rsidR="00140A43" w:rsidRPr="00601AA6">
        <w:rPr>
          <w:sz w:val="28"/>
          <w:szCs w:val="28"/>
        </w:rPr>
        <w:t>his also me</w:t>
      </w:r>
      <w:r w:rsidR="00140A43">
        <w:rPr>
          <w:sz w:val="28"/>
          <w:szCs w:val="28"/>
        </w:rPr>
        <w:t xml:space="preserve">ant that they bore the brunt of </w:t>
      </w:r>
      <w:r w:rsidR="00140A43" w:rsidRPr="00601AA6">
        <w:rPr>
          <w:sz w:val="28"/>
          <w:szCs w:val="28"/>
        </w:rPr>
        <w:t xml:space="preserve">the unhappiness of those with grudges </w:t>
      </w:r>
      <w:r w:rsidR="00D56195">
        <w:rPr>
          <w:sz w:val="28"/>
          <w:szCs w:val="28"/>
        </w:rPr>
        <w:t>against the Cistercians as evidenced i</w:t>
      </w:r>
      <w:r w:rsidR="00140A43" w:rsidRPr="00601AA6">
        <w:rPr>
          <w:sz w:val="28"/>
          <w:szCs w:val="28"/>
        </w:rPr>
        <w:t>n 1270</w:t>
      </w:r>
      <w:r w:rsidR="00D56195">
        <w:rPr>
          <w:sz w:val="28"/>
          <w:szCs w:val="28"/>
        </w:rPr>
        <w:t xml:space="preserve"> when</w:t>
      </w:r>
      <w:r w:rsidR="00140A43" w:rsidRPr="00601AA6">
        <w:rPr>
          <w:sz w:val="28"/>
          <w:szCs w:val="28"/>
        </w:rPr>
        <w:t>, during a dispute over pasturing rights, lay brother Henry Wither was beaten and wounded by neighbouring landowners.</w:t>
      </w:r>
      <w:r w:rsidR="00140A43">
        <w:rPr>
          <w:b/>
          <w:sz w:val="28"/>
          <w:szCs w:val="28"/>
        </w:rPr>
        <w:t xml:space="preserve">  </w:t>
      </w:r>
      <w:r w:rsidR="00D56195">
        <w:rPr>
          <w:sz w:val="28"/>
          <w:szCs w:val="28"/>
        </w:rPr>
        <w:t>In a similar event</w:t>
      </w:r>
      <w:r w:rsidR="00140A43" w:rsidRPr="0005165B">
        <w:rPr>
          <w:sz w:val="28"/>
          <w:szCs w:val="28"/>
        </w:rPr>
        <w:t xml:space="preserve"> i</w:t>
      </w:r>
      <w:r w:rsidR="00140A43">
        <w:rPr>
          <w:sz w:val="28"/>
          <w:szCs w:val="28"/>
        </w:rPr>
        <w:t>n 1366</w:t>
      </w:r>
      <w:r w:rsidR="00D56195">
        <w:rPr>
          <w:sz w:val="28"/>
          <w:szCs w:val="28"/>
        </w:rPr>
        <w:t>,</w:t>
      </w:r>
      <w:r w:rsidR="00140A43">
        <w:rPr>
          <w:sz w:val="28"/>
          <w:szCs w:val="28"/>
        </w:rPr>
        <w:t xml:space="preserve"> Brother William Tost was</w:t>
      </w:r>
      <w:r w:rsidR="00140A43" w:rsidRPr="0005165B">
        <w:rPr>
          <w:sz w:val="28"/>
          <w:szCs w:val="28"/>
        </w:rPr>
        <w:t xml:space="preserve"> murdered by the men of Prades whilst </w:t>
      </w:r>
      <w:r w:rsidR="00140A43">
        <w:rPr>
          <w:sz w:val="28"/>
          <w:szCs w:val="28"/>
        </w:rPr>
        <w:t>defending the forests of Poblet in Catalonia</w:t>
      </w:r>
    </w:p>
    <w:p w:rsidR="00334432" w:rsidRDefault="0030031F" w:rsidP="00334432">
      <w:pPr>
        <w:rPr>
          <w:sz w:val="28"/>
          <w:szCs w:val="28"/>
        </w:rPr>
      </w:pPr>
      <w:r>
        <w:rPr>
          <w:sz w:val="28"/>
          <w:szCs w:val="28"/>
        </w:rPr>
        <w:t xml:space="preserve"> </w:t>
      </w:r>
      <w:r w:rsidR="00334432">
        <w:rPr>
          <w:sz w:val="28"/>
          <w:szCs w:val="28"/>
        </w:rPr>
        <w:t xml:space="preserve"> R.A </w:t>
      </w:r>
      <w:r w:rsidR="0011041F">
        <w:rPr>
          <w:sz w:val="28"/>
          <w:szCs w:val="28"/>
        </w:rPr>
        <w:t>Donkin states that without the c</w:t>
      </w:r>
      <w:r w:rsidR="00334432">
        <w:rPr>
          <w:sz w:val="28"/>
          <w:szCs w:val="28"/>
        </w:rPr>
        <w:t>onversi, the advanced organisation of a typical grange would not have been possible.</w:t>
      </w:r>
      <w:r w:rsidR="00334432">
        <w:rPr>
          <w:rStyle w:val="EndnoteReference"/>
          <w:sz w:val="28"/>
          <w:szCs w:val="28"/>
        </w:rPr>
        <w:endnoteReference w:id="16"/>
      </w:r>
      <w:r w:rsidR="00334432">
        <w:rPr>
          <w:sz w:val="28"/>
          <w:szCs w:val="28"/>
        </w:rPr>
        <w:t xml:space="preserve">  This view is supported by James France who points </w:t>
      </w:r>
      <w:r w:rsidR="00413CEE">
        <w:rPr>
          <w:sz w:val="28"/>
          <w:szCs w:val="28"/>
        </w:rPr>
        <w:t xml:space="preserve">out that, as monks were not permitted to stay away from their abbey overnight, the critical </w:t>
      </w:r>
      <w:r w:rsidR="00334432">
        <w:rPr>
          <w:sz w:val="28"/>
          <w:szCs w:val="28"/>
        </w:rPr>
        <w:t xml:space="preserve">role of lay brothers as the managers and workforce of </w:t>
      </w:r>
      <w:r w:rsidR="00413CEE">
        <w:rPr>
          <w:sz w:val="28"/>
          <w:szCs w:val="28"/>
        </w:rPr>
        <w:t xml:space="preserve">the more distant granges, </w:t>
      </w:r>
      <w:r w:rsidR="00334432">
        <w:rPr>
          <w:sz w:val="28"/>
          <w:szCs w:val="28"/>
        </w:rPr>
        <w:t xml:space="preserve">allowed these to exist and it was </w:t>
      </w:r>
      <w:r w:rsidR="00334432">
        <w:rPr>
          <w:sz w:val="28"/>
          <w:szCs w:val="28"/>
        </w:rPr>
        <w:lastRenderedPageBreak/>
        <w:t xml:space="preserve">this network of the grange system that was the fundamental basis of the Cistercians agrarian economy.  </w:t>
      </w:r>
    </w:p>
    <w:p w:rsidR="00334432" w:rsidRDefault="00334432" w:rsidP="00334432">
      <w:pPr>
        <w:rPr>
          <w:sz w:val="28"/>
          <w:szCs w:val="28"/>
        </w:rPr>
      </w:pPr>
      <w:r>
        <w:rPr>
          <w:sz w:val="28"/>
          <w:szCs w:val="28"/>
        </w:rPr>
        <w:t>Furthermore, the growth of the Cistercian movement in general required that further colonies were required, and the grange system was fundamental in allowing that to happen.</w:t>
      </w:r>
      <w:r w:rsidR="00413CEE">
        <w:rPr>
          <w:sz w:val="28"/>
          <w:szCs w:val="28"/>
        </w:rPr>
        <w:t xml:space="preserve"> Without the financial contribution of the granges it would not have been possible to sustain the increasing numbers of agriculturally non-productive monks. </w:t>
      </w:r>
      <w:r>
        <w:rPr>
          <w:sz w:val="28"/>
          <w:szCs w:val="28"/>
        </w:rPr>
        <w:t xml:space="preserve">  In the 1120s at the time of the introduction of the lay brothers and commencement of the grange system, there were less than thirty abbeys existing.  Thirty years later, at the height of the expansion, this number had risen to over three hundred, giving the Cistercians a presence across Europe and Scandinavia.  Without the institution of the lay brothers this would not have been possible.</w:t>
      </w:r>
    </w:p>
    <w:p w:rsidR="003945E8" w:rsidRDefault="003945E8" w:rsidP="00334432">
      <w:pPr>
        <w:rPr>
          <w:sz w:val="28"/>
          <w:szCs w:val="28"/>
        </w:rPr>
      </w:pPr>
      <w:r>
        <w:rPr>
          <w:sz w:val="28"/>
          <w:szCs w:val="28"/>
        </w:rPr>
        <w:t>It is</w:t>
      </w:r>
      <w:r w:rsidR="00EB2CA1">
        <w:rPr>
          <w:sz w:val="28"/>
          <w:szCs w:val="28"/>
        </w:rPr>
        <w:t xml:space="preserve"> also important to note </w:t>
      </w:r>
      <w:r>
        <w:rPr>
          <w:sz w:val="28"/>
          <w:szCs w:val="28"/>
        </w:rPr>
        <w:t>the significance of the social contribution of the lay brotherhood.  Many of the lay brothers were peasants who</w:t>
      </w:r>
      <w:r w:rsidR="007925F0">
        <w:rPr>
          <w:sz w:val="28"/>
          <w:szCs w:val="28"/>
        </w:rPr>
        <w:t xml:space="preserve">se </w:t>
      </w:r>
      <w:r>
        <w:rPr>
          <w:sz w:val="28"/>
          <w:szCs w:val="28"/>
        </w:rPr>
        <w:t>la</w:t>
      </w:r>
      <w:r w:rsidR="007925F0">
        <w:rPr>
          <w:sz w:val="28"/>
          <w:szCs w:val="28"/>
        </w:rPr>
        <w:t>nds had been taken by</w:t>
      </w:r>
      <w:r>
        <w:rPr>
          <w:sz w:val="28"/>
          <w:szCs w:val="28"/>
        </w:rPr>
        <w:t xml:space="preserve"> the Cistercian Order.  The policy of de-populating the villages acquired by the Cistercians drove many into poverty</w:t>
      </w:r>
      <w:r w:rsidR="00413CEE">
        <w:rPr>
          <w:sz w:val="28"/>
          <w:szCs w:val="28"/>
        </w:rPr>
        <w:t xml:space="preserve"> and often criticised</w:t>
      </w:r>
      <w:r>
        <w:rPr>
          <w:sz w:val="28"/>
          <w:szCs w:val="28"/>
        </w:rPr>
        <w:t xml:space="preserve">. As such many previous smallholders had little choice but to join the grange as lay brothers to obtain food and shelter to sustain them.  Whilst many of the recruits may have joined through economic necessity, the successful organisation </w:t>
      </w:r>
      <w:r w:rsidR="001E60B6">
        <w:rPr>
          <w:sz w:val="28"/>
          <w:szCs w:val="28"/>
        </w:rPr>
        <w:t xml:space="preserve">and freedom from taxes enabled a sustainable future for these recruits.  Similarly, as France points out, </w:t>
      </w:r>
      <w:r w:rsidR="00413CEE">
        <w:rPr>
          <w:sz w:val="28"/>
          <w:szCs w:val="28"/>
        </w:rPr>
        <w:t xml:space="preserve">the existence of the lay-brotherhood sometimes ensured that </w:t>
      </w:r>
      <w:r w:rsidR="001E60B6">
        <w:rPr>
          <w:sz w:val="28"/>
          <w:szCs w:val="28"/>
        </w:rPr>
        <w:t>weaker members of society could also obtain employment and security in a way that would not have been previously available to them.</w:t>
      </w:r>
      <w:r w:rsidR="001E60B6">
        <w:rPr>
          <w:rStyle w:val="EndnoteReference"/>
          <w:sz w:val="28"/>
          <w:szCs w:val="28"/>
        </w:rPr>
        <w:endnoteReference w:id="17"/>
      </w:r>
      <w:r w:rsidR="001E60B6">
        <w:rPr>
          <w:sz w:val="28"/>
          <w:szCs w:val="28"/>
        </w:rPr>
        <w:t xml:space="preserve"> The benefits were not, however, limited to the economic value. The lay brotherhood also allowed a recognition and participation in religious life that had previously not been available to devout members of the peasantry.</w:t>
      </w:r>
      <w:r w:rsidR="00EB2CA1">
        <w:rPr>
          <w:sz w:val="28"/>
          <w:szCs w:val="28"/>
        </w:rPr>
        <w:t xml:space="preserve">  Unlike the labourers</w:t>
      </w:r>
      <w:r w:rsidR="00226068">
        <w:rPr>
          <w:sz w:val="28"/>
          <w:szCs w:val="28"/>
        </w:rPr>
        <w:t xml:space="preserve"> in other orders the Cistercian lay brothers had a fully recognised position within the order, with established liturgical duties.</w:t>
      </w:r>
      <w:r w:rsidR="0034772C">
        <w:rPr>
          <w:rStyle w:val="EndnoteReference"/>
          <w:sz w:val="28"/>
          <w:szCs w:val="28"/>
        </w:rPr>
        <w:endnoteReference w:id="18"/>
      </w:r>
    </w:p>
    <w:p w:rsidR="000806F3" w:rsidRDefault="00413CEE" w:rsidP="000806F3">
      <w:pPr>
        <w:rPr>
          <w:sz w:val="28"/>
          <w:szCs w:val="28"/>
        </w:rPr>
      </w:pPr>
      <w:r>
        <w:rPr>
          <w:sz w:val="28"/>
          <w:szCs w:val="28"/>
        </w:rPr>
        <w:t>However t</w:t>
      </w:r>
      <w:r w:rsidR="002755FD">
        <w:rPr>
          <w:sz w:val="28"/>
          <w:szCs w:val="28"/>
        </w:rPr>
        <w:t>he significance of the lay</w:t>
      </w:r>
      <w:r w:rsidR="0011041F">
        <w:rPr>
          <w:sz w:val="28"/>
          <w:szCs w:val="28"/>
        </w:rPr>
        <w:t xml:space="preserve"> </w:t>
      </w:r>
      <w:r w:rsidR="002755FD">
        <w:rPr>
          <w:sz w:val="28"/>
          <w:szCs w:val="28"/>
        </w:rPr>
        <w:t xml:space="preserve">brothers was not limited to their agricultural labour and grange management.  </w:t>
      </w:r>
      <w:r w:rsidR="0011041F">
        <w:rPr>
          <w:sz w:val="28"/>
          <w:szCs w:val="28"/>
        </w:rPr>
        <w:t>The</w:t>
      </w:r>
      <w:r>
        <w:rPr>
          <w:sz w:val="28"/>
          <w:szCs w:val="28"/>
        </w:rPr>
        <w:t xml:space="preserve"> traditional portrayal of</w:t>
      </w:r>
      <w:r w:rsidR="0011041F">
        <w:rPr>
          <w:sz w:val="28"/>
          <w:szCs w:val="28"/>
        </w:rPr>
        <w:t xml:space="preserve"> lay </w:t>
      </w:r>
      <w:r>
        <w:rPr>
          <w:sz w:val="28"/>
          <w:szCs w:val="28"/>
        </w:rPr>
        <w:t>brothers shows them</w:t>
      </w:r>
      <w:r w:rsidR="002755FD">
        <w:rPr>
          <w:sz w:val="28"/>
          <w:szCs w:val="28"/>
        </w:rPr>
        <w:t xml:space="preserve"> simply</w:t>
      </w:r>
      <w:r>
        <w:rPr>
          <w:sz w:val="28"/>
          <w:szCs w:val="28"/>
        </w:rPr>
        <w:t xml:space="preserve"> as</w:t>
      </w:r>
      <w:r w:rsidR="002755FD">
        <w:rPr>
          <w:sz w:val="28"/>
          <w:szCs w:val="28"/>
        </w:rPr>
        <w:t xml:space="preserve"> illiterate peasants</w:t>
      </w:r>
      <w:r>
        <w:rPr>
          <w:sz w:val="28"/>
          <w:szCs w:val="28"/>
        </w:rPr>
        <w:t>. Many l</w:t>
      </w:r>
      <w:r w:rsidR="000806F3">
        <w:rPr>
          <w:sz w:val="28"/>
          <w:szCs w:val="28"/>
        </w:rPr>
        <w:t xml:space="preserve">ay brothers were </w:t>
      </w:r>
      <w:r>
        <w:rPr>
          <w:sz w:val="28"/>
          <w:szCs w:val="28"/>
        </w:rPr>
        <w:t>indeed illiterate and</w:t>
      </w:r>
      <w:r w:rsidR="000806F3">
        <w:rPr>
          <w:sz w:val="28"/>
          <w:szCs w:val="28"/>
        </w:rPr>
        <w:t>,</w:t>
      </w:r>
      <w:r>
        <w:rPr>
          <w:sz w:val="28"/>
          <w:szCs w:val="28"/>
        </w:rPr>
        <w:t xml:space="preserve"> even</w:t>
      </w:r>
      <w:r w:rsidR="000806F3">
        <w:rPr>
          <w:sz w:val="28"/>
          <w:szCs w:val="28"/>
        </w:rPr>
        <w:t xml:space="preserve"> if they were able to read</w:t>
      </w:r>
      <w:r>
        <w:rPr>
          <w:sz w:val="28"/>
          <w:szCs w:val="28"/>
        </w:rPr>
        <w:t>,</w:t>
      </w:r>
      <w:r w:rsidR="000806F3">
        <w:rPr>
          <w:sz w:val="28"/>
          <w:szCs w:val="28"/>
        </w:rPr>
        <w:t xml:space="preserve"> they were forbidden to use this skill.  The Uses confirm this requirement in their information on </w:t>
      </w:r>
      <w:r w:rsidR="000806F3">
        <w:rPr>
          <w:sz w:val="28"/>
          <w:szCs w:val="28"/>
        </w:rPr>
        <w:lastRenderedPageBreak/>
        <w:t>prayers to be learned by heart.  The translation by Chrysogonus Waddell of this section</w:t>
      </w:r>
      <w:r>
        <w:rPr>
          <w:sz w:val="28"/>
          <w:szCs w:val="28"/>
        </w:rPr>
        <w:t xml:space="preserve"> of The Uses</w:t>
      </w:r>
      <w:r w:rsidR="000806F3">
        <w:rPr>
          <w:sz w:val="28"/>
          <w:szCs w:val="28"/>
        </w:rPr>
        <w:t xml:space="preserve"> reads:</w:t>
      </w:r>
    </w:p>
    <w:p w:rsidR="00413CEE" w:rsidRDefault="000806F3" w:rsidP="002E2F07">
      <w:pPr>
        <w:rPr>
          <w:sz w:val="28"/>
          <w:szCs w:val="28"/>
        </w:rPr>
      </w:pPr>
      <w:r>
        <w:rPr>
          <w:sz w:val="28"/>
          <w:szCs w:val="28"/>
        </w:rPr>
        <w:t xml:space="preserve"> No-one is to have a book or learn anything except the </w:t>
      </w:r>
      <w:r w:rsidRPr="007246E2">
        <w:rPr>
          <w:i/>
          <w:sz w:val="28"/>
          <w:szCs w:val="28"/>
        </w:rPr>
        <w:t>Pater noster</w:t>
      </w:r>
      <w:r>
        <w:rPr>
          <w:sz w:val="28"/>
          <w:szCs w:val="28"/>
        </w:rPr>
        <w:t xml:space="preserve">, the </w:t>
      </w:r>
      <w:r w:rsidRPr="007246E2">
        <w:rPr>
          <w:i/>
          <w:sz w:val="28"/>
          <w:szCs w:val="28"/>
        </w:rPr>
        <w:t>Credo in Deum</w:t>
      </w:r>
      <w:r>
        <w:rPr>
          <w:sz w:val="28"/>
          <w:szCs w:val="28"/>
        </w:rPr>
        <w:t xml:space="preserve">, the </w:t>
      </w:r>
      <w:r w:rsidRPr="007246E2">
        <w:rPr>
          <w:i/>
          <w:sz w:val="28"/>
          <w:szCs w:val="28"/>
        </w:rPr>
        <w:t>Misere mei, Deus</w:t>
      </w:r>
      <w:r>
        <w:rPr>
          <w:sz w:val="28"/>
          <w:szCs w:val="28"/>
        </w:rPr>
        <w:t>, and the other things which it has been decreed that they should learn and this not from a written text but only by heart.</w:t>
      </w:r>
      <w:r w:rsidR="008F68F1">
        <w:rPr>
          <w:rStyle w:val="EndnoteReference"/>
          <w:sz w:val="28"/>
          <w:szCs w:val="28"/>
        </w:rPr>
        <w:endnoteReference w:id="19"/>
      </w:r>
      <w:r>
        <w:rPr>
          <w:sz w:val="28"/>
          <w:szCs w:val="28"/>
        </w:rPr>
        <w:t xml:space="preserve">  </w:t>
      </w:r>
    </w:p>
    <w:p w:rsidR="000806F3" w:rsidRDefault="000806F3" w:rsidP="002E2F07">
      <w:pPr>
        <w:rPr>
          <w:sz w:val="28"/>
          <w:szCs w:val="28"/>
        </w:rPr>
      </w:pPr>
      <w:r>
        <w:rPr>
          <w:sz w:val="28"/>
          <w:szCs w:val="28"/>
        </w:rPr>
        <w:t xml:space="preserve">As Waddell points out, the reason for this restriction becomes clear when one considers that, in the medieval </w:t>
      </w:r>
      <w:r w:rsidR="00EB3D7E">
        <w:rPr>
          <w:sz w:val="28"/>
          <w:szCs w:val="28"/>
        </w:rPr>
        <w:t>mind;</w:t>
      </w:r>
      <w:r>
        <w:rPr>
          <w:sz w:val="28"/>
          <w:szCs w:val="28"/>
        </w:rPr>
        <w:t xml:space="preserve"> literacy was associated with the clerical state.  Thus, by restricting the practice of literacy, it was possible to emphasise the inferior standing of the </w:t>
      </w:r>
      <w:r w:rsidR="00EB3D7E">
        <w:rPr>
          <w:sz w:val="28"/>
          <w:szCs w:val="28"/>
        </w:rPr>
        <w:t>lay brothers</w:t>
      </w:r>
      <w:r>
        <w:rPr>
          <w:sz w:val="28"/>
          <w:szCs w:val="28"/>
        </w:rPr>
        <w:t xml:space="preserve"> in spiritual terms.</w:t>
      </w:r>
    </w:p>
    <w:p w:rsidR="0030031F" w:rsidRPr="00976B99" w:rsidRDefault="00EB2CA1" w:rsidP="0030031F">
      <w:pPr>
        <w:rPr>
          <w:sz w:val="28"/>
          <w:szCs w:val="28"/>
        </w:rPr>
      </w:pPr>
      <w:r>
        <w:rPr>
          <w:sz w:val="28"/>
          <w:szCs w:val="28"/>
        </w:rPr>
        <w:t xml:space="preserve"> However, this</w:t>
      </w:r>
      <w:r w:rsidR="006C7A5A">
        <w:rPr>
          <w:sz w:val="28"/>
          <w:szCs w:val="28"/>
        </w:rPr>
        <w:t xml:space="preserve"> traditional portrayal of lay brothers is not always correct</w:t>
      </w:r>
      <w:r w:rsidR="000806F3">
        <w:rPr>
          <w:sz w:val="28"/>
          <w:szCs w:val="28"/>
        </w:rPr>
        <w:t xml:space="preserve"> and</w:t>
      </w:r>
      <w:r w:rsidR="006C7A5A">
        <w:rPr>
          <w:sz w:val="28"/>
          <w:szCs w:val="28"/>
        </w:rPr>
        <w:t xml:space="preserve"> their diversity is</w:t>
      </w:r>
      <w:r>
        <w:rPr>
          <w:sz w:val="28"/>
          <w:szCs w:val="28"/>
        </w:rPr>
        <w:t xml:space="preserve"> occasionally</w:t>
      </w:r>
      <w:r w:rsidR="006C7A5A">
        <w:rPr>
          <w:sz w:val="28"/>
          <w:szCs w:val="28"/>
        </w:rPr>
        <w:t xml:space="preserve"> illustrated by their involvement</w:t>
      </w:r>
      <w:r w:rsidR="000806F3">
        <w:rPr>
          <w:sz w:val="28"/>
          <w:szCs w:val="28"/>
        </w:rPr>
        <w:t xml:space="preserve"> in complex and challenging tasks which required high levels of learning and sophistication.</w:t>
      </w:r>
      <w:r w:rsidR="006C7A5A">
        <w:rPr>
          <w:sz w:val="28"/>
          <w:szCs w:val="28"/>
        </w:rPr>
        <w:t xml:space="preserve"> </w:t>
      </w:r>
      <w:r w:rsidR="0030031F">
        <w:rPr>
          <w:sz w:val="28"/>
          <w:szCs w:val="28"/>
        </w:rPr>
        <w:t xml:space="preserve"> Emilia Jamroziak cites the case of Alain of Lille, </w:t>
      </w:r>
      <w:r w:rsidR="0011041F">
        <w:rPr>
          <w:sz w:val="28"/>
          <w:szCs w:val="28"/>
        </w:rPr>
        <w:t xml:space="preserve">known as </w:t>
      </w:r>
      <w:r w:rsidR="0011041F" w:rsidRPr="0011041F">
        <w:rPr>
          <w:i/>
          <w:sz w:val="28"/>
          <w:szCs w:val="28"/>
        </w:rPr>
        <w:t>doctor universalis</w:t>
      </w:r>
      <w:r w:rsidR="0011041F">
        <w:rPr>
          <w:sz w:val="28"/>
          <w:szCs w:val="28"/>
        </w:rPr>
        <w:t xml:space="preserve"> who was </w:t>
      </w:r>
      <w:r w:rsidR="0030031F">
        <w:rPr>
          <w:sz w:val="28"/>
          <w:szCs w:val="28"/>
        </w:rPr>
        <w:t>a significant theologian</w:t>
      </w:r>
      <w:r w:rsidR="0011041F">
        <w:rPr>
          <w:sz w:val="28"/>
          <w:szCs w:val="28"/>
        </w:rPr>
        <w:t xml:space="preserve"> and poet</w:t>
      </w:r>
      <w:r w:rsidR="006C7A5A">
        <w:rPr>
          <w:sz w:val="28"/>
          <w:szCs w:val="28"/>
        </w:rPr>
        <w:t xml:space="preserve"> of his day</w:t>
      </w:r>
      <w:r w:rsidR="0011041F">
        <w:rPr>
          <w:sz w:val="28"/>
          <w:szCs w:val="28"/>
        </w:rPr>
        <w:t xml:space="preserve"> as evidence that some lay </w:t>
      </w:r>
      <w:r w:rsidR="0030031F">
        <w:rPr>
          <w:sz w:val="28"/>
          <w:szCs w:val="28"/>
        </w:rPr>
        <w:t>brothers were in fact highly educated men. As Jamroziak points out, some o</w:t>
      </w:r>
      <w:r w:rsidR="00F258A7">
        <w:rPr>
          <w:sz w:val="28"/>
          <w:szCs w:val="28"/>
        </w:rPr>
        <w:t xml:space="preserve">f the negotiations with secular authorities, which </w:t>
      </w:r>
      <w:r w:rsidR="0030031F">
        <w:rPr>
          <w:sz w:val="28"/>
          <w:szCs w:val="28"/>
        </w:rPr>
        <w:t xml:space="preserve">were undertaken by lay </w:t>
      </w:r>
      <w:r w:rsidR="00EB3D7E">
        <w:rPr>
          <w:sz w:val="28"/>
          <w:szCs w:val="28"/>
        </w:rPr>
        <w:t>brothers,</w:t>
      </w:r>
      <w:r w:rsidR="0030031F">
        <w:rPr>
          <w:sz w:val="28"/>
          <w:szCs w:val="28"/>
        </w:rPr>
        <w:t xml:space="preserve"> would have required a</w:t>
      </w:r>
      <w:r w:rsidR="0011041F">
        <w:rPr>
          <w:sz w:val="28"/>
          <w:szCs w:val="28"/>
        </w:rPr>
        <w:t xml:space="preserve"> significant</w:t>
      </w:r>
      <w:r w:rsidR="0030031F">
        <w:rPr>
          <w:sz w:val="28"/>
          <w:szCs w:val="28"/>
        </w:rPr>
        <w:t xml:space="preserve"> level of education.</w:t>
      </w:r>
      <w:r w:rsidR="00F258A7">
        <w:rPr>
          <w:sz w:val="28"/>
          <w:szCs w:val="28"/>
        </w:rPr>
        <w:t xml:space="preserve"> </w:t>
      </w:r>
      <w:r w:rsidR="0098660C">
        <w:rPr>
          <w:sz w:val="28"/>
          <w:szCs w:val="28"/>
        </w:rPr>
        <w:t xml:space="preserve"> </w:t>
      </w:r>
      <w:r w:rsidR="00F258A7">
        <w:rPr>
          <w:sz w:val="28"/>
          <w:szCs w:val="28"/>
        </w:rPr>
        <w:t xml:space="preserve">An example of this is shown in </w:t>
      </w:r>
      <w:r w:rsidR="0098660C">
        <w:rPr>
          <w:sz w:val="28"/>
          <w:szCs w:val="28"/>
        </w:rPr>
        <w:t xml:space="preserve">Herbert’s </w:t>
      </w:r>
      <w:r w:rsidR="00EB3D7E" w:rsidRPr="0098660C">
        <w:rPr>
          <w:i/>
          <w:sz w:val="28"/>
          <w:szCs w:val="28"/>
        </w:rPr>
        <w:t>Liber miravulorum</w:t>
      </w:r>
      <w:r w:rsidR="0098660C">
        <w:rPr>
          <w:sz w:val="28"/>
          <w:szCs w:val="28"/>
        </w:rPr>
        <w:t xml:space="preserve"> which details</w:t>
      </w:r>
      <w:r w:rsidR="00F258A7">
        <w:rPr>
          <w:sz w:val="28"/>
          <w:szCs w:val="28"/>
        </w:rPr>
        <w:t xml:space="preserve"> the travels of</w:t>
      </w:r>
      <w:r w:rsidR="0011041F">
        <w:rPr>
          <w:sz w:val="28"/>
          <w:szCs w:val="28"/>
        </w:rPr>
        <w:t xml:space="preserve"> a lay brother named</w:t>
      </w:r>
      <w:r w:rsidR="00F258A7">
        <w:rPr>
          <w:sz w:val="28"/>
          <w:szCs w:val="28"/>
        </w:rPr>
        <w:t xml:space="preserve"> Lawrence who was sent by the prior of Clairveaux to King Roger of Sicily to carry out the negotiations for a new monastery.</w:t>
      </w:r>
      <w:r w:rsidR="0098660C">
        <w:rPr>
          <w:rStyle w:val="EndnoteReference"/>
          <w:sz w:val="28"/>
          <w:szCs w:val="28"/>
        </w:rPr>
        <w:endnoteReference w:id="20"/>
      </w:r>
      <w:r w:rsidR="006E6CA8">
        <w:rPr>
          <w:sz w:val="28"/>
          <w:szCs w:val="28"/>
        </w:rPr>
        <w:t xml:space="preserve">  Similarly, the accounts of Simon, a </w:t>
      </w:r>
      <w:r w:rsidR="006C7A5A">
        <w:rPr>
          <w:sz w:val="28"/>
          <w:szCs w:val="28"/>
        </w:rPr>
        <w:t>lay brother who was descended</w:t>
      </w:r>
      <w:r w:rsidR="006E6CA8">
        <w:rPr>
          <w:sz w:val="28"/>
          <w:szCs w:val="28"/>
        </w:rPr>
        <w:t xml:space="preserve"> from the counts of Gueldre, </w:t>
      </w:r>
      <w:r w:rsidR="006C7A5A">
        <w:rPr>
          <w:sz w:val="28"/>
          <w:szCs w:val="28"/>
        </w:rPr>
        <w:t xml:space="preserve">and </w:t>
      </w:r>
      <w:r w:rsidR="006E6CA8">
        <w:rPr>
          <w:sz w:val="28"/>
          <w:szCs w:val="28"/>
        </w:rPr>
        <w:t>whose reputation for wisdom was so highly rega</w:t>
      </w:r>
      <w:r w:rsidR="006C7A5A">
        <w:rPr>
          <w:sz w:val="28"/>
          <w:szCs w:val="28"/>
        </w:rPr>
        <w:t xml:space="preserve">rded that he was consulted by </w:t>
      </w:r>
      <w:r w:rsidR="006E6CA8">
        <w:rPr>
          <w:sz w:val="28"/>
          <w:szCs w:val="28"/>
        </w:rPr>
        <w:t>cleric</w:t>
      </w:r>
      <w:r w:rsidR="006C7A5A">
        <w:rPr>
          <w:sz w:val="28"/>
          <w:szCs w:val="28"/>
        </w:rPr>
        <w:t>s</w:t>
      </w:r>
      <w:r w:rsidR="006E6CA8">
        <w:rPr>
          <w:sz w:val="28"/>
          <w:szCs w:val="28"/>
        </w:rPr>
        <w:t xml:space="preserve"> travelling from the Curia in Rome. Pope Innocent III offered to ordain him but this was refused on the grounds of humility.</w:t>
      </w:r>
      <w:r w:rsidR="006E6CA8">
        <w:rPr>
          <w:rStyle w:val="EndnoteReference"/>
          <w:sz w:val="28"/>
          <w:szCs w:val="28"/>
        </w:rPr>
        <w:endnoteReference w:id="21"/>
      </w:r>
      <w:r w:rsidR="006C7A5A">
        <w:rPr>
          <w:sz w:val="28"/>
          <w:szCs w:val="28"/>
        </w:rPr>
        <w:t xml:space="preserve">  During this period advanced</w:t>
      </w:r>
      <w:r w:rsidR="0011041F">
        <w:rPr>
          <w:sz w:val="28"/>
          <w:szCs w:val="28"/>
        </w:rPr>
        <w:t xml:space="preserve"> levels of education were synonymous</w:t>
      </w:r>
      <w:r w:rsidR="00DE1181">
        <w:rPr>
          <w:sz w:val="28"/>
          <w:szCs w:val="28"/>
        </w:rPr>
        <w:t xml:space="preserve"> with elite status and it is therefore evident that</w:t>
      </w:r>
      <w:r w:rsidR="006C7A5A">
        <w:rPr>
          <w:sz w:val="28"/>
          <w:szCs w:val="28"/>
        </w:rPr>
        <w:t>, whilst the majority of lay brothers originated from the peasantry, a number of</w:t>
      </w:r>
      <w:r w:rsidR="00DE1181">
        <w:rPr>
          <w:sz w:val="28"/>
          <w:szCs w:val="28"/>
        </w:rPr>
        <w:t xml:space="preserve"> high status individuals were</w:t>
      </w:r>
      <w:r w:rsidR="006C7A5A">
        <w:rPr>
          <w:sz w:val="28"/>
          <w:szCs w:val="28"/>
        </w:rPr>
        <w:t xml:space="preserve"> also being recruited</w:t>
      </w:r>
      <w:r w:rsidR="00DE1181">
        <w:rPr>
          <w:sz w:val="28"/>
          <w:szCs w:val="28"/>
        </w:rPr>
        <w:t>.</w:t>
      </w:r>
    </w:p>
    <w:p w:rsidR="00A3555B" w:rsidRDefault="000806F3">
      <w:pPr>
        <w:rPr>
          <w:sz w:val="28"/>
          <w:szCs w:val="28"/>
        </w:rPr>
      </w:pPr>
      <w:r>
        <w:rPr>
          <w:sz w:val="28"/>
          <w:szCs w:val="28"/>
        </w:rPr>
        <w:t>Constance Berman has researched this in depth in</w:t>
      </w:r>
      <w:r w:rsidR="004D6FEE">
        <w:rPr>
          <w:sz w:val="28"/>
          <w:szCs w:val="28"/>
        </w:rPr>
        <w:t xml:space="preserve"> her studies of the Cistercians in Southern France</w:t>
      </w:r>
      <w:r>
        <w:rPr>
          <w:sz w:val="28"/>
          <w:szCs w:val="28"/>
        </w:rPr>
        <w:t>.  This has led her</w:t>
      </w:r>
      <w:r w:rsidR="002771BC">
        <w:rPr>
          <w:sz w:val="28"/>
          <w:szCs w:val="28"/>
        </w:rPr>
        <w:t xml:space="preserve"> to propose that </w:t>
      </w:r>
      <w:r w:rsidR="004D6FEE">
        <w:rPr>
          <w:sz w:val="28"/>
          <w:szCs w:val="28"/>
        </w:rPr>
        <w:t xml:space="preserve">the conversi </w:t>
      </w:r>
      <w:r w:rsidR="002771BC">
        <w:rPr>
          <w:sz w:val="28"/>
          <w:szCs w:val="28"/>
        </w:rPr>
        <w:t xml:space="preserve">were initially </w:t>
      </w:r>
      <w:r w:rsidR="004D6FEE">
        <w:rPr>
          <w:sz w:val="28"/>
          <w:szCs w:val="28"/>
        </w:rPr>
        <w:t>r</w:t>
      </w:r>
      <w:r w:rsidR="002771BC">
        <w:rPr>
          <w:sz w:val="28"/>
          <w:szCs w:val="28"/>
        </w:rPr>
        <w:t xml:space="preserve">ecruited </w:t>
      </w:r>
      <w:r w:rsidR="004D6FEE">
        <w:rPr>
          <w:sz w:val="28"/>
          <w:szCs w:val="28"/>
        </w:rPr>
        <w:t>to take on pastoral duties</w:t>
      </w:r>
      <w:r w:rsidR="004D0875">
        <w:rPr>
          <w:sz w:val="28"/>
          <w:szCs w:val="28"/>
        </w:rPr>
        <w:t>, and</w:t>
      </w:r>
      <w:r w:rsidR="006C7A5A">
        <w:rPr>
          <w:sz w:val="28"/>
          <w:szCs w:val="28"/>
        </w:rPr>
        <w:t xml:space="preserve"> at this time</w:t>
      </w:r>
      <w:r w:rsidR="004D0875">
        <w:rPr>
          <w:sz w:val="28"/>
          <w:szCs w:val="28"/>
        </w:rPr>
        <w:t xml:space="preserve"> </w:t>
      </w:r>
      <w:r w:rsidR="006C7A5A">
        <w:rPr>
          <w:sz w:val="28"/>
          <w:szCs w:val="28"/>
        </w:rPr>
        <w:t>they were often</w:t>
      </w:r>
      <w:r w:rsidR="00960AC2">
        <w:rPr>
          <w:sz w:val="28"/>
          <w:szCs w:val="28"/>
        </w:rPr>
        <w:t xml:space="preserve"> knights and other</w:t>
      </w:r>
      <w:r w:rsidR="00DE6B48">
        <w:rPr>
          <w:sz w:val="28"/>
          <w:szCs w:val="28"/>
        </w:rPr>
        <w:t xml:space="preserve"> men of high </w:t>
      </w:r>
      <w:r w:rsidR="00DB5980">
        <w:rPr>
          <w:sz w:val="28"/>
          <w:szCs w:val="28"/>
        </w:rPr>
        <w:t>standing.  Berman argues that it was only later that that the conversi also took on agricultural work.</w:t>
      </w:r>
      <w:r w:rsidR="00DB5980" w:rsidRPr="000806F3">
        <w:rPr>
          <w:rStyle w:val="EndnoteReference"/>
          <w:sz w:val="28"/>
          <w:szCs w:val="28"/>
        </w:rPr>
        <w:endnoteReference w:id="22"/>
      </w:r>
      <w:r w:rsidR="002E2F07" w:rsidRPr="000806F3">
        <w:rPr>
          <w:sz w:val="28"/>
          <w:szCs w:val="28"/>
          <w:u w:val="single"/>
        </w:rPr>
        <w:t xml:space="preserve"> </w:t>
      </w:r>
      <w:r w:rsidRPr="000806F3">
        <w:rPr>
          <w:sz w:val="28"/>
          <w:szCs w:val="28"/>
        </w:rPr>
        <w:t xml:space="preserve">  </w:t>
      </w:r>
    </w:p>
    <w:p w:rsidR="00315585" w:rsidRPr="006C7A5A" w:rsidRDefault="00A3555B">
      <w:pPr>
        <w:rPr>
          <w:sz w:val="28"/>
          <w:szCs w:val="28"/>
        </w:rPr>
      </w:pPr>
      <w:r>
        <w:rPr>
          <w:sz w:val="28"/>
          <w:szCs w:val="28"/>
        </w:rPr>
        <w:lastRenderedPageBreak/>
        <w:t>Berman’s</w:t>
      </w:r>
      <w:r w:rsidR="000806F3" w:rsidRPr="000806F3">
        <w:rPr>
          <w:sz w:val="28"/>
          <w:szCs w:val="28"/>
        </w:rPr>
        <w:t xml:space="preserve"> argument would ap</w:t>
      </w:r>
      <w:r w:rsidR="000806F3">
        <w:rPr>
          <w:sz w:val="28"/>
          <w:szCs w:val="28"/>
        </w:rPr>
        <w:t>pear to be supported by the General Chapter ruling in 1188</w:t>
      </w:r>
      <w:r w:rsidR="004D0875">
        <w:rPr>
          <w:sz w:val="28"/>
          <w:szCs w:val="28"/>
        </w:rPr>
        <w:t xml:space="preserve"> that noblemen were no</w:t>
      </w:r>
      <w:r w:rsidR="0011041F">
        <w:rPr>
          <w:sz w:val="28"/>
          <w:szCs w:val="28"/>
        </w:rPr>
        <w:t xml:space="preserve"> longer allowed to become lay </w:t>
      </w:r>
      <w:r w:rsidR="004D0875">
        <w:rPr>
          <w:sz w:val="28"/>
          <w:szCs w:val="28"/>
        </w:rPr>
        <w:t>brothers, but must instead join the community as mon</w:t>
      </w:r>
      <w:r w:rsidR="00DE1181">
        <w:rPr>
          <w:sz w:val="28"/>
          <w:szCs w:val="28"/>
        </w:rPr>
        <w:t>ks, suggesting</w:t>
      </w:r>
      <w:r w:rsidR="004364D2">
        <w:rPr>
          <w:sz w:val="28"/>
          <w:szCs w:val="28"/>
        </w:rPr>
        <w:t xml:space="preserve"> that</w:t>
      </w:r>
      <w:r w:rsidR="006E6CA8">
        <w:rPr>
          <w:sz w:val="28"/>
          <w:szCs w:val="28"/>
        </w:rPr>
        <w:t xml:space="preserve"> men of high standing </w:t>
      </w:r>
      <w:r w:rsidR="0030031F">
        <w:rPr>
          <w:sz w:val="28"/>
          <w:szCs w:val="28"/>
        </w:rPr>
        <w:t xml:space="preserve">had been routinely accepted as lay brothers </w:t>
      </w:r>
      <w:r w:rsidR="004364D2">
        <w:rPr>
          <w:sz w:val="28"/>
          <w:szCs w:val="28"/>
        </w:rPr>
        <w:t>prior to t</w:t>
      </w:r>
      <w:r w:rsidR="00315585">
        <w:rPr>
          <w:sz w:val="28"/>
          <w:szCs w:val="28"/>
        </w:rPr>
        <w:t>his date.</w:t>
      </w:r>
      <w:r>
        <w:rPr>
          <w:sz w:val="28"/>
          <w:szCs w:val="28"/>
        </w:rPr>
        <w:t xml:space="preserve">  The fact that this ruling was repeated in a number of forms in later years suggests that total adherence had not been obtained.  The necessity for this measure may have been purely practical. Waddell argues that these candidates would be more useful to a monastery as monks.</w:t>
      </w:r>
      <w:r w:rsidR="001C68F4">
        <w:rPr>
          <w:sz w:val="28"/>
          <w:szCs w:val="28"/>
        </w:rPr>
        <w:t xml:space="preserve">  However as James France points out, the great inflow of </w:t>
      </w:r>
      <w:r w:rsidR="00911358">
        <w:rPr>
          <w:sz w:val="28"/>
          <w:szCs w:val="28"/>
        </w:rPr>
        <w:t xml:space="preserve">choir </w:t>
      </w:r>
      <w:r w:rsidR="001C68F4">
        <w:rPr>
          <w:sz w:val="28"/>
          <w:szCs w:val="28"/>
        </w:rPr>
        <w:t>monks to the Cistercian orders, which had necessitated the presence of lay brothers to maintain sustainability, had slowed considerably by 1188</w:t>
      </w:r>
      <w:r w:rsidR="00911358">
        <w:rPr>
          <w:sz w:val="28"/>
          <w:szCs w:val="28"/>
        </w:rPr>
        <w:t>.  France contends that this measure was an attempt to redress the balance required.  He also points to the an increase in violations of discipline that was occurring at the time which may have been caused in part by social and cultural divergence within the lay brothers  suggesting that the General Council, may have acted in order to prevent impending conflict.</w:t>
      </w:r>
      <w:r w:rsidR="006C7A5A">
        <w:rPr>
          <w:sz w:val="28"/>
          <w:szCs w:val="28"/>
        </w:rPr>
        <w:t xml:space="preserve">  </w:t>
      </w:r>
      <w:r w:rsidR="00315585">
        <w:rPr>
          <w:sz w:val="28"/>
          <w:szCs w:val="28"/>
        </w:rPr>
        <w:t>James France also cites the examples of several former distinguished knights who later chose to become lay brothers, although some did not find the transition an easy one.</w:t>
      </w:r>
      <w:r w:rsidR="00315585">
        <w:rPr>
          <w:rStyle w:val="EndnoteReference"/>
          <w:sz w:val="28"/>
          <w:szCs w:val="28"/>
        </w:rPr>
        <w:endnoteReference w:id="23"/>
      </w:r>
    </w:p>
    <w:p w:rsidR="00BE22DB" w:rsidRDefault="00530344">
      <w:pPr>
        <w:rPr>
          <w:sz w:val="28"/>
          <w:szCs w:val="28"/>
        </w:rPr>
      </w:pPr>
      <w:r>
        <w:rPr>
          <w:sz w:val="28"/>
          <w:szCs w:val="28"/>
        </w:rPr>
        <w:t>It was through the surpluses created by lay brothers at the granges, that the magnificent Cistercian buildings were funded.  Furthermore, the significance of the contribution</w:t>
      </w:r>
      <w:r w:rsidR="00BD3A9D">
        <w:rPr>
          <w:sz w:val="28"/>
          <w:szCs w:val="28"/>
        </w:rPr>
        <w:t xml:space="preserve"> of lay</w:t>
      </w:r>
      <w:r w:rsidR="0011041F">
        <w:rPr>
          <w:sz w:val="28"/>
          <w:szCs w:val="28"/>
        </w:rPr>
        <w:t xml:space="preserve"> </w:t>
      </w:r>
      <w:r w:rsidR="00BD3A9D">
        <w:rPr>
          <w:sz w:val="28"/>
          <w:szCs w:val="28"/>
        </w:rPr>
        <w:t>brothers to the daily life of the monastery included their impact on the monastery buildings themselves.  It was deemed essential to separate as far as possible the lay brothers from the monks</w:t>
      </w:r>
      <w:r w:rsidR="00A57A93">
        <w:rPr>
          <w:sz w:val="28"/>
          <w:szCs w:val="28"/>
        </w:rPr>
        <w:t xml:space="preserve">.  </w:t>
      </w:r>
      <w:r w:rsidR="00BD3A9D">
        <w:rPr>
          <w:sz w:val="28"/>
          <w:szCs w:val="28"/>
        </w:rPr>
        <w:t xml:space="preserve"> In order to maintain this distinction </w:t>
      </w:r>
      <w:r w:rsidR="0011041F">
        <w:rPr>
          <w:sz w:val="28"/>
          <w:szCs w:val="28"/>
        </w:rPr>
        <w:t xml:space="preserve">even in prayer, the lay </w:t>
      </w:r>
      <w:r w:rsidR="004D0875">
        <w:rPr>
          <w:sz w:val="28"/>
          <w:szCs w:val="28"/>
        </w:rPr>
        <w:t>brothers were required to live and pray</w:t>
      </w:r>
      <w:r w:rsidR="00BD3A9D">
        <w:rPr>
          <w:sz w:val="28"/>
          <w:szCs w:val="28"/>
        </w:rPr>
        <w:t xml:space="preserve"> separately, usually</w:t>
      </w:r>
      <w:r w:rsidR="004D0875">
        <w:rPr>
          <w:sz w:val="28"/>
          <w:szCs w:val="28"/>
        </w:rPr>
        <w:t xml:space="preserve"> in the western section of the nave, behind the area allocated to the monks.  </w:t>
      </w:r>
      <w:r w:rsidR="0095303C">
        <w:rPr>
          <w:sz w:val="28"/>
          <w:szCs w:val="28"/>
        </w:rPr>
        <w:t xml:space="preserve"> There were</w:t>
      </w:r>
      <w:r w:rsidR="00A650ED">
        <w:rPr>
          <w:sz w:val="28"/>
          <w:szCs w:val="28"/>
        </w:rPr>
        <w:t xml:space="preserve"> also</w:t>
      </w:r>
      <w:r w:rsidR="0095303C">
        <w:rPr>
          <w:sz w:val="28"/>
          <w:szCs w:val="28"/>
        </w:rPr>
        <w:t xml:space="preserve"> separate dormitories, refectories</w:t>
      </w:r>
      <w:r w:rsidR="00601AA6">
        <w:rPr>
          <w:sz w:val="28"/>
          <w:szCs w:val="28"/>
        </w:rPr>
        <w:t>,</w:t>
      </w:r>
      <w:r w:rsidR="00D02F00">
        <w:rPr>
          <w:sz w:val="28"/>
          <w:szCs w:val="28"/>
        </w:rPr>
        <w:t xml:space="preserve"> </w:t>
      </w:r>
      <w:r w:rsidR="00EB3D7E">
        <w:rPr>
          <w:sz w:val="28"/>
          <w:szCs w:val="28"/>
        </w:rPr>
        <w:t>infirmaries</w:t>
      </w:r>
      <w:r w:rsidR="0095303C">
        <w:rPr>
          <w:sz w:val="28"/>
          <w:szCs w:val="28"/>
        </w:rPr>
        <w:t xml:space="preserve"> and latrines for the lay-brothers, on the western side of the precinct.</w:t>
      </w:r>
      <w:r w:rsidR="00BD3A9D">
        <w:rPr>
          <w:sz w:val="28"/>
          <w:szCs w:val="28"/>
        </w:rPr>
        <w:t xml:space="preserve">  James France quotes the words of Idung, the </w:t>
      </w:r>
      <w:r w:rsidR="00A650ED">
        <w:rPr>
          <w:sz w:val="28"/>
          <w:szCs w:val="28"/>
        </w:rPr>
        <w:t xml:space="preserve">Cistercian abbot </w:t>
      </w:r>
      <w:r w:rsidR="00BD3A9D">
        <w:rPr>
          <w:sz w:val="28"/>
          <w:szCs w:val="28"/>
        </w:rPr>
        <w:t>of Pr</w:t>
      </w:r>
      <w:r w:rsidR="00BD3A9D">
        <w:rPr>
          <w:rFonts w:cstheme="minorHAnsi"/>
          <w:sz w:val="28"/>
          <w:szCs w:val="28"/>
        </w:rPr>
        <w:t>ü</w:t>
      </w:r>
      <w:r w:rsidR="00D22B00">
        <w:rPr>
          <w:sz w:val="28"/>
          <w:szCs w:val="28"/>
        </w:rPr>
        <w:t>fening, who stated</w:t>
      </w:r>
      <w:r w:rsidR="00BD3A9D">
        <w:rPr>
          <w:sz w:val="28"/>
          <w:szCs w:val="28"/>
        </w:rPr>
        <w:t xml:space="preserve"> that there were</w:t>
      </w:r>
      <w:r w:rsidR="00D22B00">
        <w:rPr>
          <w:sz w:val="28"/>
          <w:szCs w:val="28"/>
        </w:rPr>
        <w:t xml:space="preserve"> effectively</w:t>
      </w:r>
      <w:r w:rsidR="00BD3A9D">
        <w:rPr>
          <w:sz w:val="28"/>
          <w:szCs w:val="28"/>
        </w:rPr>
        <w:t xml:space="preserve"> two monasteries within the p</w:t>
      </w:r>
      <w:r w:rsidR="00D22B00">
        <w:rPr>
          <w:sz w:val="28"/>
          <w:szCs w:val="28"/>
        </w:rPr>
        <w:t xml:space="preserve">recinct of the monastery, one for lay brothers and another for </w:t>
      </w:r>
      <w:r w:rsidR="00BD3A9D">
        <w:rPr>
          <w:sz w:val="28"/>
          <w:szCs w:val="28"/>
        </w:rPr>
        <w:t>clerics.</w:t>
      </w:r>
      <w:r w:rsidR="00BD3A9D">
        <w:rPr>
          <w:rStyle w:val="EndnoteReference"/>
          <w:sz w:val="28"/>
          <w:szCs w:val="28"/>
        </w:rPr>
        <w:endnoteReference w:id="24"/>
      </w:r>
    </w:p>
    <w:p w:rsidR="00B13C3B" w:rsidRPr="004D0875" w:rsidRDefault="00BE22DB">
      <w:pPr>
        <w:rPr>
          <w:sz w:val="28"/>
          <w:szCs w:val="28"/>
        </w:rPr>
      </w:pPr>
      <w:r>
        <w:rPr>
          <w:sz w:val="28"/>
          <w:szCs w:val="28"/>
        </w:rPr>
        <w:t>Any analysis of the significance of the conversi would not be complete without reference</w:t>
      </w:r>
      <w:r w:rsidR="006C7A5A">
        <w:rPr>
          <w:sz w:val="28"/>
          <w:szCs w:val="28"/>
        </w:rPr>
        <w:t xml:space="preserve"> to the role of the lay sisters</w:t>
      </w:r>
      <w:r w:rsidR="00C3611A">
        <w:rPr>
          <w:sz w:val="28"/>
          <w:szCs w:val="28"/>
        </w:rPr>
        <w:t xml:space="preserve"> within the Ci</w:t>
      </w:r>
      <w:r>
        <w:rPr>
          <w:sz w:val="28"/>
          <w:szCs w:val="28"/>
        </w:rPr>
        <w:t>stercian movement.  The position of the nunneries within the movement has been debated, and only more recently has the contribution of Cistercian nunneries</w:t>
      </w:r>
      <w:r w:rsidR="006C7A5A">
        <w:rPr>
          <w:sz w:val="28"/>
          <w:szCs w:val="28"/>
        </w:rPr>
        <w:t xml:space="preserve"> been </w:t>
      </w:r>
      <w:r w:rsidR="006C7A5A">
        <w:rPr>
          <w:sz w:val="28"/>
          <w:szCs w:val="28"/>
        </w:rPr>
        <w:lastRenderedPageBreak/>
        <w:t>acknowledged.  Traditionally,</w:t>
      </w:r>
      <w:r>
        <w:rPr>
          <w:sz w:val="28"/>
          <w:szCs w:val="28"/>
        </w:rPr>
        <w:t xml:space="preserve"> historians </w:t>
      </w:r>
      <w:r w:rsidR="006C7A5A">
        <w:rPr>
          <w:sz w:val="28"/>
          <w:szCs w:val="28"/>
        </w:rPr>
        <w:t xml:space="preserve">such as Lekai and Southern </w:t>
      </w:r>
      <w:r>
        <w:rPr>
          <w:sz w:val="28"/>
          <w:szCs w:val="28"/>
        </w:rPr>
        <w:t>have believed that the Cistercian movement was antagonistic to the intrusion of women and resisted the inclusion of female houses into the order.</w:t>
      </w:r>
      <w:r>
        <w:rPr>
          <w:rStyle w:val="EndnoteReference"/>
          <w:sz w:val="28"/>
          <w:szCs w:val="28"/>
        </w:rPr>
        <w:endnoteReference w:id="25"/>
      </w:r>
      <w:r w:rsidR="00C3611A">
        <w:rPr>
          <w:sz w:val="28"/>
          <w:szCs w:val="28"/>
        </w:rPr>
        <w:t xml:space="preserve"> Emilia Jamroziak argues however, that although female houses were not recognised as part of the order until the twelfth century, this does not constitute evidence that nuns had been absent from the order previously.  Jamroziak argues that the views of Lekai and Southern were the result of conflating the orders views about the dangers of contact with lay females with its opinions on religious women in the order.</w:t>
      </w:r>
      <w:r w:rsidR="00B13C3B">
        <w:rPr>
          <w:rStyle w:val="EndnoteReference"/>
          <w:sz w:val="28"/>
          <w:szCs w:val="28"/>
        </w:rPr>
        <w:endnoteReference w:id="26"/>
      </w:r>
      <w:r w:rsidR="00B13C3B">
        <w:rPr>
          <w:sz w:val="28"/>
          <w:szCs w:val="28"/>
        </w:rPr>
        <w:t xml:space="preserve"> There is less documentary evidence still existing from the Cistercian nunneries than their male counterparts and consequently we also have fewer details of the </w:t>
      </w:r>
      <w:r w:rsidR="00E124B7">
        <w:rPr>
          <w:sz w:val="28"/>
          <w:szCs w:val="28"/>
        </w:rPr>
        <w:t>role of lay sisters in these org</w:t>
      </w:r>
      <w:r w:rsidR="00B13C3B">
        <w:rPr>
          <w:sz w:val="28"/>
          <w:szCs w:val="28"/>
        </w:rPr>
        <w:t>anisatio</w:t>
      </w:r>
      <w:r w:rsidR="00E124B7">
        <w:rPr>
          <w:sz w:val="28"/>
          <w:szCs w:val="28"/>
        </w:rPr>
        <w:t xml:space="preserve">ns.  Whilst liturgical duties were similar to </w:t>
      </w:r>
      <w:r w:rsidR="00EB2CA1">
        <w:rPr>
          <w:sz w:val="28"/>
          <w:szCs w:val="28"/>
        </w:rPr>
        <w:t>those of lay brothers</w:t>
      </w:r>
      <w:r w:rsidR="00E124B7">
        <w:rPr>
          <w:sz w:val="28"/>
          <w:szCs w:val="28"/>
        </w:rPr>
        <w:t xml:space="preserve">, the activities in the female houses were often focussed of the education of girls at </w:t>
      </w:r>
      <w:proofErr w:type="gramStart"/>
      <w:r w:rsidR="00E124B7">
        <w:rPr>
          <w:sz w:val="28"/>
          <w:szCs w:val="28"/>
        </w:rPr>
        <w:t>both basic</w:t>
      </w:r>
      <w:proofErr w:type="gramEnd"/>
      <w:r w:rsidR="00E124B7">
        <w:rPr>
          <w:sz w:val="28"/>
          <w:szCs w:val="28"/>
        </w:rPr>
        <w:t xml:space="preserve"> and advanced levels, caring for the poor and the sick and undertaking intercessory prayers for their supporters and patrons.  In Europe a significant number of Cistercian nunneries provided hospices and care for </w:t>
      </w:r>
      <w:r w:rsidR="006C7A5A">
        <w:rPr>
          <w:sz w:val="28"/>
          <w:szCs w:val="28"/>
        </w:rPr>
        <w:t>lepers</w:t>
      </w:r>
      <w:r w:rsidR="00E124B7">
        <w:rPr>
          <w:sz w:val="28"/>
          <w:szCs w:val="28"/>
        </w:rPr>
        <w:t>.</w:t>
      </w:r>
      <w:r w:rsidR="00A25C8E">
        <w:rPr>
          <w:rStyle w:val="EndnoteReference"/>
          <w:sz w:val="28"/>
          <w:szCs w:val="28"/>
        </w:rPr>
        <w:endnoteReference w:id="27"/>
      </w:r>
      <w:r w:rsidR="006C7A5A">
        <w:rPr>
          <w:sz w:val="28"/>
          <w:szCs w:val="28"/>
        </w:rPr>
        <w:t xml:space="preserve"> T</w:t>
      </w:r>
      <w:r w:rsidR="004B6FFA">
        <w:rPr>
          <w:sz w:val="28"/>
          <w:szCs w:val="28"/>
        </w:rPr>
        <w:t>he work of lay sisters in these houses</w:t>
      </w:r>
      <w:r w:rsidR="006C7A5A">
        <w:rPr>
          <w:sz w:val="28"/>
          <w:szCs w:val="28"/>
        </w:rPr>
        <w:t xml:space="preserve"> was often supplemented by</w:t>
      </w:r>
      <w:r w:rsidR="004B6FFA">
        <w:rPr>
          <w:sz w:val="28"/>
          <w:szCs w:val="28"/>
        </w:rPr>
        <w:t xml:space="preserve"> lay brothers </w:t>
      </w:r>
      <w:r w:rsidR="006C7A5A">
        <w:rPr>
          <w:sz w:val="28"/>
          <w:szCs w:val="28"/>
        </w:rPr>
        <w:t>who</w:t>
      </w:r>
      <w:r w:rsidR="00645E1E">
        <w:rPr>
          <w:sz w:val="28"/>
          <w:szCs w:val="28"/>
        </w:rPr>
        <w:t xml:space="preserve"> undertook any heavy physical tasks as necessary and also represented the nunnery in any court proceedings.  Their presence thus facilitated the nunneries sustainability by taking on tasks that would have been deemed inappropriate for the female members of the houses. The numbers of lay brothers in nunneries declined by the fourteenth century at the same time as they reduced in the male houses.</w:t>
      </w:r>
    </w:p>
    <w:p w:rsidR="005B7B9A" w:rsidRDefault="0034772C">
      <w:pPr>
        <w:rPr>
          <w:sz w:val="28"/>
          <w:szCs w:val="28"/>
        </w:rPr>
      </w:pPr>
      <w:r>
        <w:rPr>
          <w:sz w:val="28"/>
          <w:szCs w:val="28"/>
        </w:rPr>
        <w:t xml:space="preserve">The lay </w:t>
      </w:r>
      <w:r w:rsidR="00EB3D7E">
        <w:rPr>
          <w:sz w:val="28"/>
          <w:szCs w:val="28"/>
        </w:rPr>
        <w:t>brotherhood was</w:t>
      </w:r>
      <w:r w:rsidR="00645E1E">
        <w:rPr>
          <w:sz w:val="28"/>
          <w:szCs w:val="28"/>
        </w:rPr>
        <w:t xml:space="preserve"> a</w:t>
      </w:r>
      <w:r>
        <w:rPr>
          <w:sz w:val="28"/>
          <w:szCs w:val="28"/>
        </w:rPr>
        <w:t xml:space="preserve"> significant</w:t>
      </w:r>
      <w:r w:rsidR="00645E1E">
        <w:rPr>
          <w:sz w:val="28"/>
          <w:szCs w:val="28"/>
        </w:rPr>
        <w:t xml:space="preserve"> factor </w:t>
      </w:r>
      <w:r>
        <w:rPr>
          <w:sz w:val="28"/>
          <w:szCs w:val="28"/>
        </w:rPr>
        <w:t xml:space="preserve">in the decline of the grange system and ultimately the institution of lay brotherhood as a whole.  </w:t>
      </w:r>
      <w:r w:rsidR="00CD579C">
        <w:rPr>
          <w:sz w:val="28"/>
          <w:szCs w:val="28"/>
        </w:rPr>
        <w:t xml:space="preserve">There are a number of theories concerning the decline </w:t>
      </w:r>
      <w:r w:rsidR="00DB6EA9">
        <w:rPr>
          <w:sz w:val="28"/>
          <w:szCs w:val="28"/>
        </w:rPr>
        <w:t>of the numbers of lay-brothers</w:t>
      </w:r>
      <w:r w:rsidR="00CD579C">
        <w:rPr>
          <w:sz w:val="28"/>
          <w:szCs w:val="28"/>
        </w:rPr>
        <w:t xml:space="preserve"> in the thirteenth century.  </w:t>
      </w:r>
      <w:r w:rsidR="005B7B9A" w:rsidRPr="00597DB4">
        <w:rPr>
          <w:sz w:val="28"/>
          <w:szCs w:val="28"/>
        </w:rPr>
        <w:t xml:space="preserve">In his study of the </w:t>
      </w:r>
      <w:r w:rsidR="005B7B9A">
        <w:rPr>
          <w:sz w:val="28"/>
          <w:szCs w:val="28"/>
        </w:rPr>
        <w:t>Statutes of the General Chapter, Donnelly came to the conclusion that it was the violations of regulations that led to the demise of the lay-brotherhood.</w:t>
      </w:r>
      <w:r w:rsidR="005B7B9A">
        <w:rPr>
          <w:rStyle w:val="EndnoteReference"/>
          <w:sz w:val="28"/>
          <w:szCs w:val="28"/>
        </w:rPr>
        <w:endnoteReference w:id="28"/>
      </w:r>
      <w:r w:rsidR="005B7B9A">
        <w:rPr>
          <w:sz w:val="28"/>
          <w:szCs w:val="28"/>
        </w:rPr>
        <w:t xml:space="preserve">  A number of alternative causes have been suggested, most notably by Hallinger</w:t>
      </w:r>
      <w:r w:rsidR="005B7B9A">
        <w:rPr>
          <w:rStyle w:val="EndnoteReference"/>
          <w:sz w:val="28"/>
          <w:szCs w:val="28"/>
        </w:rPr>
        <w:endnoteReference w:id="29"/>
      </w:r>
      <w:r w:rsidR="005B7B9A">
        <w:rPr>
          <w:sz w:val="28"/>
          <w:szCs w:val="28"/>
        </w:rPr>
        <w:t xml:space="preserve"> who saw the decline as symptomatic of a more general reduction in religious zeal, and Lekai who highlights the attraction of alternative mendicant orders.</w:t>
      </w:r>
      <w:r w:rsidR="005B7B9A">
        <w:rPr>
          <w:rStyle w:val="EndnoteReference"/>
          <w:sz w:val="28"/>
          <w:szCs w:val="28"/>
        </w:rPr>
        <w:endnoteReference w:id="30"/>
      </w:r>
      <w:r w:rsidR="005B7B9A">
        <w:rPr>
          <w:sz w:val="28"/>
          <w:szCs w:val="28"/>
        </w:rPr>
        <w:t xml:space="preserve"> </w:t>
      </w:r>
    </w:p>
    <w:p w:rsidR="0005165B" w:rsidRDefault="00DB6EA9">
      <w:pPr>
        <w:rPr>
          <w:sz w:val="28"/>
          <w:szCs w:val="28"/>
        </w:rPr>
      </w:pPr>
      <w:r>
        <w:rPr>
          <w:sz w:val="28"/>
          <w:szCs w:val="28"/>
        </w:rPr>
        <w:t xml:space="preserve">However, James France points to the </w:t>
      </w:r>
      <w:r w:rsidR="00910850">
        <w:rPr>
          <w:sz w:val="28"/>
          <w:szCs w:val="28"/>
        </w:rPr>
        <w:t xml:space="preserve">tentative </w:t>
      </w:r>
      <w:r>
        <w:rPr>
          <w:sz w:val="28"/>
          <w:szCs w:val="28"/>
        </w:rPr>
        <w:t xml:space="preserve">decision of the General Chapter to allow the leasing of properties in 1208 as a transformative moment.  </w:t>
      </w:r>
      <w:r w:rsidR="00496BF1">
        <w:rPr>
          <w:sz w:val="28"/>
          <w:szCs w:val="28"/>
        </w:rPr>
        <w:lastRenderedPageBreak/>
        <w:t>Together with the cessation</w:t>
      </w:r>
      <w:r>
        <w:rPr>
          <w:sz w:val="28"/>
          <w:szCs w:val="28"/>
        </w:rPr>
        <w:t xml:space="preserve"> of the Cistercian’s exe</w:t>
      </w:r>
      <w:r w:rsidR="00A03230">
        <w:rPr>
          <w:sz w:val="28"/>
          <w:szCs w:val="28"/>
        </w:rPr>
        <w:t>m</w:t>
      </w:r>
      <w:r w:rsidR="00A012E7">
        <w:rPr>
          <w:sz w:val="28"/>
          <w:szCs w:val="28"/>
        </w:rPr>
        <w:t>ption from tithes,</w:t>
      </w:r>
      <w:r w:rsidR="00A03230">
        <w:rPr>
          <w:sz w:val="28"/>
          <w:szCs w:val="28"/>
        </w:rPr>
        <w:t xml:space="preserve"> and the demographic effects of plague, famine and social unrest, France </w:t>
      </w:r>
      <w:r w:rsidR="00910850">
        <w:rPr>
          <w:sz w:val="28"/>
          <w:szCs w:val="28"/>
        </w:rPr>
        <w:t>argues that a contraction was inevitable</w:t>
      </w:r>
      <w:r w:rsidR="007A23AB">
        <w:rPr>
          <w:sz w:val="28"/>
          <w:szCs w:val="28"/>
        </w:rPr>
        <w:t>.</w:t>
      </w:r>
      <w:r w:rsidR="00910850">
        <w:rPr>
          <w:rStyle w:val="EndnoteReference"/>
          <w:sz w:val="28"/>
          <w:szCs w:val="28"/>
        </w:rPr>
        <w:endnoteReference w:id="31"/>
      </w:r>
    </w:p>
    <w:p w:rsidR="0093641E" w:rsidRDefault="00737C46" w:rsidP="005A6D04">
      <w:pPr>
        <w:rPr>
          <w:sz w:val="28"/>
          <w:szCs w:val="28"/>
        </w:rPr>
      </w:pPr>
      <w:r>
        <w:rPr>
          <w:sz w:val="28"/>
          <w:szCs w:val="28"/>
        </w:rPr>
        <w:t>In summary</w:t>
      </w:r>
      <w:r w:rsidR="00BC030A">
        <w:rPr>
          <w:sz w:val="28"/>
          <w:szCs w:val="28"/>
        </w:rPr>
        <w:t>,</w:t>
      </w:r>
      <w:r w:rsidR="005A6D04">
        <w:rPr>
          <w:sz w:val="28"/>
          <w:szCs w:val="28"/>
        </w:rPr>
        <w:t xml:space="preserve"> the presence of the conversi constituted a s</w:t>
      </w:r>
      <w:r w:rsidR="00B7157C">
        <w:rPr>
          <w:sz w:val="28"/>
          <w:szCs w:val="28"/>
        </w:rPr>
        <w:t>ignificant factor in the expansion</w:t>
      </w:r>
      <w:r w:rsidR="005A6D04">
        <w:rPr>
          <w:sz w:val="28"/>
          <w:szCs w:val="28"/>
        </w:rPr>
        <w:t xml:space="preserve"> of the Cistercian movement from their foundation in approximately 1124 and throughout the twelf</w:t>
      </w:r>
      <w:r w:rsidR="00B7157C">
        <w:rPr>
          <w:sz w:val="28"/>
          <w:szCs w:val="28"/>
        </w:rPr>
        <w:t>th century.  The rapid growth of the Cistercian order</w:t>
      </w:r>
      <w:r w:rsidR="0093641E">
        <w:rPr>
          <w:sz w:val="28"/>
          <w:szCs w:val="28"/>
        </w:rPr>
        <w:t xml:space="preserve"> in the fi</w:t>
      </w:r>
      <w:r w:rsidR="0076766A">
        <w:rPr>
          <w:sz w:val="28"/>
          <w:szCs w:val="28"/>
        </w:rPr>
        <w:t>rst half of the twelfth century</w:t>
      </w:r>
      <w:r w:rsidR="00B7157C">
        <w:rPr>
          <w:sz w:val="28"/>
          <w:szCs w:val="28"/>
        </w:rPr>
        <w:t xml:space="preserve"> resulted in the existence</w:t>
      </w:r>
      <w:r w:rsidR="0093641E">
        <w:rPr>
          <w:sz w:val="28"/>
          <w:szCs w:val="28"/>
        </w:rPr>
        <w:t xml:space="preserve"> of approximately three hundred </w:t>
      </w:r>
      <w:r w:rsidR="00B7157C">
        <w:rPr>
          <w:sz w:val="28"/>
          <w:szCs w:val="28"/>
        </w:rPr>
        <w:t>and fifty abbeys by the time</w:t>
      </w:r>
      <w:r w:rsidR="0093641E">
        <w:rPr>
          <w:sz w:val="28"/>
          <w:szCs w:val="28"/>
        </w:rPr>
        <w:t xml:space="preserve"> Bernard of </w:t>
      </w:r>
      <w:r w:rsidR="00EB3D7E">
        <w:rPr>
          <w:sz w:val="28"/>
          <w:szCs w:val="28"/>
        </w:rPr>
        <w:t>Clairveaux</w:t>
      </w:r>
      <w:r w:rsidR="00B7157C">
        <w:rPr>
          <w:sz w:val="28"/>
          <w:szCs w:val="28"/>
        </w:rPr>
        <w:t xml:space="preserve"> died</w:t>
      </w:r>
      <w:r w:rsidR="0093641E">
        <w:rPr>
          <w:sz w:val="28"/>
          <w:szCs w:val="28"/>
        </w:rPr>
        <w:t>.</w:t>
      </w:r>
      <w:r w:rsidR="0093641E">
        <w:rPr>
          <w:rStyle w:val="EndnoteReference"/>
          <w:sz w:val="28"/>
          <w:szCs w:val="28"/>
        </w:rPr>
        <w:endnoteReference w:id="32"/>
      </w:r>
      <w:r w:rsidR="001F3B27">
        <w:rPr>
          <w:sz w:val="28"/>
          <w:szCs w:val="28"/>
        </w:rPr>
        <w:t xml:space="preserve">  Ultimately t</w:t>
      </w:r>
      <w:r w:rsidR="0093641E">
        <w:rPr>
          <w:sz w:val="28"/>
          <w:szCs w:val="28"/>
        </w:rPr>
        <w:t xml:space="preserve">his expansion was only made possible by the development of a highly effective grange economy, which was both manned and managed by the lay brothers.  </w:t>
      </w:r>
    </w:p>
    <w:p w:rsidR="0093641E" w:rsidRDefault="0093641E" w:rsidP="005A6D04">
      <w:pPr>
        <w:rPr>
          <w:sz w:val="28"/>
          <w:szCs w:val="28"/>
        </w:rPr>
      </w:pPr>
      <w:r>
        <w:rPr>
          <w:sz w:val="28"/>
          <w:szCs w:val="28"/>
        </w:rPr>
        <w:t>The lay brothers not only undertook the labour and management of granges but also allowed the monks to live in seclusion from the contamination of the outside</w:t>
      </w:r>
      <w:r w:rsidR="00E47202">
        <w:rPr>
          <w:sz w:val="28"/>
          <w:szCs w:val="28"/>
        </w:rPr>
        <w:t xml:space="preserve"> world. Most contact with secular authorities, merchants and tradespeople was performed by the lay brothers.  B</w:t>
      </w:r>
      <w:r w:rsidR="0076766A">
        <w:rPr>
          <w:sz w:val="28"/>
          <w:szCs w:val="28"/>
        </w:rPr>
        <w:t>y doing so</w:t>
      </w:r>
      <w:r w:rsidR="00E47202">
        <w:rPr>
          <w:sz w:val="28"/>
          <w:szCs w:val="28"/>
        </w:rPr>
        <w:t xml:space="preserve"> they</w:t>
      </w:r>
      <w:r w:rsidR="0076766A">
        <w:rPr>
          <w:sz w:val="28"/>
          <w:szCs w:val="28"/>
        </w:rPr>
        <w:t xml:space="preserve"> enabled the monks to align their activities more closely with the rule of Benedict</w:t>
      </w:r>
      <w:r w:rsidR="00BC030A">
        <w:rPr>
          <w:sz w:val="28"/>
          <w:szCs w:val="28"/>
        </w:rPr>
        <w:t xml:space="preserve">, concentrating on their </w:t>
      </w:r>
      <w:r w:rsidR="001F3B27">
        <w:rPr>
          <w:sz w:val="28"/>
          <w:szCs w:val="28"/>
        </w:rPr>
        <w:t>liturgical duties and prayer.  It was t</w:t>
      </w:r>
      <w:r w:rsidR="00BC030A">
        <w:rPr>
          <w:sz w:val="28"/>
          <w:szCs w:val="28"/>
        </w:rPr>
        <w:t xml:space="preserve">his opportunity to live a life of pious seclusion </w:t>
      </w:r>
      <w:r w:rsidR="001F3B27">
        <w:rPr>
          <w:sz w:val="28"/>
          <w:szCs w:val="28"/>
        </w:rPr>
        <w:t xml:space="preserve">that </w:t>
      </w:r>
      <w:r w:rsidR="00BC030A">
        <w:rPr>
          <w:sz w:val="28"/>
          <w:szCs w:val="28"/>
        </w:rPr>
        <w:t xml:space="preserve">further encouraged the recruitment of increasing numbers of </w:t>
      </w:r>
      <w:r w:rsidR="00E47202">
        <w:rPr>
          <w:sz w:val="28"/>
          <w:szCs w:val="28"/>
        </w:rPr>
        <w:t xml:space="preserve">new </w:t>
      </w:r>
      <w:r w:rsidR="00BC030A">
        <w:rPr>
          <w:sz w:val="28"/>
          <w:szCs w:val="28"/>
        </w:rPr>
        <w:t>monks to the order.</w:t>
      </w:r>
    </w:p>
    <w:p w:rsidR="001F3B27" w:rsidRDefault="001F3B27" w:rsidP="005A6D04">
      <w:pPr>
        <w:rPr>
          <w:sz w:val="28"/>
          <w:szCs w:val="28"/>
        </w:rPr>
      </w:pPr>
      <w:r>
        <w:rPr>
          <w:sz w:val="28"/>
          <w:szCs w:val="28"/>
        </w:rPr>
        <w:t>The institution of lay-brotherhood made a significant social contribution in the areas in which granges operated.  In return for manual labour and obedience, landless peasants and other individuals who were not in a position to support themselves financially were offered a secure and respected lifestyle of piety and service. Ultimately this contributed to economic security of the surrounding area.</w:t>
      </w:r>
    </w:p>
    <w:p w:rsidR="0093641E" w:rsidRDefault="0093641E" w:rsidP="005A6D04">
      <w:pPr>
        <w:rPr>
          <w:sz w:val="28"/>
          <w:szCs w:val="28"/>
        </w:rPr>
      </w:pPr>
      <w:r>
        <w:rPr>
          <w:sz w:val="28"/>
          <w:szCs w:val="28"/>
        </w:rPr>
        <w:t xml:space="preserve">Despite their portrayal as simple and ill-educated peasants, a number of the lay brothers were highly educated </w:t>
      </w:r>
      <w:r w:rsidR="00BC030A">
        <w:rPr>
          <w:sz w:val="28"/>
          <w:szCs w:val="28"/>
        </w:rPr>
        <w:t>and from high status families.  Whilst relatively small in number, some of these gifted individuals made significant personal contributions to</w:t>
      </w:r>
      <w:r w:rsidR="001A4A57">
        <w:rPr>
          <w:sz w:val="28"/>
          <w:szCs w:val="28"/>
        </w:rPr>
        <w:t xml:space="preserve"> the development of the order</w:t>
      </w:r>
      <w:r w:rsidR="00BC030A">
        <w:rPr>
          <w:sz w:val="28"/>
          <w:szCs w:val="28"/>
        </w:rPr>
        <w:t>.</w:t>
      </w:r>
    </w:p>
    <w:p w:rsidR="00A57A93" w:rsidRDefault="00A57A93" w:rsidP="005A6D04">
      <w:pPr>
        <w:rPr>
          <w:sz w:val="28"/>
          <w:szCs w:val="28"/>
        </w:rPr>
      </w:pPr>
      <w:r>
        <w:rPr>
          <w:sz w:val="28"/>
          <w:szCs w:val="28"/>
        </w:rPr>
        <w:t>Lay brothers and sisters both worked in female houses, which often provided essential services in</w:t>
      </w:r>
      <w:r w:rsidR="001F3B27">
        <w:rPr>
          <w:sz w:val="28"/>
          <w:szCs w:val="28"/>
        </w:rPr>
        <w:t xml:space="preserve"> education and</w:t>
      </w:r>
      <w:r>
        <w:rPr>
          <w:sz w:val="28"/>
          <w:szCs w:val="28"/>
        </w:rPr>
        <w:t xml:space="preserve"> the care of the poor and the sick. </w:t>
      </w:r>
      <w:r w:rsidR="001F3B27">
        <w:rPr>
          <w:sz w:val="28"/>
          <w:szCs w:val="28"/>
        </w:rPr>
        <w:t>For the lay-sisterhood their role</w:t>
      </w:r>
      <w:r w:rsidR="004F6F22">
        <w:rPr>
          <w:sz w:val="28"/>
          <w:szCs w:val="28"/>
        </w:rPr>
        <w:t xml:space="preserve"> provided an opportunity live in piety away from</w:t>
      </w:r>
      <w:r w:rsidR="001F3B27">
        <w:rPr>
          <w:sz w:val="28"/>
          <w:szCs w:val="28"/>
        </w:rPr>
        <w:t xml:space="preserve"> the traditional roles for women in this period. </w:t>
      </w:r>
      <w:r>
        <w:rPr>
          <w:sz w:val="28"/>
          <w:szCs w:val="28"/>
        </w:rPr>
        <w:t>The lay brothers in these hou</w:t>
      </w:r>
      <w:r w:rsidR="004F6F22">
        <w:rPr>
          <w:sz w:val="28"/>
          <w:szCs w:val="28"/>
        </w:rPr>
        <w:t xml:space="preserve">ses </w:t>
      </w:r>
      <w:r w:rsidR="004F6F22">
        <w:rPr>
          <w:sz w:val="28"/>
          <w:szCs w:val="28"/>
        </w:rPr>
        <w:lastRenderedPageBreak/>
        <w:t xml:space="preserve">facilitated their </w:t>
      </w:r>
      <w:r>
        <w:rPr>
          <w:sz w:val="28"/>
          <w:szCs w:val="28"/>
        </w:rPr>
        <w:t xml:space="preserve">existence by providing </w:t>
      </w:r>
      <w:r w:rsidR="0043015F">
        <w:rPr>
          <w:sz w:val="28"/>
          <w:szCs w:val="28"/>
        </w:rPr>
        <w:t>effective representation in the secular world.</w:t>
      </w:r>
    </w:p>
    <w:p w:rsidR="00BC030A" w:rsidRPr="00597DB4" w:rsidRDefault="00E47202" w:rsidP="005A6D04">
      <w:pPr>
        <w:rPr>
          <w:sz w:val="28"/>
          <w:szCs w:val="28"/>
        </w:rPr>
      </w:pPr>
      <w:r>
        <w:rPr>
          <w:sz w:val="28"/>
          <w:szCs w:val="28"/>
        </w:rPr>
        <w:t>It has also been proposed that the actions of the lay brothers were also</w:t>
      </w:r>
      <w:r w:rsidR="008473A3">
        <w:rPr>
          <w:sz w:val="28"/>
          <w:szCs w:val="28"/>
        </w:rPr>
        <w:t xml:space="preserve"> </w:t>
      </w:r>
      <w:r>
        <w:rPr>
          <w:sz w:val="28"/>
          <w:szCs w:val="28"/>
        </w:rPr>
        <w:t>ultimately responsible for the decline of the grange system as a whole.</w:t>
      </w:r>
      <w:r w:rsidR="00A74784">
        <w:rPr>
          <w:sz w:val="28"/>
          <w:szCs w:val="28"/>
        </w:rPr>
        <w:t xml:space="preserve">  </w:t>
      </w:r>
      <w:r w:rsidR="008473A3">
        <w:rPr>
          <w:sz w:val="28"/>
          <w:szCs w:val="28"/>
        </w:rPr>
        <w:t>It has been argued that the</w:t>
      </w:r>
      <w:r w:rsidR="00A74784">
        <w:rPr>
          <w:sz w:val="28"/>
          <w:szCs w:val="28"/>
        </w:rPr>
        <w:t xml:space="preserve"> increase in</w:t>
      </w:r>
      <w:r w:rsidR="008473A3">
        <w:rPr>
          <w:sz w:val="28"/>
          <w:szCs w:val="28"/>
        </w:rPr>
        <w:t xml:space="preserve"> violations in the</w:t>
      </w:r>
      <w:r w:rsidR="00A74784">
        <w:rPr>
          <w:sz w:val="28"/>
          <w:szCs w:val="28"/>
        </w:rPr>
        <w:t xml:space="preserve"> disciplinary code</w:t>
      </w:r>
      <w:r w:rsidR="008473A3">
        <w:rPr>
          <w:sz w:val="28"/>
          <w:szCs w:val="28"/>
        </w:rPr>
        <w:t xml:space="preserve"> by the lay brother</w:t>
      </w:r>
      <w:r w:rsidR="006A0346">
        <w:rPr>
          <w:sz w:val="28"/>
          <w:szCs w:val="28"/>
        </w:rPr>
        <w:t>s</w:t>
      </w:r>
      <w:r w:rsidR="008473A3">
        <w:rPr>
          <w:sz w:val="28"/>
          <w:szCs w:val="28"/>
        </w:rPr>
        <w:t xml:space="preserve"> led to the decision to change Cistercian practices relating to the leasing of land which ultimately led to the decline of the granges.  However a number of factors, such the attraction of the mendicant orders, war, famine and plague are likely to have also contributed to this decline.</w:t>
      </w:r>
    </w:p>
    <w:sectPr w:rsidR="00BC030A" w:rsidRPr="00597D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40FE" w:rsidRDefault="005640FE" w:rsidP="005B7B9A">
      <w:pPr>
        <w:spacing w:after="0" w:line="240" w:lineRule="auto"/>
      </w:pPr>
      <w:r>
        <w:separator/>
      </w:r>
    </w:p>
  </w:endnote>
  <w:endnote w:type="continuationSeparator" w:id="0">
    <w:p w:rsidR="005640FE" w:rsidRDefault="005640FE" w:rsidP="005B7B9A">
      <w:pPr>
        <w:spacing w:after="0" w:line="240" w:lineRule="auto"/>
      </w:pPr>
      <w:r>
        <w:continuationSeparator/>
      </w:r>
    </w:p>
  </w:endnote>
  <w:endnote w:id="1">
    <w:p w:rsidR="005029AC" w:rsidRPr="004F6F22" w:rsidRDefault="005029AC" w:rsidP="004F6F22">
      <w:pPr>
        <w:rPr>
          <w:sz w:val="20"/>
          <w:szCs w:val="20"/>
        </w:rPr>
      </w:pPr>
      <w:r>
        <w:rPr>
          <w:rStyle w:val="EndnoteReference"/>
        </w:rPr>
        <w:endnoteRef/>
      </w:r>
      <w:r>
        <w:t xml:space="preserve"> G. </w:t>
      </w:r>
      <w:r>
        <w:rPr>
          <w:sz w:val="20"/>
          <w:szCs w:val="20"/>
        </w:rPr>
        <w:t xml:space="preserve">Coppack,  </w:t>
      </w:r>
      <w:r w:rsidRPr="00DA2232">
        <w:rPr>
          <w:i/>
          <w:sz w:val="20"/>
          <w:szCs w:val="20"/>
        </w:rPr>
        <w:t>The White Monks, The Cistercians in Britain 1128-1540</w:t>
      </w:r>
      <w:r>
        <w:rPr>
          <w:sz w:val="20"/>
          <w:szCs w:val="20"/>
        </w:rPr>
        <w:t xml:space="preserve">  (Stroud: Tempus Publishing Ltd., 1998) p.11</w:t>
      </w:r>
    </w:p>
  </w:endnote>
  <w:endnote w:id="2">
    <w:p w:rsidR="005B7B9A" w:rsidRPr="004F6F22" w:rsidRDefault="005B7B9A" w:rsidP="004F6F22">
      <w:pPr>
        <w:rPr>
          <w:sz w:val="20"/>
          <w:szCs w:val="20"/>
        </w:rPr>
      </w:pPr>
      <w:r>
        <w:rPr>
          <w:rStyle w:val="EndnoteReference"/>
        </w:rPr>
        <w:endnoteRef/>
      </w:r>
      <w:r>
        <w:t xml:space="preserve"> C. Greenia, </w:t>
      </w:r>
      <w:r w:rsidRPr="000D09F6">
        <w:t>The Laybrother Vocation in the Eleventh and Twelfth Centuries</w:t>
      </w:r>
      <w:r>
        <w:t xml:space="preserve">  </w:t>
      </w:r>
      <w:r w:rsidRPr="000D09F6">
        <w:rPr>
          <w:i/>
        </w:rPr>
        <w:t>Cistercian Studies</w:t>
      </w:r>
      <w:r>
        <w:t xml:space="preserve"> 16 (1981): p.39 in J. </w:t>
      </w:r>
      <w:r>
        <w:rPr>
          <w:sz w:val="20"/>
          <w:szCs w:val="20"/>
        </w:rPr>
        <w:t xml:space="preserve">France, </w:t>
      </w:r>
      <w:r w:rsidRPr="00966386">
        <w:rPr>
          <w:i/>
          <w:sz w:val="20"/>
          <w:szCs w:val="20"/>
        </w:rPr>
        <w:t xml:space="preserve"> Separate but Equal, Cistercian Lay Brothers 1120 – 1350</w:t>
      </w:r>
      <w:r>
        <w:rPr>
          <w:sz w:val="20"/>
          <w:szCs w:val="20"/>
        </w:rPr>
        <w:t xml:space="preserve">  (Trappist: Liturgical Press, 2012)p.xv</w:t>
      </w:r>
    </w:p>
  </w:endnote>
  <w:endnote w:id="3">
    <w:p w:rsidR="005B7B9A" w:rsidRPr="004F6F22" w:rsidRDefault="005B7B9A" w:rsidP="004F6F22">
      <w:pPr>
        <w:rPr>
          <w:sz w:val="20"/>
          <w:szCs w:val="20"/>
        </w:rPr>
      </w:pPr>
      <w:r>
        <w:rPr>
          <w:rStyle w:val="EndnoteReference"/>
        </w:rPr>
        <w:endnoteRef/>
      </w:r>
      <w:r>
        <w:t xml:space="preserve"> E.</w:t>
      </w:r>
      <w:r>
        <w:rPr>
          <w:vanish/>
        </w:rPr>
        <w:t xml:space="preserve"> regarded as a defence of the Cistercian order against its critics derstanding of the order. Thely th century.  nd wounded by </w:t>
      </w:r>
      <w:r w:rsidR="00081AAA">
        <w:rPr>
          <w:sz w:val="20"/>
          <w:szCs w:val="20"/>
        </w:rPr>
        <w:t>Jamroziak</w:t>
      </w:r>
      <w:r>
        <w:rPr>
          <w:sz w:val="20"/>
          <w:szCs w:val="20"/>
        </w:rPr>
        <w:t xml:space="preserve">, </w:t>
      </w:r>
      <w:r w:rsidRPr="00966386">
        <w:rPr>
          <w:i/>
          <w:sz w:val="20"/>
          <w:szCs w:val="20"/>
        </w:rPr>
        <w:t>The Cistercian Order in Medieval Europe 1090 – 1500</w:t>
      </w:r>
      <w:r>
        <w:rPr>
          <w:sz w:val="20"/>
          <w:szCs w:val="20"/>
        </w:rPr>
        <w:t xml:space="preserve">  (Abingdon: Routledge, 2013)</w:t>
      </w:r>
      <w:r w:rsidR="00081AAA">
        <w:rPr>
          <w:sz w:val="20"/>
          <w:szCs w:val="20"/>
        </w:rPr>
        <w:t xml:space="preserve"> p.21</w:t>
      </w:r>
    </w:p>
  </w:endnote>
  <w:endnote w:id="4">
    <w:p w:rsidR="00D053AF" w:rsidRPr="004F6F22" w:rsidRDefault="00D053AF" w:rsidP="004F6F22">
      <w:pPr>
        <w:rPr>
          <w:sz w:val="20"/>
          <w:szCs w:val="20"/>
        </w:rPr>
      </w:pPr>
      <w:r>
        <w:rPr>
          <w:rStyle w:val="EndnoteReference"/>
        </w:rPr>
        <w:endnoteRef/>
      </w:r>
      <w:r>
        <w:t xml:space="preserve"> G.</w:t>
      </w:r>
      <w:r>
        <w:rPr>
          <w:sz w:val="20"/>
          <w:szCs w:val="20"/>
        </w:rPr>
        <w:t>Coppack,</w:t>
      </w:r>
      <w:r w:rsidRPr="00D053AF">
        <w:rPr>
          <w:sz w:val="20"/>
          <w:szCs w:val="20"/>
        </w:rPr>
        <w:t xml:space="preserve">  </w:t>
      </w:r>
      <w:r w:rsidRPr="00D053AF">
        <w:rPr>
          <w:i/>
          <w:sz w:val="20"/>
          <w:szCs w:val="20"/>
        </w:rPr>
        <w:t>The White Monks, The Cistercians in Britain 1128-1540</w:t>
      </w:r>
      <w:r w:rsidRPr="00D053AF">
        <w:rPr>
          <w:sz w:val="20"/>
          <w:szCs w:val="20"/>
        </w:rPr>
        <w:t xml:space="preserve">  (Stroud: Tempus Publishing Ltd., 1998)</w:t>
      </w:r>
      <w:r>
        <w:rPr>
          <w:sz w:val="20"/>
          <w:szCs w:val="20"/>
        </w:rPr>
        <w:t xml:space="preserve"> p. 95</w:t>
      </w:r>
    </w:p>
  </w:endnote>
  <w:endnote w:id="5">
    <w:p w:rsidR="00132553" w:rsidRDefault="00132553">
      <w:pPr>
        <w:pStyle w:val="EndnoteText"/>
      </w:pPr>
      <w:r>
        <w:rPr>
          <w:rStyle w:val="EndnoteReference"/>
        </w:rPr>
        <w:endnoteRef/>
      </w:r>
      <w:r>
        <w:t xml:space="preserve"> McGuire, </w:t>
      </w:r>
      <w:proofErr w:type="gramStart"/>
      <w:r>
        <w:t>Who</w:t>
      </w:r>
      <w:proofErr w:type="gramEnd"/>
      <w:r>
        <w:t xml:space="preserve"> founded the Order of Citeaux?  </w:t>
      </w:r>
      <w:proofErr w:type="gramStart"/>
      <w:r>
        <w:t>pp.394-397</w:t>
      </w:r>
      <w:proofErr w:type="gramEnd"/>
      <w:r>
        <w:t xml:space="preserve">; Les Ecclesiastica Officia </w:t>
      </w:r>
      <w:proofErr w:type="spellStart"/>
      <w:r>
        <w:t>Cisterciens</w:t>
      </w:r>
      <w:proofErr w:type="spellEnd"/>
      <w:r>
        <w:t xml:space="preserve"> du </w:t>
      </w:r>
      <w:proofErr w:type="spellStart"/>
      <w:r>
        <w:t>XIIeme</w:t>
      </w:r>
      <w:proofErr w:type="spellEnd"/>
      <w:r>
        <w:t xml:space="preserve"> </w:t>
      </w:r>
      <w:proofErr w:type="spellStart"/>
      <w:r>
        <w:t>Siecle</w:t>
      </w:r>
      <w:proofErr w:type="spellEnd"/>
      <w:r>
        <w:t xml:space="preserve">. </w:t>
      </w:r>
      <w:proofErr w:type="gramStart"/>
      <w:r>
        <w:t xml:space="preserve">Ed </w:t>
      </w:r>
      <w:proofErr w:type="spellStart"/>
      <w:r>
        <w:t>Dani</w:t>
      </w:r>
      <w:r>
        <w:rPr>
          <w:rFonts w:cstheme="minorHAnsi"/>
        </w:rPr>
        <w:t>è</w:t>
      </w:r>
      <w:r>
        <w:t>le</w:t>
      </w:r>
      <w:proofErr w:type="spellEnd"/>
      <w:r>
        <w:t xml:space="preserve"> </w:t>
      </w:r>
      <w:proofErr w:type="spellStart"/>
      <w:r>
        <w:t>Choisselet</w:t>
      </w:r>
      <w:proofErr w:type="spellEnd"/>
      <w:r>
        <w:t xml:space="preserve"> and </w:t>
      </w:r>
      <w:proofErr w:type="spellStart"/>
      <w:r>
        <w:t>Placide</w:t>
      </w:r>
      <w:proofErr w:type="spellEnd"/>
      <w:r>
        <w:t xml:space="preserve"> </w:t>
      </w:r>
      <w:proofErr w:type="spellStart"/>
      <w:r>
        <w:t>Vernet</w:t>
      </w:r>
      <w:proofErr w:type="spellEnd"/>
      <w:r>
        <w:t xml:space="preserve"> (</w:t>
      </w:r>
      <w:proofErr w:type="spellStart"/>
      <w:r>
        <w:t>Reiningue</w:t>
      </w:r>
      <w:proofErr w:type="spellEnd"/>
      <w:r>
        <w:t xml:space="preserve">: La Documentation </w:t>
      </w:r>
      <w:proofErr w:type="spellStart"/>
      <w:r>
        <w:t>Cistercienne</w:t>
      </w:r>
      <w:proofErr w:type="spellEnd"/>
      <w:r>
        <w:t xml:space="preserve">, 1989) in </w:t>
      </w:r>
      <w:proofErr w:type="spellStart"/>
      <w:r>
        <w:t>E.</w:t>
      </w:r>
      <w:proofErr w:type="gramEnd"/>
      <w:r>
        <w:rPr>
          <w:vanish/>
        </w:rPr>
        <w:t xml:space="preserve"> regarded as a defence of the Cistercian order against its critics derstanding of the order. Thely th century.  nd wounded by </w:t>
      </w:r>
      <w:r>
        <w:t>Jamroziak</w:t>
      </w:r>
      <w:proofErr w:type="spellEnd"/>
      <w:r>
        <w:t xml:space="preserve">, </w:t>
      </w:r>
      <w:r w:rsidRPr="00966386">
        <w:rPr>
          <w:i/>
        </w:rPr>
        <w:t>The Cistercian Order in Medieval Europe 1090 – 1500</w:t>
      </w:r>
      <w:r>
        <w:t xml:space="preserve">  (Abingdon: Routledge, 2013)</w:t>
      </w:r>
    </w:p>
    <w:p w:rsidR="00132553" w:rsidRDefault="00132553">
      <w:pPr>
        <w:pStyle w:val="EndnoteText"/>
      </w:pPr>
    </w:p>
  </w:endnote>
  <w:endnote w:id="6">
    <w:p w:rsidR="00620F4A" w:rsidRPr="004F6F22" w:rsidRDefault="00620F4A" w:rsidP="004F6F22">
      <w:pPr>
        <w:rPr>
          <w:sz w:val="20"/>
          <w:szCs w:val="20"/>
        </w:rPr>
      </w:pPr>
      <w:r>
        <w:rPr>
          <w:rStyle w:val="EndnoteReference"/>
        </w:rPr>
        <w:endnoteRef/>
      </w:r>
      <w:r>
        <w:t xml:space="preserve"> C. </w:t>
      </w:r>
      <w:r>
        <w:rPr>
          <w:sz w:val="20"/>
          <w:szCs w:val="20"/>
        </w:rPr>
        <w:t>Waddell,</w:t>
      </w:r>
      <w:r w:rsidRPr="004D4C3B">
        <w:rPr>
          <w:sz w:val="20"/>
          <w:szCs w:val="20"/>
        </w:rPr>
        <w:t xml:space="preserve"> </w:t>
      </w:r>
      <w:r w:rsidRPr="004D4C3B">
        <w:rPr>
          <w:i/>
          <w:sz w:val="20"/>
          <w:szCs w:val="20"/>
        </w:rPr>
        <w:t>Cistercian Lay Brothers: twelfth-century usages with related texts</w:t>
      </w:r>
      <w:r w:rsidRPr="004D4C3B">
        <w:rPr>
          <w:sz w:val="20"/>
          <w:szCs w:val="20"/>
        </w:rPr>
        <w:t xml:space="preserve"> {Citeaux: Commentaria cisterciensis, Studia et Documenta, vol. X, 2000)</w:t>
      </w:r>
      <w:r>
        <w:rPr>
          <w:sz w:val="20"/>
          <w:szCs w:val="20"/>
        </w:rPr>
        <w:t xml:space="preserve"> p.191</w:t>
      </w:r>
    </w:p>
  </w:endnote>
  <w:endnote w:id="7">
    <w:p w:rsidR="00620F4A" w:rsidRDefault="00620F4A" w:rsidP="00620F4A">
      <w:pPr>
        <w:pStyle w:val="EndnoteText"/>
      </w:pPr>
      <w:r>
        <w:rPr>
          <w:rStyle w:val="EndnoteReference"/>
        </w:rPr>
        <w:endnoteRef/>
      </w:r>
      <w:r>
        <w:t xml:space="preserve"> C. J. Holdsworth  The Blessings of Work: the Cistercian View in  D.Baker (Ed.) </w:t>
      </w:r>
      <w:r w:rsidRPr="008104F6">
        <w:rPr>
          <w:i/>
        </w:rPr>
        <w:t xml:space="preserve">Sanctity and Secularity: the Church and the World </w:t>
      </w:r>
      <w:r>
        <w:t xml:space="preserve"> (Oxford: Basil Blackwell 1973) in J. France, </w:t>
      </w:r>
      <w:r w:rsidRPr="00966386">
        <w:rPr>
          <w:i/>
        </w:rPr>
        <w:t xml:space="preserve"> Separate but Equal, Cistercian Lay Brothers 1120 – 1350</w:t>
      </w:r>
      <w:r>
        <w:t xml:space="preserve">  (Trappist: Liturgical Press, 2012)p.xix</w:t>
      </w:r>
    </w:p>
    <w:p w:rsidR="00620F4A" w:rsidRDefault="00620F4A" w:rsidP="00620F4A">
      <w:pPr>
        <w:pStyle w:val="EndnoteText"/>
      </w:pPr>
    </w:p>
  </w:endnote>
  <w:endnote w:id="8">
    <w:p w:rsidR="004D4C3B" w:rsidRPr="004F6F22" w:rsidRDefault="004D4C3B" w:rsidP="004F6F22">
      <w:pPr>
        <w:rPr>
          <w:sz w:val="20"/>
          <w:szCs w:val="20"/>
        </w:rPr>
      </w:pPr>
      <w:r>
        <w:rPr>
          <w:rStyle w:val="EndnoteReference"/>
        </w:rPr>
        <w:endnoteRef/>
      </w:r>
      <w:r>
        <w:t xml:space="preserve"> C. </w:t>
      </w:r>
      <w:r>
        <w:rPr>
          <w:sz w:val="20"/>
          <w:szCs w:val="20"/>
        </w:rPr>
        <w:t>Waddell,</w:t>
      </w:r>
      <w:r w:rsidRPr="004D4C3B">
        <w:rPr>
          <w:sz w:val="20"/>
          <w:szCs w:val="20"/>
        </w:rPr>
        <w:t xml:space="preserve"> </w:t>
      </w:r>
      <w:r w:rsidRPr="004D4C3B">
        <w:rPr>
          <w:i/>
          <w:sz w:val="20"/>
          <w:szCs w:val="20"/>
        </w:rPr>
        <w:t>Cistercian Lay Brothers: twelfth-century usages with related texts</w:t>
      </w:r>
      <w:r w:rsidRPr="004D4C3B">
        <w:rPr>
          <w:sz w:val="20"/>
          <w:szCs w:val="20"/>
        </w:rPr>
        <w:t xml:space="preserve"> {Citeaux: Commentaria cisterciensis, Studia et Documenta, vol. X, 2000)</w:t>
      </w:r>
      <w:r>
        <w:rPr>
          <w:sz w:val="20"/>
          <w:szCs w:val="20"/>
        </w:rPr>
        <w:t xml:space="preserve"> p.</w:t>
      </w:r>
      <w:r w:rsidR="005474E2">
        <w:rPr>
          <w:sz w:val="20"/>
          <w:szCs w:val="20"/>
        </w:rPr>
        <w:t>2</w:t>
      </w:r>
      <w:r>
        <w:rPr>
          <w:sz w:val="20"/>
          <w:szCs w:val="20"/>
        </w:rPr>
        <w:t>3</w:t>
      </w:r>
    </w:p>
  </w:endnote>
  <w:endnote w:id="9">
    <w:p w:rsidR="007866C7" w:rsidRPr="004F6F22" w:rsidRDefault="007866C7" w:rsidP="004F6F22">
      <w:pPr>
        <w:rPr>
          <w:sz w:val="20"/>
          <w:szCs w:val="20"/>
        </w:rPr>
      </w:pPr>
      <w:r>
        <w:rPr>
          <w:rStyle w:val="EndnoteReference"/>
        </w:rPr>
        <w:endnoteRef/>
      </w:r>
      <w:r>
        <w:t xml:space="preserve"> Orderic Vitalis 1969-80, 4:320-21 in J. </w:t>
      </w:r>
      <w:r>
        <w:rPr>
          <w:sz w:val="20"/>
          <w:szCs w:val="20"/>
        </w:rPr>
        <w:t xml:space="preserve">France  </w:t>
      </w:r>
      <w:r w:rsidRPr="00966386">
        <w:rPr>
          <w:i/>
          <w:sz w:val="20"/>
          <w:szCs w:val="20"/>
        </w:rPr>
        <w:t>Separate but Equal, Cistercian Lay Brothers 1120 – 1350</w:t>
      </w:r>
      <w:r>
        <w:rPr>
          <w:sz w:val="20"/>
          <w:szCs w:val="20"/>
        </w:rPr>
        <w:t xml:space="preserve">  (Trappist: Liturgical Press, 2012) p. 37</w:t>
      </w:r>
    </w:p>
  </w:endnote>
  <w:endnote w:id="10">
    <w:p w:rsidR="002B604E" w:rsidRPr="004F6F22" w:rsidRDefault="002B604E" w:rsidP="004F6F22">
      <w:pPr>
        <w:rPr>
          <w:sz w:val="20"/>
          <w:szCs w:val="20"/>
        </w:rPr>
      </w:pPr>
      <w:r>
        <w:rPr>
          <w:rStyle w:val="EndnoteReference"/>
        </w:rPr>
        <w:endnoteRef/>
      </w:r>
      <w:r>
        <w:t xml:space="preserve"> Ibid.</w:t>
      </w:r>
    </w:p>
  </w:endnote>
  <w:endnote w:id="11">
    <w:p w:rsidR="004D6FEE" w:rsidRPr="004F6F22" w:rsidRDefault="004D6FEE" w:rsidP="004F6F22">
      <w:pPr>
        <w:rPr>
          <w:sz w:val="20"/>
          <w:szCs w:val="20"/>
        </w:rPr>
      </w:pPr>
      <w:r>
        <w:rPr>
          <w:rStyle w:val="EndnoteReference"/>
        </w:rPr>
        <w:endnoteRef/>
      </w:r>
      <w:r>
        <w:t xml:space="preserve"> J. </w:t>
      </w:r>
      <w:r>
        <w:rPr>
          <w:sz w:val="20"/>
          <w:szCs w:val="20"/>
        </w:rPr>
        <w:t xml:space="preserve">Burton, J., and J. Ker.,  </w:t>
      </w:r>
      <w:r w:rsidRPr="00273B0B">
        <w:rPr>
          <w:i/>
          <w:sz w:val="20"/>
          <w:szCs w:val="20"/>
        </w:rPr>
        <w:t>The Cistercians in the Middle Ages</w:t>
      </w:r>
      <w:r>
        <w:rPr>
          <w:sz w:val="20"/>
          <w:szCs w:val="20"/>
        </w:rPr>
        <w:t xml:space="preserve">  (Woodbridge: The Boydell Press, 2011) p.151</w:t>
      </w:r>
    </w:p>
  </w:endnote>
  <w:endnote w:id="12">
    <w:p w:rsidR="00A17825" w:rsidRPr="004F6F22" w:rsidRDefault="00A17825" w:rsidP="004F6F22">
      <w:pPr>
        <w:rPr>
          <w:sz w:val="20"/>
          <w:szCs w:val="20"/>
        </w:rPr>
      </w:pPr>
      <w:r>
        <w:rPr>
          <w:rStyle w:val="EndnoteReference"/>
        </w:rPr>
        <w:endnoteRef/>
      </w:r>
      <w:r>
        <w:t xml:space="preserve"> C.H. Berman </w:t>
      </w:r>
      <w:r w:rsidRPr="00A17825">
        <w:rPr>
          <w:i/>
        </w:rPr>
        <w:t>The Cistercian Evolution: The Invention of a Religious Order in Twelfth-Century Europe</w:t>
      </w:r>
      <w:r>
        <w:t xml:space="preserve"> (Philadelphia: University of Pennsylvania Press 2000) pp. 167 and 211 in J. </w:t>
      </w:r>
      <w:r>
        <w:rPr>
          <w:sz w:val="20"/>
          <w:szCs w:val="20"/>
        </w:rPr>
        <w:t xml:space="preserve">France, </w:t>
      </w:r>
      <w:r w:rsidRPr="00966386">
        <w:rPr>
          <w:i/>
          <w:sz w:val="20"/>
          <w:szCs w:val="20"/>
        </w:rPr>
        <w:t xml:space="preserve"> Separate but Equal, Cistercian Lay Brothers 1120 – 1350</w:t>
      </w:r>
      <w:r>
        <w:rPr>
          <w:sz w:val="20"/>
          <w:szCs w:val="20"/>
        </w:rPr>
        <w:t xml:space="preserve">  (Trappist: Liturgical Press, 2012) p. 47</w:t>
      </w:r>
    </w:p>
  </w:endnote>
  <w:endnote w:id="13">
    <w:p w:rsidR="002D3B90" w:rsidRDefault="002D3B90">
      <w:pPr>
        <w:pStyle w:val="EndnoteText"/>
      </w:pPr>
      <w:r>
        <w:rPr>
          <w:rStyle w:val="EndnoteReference"/>
        </w:rPr>
        <w:endnoteRef/>
      </w:r>
      <w:r>
        <w:t xml:space="preserve"> C. Waddell  Exordium Parvum 15 p.435 in</w:t>
      </w:r>
      <w:r w:rsidRPr="002D3B90">
        <w:t xml:space="preserve"> </w:t>
      </w:r>
      <w:r>
        <w:t xml:space="preserve">J. France, </w:t>
      </w:r>
      <w:r w:rsidRPr="00966386">
        <w:rPr>
          <w:i/>
        </w:rPr>
        <w:t xml:space="preserve"> Separate but Equal, Cistercian Lay Brothers 1120 – 1350</w:t>
      </w:r>
      <w:r>
        <w:t xml:space="preserve">  (Trappist: Liturgical Press, 2012) p.114</w:t>
      </w:r>
    </w:p>
    <w:p w:rsidR="00334432" w:rsidRDefault="00334432">
      <w:pPr>
        <w:pStyle w:val="EndnoteText"/>
      </w:pPr>
    </w:p>
  </w:endnote>
  <w:endnote w:id="14">
    <w:p w:rsidR="002D3B90" w:rsidRDefault="002D3B90" w:rsidP="002D3B90">
      <w:pPr>
        <w:pStyle w:val="EndnoteText"/>
      </w:pPr>
      <w:r>
        <w:rPr>
          <w:rStyle w:val="EndnoteReference"/>
        </w:rPr>
        <w:endnoteRef/>
      </w:r>
      <w:r>
        <w:t xml:space="preserve"> C.Waddell Twelfth-Century Statutes from the Cistercian General Capter</w:t>
      </w:r>
      <w:r w:rsidR="00334432">
        <w:t xml:space="preserve"> (Citeaux: Commentarii cistercienses, 2002) p.90</w:t>
      </w:r>
      <w:r>
        <w:t xml:space="preserve"> in</w:t>
      </w:r>
      <w:r w:rsidRPr="002D3B90">
        <w:t xml:space="preserve"> </w:t>
      </w:r>
      <w:r>
        <w:t xml:space="preserve">J. France, </w:t>
      </w:r>
      <w:r w:rsidRPr="00966386">
        <w:rPr>
          <w:i/>
        </w:rPr>
        <w:t xml:space="preserve"> Separate but Equal, Cistercian Lay Brothers 1120 – 1350</w:t>
      </w:r>
      <w:r>
        <w:t xml:space="preserve">  (Trappist: Liturgical Press, 2012) </w:t>
      </w:r>
      <w:r w:rsidR="00334432">
        <w:t>p.115</w:t>
      </w:r>
    </w:p>
    <w:p w:rsidR="002D3B90" w:rsidRDefault="002D3B90">
      <w:pPr>
        <w:pStyle w:val="EndnoteText"/>
      </w:pPr>
    </w:p>
  </w:endnote>
  <w:endnote w:id="15">
    <w:p w:rsidR="00334432" w:rsidRDefault="00334432" w:rsidP="00334432">
      <w:pPr>
        <w:pStyle w:val="EndnoteText"/>
      </w:pPr>
      <w:r>
        <w:rPr>
          <w:rStyle w:val="EndnoteReference"/>
        </w:rPr>
        <w:endnoteRef/>
      </w:r>
      <w:r>
        <w:t xml:space="preserve"> C.H. Berman, Medieval Agriculture, the Southern French Countryside, and the Early Cistercians: A Study of Forty-Three Monasteries</w:t>
      </w:r>
      <w:r w:rsidRPr="008C17DF">
        <w:rPr>
          <w:i/>
        </w:rPr>
        <w:t>. Transactions of the American Philosophical Society</w:t>
      </w:r>
      <w:r>
        <w:t xml:space="preserve"> 76 (Philadelphia: American Philosophical Society, 1986) p.79,  in J. France, </w:t>
      </w:r>
      <w:r w:rsidRPr="00966386">
        <w:rPr>
          <w:i/>
        </w:rPr>
        <w:t xml:space="preserve"> Separate but Equal, Cistercian Lay Brothers 1120 – 1350</w:t>
      </w:r>
      <w:r>
        <w:t xml:space="preserve">  (Trappist: Liturgical Press, 2012) p.xvi</w:t>
      </w:r>
    </w:p>
    <w:p w:rsidR="00334432" w:rsidRDefault="00334432" w:rsidP="00334432">
      <w:pPr>
        <w:pStyle w:val="EndnoteText"/>
      </w:pPr>
    </w:p>
  </w:endnote>
  <w:endnote w:id="16">
    <w:p w:rsidR="00334432" w:rsidRPr="004F6F22" w:rsidRDefault="00334432" w:rsidP="004F6F22">
      <w:pPr>
        <w:rPr>
          <w:sz w:val="20"/>
          <w:szCs w:val="20"/>
        </w:rPr>
      </w:pPr>
      <w:r>
        <w:rPr>
          <w:rStyle w:val="EndnoteReference"/>
        </w:rPr>
        <w:endnoteRef/>
      </w:r>
      <w:r>
        <w:t xml:space="preserve"> R.A Donkin The Cistercians: Studies  in the Geography of Medieval England and Wales (Toronto: Pontifical Institute of Medieval Studies, 1978 p 173 in J. </w:t>
      </w:r>
      <w:r>
        <w:rPr>
          <w:sz w:val="20"/>
          <w:szCs w:val="20"/>
        </w:rPr>
        <w:t xml:space="preserve">France, </w:t>
      </w:r>
      <w:r w:rsidRPr="00966386">
        <w:rPr>
          <w:i/>
          <w:sz w:val="20"/>
          <w:szCs w:val="20"/>
        </w:rPr>
        <w:t xml:space="preserve"> Separate but Equal, Cistercian Lay Brothers 1120 – 1350</w:t>
      </w:r>
      <w:r>
        <w:rPr>
          <w:sz w:val="20"/>
          <w:szCs w:val="20"/>
        </w:rPr>
        <w:t xml:space="preserve">  (Trappist: Liturgical Press, 2012) p.115</w:t>
      </w:r>
    </w:p>
  </w:endnote>
  <w:endnote w:id="17">
    <w:p w:rsidR="001E60B6" w:rsidRDefault="001E60B6">
      <w:pPr>
        <w:pStyle w:val="EndnoteText"/>
      </w:pPr>
      <w:r>
        <w:rPr>
          <w:rStyle w:val="EndnoteReference"/>
        </w:rPr>
        <w:endnoteRef/>
      </w:r>
      <w:r>
        <w:t xml:space="preserve"> J. France, </w:t>
      </w:r>
      <w:r w:rsidRPr="00966386">
        <w:rPr>
          <w:i/>
        </w:rPr>
        <w:t xml:space="preserve"> Separate but Equal, Cistercian Lay Brothers 1120 – 1350</w:t>
      </w:r>
      <w:r>
        <w:t xml:space="preserve">  (Trappist: Liturgical Press, 2012)p.25</w:t>
      </w:r>
    </w:p>
    <w:p w:rsidR="001E60B6" w:rsidRDefault="001E60B6">
      <w:pPr>
        <w:pStyle w:val="EndnoteText"/>
      </w:pPr>
    </w:p>
  </w:endnote>
  <w:endnote w:id="18">
    <w:p w:rsidR="0034772C" w:rsidRDefault="0034772C">
      <w:pPr>
        <w:pStyle w:val="EndnoteText"/>
      </w:pPr>
      <w:r>
        <w:rPr>
          <w:rStyle w:val="EndnoteReference"/>
        </w:rPr>
        <w:endnoteRef/>
      </w:r>
      <w:r>
        <w:t xml:space="preserve"> J. Burton, J., and J. Ker.,  </w:t>
      </w:r>
      <w:r w:rsidRPr="00273B0B">
        <w:rPr>
          <w:i/>
        </w:rPr>
        <w:t>The Cistercians in the Middle Ages</w:t>
      </w:r>
      <w:r>
        <w:t xml:space="preserve">  (Woodbridge: The Boydell Press, 2011) p.151</w:t>
      </w:r>
    </w:p>
    <w:p w:rsidR="0034772C" w:rsidRDefault="0034772C">
      <w:pPr>
        <w:pStyle w:val="EndnoteText"/>
      </w:pPr>
    </w:p>
  </w:endnote>
  <w:endnote w:id="19">
    <w:p w:rsidR="008F68F1" w:rsidRPr="008F68F1" w:rsidRDefault="008F68F1" w:rsidP="008F68F1">
      <w:pPr>
        <w:rPr>
          <w:sz w:val="20"/>
          <w:szCs w:val="20"/>
        </w:rPr>
      </w:pPr>
      <w:r>
        <w:rPr>
          <w:rStyle w:val="EndnoteReference"/>
        </w:rPr>
        <w:endnoteRef/>
      </w:r>
      <w:r>
        <w:t xml:space="preserve"> </w:t>
      </w:r>
      <w:r>
        <w:t xml:space="preserve">C. </w:t>
      </w:r>
      <w:r>
        <w:rPr>
          <w:sz w:val="20"/>
          <w:szCs w:val="20"/>
        </w:rPr>
        <w:t>Waddell,</w:t>
      </w:r>
      <w:r w:rsidRPr="004D4C3B">
        <w:rPr>
          <w:sz w:val="20"/>
          <w:szCs w:val="20"/>
        </w:rPr>
        <w:t xml:space="preserve"> </w:t>
      </w:r>
      <w:r w:rsidRPr="004D4C3B">
        <w:rPr>
          <w:i/>
          <w:sz w:val="20"/>
          <w:szCs w:val="20"/>
        </w:rPr>
        <w:t>Cistercian Lay Brothers: twelfth-century usages with related texts</w:t>
      </w:r>
      <w:r w:rsidRPr="004D4C3B">
        <w:rPr>
          <w:sz w:val="20"/>
          <w:szCs w:val="20"/>
        </w:rPr>
        <w:t xml:space="preserve"> {Citeaux: Commentaria cisterciensis, Studia et Documenta, vol. X, 2000)</w:t>
      </w:r>
      <w:r>
        <w:rPr>
          <w:sz w:val="20"/>
          <w:szCs w:val="20"/>
        </w:rPr>
        <w:t xml:space="preserve"> p.</w:t>
      </w:r>
      <w:r>
        <w:rPr>
          <w:sz w:val="20"/>
          <w:szCs w:val="20"/>
        </w:rPr>
        <w:t>182</w:t>
      </w:r>
    </w:p>
  </w:endnote>
  <w:endnote w:id="20">
    <w:p w:rsidR="0098660C" w:rsidRDefault="0098660C">
      <w:pPr>
        <w:pStyle w:val="EndnoteText"/>
      </w:pPr>
      <w:r>
        <w:rPr>
          <w:rStyle w:val="EndnoteReference"/>
        </w:rPr>
        <w:endnoteRef/>
      </w:r>
      <w:r>
        <w:t xml:space="preserve"> Herbert of Clairveaux Liber Miraculorum  2.30 (PL 185:1340) in J. France, </w:t>
      </w:r>
      <w:r w:rsidRPr="00966386">
        <w:rPr>
          <w:i/>
        </w:rPr>
        <w:t xml:space="preserve"> Separate but Equal, Cistercian Lay Brothers 1120 – 1350</w:t>
      </w:r>
      <w:r>
        <w:t xml:space="preserve">  (Trappist: Liturgical Press, 2012)p.6</w:t>
      </w:r>
    </w:p>
    <w:p w:rsidR="0098660C" w:rsidRDefault="0098660C">
      <w:pPr>
        <w:pStyle w:val="EndnoteText"/>
      </w:pPr>
    </w:p>
  </w:endnote>
  <w:endnote w:id="21">
    <w:p w:rsidR="006E6CA8" w:rsidRDefault="006E6CA8">
      <w:pPr>
        <w:pStyle w:val="EndnoteText"/>
      </w:pPr>
      <w:r>
        <w:rPr>
          <w:rStyle w:val="EndnoteReference"/>
        </w:rPr>
        <w:endnoteRef/>
      </w:r>
      <w:r>
        <w:t xml:space="preserve"> J. France, </w:t>
      </w:r>
      <w:r w:rsidRPr="00966386">
        <w:rPr>
          <w:i/>
        </w:rPr>
        <w:t xml:space="preserve"> Separate but Equal, Cistercian Lay Brothers 1120 – 1350</w:t>
      </w:r>
      <w:r>
        <w:t xml:space="preserve">  (Trappist: Liturgical Press, 2012)p.13</w:t>
      </w:r>
    </w:p>
    <w:p w:rsidR="006E6CA8" w:rsidRDefault="006E6CA8">
      <w:pPr>
        <w:pStyle w:val="EndnoteText"/>
      </w:pPr>
    </w:p>
  </w:endnote>
  <w:endnote w:id="22">
    <w:p w:rsidR="00DB5980" w:rsidRDefault="00DB5980">
      <w:pPr>
        <w:pStyle w:val="EndnoteText"/>
      </w:pPr>
      <w:r>
        <w:rPr>
          <w:rStyle w:val="EndnoteReference"/>
        </w:rPr>
        <w:endnoteRef/>
      </w:r>
      <w:r>
        <w:t xml:space="preserve"> C.H. Berman  Distinguishing between the Humble Cistercian Lay Brother</w:t>
      </w:r>
      <w:r w:rsidR="00765762">
        <w:t>, and  The Converted Knight in Southern France  in Jamroziak and Burton</w:t>
      </w:r>
      <w:r w:rsidR="00765762">
        <w:rPr>
          <w:i/>
        </w:rPr>
        <w:t xml:space="preserve">, Religious and Laity in Western </w:t>
      </w:r>
      <w:r w:rsidR="00765762" w:rsidRPr="00765762">
        <w:rPr>
          <w:i/>
        </w:rPr>
        <w:t>Europe</w:t>
      </w:r>
      <w:r w:rsidR="00765762">
        <w:t xml:space="preserve"> pp. 263-283 in J. Burton, J., and J. Ker.,  </w:t>
      </w:r>
      <w:r w:rsidR="00765762" w:rsidRPr="00273B0B">
        <w:rPr>
          <w:i/>
        </w:rPr>
        <w:t>The Cistercians in the Middle Ages</w:t>
      </w:r>
      <w:r w:rsidR="00765762">
        <w:t xml:space="preserve">  (Woodbridge: The Boydell Press, 2011) p.155</w:t>
      </w:r>
    </w:p>
    <w:p w:rsidR="00765762" w:rsidRDefault="00765762">
      <w:pPr>
        <w:pStyle w:val="EndnoteText"/>
      </w:pPr>
    </w:p>
  </w:endnote>
  <w:endnote w:id="23">
    <w:p w:rsidR="00315585" w:rsidRDefault="00315585" w:rsidP="00315585">
      <w:pPr>
        <w:pStyle w:val="EndnoteText"/>
      </w:pPr>
      <w:r>
        <w:rPr>
          <w:rStyle w:val="EndnoteReference"/>
        </w:rPr>
        <w:endnoteRef/>
      </w:r>
      <w:r>
        <w:t xml:space="preserve"> J. France, </w:t>
      </w:r>
      <w:r w:rsidRPr="00966386">
        <w:rPr>
          <w:i/>
        </w:rPr>
        <w:t xml:space="preserve"> Separate but Equal, Cistercian Lay Brothers 1120 – 1350</w:t>
      </w:r>
      <w:r>
        <w:t xml:space="preserve">  (Trappist: Liturgical Press, 2012) p.19</w:t>
      </w:r>
    </w:p>
    <w:p w:rsidR="00315585" w:rsidRDefault="00315585">
      <w:pPr>
        <w:pStyle w:val="EndnoteText"/>
      </w:pPr>
    </w:p>
  </w:endnote>
  <w:endnote w:id="24">
    <w:p w:rsidR="00BD3A9D" w:rsidRPr="004F6F22" w:rsidRDefault="00BD3A9D" w:rsidP="004F6F22">
      <w:pPr>
        <w:rPr>
          <w:sz w:val="20"/>
          <w:szCs w:val="20"/>
        </w:rPr>
      </w:pPr>
      <w:r>
        <w:rPr>
          <w:rStyle w:val="EndnoteReference"/>
        </w:rPr>
        <w:endnoteRef/>
      </w:r>
      <w:r w:rsidR="002D3B90">
        <w:t xml:space="preserve"> </w:t>
      </w:r>
      <w:r w:rsidR="004F6F22">
        <w:t xml:space="preserve">Ibid. </w:t>
      </w:r>
      <w:r>
        <w:rPr>
          <w:sz w:val="20"/>
          <w:szCs w:val="20"/>
        </w:rPr>
        <w:t>p.88</w:t>
      </w:r>
    </w:p>
  </w:endnote>
  <w:endnote w:id="25">
    <w:p w:rsidR="00BE22DB" w:rsidRPr="004F6F22" w:rsidRDefault="00BE22DB" w:rsidP="004F6F22">
      <w:pPr>
        <w:rPr>
          <w:sz w:val="20"/>
          <w:szCs w:val="20"/>
        </w:rPr>
      </w:pPr>
      <w:r>
        <w:rPr>
          <w:rStyle w:val="EndnoteReference"/>
        </w:rPr>
        <w:endnoteRef/>
      </w:r>
      <w:r>
        <w:t xml:space="preserve">R.W. Southern, </w:t>
      </w:r>
      <w:r w:rsidRPr="00C3611A">
        <w:rPr>
          <w:i/>
        </w:rPr>
        <w:t>Western Society and the Church in the Middle Ages</w:t>
      </w:r>
      <w:r w:rsidR="00C3611A">
        <w:t xml:space="preserve"> (Harmondsworth: Penguin, 1970), p.314 and L Lekai, </w:t>
      </w:r>
      <w:r w:rsidR="00C3611A" w:rsidRPr="00C3611A">
        <w:rPr>
          <w:i/>
        </w:rPr>
        <w:t>The Cistercians: Ideals and Reality</w:t>
      </w:r>
      <w:r w:rsidR="00C3611A">
        <w:t xml:space="preserve"> (Kent, OHL Kent State University Press, 1977) p.347 both in</w:t>
      </w:r>
      <w:r>
        <w:t xml:space="preserve"> </w:t>
      </w:r>
      <w:r>
        <w:rPr>
          <w:sz w:val="20"/>
          <w:szCs w:val="20"/>
        </w:rPr>
        <w:t xml:space="preserve">Jamroziak, E., </w:t>
      </w:r>
      <w:r w:rsidRPr="00966386">
        <w:rPr>
          <w:i/>
          <w:sz w:val="20"/>
          <w:szCs w:val="20"/>
        </w:rPr>
        <w:t>The Cistercian Order in Medieval Europe 1090 – 1500</w:t>
      </w:r>
      <w:r>
        <w:rPr>
          <w:sz w:val="20"/>
          <w:szCs w:val="20"/>
        </w:rPr>
        <w:t xml:space="preserve">  (Abingdon: Routledge, 2013)</w:t>
      </w:r>
      <w:r w:rsidR="00C3611A">
        <w:rPr>
          <w:sz w:val="20"/>
          <w:szCs w:val="20"/>
        </w:rPr>
        <w:t xml:space="preserve"> p. 127</w:t>
      </w:r>
    </w:p>
  </w:endnote>
  <w:endnote w:id="26">
    <w:p w:rsidR="00B13C3B" w:rsidRDefault="00B13C3B" w:rsidP="00B13C3B">
      <w:pPr>
        <w:pStyle w:val="EndnoteText"/>
      </w:pPr>
      <w:r>
        <w:rPr>
          <w:rStyle w:val="EndnoteReference"/>
        </w:rPr>
        <w:endnoteRef/>
      </w:r>
      <w:r>
        <w:t xml:space="preserve"> E.</w:t>
      </w:r>
      <w:r>
        <w:rPr>
          <w:vanish/>
        </w:rPr>
        <w:t xml:space="preserve"> regarded as a defence of the Cistercian order against its critics derstanding of the order. Thely th century.  nd wounded by </w:t>
      </w:r>
      <w:r>
        <w:t xml:space="preserve">Jamroziak, </w:t>
      </w:r>
      <w:r w:rsidRPr="00966386">
        <w:rPr>
          <w:i/>
        </w:rPr>
        <w:t>The Cistercian Order in Medieval Europe 1090 – 1500</w:t>
      </w:r>
      <w:r>
        <w:t xml:space="preserve">  (Abingdon: Routledge, 2013) p.127</w:t>
      </w:r>
    </w:p>
    <w:p w:rsidR="00B13C3B" w:rsidRDefault="00B13C3B">
      <w:pPr>
        <w:pStyle w:val="EndnoteText"/>
      </w:pPr>
    </w:p>
  </w:endnote>
  <w:endnote w:id="27">
    <w:p w:rsidR="00A25C8E" w:rsidRPr="004F6F22" w:rsidRDefault="00A25C8E" w:rsidP="004F6F22">
      <w:pPr>
        <w:rPr>
          <w:sz w:val="20"/>
          <w:szCs w:val="20"/>
        </w:rPr>
      </w:pPr>
      <w:r>
        <w:rPr>
          <w:rStyle w:val="EndnoteReference"/>
        </w:rPr>
        <w:endnoteRef/>
      </w:r>
      <w:r>
        <w:t xml:space="preserve"> </w:t>
      </w:r>
      <w:r w:rsidR="00F82542">
        <w:t>A.E.</w:t>
      </w:r>
      <w:r>
        <w:t xml:space="preserve">Lester, </w:t>
      </w:r>
      <w:r w:rsidRPr="00F82542">
        <w:t>Cares beyond the Wall</w:t>
      </w:r>
      <w:r w:rsidR="00F82542" w:rsidRPr="00F82542">
        <w:t>s:Cistercian Nuns and the Care of Lepers in Twelfth- and Thirteenth Northern France</w:t>
      </w:r>
      <w:r>
        <w:t xml:space="preserve"> pp 200</w:t>
      </w:r>
      <w:r w:rsidR="00F82542">
        <w:t xml:space="preserve"> in </w:t>
      </w:r>
      <w:r w:rsidR="00F82542" w:rsidRPr="00F82542">
        <w:rPr>
          <w:i/>
        </w:rPr>
        <w:t>Religious and Laity in Western Europe 1000-1400</w:t>
      </w:r>
      <w:r w:rsidR="00F82542">
        <w:t xml:space="preserve"> ed E.Jamroziak and J.Burton (Turnhout: Brepols, 2006)</w:t>
      </w:r>
      <w:r>
        <w:t xml:space="preserve"> in </w:t>
      </w:r>
      <w:r>
        <w:rPr>
          <w:sz w:val="20"/>
          <w:szCs w:val="20"/>
        </w:rPr>
        <w:t xml:space="preserve">Jamroziak, E., </w:t>
      </w:r>
      <w:r w:rsidRPr="00966386">
        <w:rPr>
          <w:i/>
          <w:sz w:val="20"/>
          <w:szCs w:val="20"/>
        </w:rPr>
        <w:t>The Cistercian Order in Medieval Europe 1090 – 1500</w:t>
      </w:r>
      <w:r>
        <w:rPr>
          <w:sz w:val="20"/>
          <w:szCs w:val="20"/>
        </w:rPr>
        <w:t xml:space="preserve">  (Abingdon: Routledge, 2013)</w:t>
      </w:r>
    </w:p>
  </w:endnote>
  <w:endnote w:id="28">
    <w:p w:rsidR="005B7B9A" w:rsidRPr="0035467A" w:rsidRDefault="005B7B9A" w:rsidP="005B7B9A">
      <w:pPr>
        <w:rPr>
          <w:sz w:val="20"/>
          <w:szCs w:val="20"/>
        </w:rPr>
      </w:pPr>
      <w:r>
        <w:rPr>
          <w:rStyle w:val="EndnoteReference"/>
        </w:rPr>
        <w:endnoteRef/>
      </w:r>
      <w:r>
        <w:t xml:space="preserve"> J.S. Donnelly, the decline of the Medieval Cistercian Laybrotherhood. Fordham University Studies: History Series 3 (New York: Fordham University Press, 1949)  in J. </w:t>
      </w:r>
      <w:r>
        <w:rPr>
          <w:sz w:val="20"/>
          <w:szCs w:val="20"/>
        </w:rPr>
        <w:t xml:space="preserve">France, </w:t>
      </w:r>
      <w:r w:rsidRPr="00966386">
        <w:rPr>
          <w:i/>
          <w:sz w:val="20"/>
          <w:szCs w:val="20"/>
        </w:rPr>
        <w:t xml:space="preserve"> Separate but Equal, Cistercian Lay Brothers 1120 – 1350</w:t>
      </w:r>
      <w:r>
        <w:rPr>
          <w:sz w:val="20"/>
          <w:szCs w:val="20"/>
        </w:rPr>
        <w:t xml:space="preserve">  (Trappist: Liturgical Press, 2012)p.xvii</w:t>
      </w:r>
    </w:p>
    <w:p w:rsidR="005B7B9A" w:rsidRDefault="005B7B9A">
      <w:pPr>
        <w:pStyle w:val="EndnoteText"/>
      </w:pPr>
    </w:p>
  </w:endnote>
  <w:endnote w:id="29">
    <w:p w:rsidR="005B7B9A" w:rsidRPr="004F6F22" w:rsidRDefault="005B7B9A" w:rsidP="004F6F22">
      <w:pPr>
        <w:rPr>
          <w:sz w:val="20"/>
          <w:szCs w:val="20"/>
        </w:rPr>
      </w:pPr>
      <w:r>
        <w:rPr>
          <w:rStyle w:val="EndnoteReference"/>
        </w:rPr>
        <w:endnoteRef/>
      </w:r>
      <w:r>
        <w:t xml:space="preserve"> K. Hallinger   Woher kommen die Laienbr</w:t>
      </w:r>
      <w:r>
        <w:rPr>
          <w:rFonts w:cstheme="minorHAnsi"/>
        </w:rPr>
        <w:t>ü</w:t>
      </w:r>
      <w:r>
        <w:t xml:space="preserve">der? </w:t>
      </w:r>
      <w:r w:rsidRPr="0043025F">
        <w:rPr>
          <w:i/>
        </w:rPr>
        <w:t>Analecta Sacri Ordinis Cisterciensis</w:t>
      </w:r>
      <w:r>
        <w:t xml:space="preserve"> 12 (1956) pp. 1-104  in J. </w:t>
      </w:r>
      <w:r>
        <w:rPr>
          <w:sz w:val="20"/>
          <w:szCs w:val="20"/>
        </w:rPr>
        <w:t xml:space="preserve">France, </w:t>
      </w:r>
      <w:r w:rsidRPr="00966386">
        <w:rPr>
          <w:i/>
          <w:sz w:val="20"/>
          <w:szCs w:val="20"/>
        </w:rPr>
        <w:t xml:space="preserve"> Separate but Equal, Cistercian Lay Brothers 1120 – 1350</w:t>
      </w:r>
      <w:r>
        <w:rPr>
          <w:sz w:val="20"/>
          <w:szCs w:val="20"/>
        </w:rPr>
        <w:t xml:space="preserve">  (Trappist: Liturgical Press, 2012)p.xviii</w:t>
      </w:r>
    </w:p>
  </w:endnote>
  <w:endnote w:id="30">
    <w:p w:rsidR="005B7B9A" w:rsidRPr="004F6F22" w:rsidRDefault="005B7B9A" w:rsidP="004F6F22">
      <w:pPr>
        <w:rPr>
          <w:sz w:val="20"/>
          <w:szCs w:val="20"/>
        </w:rPr>
      </w:pPr>
      <w:r>
        <w:rPr>
          <w:rStyle w:val="EndnoteReference"/>
        </w:rPr>
        <w:endnoteRef/>
      </w:r>
      <w:r>
        <w:t xml:space="preserve"> L.J .Lekai The Cistercians: Ideals and Reality (Kent: Kent State University Press 1977)  in J. </w:t>
      </w:r>
      <w:r>
        <w:rPr>
          <w:sz w:val="20"/>
          <w:szCs w:val="20"/>
        </w:rPr>
        <w:t xml:space="preserve">France, </w:t>
      </w:r>
      <w:r w:rsidRPr="00966386">
        <w:rPr>
          <w:i/>
          <w:sz w:val="20"/>
          <w:szCs w:val="20"/>
        </w:rPr>
        <w:t xml:space="preserve"> Separate but Equal, Cistercian Lay Brothers 1120 – 1350</w:t>
      </w:r>
      <w:r>
        <w:rPr>
          <w:sz w:val="20"/>
          <w:szCs w:val="20"/>
        </w:rPr>
        <w:t xml:space="preserve">  (Trappist: Liturgical Press, 2012)p.xviii</w:t>
      </w:r>
    </w:p>
  </w:endnote>
  <w:endnote w:id="31">
    <w:p w:rsidR="00910850" w:rsidRDefault="00910850" w:rsidP="00910850">
      <w:pPr>
        <w:pStyle w:val="EndnoteText"/>
      </w:pPr>
      <w:r>
        <w:rPr>
          <w:rStyle w:val="EndnoteReference"/>
        </w:rPr>
        <w:endnoteRef/>
      </w:r>
      <w:r>
        <w:t xml:space="preserve"> J. France, </w:t>
      </w:r>
      <w:r w:rsidRPr="00966386">
        <w:rPr>
          <w:i/>
        </w:rPr>
        <w:t xml:space="preserve"> Separate but Equal, Cistercian Lay Brothers 1120 – 1350</w:t>
      </w:r>
      <w:r>
        <w:t xml:space="preserve">  (Trappist: Liturgical Press, 2012) p.300</w:t>
      </w:r>
    </w:p>
    <w:p w:rsidR="00910850" w:rsidRDefault="00910850">
      <w:pPr>
        <w:pStyle w:val="EndnoteText"/>
      </w:pPr>
    </w:p>
  </w:endnote>
  <w:endnote w:id="32">
    <w:p w:rsidR="0093641E" w:rsidRDefault="0093641E" w:rsidP="0093641E">
      <w:pPr>
        <w:rPr>
          <w:sz w:val="20"/>
          <w:szCs w:val="20"/>
        </w:rPr>
      </w:pPr>
      <w:r>
        <w:rPr>
          <w:rStyle w:val="EndnoteReference"/>
        </w:rPr>
        <w:endnoteRef/>
      </w:r>
      <w:r>
        <w:t xml:space="preserve"> </w:t>
      </w:r>
      <w:r>
        <w:rPr>
          <w:sz w:val="20"/>
          <w:szCs w:val="20"/>
        </w:rPr>
        <w:t xml:space="preserve">Burton, J., and Kerr, J.,  </w:t>
      </w:r>
      <w:r w:rsidRPr="00273B0B">
        <w:rPr>
          <w:i/>
          <w:sz w:val="20"/>
          <w:szCs w:val="20"/>
        </w:rPr>
        <w:t>The Cistercians in the Middle Ages</w:t>
      </w:r>
      <w:r>
        <w:rPr>
          <w:sz w:val="20"/>
          <w:szCs w:val="20"/>
        </w:rPr>
        <w:t xml:space="preserve">  (Woodbridge: The Boydell Press, 2011) p. 42</w:t>
      </w:r>
    </w:p>
    <w:p w:rsidR="004F6F22" w:rsidRDefault="004F6F22" w:rsidP="0093641E">
      <w:pPr>
        <w:rPr>
          <w:sz w:val="20"/>
          <w:szCs w:val="20"/>
        </w:rPr>
      </w:pPr>
    </w:p>
    <w:p w:rsidR="004F6F22" w:rsidRDefault="004F6F22" w:rsidP="0093641E">
      <w:pPr>
        <w:rPr>
          <w:sz w:val="20"/>
          <w:szCs w:val="20"/>
        </w:rPr>
      </w:pPr>
    </w:p>
    <w:p w:rsidR="004F6F22" w:rsidRDefault="004F6F22" w:rsidP="0093641E">
      <w:pPr>
        <w:rPr>
          <w:sz w:val="20"/>
          <w:szCs w:val="20"/>
        </w:rPr>
      </w:pPr>
    </w:p>
    <w:p w:rsidR="004F6F22" w:rsidRDefault="004F6F22" w:rsidP="0093641E">
      <w:pPr>
        <w:rPr>
          <w:sz w:val="20"/>
          <w:szCs w:val="20"/>
        </w:rPr>
      </w:pPr>
    </w:p>
    <w:p w:rsidR="004F6F22" w:rsidRDefault="004F6F22" w:rsidP="004F6F22">
      <w:pPr>
        <w:rPr>
          <w:sz w:val="24"/>
          <w:szCs w:val="24"/>
          <w:u w:val="single"/>
        </w:rPr>
      </w:pPr>
      <w:r w:rsidRPr="00FA2A63">
        <w:rPr>
          <w:sz w:val="24"/>
          <w:szCs w:val="24"/>
          <w:u w:val="single"/>
        </w:rPr>
        <w:t>Bibliography</w:t>
      </w:r>
    </w:p>
    <w:p w:rsidR="004F6F22" w:rsidRPr="00FA2A63" w:rsidRDefault="004F6F22" w:rsidP="004F6F22">
      <w:pPr>
        <w:rPr>
          <w:sz w:val="24"/>
          <w:szCs w:val="24"/>
          <w:u w:val="single"/>
        </w:rPr>
      </w:pPr>
    </w:p>
    <w:p w:rsidR="004F6F22" w:rsidRPr="00FA2A63" w:rsidRDefault="004F6F22" w:rsidP="004F6F22">
      <w:r w:rsidRPr="00FA2A63">
        <w:t xml:space="preserve">Berman, C.H.,  </w:t>
      </w:r>
      <w:r w:rsidRPr="00FA2A63">
        <w:rPr>
          <w:i/>
        </w:rPr>
        <w:t>Women and Monasticism in Medieval Europe</w:t>
      </w:r>
      <w:r w:rsidRPr="00FA2A63">
        <w:t xml:space="preserve">  (Kalamazoo: Medieval Institute Publications, 2002)</w:t>
      </w:r>
    </w:p>
    <w:p w:rsidR="004F6F22" w:rsidRPr="00FA2A63" w:rsidRDefault="004F6F22" w:rsidP="004F6F22">
      <w:r w:rsidRPr="00FA2A63">
        <w:t xml:space="preserve">Bruun, M.B., (Ed.) </w:t>
      </w:r>
      <w:r w:rsidRPr="00FA2A63">
        <w:rPr>
          <w:i/>
        </w:rPr>
        <w:t>The Cambridge Companion to the Cistercian Order</w:t>
      </w:r>
      <w:r w:rsidRPr="00FA2A63">
        <w:t xml:space="preserve">  (New York: Cambridge University Press, 2013)</w:t>
      </w:r>
    </w:p>
    <w:p w:rsidR="004F6F22" w:rsidRPr="00FA2A63" w:rsidRDefault="004F6F22" w:rsidP="004F6F22">
      <w:r w:rsidRPr="00FA2A63">
        <w:t xml:space="preserve">Burton, J., and Kerr, J.,  </w:t>
      </w:r>
      <w:r w:rsidRPr="00FA2A63">
        <w:rPr>
          <w:i/>
        </w:rPr>
        <w:t>The Cistercians in the Middle Ages</w:t>
      </w:r>
      <w:r w:rsidRPr="00FA2A63">
        <w:t xml:space="preserve">  (Woodbridge: The Boydell Press, 2011)</w:t>
      </w:r>
    </w:p>
    <w:p w:rsidR="004F6F22" w:rsidRPr="00FA2A63" w:rsidRDefault="004F6F22" w:rsidP="004F6F22">
      <w:r w:rsidRPr="00FA2A63">
        <w:t xml:space="preserve">Coppack, G.,  </w:t>
      </w:r>
      <w:r w:rsidRPr="00FA2A63">
        <w:rPr>
          <w:i/>
        </w:rPr>
        <w:t>The White Monks, The Cistercians in Britain 1128-1540</w:t>
      </w:r>
      <w:r w:rsidRPr="00FA2A63">
        <w:t xml:space="preserve">  (Stroud: Tempus Publishing Ltd., 1998)</w:t>
      </w:r>
    </w:p>
    <w:p w:rsidR="004F6F22" w:rsidRPr="00FA2A63" w:rsidRDefault="004F6F22" w:rsidP="004F6F22">
      <w:r w:rsidRPr="00FA2A63">
        <w:t>France, J</w:t>
      </w:r>
      <w:r w:rsidRPr="00FA2A63">
        <w:rPr>
          <w:i/>
        </w:rPr>
        <w:t>., Separate but Equal, Cistercian Lay Brothers 1120 – 1350</w:t>
      </w:r>
      <w:r w:rsidRPr="00FA2A63">
        <w:t xml:space="preserve">  (Trappist: Liturgical Press, 2012)</w:t>
      </w:r>
    </w:p>
    <w:p w:rsidR="004F6F22" w:rsidRPr="00FA2A63" w:rsidRDefault="004F6F22" w:rsidP="004F6F22">
      <w:r w:rsidRPr="00FA2A63">
        <w:t xml:space="preserve">Jamroziak, E., </w:t>
      </w:r>
      <w:r w:rsidRPr="00FA2A63">
        <w:rPr>
          <w:i/>
        </w:rPr>
        <w:t>The Cistercian Order in Medieval Europe 1090 – 1500</w:t>
      </w:r>
      <w:r w:rsidRPr="00FA2A63">
        <w:t xml:space="preserve">  (Abingdon: Routledge, 2013)</w:t>
      </w:r>
    </w:p>
    <w:p w:rsidR="004F6F22" w:rsidRPr="00FA2A63" w:rsidRDefault="004F6F22" w:rsidP="004F6F22">
      <w:r w:rsidRPr="00FA2A63">
        <w:t xml:space="preserve">Waddell, C., </w:t>
      </w:r>
      <w:r w:rsidRPr="00FA2A63">
        <w:rPr>
          <w:i/>
        </w:rPr>
        <w:t>Cistercian Lay Brothers: twelfth-century usages with related texts</w:t>
      </w:r>
      <w:r w:rsidRPr="00FA2A63">
        <w:t xml:space="preserve"> {Citeaux: Commentaria cisterciensis, Studia et Documenta, vol. X, 2000)</w:t>
      </w:r>
    </w:p>
    <w:p w:rsidR="004F6F22" w:rsidRPr="00FA2A63" w:rsidRDefault="004F6F22" w:rsidP="004F6F22"/>
    <w:p w:rsidR="004F6F22" w:rsidRPr="00FA2A63" w:rsidRDefault="004F6F22" w:rsidP="004F6F22"/>
    <w:p w:rsidR="004F6F22" w:rsidRDefault="004F6F22" w:rsidP="004F6F22"/>
    <w:p w:rsidR="004F6F22" w:rsidRDefault="004F6F22" w:rsidP="004F6F22"/>
    <w:p w:rsidR="0093641E" w:rsidRDefault="0093641E">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40FE" w:rsidRDefault="005640FE">
      <w:pPr>
        <w:spacing w:after="0" w:line="240" w:lineRule="auto"/>
      </w:pPr>
      <w:r>
        <w:separator/>
      </w:r>
    </w:p>
  </w:footnote>
  <w:footnote w:type="continuationSeparator" w:id="0">
    <w:p w:rsidR="005640FE" w:rsidRDefault="005640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oNotTrackMoves/>
  <w:doNotTrackFormatting/>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2F82"/>
    <w:rsid w:val="00026318"/>
    <w:rsid w:val="0003762C"/>
    <w:rsid w:val="0005165B"/>
    <w:rsid w:val="000806F3"/>
    <w:rsid w:val="00081AAA"/>
    <w:rsid w:val="0011041F"/>
    <w:rsid w:val="00132553"/>
    <w:rsid w:val="00140A43"/>
    <w:rsid w:val="00147DBA"/>
    <w:rsid w:val="00175C07"/>
    <w:rsid w:val="00185009"/>
    <w:rsid w:val="001A4A57"/>
    <w:rsid w:val="001C68F4"/>
    <w:rsid w:val="001E0B9E"/>
    <w:rsid w:val="001E60B6"/>
    <w:rsid w:val="001F21B1"/>
    <w:rsid w:val="001F3B27"/>
    <w:rsid w:val="001F6775"/>
    <w:rsid w:val="00226068"/>
    <w:rsid w:val="0023515F"/>
    <w:rsid w:val="002755FD"/>
    <w:rsid w:val="002771BC"/>
    <w:rsid w:val="002B604E"/>
    <w:rsid w:val="002D3B90"/>
    <w:rsid w:val="002E2F07"/>
    <w:rsid w:val="002E5A9A"/>
    <w:rsid w:val="0030031F"/>
    <w:rsid w:val="00303D68"/>
    <w:rsid w:val="00315585"/>
    <w:rsid w:val="00334432"/>
    <w:rsid w:val="0034772C"/>
    <w:rsid w:val="00350355"/>
    <w:rsid w:val="003853EE"/>
    <w:rsid w:val="00391927"/>
    <w:rsid w:val="003945E8"/>
    <w:rsid w:val="003A7DD2"/>
    <w:rsid w:val="003D7AE0"/>
    <w:rsid w:val="003D7E5D"/>
    <w:rsid w:val="003E0E71"/>
    <w:rsid w:val="003E67C0"/>
    <w:rsid w:val="003F2947"/>
    <w:rsid w:val="00411076"/>
    <w:rsid w:val="00413CEE"/>
    <w:rsid w:val="0043015F"/>
    <w:rsid w:val="004364D2"/>
    <w:rsid w:val="00496BF1"/>
    <w:rsid w:val="004B6FFA"/>
    <w:rsid w:val="004D0875"/>
    <w:rsid w:val="004D4C3B"/>
    <w:rsid w:val="004D6FEE"/>
    <w:rsid w:val="004F28B7"/>
    <w:rsid w:val="004F6F22"/>
    <w:rsid w:val="005029AC"/>
    <w:rsid w:val="00516222"/>
    <w:rsid w:val="00525139"/>
    <w:rsid w:val="00530344"/>
    <w:rsid w:val="005474E2"/>
    <w:rsid w:val="005640FE"/>
    <w:rsid w:val="005A6D04"/>
    <w:rsid w:val="005B7B9A"/>
    <w:rsid w:val="00601AA6"/>
    <w:rsid w:val="00620F4A"/>
    <w:rsid w:val="00645E1E"/>
    <w:rsid w:val="00672FA0"/>
    <w:rsid w:val="006766C7"/>
    <w:rsid w:val="00676EFB"/>
    <w:rsid w:val="006A0346"/>
    <w:rsid w:val="006A6A73"/>
    <w:rsid w:val="006C7A5A"/>
    <w:rsid w:val="006E6CA8"/>
    <w:rsid w:val="00715918"/>
    <w:rsid w:val="007246E2"/>
    <w:rsid w:val="00737C46"/>
    <w:rsid w:val="0074008A"/>
    <w:rsid w:val="00765762"/>
    <w:rsid w:val="0076766A"/>
    <w:rsid w:val="0076766F"/>
    <w:rsid w:val="007866C7"/>
    <w:rsid w:val="007925F0"/>
    <w:rsid w:val="007A23AB"/>
    <w:rsid w:val="007B489D"/>
    <w:rsid w:val="007D2BF0"/>
    <w:rsid w:val="007E743C"/>
    <w:rsid w:val="0083246D"/>
    <w:rsid w:val="008473A3"/>
    <w:rsid w:val="008C1682"/>
    <w:rsid w:val="008F68F1"/>
    <w:rsid w:val="00910850"/>
    <w:rsid w:val="00911358"/>
    <w:rsid w:val="0093641E"/>
    <w:rsid w:val="00946846"/>
    <w:rsid w:val="0095303C"/>
    <w:rsid w:val="00960AC2"/>
    <w:rsid w:val="0098660C"/>
    <w:rsid w:val="009D5937"/>
    <w:rsid w:val="00A012E7"/>
    <w:rsid w:val="00A03230"/>
    <w:rsid w:val="00A03703"/>
    <w:rsid w:val="00A058B9"/>
    <w:rsid w:val="00A12F58"/>
    <w:rsid w:val="00A17825"/>
    <w:rsid w:val="00A223DE"/>
    <w:rsid w:val="00A25C8E"/>
    <w:rsid w:val="00A3555B"/>
    <w:rsid w:val="00A51D9A"/>
    <w:rsid w:val="00A57A93"/>
    <w:rsid w:val="00A650ED"/>
    <w:rsid w:val="00A74784"/>
    <w:rsid w:val="00A7504C"/>
    <w:rsid w:val="00AD2805"/>
    <w:rsid w:val="00B13C3B"/>
    <w:rsid w:val="00B7157C"/>
    <w:rsid w:val="00B83385"/>
    <w:rsid w:val="00BC030A"/>
    <w:rsid w:val="00BD3A9D"/>
    <w:rsid w:val="00BE22DB"/>
    <w:rsid w:val="00BF12AF"/>
    <w:rsid w:val="00BF6868"/>
    <w:rsid w:val="00C124EE"/>
    <w:rsid w:val="00C32B14"/>
    <w:rsid w:val="00C3611A"/>
    <w:rsid w:val="00C50FC1"/>
    <w:rsid w:val="00C93636"/>
    <w:rsid w:val="00CD579C"/>
    <w:rsid w:val="00CE7CFE"/>
    <w:rsid w:val="00D02F00"/>
    <w:rsid w:val="00D053AF"/>
    <w:rsid w:val="00D22B00"/>
    <w:rsid w:val="00D50F64"/>
    <w:rsid w:val="00D56195"/>
    <w:rsid w:val="00D60568"/>
    <w:rsid w:val="00DA6843"/>
    <w:rsid w:val="00DB2F82"/>
    <w:rsid w:val="00DB3EF7"/>
    <w:rsid w:val="00DB5980"/>
    <w:rsid w:val="00DB6EA9"/>
    <w:rsid w:val="00DB7D6B"/>
    <w:rsid w:val="00DC22F0"/>
    <w:rsid w:val="00DD57AC"/>
    <w:rsid w:val="00DE1181"/>
    <w:rsid w:val="00DE6B48"/>
    <w:rsid w:val="00E124B7"/>
    <w:rsid w:val="00E221FA"/>
    <w:rsid w:val="00E47202"/>
    <w:rsid w:val="00EB2CA1"/>
    <w:rsid w:val="00EB3D7E"/>
    <w:rsid w:val="00F258A7"/>
    <w:rsid w:val="00F310FF"/>
    <w:rsid w:val="00F45D7A"/>
    <w:rsid w:val="00F82542"/>
    <w:rsid w:val="00FB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7597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75979"/>
    <w:rPr>
      <w:sz w:val="20"/>
      <w:szCs w:val="20"/>
    </w:rPr>
  </w:style>
  <w:style w:type="character" w:styleId="EndnoteReference">
    <w:name w:val="endnote reference"/>
    <w:basedOn w:val="DefaultParagraphFont"/>
    <w:uiPriority w:val="99"/>
    <w:semiHidden/>
    <w:unhideWhenUsed/>
    <w:rsid w:val="00675979"/>
    <w:rPr>
      <w:vertAlign w:val="superscript"/>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2E5A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A9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67597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75979"/>
    <w:rPr>
      <w:sz w:val="20"/>
      <w:szCs w:val="20"/>
    </w:rPr>
  </w:style>
  <w:style w:type="character" w:styleId="EndnoteReference">
    <w:name w:val="endnote reference"/>
    <w:basedOn w:val="DefaultParagraphFont"/>
    <w:uiPriority w:val="99"/>
    <w:semiHidden/>
    <w:unhideWhenUsed/>
    <w:rsid w:val="00675979"/>
    <w:rPr>
      <w:vertAlign w:val="superscript"/>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2E5A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A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AE19EB3E-14CF-4621-9737-D12B501A2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3978</Words>
  <Characters>22681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Family</dc:creator>
  <cp:lastModifiedBy>James Family</cp:lastModifiedBy>
  <cp:revision>3</cp:revision>
  <cp:lastPrinted>2018-01-17T12:51:00Z</cp:lastPrinted>
  <dcterms:created xsi:type="dcterms:W3CDTF">2018-01-17T17:19:00Z</dcterms:created>
  <dcterms:modified xsi:type="dcterms:W3CDTF">2018-01-17T17:26:00Z</dcterms:modified>
</cp:coreProperties>
</file>