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46B606" w14:textId="79165D02" w:rsidR="00035B6B" w:rsidRDefault="000C73C5" w:rsidP="0084171F">
      <w:bookmarkStart w:id="0" w:name="_Hlk23329203"/>
      <w:bookmarkEnd w:id="0"/>
      <w:r>
        <w:t>Thomas Clarke (1900472)</w:t>
      </w:r>
      <w:r w:rsidR="00AB17AF">
        <w:t xml:space="preserve"> </w:t>
      </w:r>
    </w:p>
    <w:p w14:paraId="32302755" w14:textId="77777777" w:rsidR="00AC3874" w:rsidRDefault="00AC3874" w:rsidP="0084171F">
      <w:pPr>
        <w:rPr>
          <w:b/>
          <w:bCs/>
        </w:rPr>
      </w:pPr>
      <w:r w:rsidRPr="00AC3874">
        <w:rPr>
          <w:b/>
          <w:bCs/>
        </w:rPr>
        <w:t>Bruce Trigger: ‘Understanding Early Civilisations: Egypt in Context’</w:t>
      </w:r>
    </w:p>
    <w:p w14:paraId="7FC0E140" w14:textId="3937F148" w:rsidR="00AC3874" w:rsidRPr="00AC3874" w:rsidRDefault="00AC3874" w:rsidP="0084171F">
      <w:pPr>
        <w:rPr>
          <w:b/>
          <w:bCs/>
        </w:rPr>
      </w:pPr>
      <w:r w:rsidRPr="00AC3874">
        <w:rPr>
          <w:b/>
          <w:bCs/>
        </w:rPr>
        <w:t>Chapter 1 – Critical Review</w:t>
      </w:r>
    </w:p>
    <w:p w14:paraId="3F1E780C" w14:textId="0B77EFFA" w:rsidR="00BD4350" w:rsidRDefault="006D07BA" w:rsidP="00776BCB">
      <w:pPr>
        <w:spacing w:line="240" w:lineRule="auto"/>
      </w:pPr>
      <w:r w:rsidRPr="006D07BA">
        <w:t>The book</w:t>
      </w:r>
      <w:r w:rsidR="0008180A">
        <w:t xml:space="preserve"> is a comparison tool for early civilisations and</w:t>
      </w:r>
      <w:r w:rsidR="00602247">
        <w:t xml:space="preserve"> </w:t>
      </w:r>
      <w:r w:rsidR="007675F6">
        <w:t>asses</w:t>
      </w:r>
      <w:r w:rsidR="00602247">
        <w:t xml:space="preserve">ses </w:t>
      </w:r>
      <w:r w:rsidR="007675F6">
        <w:t>whether</w:t>
      </w:r>
      <w:r w:rsidR="0008180A">
        <w:t xml:space="preserve"> Egypt </w:t>
      </w:r>
      <w:r w:rsidR="007675F6">
        <w:t xml:space="preserve">was a </w:t>
      </w:r>
      <w:r w:rsidRPr="006D07BA">
        <w:t>unique civilisation or had commonality</w:t>
      </w:r>
      <w:r w:rsidR="00801C65">
        <w:t xml:space="preserve"> with others</w:t>
      </w:r>
      <w:r w:rsidRPr="006D07BA">
        <w:t xml:space="preserve">. </w:t>
      </w:r>
      <w:r w:rsidR="006F3F40">
        <w:t>H</w:t>
      </w:r>
      <w:r w:rsidR="00C13047">
        <w:t>e d</w:t>
      </w:r>
      <w:r w:rsidRPr="006D07BA">
        <w:t>efin</w:t>
      </w:r>
      <w:r w:rsidR="00C13047">
        <w:t>es</w:t>
      </w:r>
      <w:r w:rsidRPr="006D07BA">
        <w:t xml:space="preserve"> civilisation, loosely follow</w:t>
      </w:r>
      <w:r w:rsidR="00716522">
        <w:t>ing</w:t>
      </w:r>
      <w:r w:rsidRPr="006D07BA">
        <w:t xml:space="preserve"> the sentiment of Childe’s ‘checklist’ of what </w:t>
      </w:r>
      <w:r w:rsidR="00A92233">
        <w:t>c</w:t>
      </w:r>
      <w:r w:rsidRPr="006D07BA">
        <w:t>onstitute</w:t>
      </w:r>
      <w:r w:rsidR="00A92233">
        <w:t>s</w:t>
      </w:r>
      <w:r w:rsidRPr="006D07BA">
        <w:t xml:space="preserve"> a civilisation</w:t>
      </w:r>
      <w:r w:rsidR="007A0058">
        <w:t xml:space="preserve"> </w:t>
      </w:r>
      <w:r w:rsidRPr="006D07BA">
        <w:t>(</w:t>
      </w:r>
      <w:r w:rsidR="00C91DE9">
        <w:t>h</w:t>
      </w:r>
      <w:r w:rsidRPr="006D07BA">
        <w:t xml:space="preserve">e aligns </w:t>
      </w:r>
      <w:r w:rsidR="0008585B">
        <w:t xml:space="preserve">with </w:t>
      </w:r>
      <w:r w:rsidRPr="006D07BA">
        <w:t>Childe).</w:t>
      </w:r>
      <w:r w:rsidR="00B304C8" w:rsidRPr="00B304C8">
        <w:t xml:space="preserve"> The time difference would bring new evidence, giving weight to his viewpoint.</w:t>
      </w:r>
      <w:r w:rsidR="00B304C8">
        <w:t xml:space="preserve"> </w:t>
      </w:r>
      <w:r w:rsidR="00F06962" w:rsidRPr="006D07BA">
        <w:t>Trigger</w:t>
      </w:r>
      <w:r w:rsidR="00F06962">
        <w:t xml:space="preserve"> </w:t>
      </w:r>
      <w:r w:rsidR="00F06962" w:rsidRPr="006D07BA">
        <w:t>has ultimately</w:t>
      </w:r>
      <w:r w:rsidRPr="006D07BA">
        <w:t xml:space="preserve"> focused on </w:t>
      </w:r>
      <w:r w:rsidRPr="00B1010A">
        <w:rPr>
          <w:i/>
          <w:iCs/>
        </w:rPr>
        <w:t xml:space="preserve">“the extent to which human behavior is shaped by factors that operate cross-culturally as opposed to factors that are unique to particular cultures.” </w:t>
      </w:r>
      <w:r w:rsidR="00C73C45">
        <w:rPr>
          <w:i/>
          <w:iCs/>
        </w:rPr>
        <w:t>[1].</w:t>
      </w:r>
      <w:r w:rsidR="002B71B4">
        <w:t xml:space="preserve"> </w:t>
      </w:r>
      <w:r w:rsidR="00344D5C">
        <w:t xml:space="preserve">Trigger states: </w:t>
      </w:r>
      <w:r w:rsidR="003964A6" w:rsidRPr="00F247FB">
        <w:rPr>
          <w:i/>
          <w:iCs/>
        </w:rPr>
        <w:t>“</w:t>
      </w:r>
      <w:r w:rsidR="002F169E" w:rsidRPr="00F247FB">
        <w:rPr>
          <w:i/>
          <w:iCs/>
        </w:rPr>
        <w:t xml:space="preserve">The first chapter is a </w:t>
      </w:r>
      <w:r w:rsidR="00C61B8C" w:rsidRPr="00F247FB">
        <w:rPr>
          <w:i/>
          <w:iCs/>
        </w:rPr>
        <w:t>theoretical and metho</w:t>
      </w:r>
      <w:r w:rsidR="00087A6D" w:rsidRPr="00F247FB">
        <w:rPr>
          <w:i/>
          <w:iCs/>
        </w:rPr>
        <w:t>dological introduction</w:t>
      </w:r>
      <w:r w:rsidR="00987139" w:rsidRPr="00F247FB">
        <w:rPr>
          <w:i/>
          <w:iCs/>
        </w:rPr>
        <w:t>.</w:t>
      </w:r>
      <w:r w:rsidR="00087A6D" w:rsidRPr="00F247FB">
        <w:rPr>
          <w:i/>
          <w:iCs/>
        </w:rPr>
        <w:t>”</w:t>
      </w:r>
      <w:r w:rsidR="008E6D6C">
        <w:t xml:space="preserve"> </w:t>
      </w:r>
      <w:r w:rsidR="00C73C45">
        <w:t xml:space="preserve">[2]. </w:t>
      </w:r>
    </w:p>
    <w:p w14:paraId="7BE13D75" w14:textId="10595023" w:rsidR="00BB7BE9" w:rsidRDefault="0015794D" w:rsidP="00776BCB">
      <w:pPr>
        <w:spacing w:line="240" w:lineRule="auto"/>
      </w:pPr>
      <w:r>
        <w:t>Comparative stud</w:t>
      </w:r>
      <w:r w:rsidR="00AE27EA">
        <w:t>ies</w:t>
      </w:r>
      <w:r>
        <w:t xml:space="preserve"> </w:t>
      </w:r>
      <w:r w:rsidR="00973E3F">
        <w:t>were</w:t>
      </w:r>
      <w:r w:rsidR="00060D65">
        <w:t xml:space="preserve"> </w:t>
      </w:r>
      <w:r w:rsidR="0069231F">
        <w:t>associated with authors like Childe</w:t>
      </w:r>
      <w:r w:rsidR="005043C2">
        <w:t xml:space="preserve"> and </w:t>
      </w:r>
      <w:proofErr w:type="spellStart"/>
      <w:r w:rsidR="005043C2">
        <w:t>W</w:t>
      </w:r>
      <w:r w:rsidR="009D0B03">
        <w:t>ittfogel</w:t>
      </w:r>
      <w:proofErr w:type="spellEnd"/>
      <w:r w:rsidR="00EA59B7">
        <w:t xml:space="preserve">, </w:t>
      </w:r>
      <w:r w:rsidR="00110BFE">
        <w:t xml:space="preserve">disabused </w:t>
      </w:r>
      <w:r w:rsidR="00B6461C">
        <w:t xml:space="preserve">by </w:t>
      </w:r>
      <w:r w:rsidR="004B73E9">
        <w:t xml:space="preserve">the </w:t>
      </w:r>
      <w:proofErr w:type="spellStart"/>
      <w:r w:rsidR="00F473A9">
        <w:t>Processualists</w:t>
      </w:r>
      <w:proofErr w:type="spellEnd"/>
      <w:r w:rsidR="00F473A9">
        <w:t xml:space="preserve"> </w:t>
      </w:r>
      <w:r w:rsidR="00CF7321">
        <w:t>(</w:t>
      </w:r>
      <w:r w:rsidR="00AB44E4">
        <w:t>e.g.</w:t>
      </w:r>
      <w:r w:rsidR="005E4EB8">
        <w:t xml:space="preserve"> </w:t>
      </w:r>
      <w:r w:rsidR="00CF7321" w:rsidRPr="00CF7321">
        <w:t>Julian Steward</w:t>
      </w:r>
      <w:r w:rsidR="00CF7321">
        <w:t xml:space="preserve">) </w:t>
      </w:r>
      <w:r w:rsidR="00F473A9">
        <w:t>but</w:t>
      </w:r>
      <w:r w:rsidR="00F80BD4">
        <w:t xml:space="preserve"> </w:t>
      </w:r>
      <w:r w:rsidR="00042BDA">
        <w:t xml:space="preserve">adopted </w:t>
      </w:r>
      <w:r w:rsidR="00B562F6">
        <w:t xml:space="preserve">by the </w:t>
      </w:r>
      <w:r w:rsidR="00581AEF">
        <w:t xml:space="preserve">Post-Processual </w:t>
      </w:r>
      <w:r w:rsidR="0036353F">
        <w:t>Archaeology</w:t>
      </w:r>
      <w:r w:rsidR="00DB3E02">
        <w:t xml:space="preserve"> b</w:t>
      </w:r>
      <w:r w:rsidR="00D842A2">
        <w:t>0</w:t>
      </w:r>
      <w:r w:rsidR="00DB3E02">
        <w:t xml:space="preserve">ranch </w:t>
      </w:r>
      <w:r w:rsidR="00AE09CC">
        <w:t xml:space="preserve">he finds </w:t>
      </w:r>
      <w:proofErr w:type="spellStart"/>
      <w:r w:rsidR="006C0666">
        <w:t>favour</w:t>
      </w:r>
      <w:proofErr w:type="spellEnd"/>
      <w:r w:rsidR="00AE09CC">
        <w:t xml:space="preserve"> </w:t>
      </w:r>
      <w:r w:rsidR="006C0666">
        <w:t>with</w:t>
      </w:r>
      <w:r w:rsidR="0036353F">
        <w:t xml:space="preserve">. </w:t>
      </w:r>
      <w:r w:rsidR="001E1C3A">
        <w:t>C</w:t>
      </w:r>
      <w:r w:rsidR="00675511">
        <w:t>omparison</w:t>
      </w:r>
      <w:r w:rsidR="000F49C8">
        <w:t xml:space="preserve"> is a necessity</w:t>
      </w:r>
      <w:r w:rsidR="001E1C3A">
        <w:t xml:space="preserve"> he argues</w:t>
      </w:r>
      <w:r w:rsidR="00B91450">
        <w:t xml:space="preserve">: </w:t>
      </w:r>
      <w:r w:rsidR="004C3F8B" w:rsidRPr="00F247FB">
        <w:rPr>
          <w:i/>
          <w:iCs/>
        </w:rPr>
        <w:t>“</w:t>
      </w:r>
      <w:r w:rsidR="00AB3F1C" w:rsidRPr="00F247FB">
        <w:rPr>
          <w:i/>
          <w:iCs/>
        </w:rPr>
        <w:t xml:space="preserve">My own work is based on the </w:t>
      </w:r>
      <w:r w:rsidR="005941D2" w:rsidRPr="00F247FB">
        <w:rPr>
          <w:i/>
          <w:iCs/>
        </w:rPr>
        <w:t xml:space="preserve">assumption that, when it comes </w:t>
      </w:r>
      <w:r w:rsidR="0063181A">
        <w:rPr>
          <w:i/>
          <w:iCs/>
        </w:rPr>
        <w:t xml:space="preserve">to ... </w:t>
      </w:r>
      <w:r w:rsidR="005941D2" w:rsidRPr="00F247FB">
        <w:rPr>
          <w:i/>
          <w:iCs/>
        </w:rPr>
        <w:t xml:space="preserve">human </w:t>
      </w:r>
      <w:r w:rsidR="00315B44" w:rsidRPr="00F247FB">
        <w:rPr>
          <w:i/>
          <w:iCs/>
        </w:rPr>
        <w:t xml:space="preserve">behavior, explaining differences is </w:t>
      </w:r>
      <w:r w:rsidR="004C3F8B" w:rsidRPr="00F247FB">
        <w:rPr>
          <w:i/>
          <w:iCs/>
        </w:rPr>
        <w:t>theoretically as important as explaining similarities.”</w:t>
      </w:r>
      <w:r w:rsidR="00FF5A2D">
        <w:t xml:space="preserve"> </w:t>
      </w:r>
      <w:r w:rsidR="00C73C45">
        <w:t xml:space="preserve">[3]. </w:t>
      </w:r>
      <w:r w:rsidR="007E4223">
        <w:t>Personally, u</w:t>
      </w:r>
      <w:r w:rsidR="00EB5DC3">
        <w:t xml:space="preserve">nderstanding can be </w:t>
      </w:r>
      <w:r w:rsidR="00950176">
        <w:t xml:space="preserve">made faster when </w:t>
      </w:r>
      <w:r w:rsidR="000B391E">
        <w:t>comparison</w:t>
      </w:r>
      <w:r w:rsidR="00734EDC">
        <w:t xml:space="preserve">s </w:t>
      </w:r>
      <w:r w:rsidR="00EB5DC3">
        <w:t xml:space="preserve">are </w:t>
      </w:r>
      <w:r w:rsidR="00B20C1A">
        <w:t>established</w:t>
      </w:r>
      <w:r w:rsidR="006706C7">
        <w:t xml:space="preserve">, and it gives a </w:t>
      </w:r>
      <w:r w:rsidR="00B20C1A">
        <w:t xml:space="preserve">much greater picture of </w:t>
      </w:r>
      <w:r w:rsidR="00323AAC">
        <w:t xml:space="preserve">the course of history, ‘cultural evolution’ </w:t>
      </w:r>
      <w:r w:rsidR="006E3684">
        <w:t>according to Trigger</w:t>
      </w:r>
      <w:r w:rsidR="00323AAC">
        <w:t xml:space="preserve"> and Childe.</w:t>
      </w:r>
      <w:r w:rsidR="00BB7BE9">
        <w:t xml:space="preserve"> </w:t>
      </w:r>
    </w:p>
    <w:p w14:paraId="6201BD57" w14:textId="102FF603" w:rsidR="00AE2EE5" w:rsidRDefault="00574064" w:rsidP="00776BCB">
      <w:pPr>
        <w:spacing w:line="240" w:lineRule="auto"/>
      </w:pPr>
      <w:r>
        <w:t xml:space="preserve">To Trigger, </w:t>
      </w:r>
      <w:r w:rsidR="00A36240">
        <w:t xml:space="preserve">Egyptology </w:t>
      </w:r>
      <w:r w:rsidR="00FE363F">
        <w:t>was never as</w:t>
      </w:r>
      <w:r w:rsidR="0090465E">
        <w:t xml:space="preserve"> </w:t>
      </w:r>
      <w:r w:rsidR="00C94EBC" w:rsidRPr="00720F6E">
        <w:rPr>
          <w:i/>
          <w:iCs/>
        </w:rPr>
        <w:t>‘</w:t>
      </w:r>
      <w:r w:rsidR="0090465E" w:rsidRPr="00C73C45">
        <w:t>theoretically insightful</w:t>
      </w:r>
      <w:r w:rsidR="00C94EBC" w:rsidRPr="00C73C45">
        <w:t>’</w:t>
      </w:r>
      <w:r w:rsidR="0090465E">
        <w:t xml:space="preserve"> as</w:t>
      </w:r>
      <w:r w:rsidR="00C2192D">
        <w:t xml:space="preserve"> </w:t>
      </w:r>
      <w:r w:rsidR="00C65C9E">
        <w:t>other branc</w:t>
      </w:r>
      <w:r w:rsidR="005F5023">
        <w:t>hes. He</w:t>
      </w:r>
      <w:r w:rsidR="00622268">
        <w:t xml:space="preserve"> </w:t>
      </w:r>
      <w:r w:rsidR="00786C8D">
        <w:t>calls for</w:t>
      </w:r>
      <w:r w:rsidR="005F5023">
        <w:t xml:space="preserve"> a</w:t>
      </w:r>
      <w:r w:rsidR="0059541B">
        <w:t xml:space="preserve"> </w:t>
      </w:r>
      <w:r w:rsidR="00902352" w:rsidRPr="00720F6E">
        <w:rPr>
          <w:i/>
          <w:iCs/>
        </w:rPr>
        <w:t>“romantic anthropological</w:t>
      </w:r>
      <w:r w:rsidR="00A23372" w:rsidRPr="00720F6E">
        <w:rPr>
          <w:i/>
          <w:iCs/>
        </w:rPr>
        <w:t>”</w:t>
      </w:r>
      <w:r w:rsidR="00A23372">
        <w:t xml:space="preserve"> </w:t>
      </w:r>
      <w:r w:rsidR="00C73C45">
        <w:t>[4]</w:t>
      </w:r>
      <w:r w:rsidR="000E4C5C">
        <w:t xml:space="preserve"> path as shown</w:t>
      </w:r>
      <w:r w:rsidR="004A7586">
        <w:t xml:space="preserve"> towards the Inca</w:t>
      </w:r>
      <w:r w:rsidR="00F0694E">
        <w:t>.</w:t>
      </w:r>
      <w:r w:rsidR="00E15BB7">
        <w:t xml:space="preserve"> </w:t>
      </w:r>
      <w:r w:rsidR="00BF247E">
        <w:t>This mentality is carried on</w:t>
      </w:r>
      <w:r w:rsidR="00821E34">
        <w:t xml:space="preserve">: </w:t>
      </w:r>
      <w:r w:rsidR="0096517C" w:rsidRPr="00720F6E">
        <w:rPr>
          <w:i/>
          <w:iCs/>
        </w:rPr>
        <w:t>“</w:t>
      </w:r>
      <w:r w:rsidR="00BB5198" w:rsidRPr="00720F6E">
        <w:rPr>
          <w:i/>
          <w:iCs/>
        </w:rPr>
        <w:t>Egyptologists</w:t>
      </w:r>
      <w:r w:rsidR="007F1D08" w:rsidRPr="00720F6E">
        <w:rPr>
          <w:i/>
          <w:iCs/>
        </w:rPr>
        <w:t xml:space="preserve"> tend to assume that there is no expertise needed to understand the </w:t>
      </w:r>
      <w:r w:rsidR="0061042B" w:rsidRPr="00720F6E">
        <w:rPr>
          <w:i/>
          <w:iCs/>
        </w:rPr>
        <w:t>behavior of the ancient Egyptians. Yet they also</w:t>
      </w:r>
      <w:r w:rsidR="00D24BA3">
        <w:rPr>
          <w:i/>
          <w:iCs/>
        </w:rPr>
        <w:t xml:space="preserve"> are</w:t>
      </w:r>
      <w:r w:rsidR="0061042B" w:rsidRPr="00720F6E">
        <w:rPr>
          <w:i/>
          <w:iCs/>
        </w:rPr>
        <w:t xml:space="preserve"> </w:t>
      </w:r>
      <w:r w:rsidR="00CE3705" w:rsidRPr="00720F6E">
        <w:rPr>
          <w:i/>
          <w:iCs/>
        </w:rPr>
        <w:t>convinced that the Egyptian civilisation is unique and should be studied for its own sake.”</w:t>
      </w:r>
      <w:r w:rsidR="00CE3705">
        <w:t xml:space="preserve"> </w:t>
      </w:r>
      <w:r w:rsidR="00C73C45">
        <w:t>[</w:t>
      </w:r>
      <w:r w:rsidR="007D654D">
        <w:t xml:space="preserve">5]. </w:t>
      </w:r>
      <w:r w:rsidR="003F7366">
        <w:t>H</w:t>
      </w:r>
      <w:r w:rsidR="00CE3705">
        <w:t>e</w:t>
      </w:r>
      <w:r w:rsidR="00BF247E">
        <w:t xml:space="preserve"> </w:t>
      </w:r>
      <w:r w:rsidR="00CC1639">
        <w:t>acknowledges the nee</w:t>
      </w:r>
      <w:r w:rsidR="006918EE">
        <w:t xml:space="preserve">d </w:t>
      </w:r>
      <w:r w:rsidR="00CE3705">
        <w:t>for new perspective</w:t>
      </w:r>
      <w:r w:rsidR="00303A9D">
        <w:t>s</w:t>
      </w:r>
      <w:r w:rsidR="00FD523C">
        <w:t xml:space="preserve"> and wants a growth in</w:t>
      </w:r>
      <w:r w:rsidR="00AE6870">
        <w:t xml:space="preserve"> this line of thought</w:t>
      </w:r>
      <w:r w:rsidR="00E03D59">
        <w:t>.</w:t>
      </w:r>
    </w:p>
    <w:p w14:paraId="5337349C" w14:textId="1C243D0D" w:rsidR="00A54C68" w:rsidRDefault="00863485" w:rsidP="00776BCB">
      <w:pPr>
        <w:spacing w:line="240" w:lineRule="auto"/>
      </w:pPr>
      <w:r>
        <w:t>Trigger indicates that s</w:t>
      </w:r>
      <w:r w:rsidR="00DA7CED">
        <w:t>trong biases affect</w:t>
      </w:r>
      <w:r w:rsidR="00A6343C">
        <w:t>s</w:t>
      </w:r>
      <w:r w:rsidR="00DA7CED">
        <w:t xml:space="preserve"> </w:t>
      </w:r>
      <w:r w:rsidR="00CD2516">
        <w:t>studies</w:t>
      </w:r>
      <w:r w:rsidR="00E7356A">
        <w:t xml:space="preserve">, </w:t>
      </w:r>
      <w:r w:rsidR="00E65BC0">
        <w:t>exert</w:t>
      </w:r>
      <w:r w:rsidR="00E7356A">
        <w:t>ing</w:t>
      </w:r>
      <w:r w:rsidR="00E65BC0">
        <w:t xml:space="preserve"> influence</w:t>
      </w:r>
      <w:r w:rsidR="00AA203C">
        <w:t xml:space="preserve">s on </w:t>
      </w:r>
      <w:r w:rsidR="00E65BC0" w:rsidRPr="00720F6E">
        <w:rPr>
          <w:i/>
          <w:iCs/>
        </w:rPr>
        <w:t>“cross-cultural investigations</w:t>
      </w:r>
      <w:r w:rsidR="00BB04E8" w:rsidRPr="00720F6E">
        <w:rPr>
          <w:i/>
          <w:iCs/>
        </w:rPr>
        <w:t>”</w:t>
      </w:r>
      <w:r w:rsidR="008E6A54" w:rsidRPr="00720F6E">
        <w:rPr>
          <w:i/>
          <w:iCs/>
        </w:rPr>
        <w:t>.</w:t>
      </w:r>
      <w:r w:rsidR="00BB04E8">
        <w:t xml:space="preserve"> </w:t>
      </w:r>
      <w:r w:rsidR="007D654D">
        <w:t>[6</w:t>
      </w:r>
      <w:r w:rsidR="00FE4C24">
        <w:t>]</w:t>
      </w:r>
      <w:r w:rsidR="000D4DE0">
        <w:t xml:space="preserve">. </w:t>
      </w:r>
      <w:r w:rsidR="00BB04E8">
        <w:t xml:space="preserve">Trigger notes Aztec culture </w:t>
      </w:r>
      <w:r w:rsidR="005B3119">
        <w:t>w</w:t>
      </w:r>
      <w:r w:rsidR="006372A8">
        <w:t>h</w:t>
      </w:r>
      <w:r w:rsidR="005B3119">
        <w:t xml:space="preserve">ere </w:t>
      </w:r>
      <w:r w:rsidR="003D625E">
        <w:t>scholars are divided</w:t>
      </w:r>
      <w:r w:rsidR="00A64C0C">
        <w:t xml:space="preserve"> whether </w:t>
      </w:r>
      <w:r w:rsidR="008E0108">
        <w:t xml:space="preserve">Aztec elites were </w:t>
      </w:r>
      <w:r w:rsidR="008E0108" w:rsidRPr="00720F6E">
        <w:rPr>
          <w:i/>
          <w:iCs/>
        </w:rPr>
        <w:t>“</w:t>
      </w:r>
      <w:r w:rsidR="000D2C82">
        <w:rPr>
          <w:i/>
          <w:iCs/>
        </w:rPr>
        <w:t>c</w:t>
      </w:r>
      <w:r w:rsidR="008E0108" w:rsidRPr="00720F6E">
        <w:rPr>
          <w:i/>
          <w:iCs/>
        </w:rPr>
        <w:t xml:space="preserve">ynical imperialists or bloodthirsty </w:t>
      </w:r>
      <w:r w:rsidR="00E95F69" w:rsidRPr="00720F6E">
        <w:rPr>
          <w:i/>
          <w:iCs/>
        </w:rPr>
        <w:t>c</w:t>
      </w:r>
      <w:r w:rsidR="008E0108" w:rsidRPr="00720F6E">
        <w:rPr>
          <w:i/>
          <w:iCs/>
        </w:rPr>
        <w:t>annibals.”</w:t>
      </w:r>
      <w:r w:rsidR="00D277BC">
        <w:t xml:space="preserve"> </w:t>
      </w:r>
      <w:r w:rsidR="000D4DE0">
        <w:t xml:space="preserve">[7]. </w:t>
      </w:r>
      <w:r w:rsidR="00D277BC">
        <w:t>Trigger ‘warn</w:t>
      </w:r>
      <w:r w:rsidR="001B105B">
        <w:t>s</w:t>
      </w:r>
      <w:r w:rsidR="00D277BC">
        <w:t xml:space="preserve">’ </w:t>
      </w:r>
      <w:r w:rsidR="00F2468B">
        <w:t>that a</w:t>
      </w:r>
      <w:r w:rsidR="00D277BC">
        <w:t xml:space="preserve"> civilisation’s written documents are likely</w:t>
      </w:r>
      <w:r w:rsidR="006372A8">
        <w:t xml:space="preserve"> </w:t>
      </w:r>
      <w:r w:rsidR="00D277BC">
        <w:t>markedly biased</w:t>
      </w:r>
      <w:r w:rsidR="00DE6E94">
        <w:t>,</w:t>
      </w:r>
      <w:r w:rsidR="00D277BC">
        <w:t xml:space="preserve"> </w:t>
      </w:r>
      <w:r w:rsidR="0017300C">
        <w:t>re</w:t>
      </w:r>
      <w:r w:rsidR="009710DD">
        <w:t>f</w:t>
      </w:r>
      <w:r w:rsidR="00DC263F">
        <w:t>lect</w:t>
      </w:r>
      <w:r w:rsidR="009F0F5B">
        <w:t>ing</w:t>
      </w:r>
      <w:r w:rsidR="00DC263F">
        <w:t xml:space="preserve"> the concerns </w:t>
      </w:r>
      <w:r w:rsidR="00B11454">
        <w:t>of an elite minority</w:t>
      </w:r>
      <w:r w:rsidR="00DC263F">
        <w:t>. Moreover, Trigger</w:t>
      </w:r>
      <w:r w:rsidR="00241E1E">
        <w:t xml:space="preserve"> makes an interesting point </w:t>
      </w:r>
      <w:r w:rsidR="00CA40DF">
        <w:t xml:space="preserve">that </w:t>
      </w:r>
      <w:r w:rsidR="00F762F0">
        <w:t>indigenous people may have ch</w:t>
      </w:r>
      <w:r w:rsidR="00F43E0A">
        <w:t xml:space="preserve">anged their </w:t>
      </w:r>
      <w:r w:rsidR="00D21628">
        <w:t xml:space="preserve">traditions </w:t>
      </w:r>
      <w:r w:rsidR="00CF1062">
        <w:t xml:space="preserve">in written text </w:t>
      </w:r>
      <w:r w:rsidR="00D21628">
        <w:t xml:space="preserve">to appease their </w:t>
      </w:r>
      <w:r w:rsidR="002A7C1F">
        <w:t>occupiers,</w:t>
      </w:r>
      <w:r w:rsidR="008553BC">
        <w:t xml:space="preserve"> </w:t>
      </w:r>
      <w:r w:rsidR="002A7C1F">
        <w:t xml:space="preserve">therefore presenting an altered image. </w:t>
      </w:r>
    </w:p>
    <w:p w14:paraId="62A9FF16" w14:textId="2DA596CB" w:rsidR="00EE46A7" w:rsidRDefault="00C002AA" w:rsidP="00776BCB">
      <w:pPr>
        <w:spacing w:line="240" w:lineRule="auto"/>
      </w:pPr>
      <w:r>
        <w:t>Scholars form his evidence</w:t>
      </w:r>
      <w:r w:rsidR="00293B43">
        <w:t xml:space="preserve">, </w:t>
      </w:r>
      <w:r w:rsidR="00FA7AF4">
        <w:t xml:space="preserve">which </w:t>
      </w:r>
      <w:r w:rsidR="000217BB">
        <w:t>upho</w:t>
      </w:r>
      <w:r w:rsidR="00E1538D">
        <w:t>ld</w:t>
      </w:r>
      <w:r w:rsidR="000217BB">
        <w:t xml:space="preserve"> his</w:t>
      </w:r>
      <w:r w:rsidR="00266C7F">
        <w:t xml:space="preserve"> own </w:t>
      </w:r>
      <w:r w:rsidR="00A576BD">
        <w:t>opinion</w:t>
      </w:r>
      <w:r w:rsidR="008E43E5">
        <w:t xml:space="preserve">, </w:t>
      </w:r>
      <w:r>
        <w:t xml:space="preserve">but the </w:t>
      </w:r>
      <w:r w:rsidR="0068715D">
        <w:t xml:space="preserve">scholars that </w:t>
      </w:r>
      <w:r w:rsidR="005B0084">
        <w:t>contradict each other</w:t>
      </w:r>
      <w:r w:rsidR="00CE7E35">
        <w:t xml:space="preserve"> </w:t>
      </w:r>
      <w:r w:rsidR="00216727">
        <w:t xml:space="preserve">give an insight as to how </w:t>
      </w:r>
      <w:r w:rsidR="00EB0665">
        <w:t>different branches</w:t>
      </w:r>
      <w:r w:rsidR="008621BB">
        <w:t xml:space="preserve"> </w:t>
      </w:r>
      <w:r w:rsidR="00EA59B7">
        <w:t xml:space="preserve">reach </w:t>
      </w:r>
      <w:r w:rsidR="002D6822">
        <w:t>different conclusions</w:t>
      </w:r>
      <w:r w:rsidR="00D008A5">
        <w:t xml:space="preserve">, and </w:t>
      </w:r>
      <w:r w:rsidR="00FA6E87">
        <w:t xml:space="preserve">from this </w:t>
      </w:r>
      <w:r w:rsidR="009E2EE6">
        <w:t xml:space="preserve">the reader may be able to formulate their own </w:t>
      </w:r>
      <w:r w:rsidR="00F865B9">
        <w:t>opinion</w:t>
      </w:r>
      <w:r w:rsidR="00432F2D">
        <w:t xml:space="preserve">. </w:t>
      </w:r>
      <w:r w:rsidR="00951077">
        <w:t>Personally</w:t>
      </w:r>
      <w:r w:rsidR="00482214">
        <w:t>,</w:t>
      </w:r>
      <w:r w:rsidR="00951077">
        <w:t xml:space="preserve"> I think the most important part is t</w:t>
      </w:r>
      <w:r w:rsidR="00537B96">
        <w:t xml:space="preserve">hat Trigger </w:t>
      </w:r>
      <w:r w:rsidR="00951077">
        <w:t xml:space="preserve">does not agree </w:t>
      </w:r>
      <w:r w:rsidR="006D40E8">
        <w:t xml:space="preserve">with </w:t>
      </w:r>
      <w:r w:rsidR="005E7B57">
        <w:t xml:space="preserve">all his </w:t>
      </w:r>
      <w:r w:rsidR="00F525E6">
        <w:t>source</w:t>
      </w:r>
      <w:r w:rsidR="005E7B57">
        <w:t>s.</w:t>
      </w:r>
      <w:r w:rsidR="00F525E6">
        <w:t xml:space="preserve"> </w:t>
      </w:r>
      <w:r w:rsidR="002A4037">
        <w:t xml:space="preserve">For example, </w:t>
      </w:r>
      <w:r w:rsidR="00E43075">
        <w:t xml:space="preserve">he </w:t>
      </w:r>
      <w:r w:rsidR="00E43075" w:rsidRPr="004F49D6">
        <w:t>disput</w:t>
      </w:r>
      <w:r w:rsidR="00E43075">
        <w:t>es</w:t>
      </w:r>
      <w:r w:rsidR="004F49D6" w:rsidRPr="004F49D6">
        <w:t xml:space="preserve"> that </w:t>
      </w:r>
      <w:r w:rsidR="004F49D6" w:rsidRPr="00720F6E">
        <w:rPr>
          <w:i/>
          <w:iCs/>
        </w:rPr>
        <w:t xml:space="preserve">“civilisation is equated with literacy.” </w:t>
      </w:r>
      <w:r w:rsidR="000D4DE0">
        <w:rPr>
          <w:i/>
          <w:iCs/>
        </w:rPr>
        <w:t>[8].</w:t>
      </w:r>
      <w:r w:rsidR="00E43764">
        <w:rPr>
          <w:i/>
          <w:iCs/>
        </w:rPr>
        <w:t xml:space="preserve"> </w:t>
      </w:r>
      <w:r w:rsidR="00EB2EEE">
        <w:t xml:space="preserve">This arguably shows more of </w:t>
      </w:r>
      <w:r w:rsidR="00537B96">
        <w:t>his</w:t>
      </w:r>
      <w:r w:rsidR="00EB2EEE">
        <w:t xml:space="preserve"> standpoint</w:t>
      </w:r>
      <w:r w:rsidR="009D6F73">
        <w:t xml:space="preserve"> and</w:t>
      </w:r>
      <w:r w:rsidR="00D76369">
        <w:t xml:space="preserve"> is a key strength of this book</w:t>
      </w:r>
      <w:r w:rsidR="00430AC5">
        <w:t xml:space="preserve">. This </w:t>
      </w:r>
      <w:r w:rsidR="000C400D">
        <w:t xml:space="preserve">implies </w:t>
      </w:r>
      <w:r w:rsidR="00430AC5">
        <w:t>he</w:t>
      </w:r>
      <w:r w:rsidR="003E02BD">
        <w:t xml:space="preserve"> w</w:t>
      </w:r>
      <w:r w:rsidR="00430AC5">
        <w:t xml:space="preserve">as </w:t>
      </w:r>
      <w:r w:rsidR="00220EDD">
        <w:t>committed to his</w:t>
      </w:r>
      <w:r w:rsidR="00430AC5">
        <w:t xml:space="preserve"> research</w:t>
      </w:r>
      <w:r w:rsidR="008E2201">
        <w:t xml:space="preserve"> </w:t>
      </w:r>
      <w:r w:rsidR="00BA08AB">
        <w:t>to</w:t>
      </w:r>
      <w:r w:rsidR="008E2201">
        <w:t xml:space="preserve"> find scholars that he might disagree with. </w:t>
      </w:r>
      <w:r w:rsidR="00394BBD">
        <w:t>Thanks to the a</w:t>
      </w:r>
      <w:r w:rsidR="008E2201">
        <w:t>mple number of sources t</w:t>
      </w:r>
      <w:r w:rsidR="002D3B86">
        <w:t xml:space="preserve">here is a plurality of </w:t>
      </w:r>
      <w:r w:rsidR="00F34996">
        <w:t>views</w:t>
      </w:r>
      <w:r w:rsidR="00A576BD">
        <w:t xml:space="preserve">. </w:t>
      </w:r>
    </w:p>
    <w:p w14:paraId="2FAA72C9" w14:textId="355B016F" w:rsidR="006113DA" w:rsidRDefault="0009547C" w:rsidP="006113DA">
      <w:pPr>
        <w:spacing w:line="240" w:lineRule="auto"/>
        <w:rPr>
          <w:i/>
          <w:iCs/>
        </w:rPr>
      </w:pPr>
      <w:r>
        <w:t>I appreciate his comparative stud</w:t>
      </w:r>
      <w:r w:rsidR="00DB6A8A">
        <w:t>ies</w:t>
      </w:r>
      <w:r w:rsidR="00E12CD1">
        <w:t>;</w:t>
      </w:r>
      <w:r>
        <w:t xml:space="preserve"> </w:t>
      </w:r>
      <w:r w:rsidR="00E12CD1">
        <w:t>however,</w:t>
      </w:r>
      <w:r>
        <w:t xml:space="preserve"> there are potential limitation</w:t>
      </w:r>
      <w:r w:rsidR="00BB7BE9">
        <w:t>s</w:t>
      </w:r>
      <w:r>
        <w:t>.</w:t>
      </w:r>
      <w:r w:rsidR="0011409B">
        <w:t xml:space="preserve"> </w:t>
      </w:r>
      <w:r w:rsidR="00C46F7C">
        <w:t>Trigger</w:t>
      </w:r>
      <w:r w:rsidR="0011409B">
        <w:t xml:space="preserve"> </w:t>
      </w:r>
      <w:r>
        <w:t xml:space="preserve">did not want to </w:t>
      </w:r>
      <w:r w:rsidR="000E235F">
        <w:t xml:space="preserve">study one </w:t>
      </w:r>
      <w:r w:rsidR="008957AA">
        <w:t>period</w:t>
      </w:r>
      <w:r w:rsidR="00DB6A8A">
        <w:t xml:space="preserve"> </w:t>
      </w:r>
      <w:r w:rsidR="00190733">
        <w:t>overall</w:t>
      </w:r>
      <w:r w:rsidR="000E235F">
        <w:t xml:space="preserve">, </w:t>
      </w:r>
      <w:r w:rsidR="00DB6A8A">
        <w:t xml:space="preserve">so </w:t>
      </w:r>
      <w:r w:rsidR="00B05F85">
        <w:t>we have a</w:t>
      </w:r>
      <w:r w:rsidR="000E235F">
        <w:t xml:space="preserve"> broader overview</w:t>
      </w:r>
      <w:r w:rsidR="002E1156">
        <w:t xml:space="preserve">. This </w:t>
      </w:r>
      <w:r w:rsidR="000E235F">
        <w:t>produce</w:t>
      </w:r>
      <w:r w:rsidR="0011409B">
        <w:t>s</w:t>
      </w:r>
      <w:r w:rsidR="000E235F">
        <w:t xml:space="preserve"> ‘holes’ in the assessment.</w:t>
      </w:r>
      <w:r w:rsidR="00E60E4E">
        <w:t xml:space="preserve"> By </w:t>
      </w:r>
      <w:r w:rsidR="00214B80">
        <w:t>present</w:t>
      </w:r>
      <w:r w:rsidR="00E60E4E">
        <w:t>ing</w:t>
      </w:r>
      <w:r w:rsidR="00214B80">
        <w:t xml:space="preserve"> unequal </w:t>
      </w:r>
      <w:r w:rsidR="0043594F">
        <w:t xml:space="preserve">‘time zones’, </w:t>
      </w:r>
      <w:r w:rsidR="00E60E4E">
        <w:t>it c</w:t>
      </w:r>
      <w:r w:rsidR="0043594F">
        <w:t>aus</w:t>
      </w:r>
      <w:r w:rsidR="00E60E4E">
        <w:t>es</w:t>
      </w:r>
      <w:r w:rsidR="0043594F">
        <w:t xml:space="preserve"> </w:t>
      </w:r>
      <w:r w:rsidR="00E60E4E">
        <w:t>c</w:t>
      </w:r>
      <w:r w:rsidR="002E3A22">
        <w:t>onfusion as to the actual progress made</w:t>
      </w:r>
      <w:r w:rsidR="0043594F">
        <w:t xml:space="preserve"> </w:t>
      </w:r>
      <w:r w:rsidR="009164F1">
        <w:t>by each.</w:t>
      </w:r>
      <w:r w:rsidR="00C767F5">
        <w:t xml:space="preserve"> He </w:t>
      </w:r>
      <w:r w:rsidR="006711B9">
        <w:t>mentio</w:t>
      </w:r>
      <w:r w:rsidR="00C46F7C">
        <w:t>ns</w:t>
      </w:r>
      <w:r w:rsidR="006711B9">
        <w:t xml:space="preserve"> Shang Dynasty China </w:t>
      </w:r>
      <w:r w:rsidR="002E1156">
        <w:t>(</w:t>
      </w:r>
      <w:r w:rsidR="00BB14F2">
        <w:t>600-year</w:t>
      </w:r>
      <w:r w:rsidR="009A35BF">
        <w:t xml:space="preserve"> period</w:t>
      </w:r>
      <w:r w:rsidR="002E1156">
        <w:t>)</w:t>
      </w:r>
      <w:r w:rsidR="00271D6E">
        <w:t xml:space="preserve"> </w:t>
      </w:r>
      <w:r w:rsidR="00E60E4E">
        <w:t xml:space="preserve">then </w:t>
      </w:r>
      <w:r w:rsidR="00326BB2">
        <w:t>talks about 1000 years of Egypt/Mesopotamia</w:t>
      </w:r>
      <w:r w:rsidR="00B061C1">
        <w:t xml:space="preserve">. </w:t>
      </w:r>
      <w:r w:rsidR="0010543C">
        <w:t xml:space="preserve">I agree with </w:t>
      </w:r>
      <w:r w:rsidR="00B061C1">
        <w:t>Robert Mc</w:t>
      </w:r>
      <w:r w:rsidR="0010543C">
        <w:t>. C</w:t>
      </w:r>
      <w:r w:rsidR="00B061C1">
        <w:t xml:space="preserve">. Adams </w:t>
      </w:r>
      <w:r w:rsidR="00317FD3">
        <w:t>in his review of this book</w:t>
      </w:r>
      <w:r w:rsidR="00922230">
        <w:t xml:space="preserve">: </w:t>
      </w:r>
      <w:r w:rsidR="00922230" w:rsidRPr="00720F6E">
        <w:rPr>
          <w:i/>
          <w:iCs/>
        </w:rPr>
        <w:t>“</w:t>
      </w:r>
      <w:r w:rsidR="00C50AF4" w:rsidRPr="00720F6E">
        <w:rPr>
          <w:i/>
          <w:iCs/>
        </w:rPr>
        <w:t xml:space="preserve">Are units comparable </w:t>
      </w:r>
      <w:r w:rsidR="00C2784E" w:rsidRPr="00720F6E">
        <w:rPr>
          <w:i/>
          <w:iCs/>
        </w:rPr>
        <w:t xml:space="preserve">if they differ so greatly </w:t>
      </w:r>
      <w:r w:rsidR="00A46210" w:rsidRPr="00720F6E">
        <w:rPr>
          <w:i/>
          <w:iCs/>
        </w:rPr>
        <w:t xml:space="preserve">in the historical depth </w:t>
      </w:r>
      <w:r w:rsidR="00C15C9E" w:rsidRPr="00720F6E">
        <w:rPr>
          <w:i/>
          <w:iCs/>
        </w:rPr>
        <w:t xml:space="preserve">of the </w:t>
      </w:r>
      <w:r w:rsidR="00172077" w:rsidRPr="00720F6E">
        <w:rPr>
          <w:i/>
          <w:iCs/>
        </w:rPr>
        <w:t>comparisons,</w:t>
      </w:r>
      <w:r w:rsidR="00C15C9E" w:rsidRPr="00720F6E">
        <w:rPr>
          <w:i/>
          <w:iCs/>
        </w:rPr>
        <w:t xml:space="preserve"> we draw </w:t>
      </w:r>
      <w:r w:rsidR="00271D6E" w:rsidRPr="00720F6E">
        <w:rPr>
          <w:i/>
          <w:iCs/>
        </w:rPr>
        <w:t xml:space="preserve">between them?” </w:t>
      </w:r>
      <w:r w:rsidR="00E43764">
        <w:rPr>
          <w:i/>
          <w:iCs/>
        </w:rPr>
        <w:t>[9].</w:t>
      </w:r>
      <w:r w:rsidR="006113DA">
        <w:rPr>
          <w:i/>
          <w:iCs/>
        </w:rPr>
        <w:t xml:space="preserve"> </w:t>
      </w:r>
    </w:p>
    <w:p w14:paraId="320B3770" w14:textId="15AC2B54" w:rsidR="00E903C9" w:rsidRPr="006113DA" w:rsidRDefault="00E903C9" w:rsidP="006113DA">
      <w:pPr>
        <w:spacing w:line="240" w:lineRule="auto"/>
        <w:rPr>
          <w:i/>
          <w:iCs/>
        </w:rPr>
      </w:pPr>
      <w:r>
        <w:lastRenderedPageBreak/>
        <w:t xml:space="preserve">Overall, this </w:t>
      </w:r>
      <w:r w:rsidR="00AE47B5">
        <w:t>co</w:t>
      </w:r>
      <w:r w:rsidR="00DF655A">
        <w:t xml:space="preserve">rrelates </w:t>
      </w:r>
      <w:r w:rsidR="00B11454">
        <w:t xml:space="preserve">civilisation, </w:t>
      </w:r>
      <w:r w:rsidR="00E70F83">
        <w:t xml:space="preserve">which </w:t>
      </w:r>
      <w:r w:rsidR="006113DA">
        <w:t>before</w:t>
      </w:r>
      <w:r w:rsidR="001F7E04">
        <w:t xml:space="preserve"> Post- Processualism </w:t>
      </w:r>
      <w:r w:rsidR="00841FC1">
        <w:t xml:space="preserve">was often </w:t>
      </w:r>
      <w:r w:rsidR="00E70F83">
        <w:t>o</w:t>
      </w:r>
      <w:r w:rsidR="00841FC1">
        <w:t xml:space="preserve">verlooked. It places heavy </w:t>
      </w:r>
      <w:r w:rsidR="00A81924">
        <w:t>emphasis</w:t>
      </w:r>
      <w:r w:rsidR="00841FC1">
        <w:t xml:space="preserve"> </w:t>
      </w:r>
      <w:r w:rsidR="005F13D3">
        <w:t xml:space="preserve">for a </w:t>
      </w:r>
      <w:r w:rsidR="00841FC1">
        <w:t xml:space="preserve">more </w:t>
      </w:r>
      <w:r w:rsidR="00606AC1">
        <w:t xml:space="preserve">anthropological </w:t>
      </w:r>
      <w:r w:rsidR="000B3AD7">
        <w:t xml:space="preserve">approach to </w:t>
      </w:r>
      <w:r w:rsidR="00171EA3">
        <w:t xml:space="preserve">civilisations </w:t>
      </w:r>
      <w:r w:rsidR="003126E9">
        <w:t xml:space="preserve">whilst dismissing </w:t>
      </w:r>
      <w:r w:rsidR="00171EA3">
        <w:t>Processual Archaeolog</w:t>
      </w:r>
      <w:r w:rsidR="00EF07AE">
        <w:t>y</w:t>
      </w:r>
      <w:r w:rsidR="00A81924">
        <w:t xml:space="preserve"> and </w:t>
      </w:r>
      <w:r w:rsidR="00A81924" w:rsidRPr="00A81924">
        <w:t>cultural evolutionis</w:t>
      </w:r>
      <w:r w:rsidR="00EF07AE">
        <w:t>m</w:t>
      </w:r>
      <w:r w:rsidR="00A35BB4">
        <w:t xml:space="preserve"> (which was a </w:t>
      </w:r>
      <w:bookmarkStart w:id="1" w:name="_Hlk23342903"/>
      <w:r w:rsidR="00A35BB4">
        <w:t>“</w:t>
      </w:r>
      <w:r w:rsidR="00A35BB4" w:rsidRPr="00A35BB4">
        <w:rPr>
          <w:i/>
          <w:iCs/>
        </w:rPr>
        <w:t>unilinear process, with all societies evolving along a similar path, towards a common future</w:t>
      </w:r>
      <w:r w:rsidR="00A35BB4">
        <w:t>.”</w:t>
      </w:r>
      <w:bookmarkEnd w:id="1"/>
      <w:r w:rsidR="00F369A1">
        <w:t>)</w:t>
      </w:r>
      <w:r w:rsidR="001432A2">
        <w:t xml:space="preserve"> </w:t>
      </w:r>
      <w:r w:rsidR="00E43764">
        <w:t xml:space="preserve">[10]. </w:t>
      </w:r>
      <w:r w:rsidR="00B51189">
        <w:t>T</w:t>
      </w:r>
      <w:r w:rsidR="001432A2">
        <w:t>h</w:t>
      </w:r>
      <w:r w:rsidR="00F02AD0">
        <w:t>e cultural evolutionist</w:t>
      </w:r>
      <w:r w:rsidR="001432A2">
        <w:t xml:space="preserve"> outlook </w:t>
      </w:r>
      <w:r w:rsidR="00A81924">
        <w:t xml:space="preserve">causes </w:t>
      </w:r>
      <w:r w:rsidR="004433F6">
        <w:t xml:space="preserve">only a partial </w:t>
      </w:r>
      <w:r w:rsidR="001432A2">
        <w:t xml:space="preserve">view </w:t>
      </w:r>
      <w:r w:rsidR="00F369A1">
        <w:t>of society</w:t>
      </w:r>
      <w:r w:rsidR="00127056">
        <w:t xml:space="preserve"> (Trigger)</w:t>
      </w:r>
      <w:r w:rsidR="00C824E1">
        <w:t xml:space="preserve">, </w:t>
      </w:r>
      <w:r w:rsidR="0038321F">
        <w:t>a</w:t>
      </w:r>
      <w:r w:rsidR="006E4037">
        <w:t xml:space="preserve">nd there should be a move away from this. </w:t>
      </w:r>
      <w:r w:rsidR="004F77A3">
        <w:t>Pereg</w:t>
      </w:r>
      <w:r w:rsidR="002D3C8A">
        <w:t>r</w:t>
      </w:r>
      <w:r w:rsidR="004F77A3">
        <w:t>i</w:t>
      </w:r>
      <w:r w:rsidR="00822200">
        <w:t xml:space="preserve">ne echoes </w:t>
      </w:r>
      <w:r w:rsidR="00631966">
        <w:t>this</w:t>
      </w:r>
      <w:r w:rsidR="000452EE">
        <w:t>:</w:t>
      </w:r>
      <w:r w:rsidR="00CE46E9">
        <w:t xml:space="preserve"> </w:t>
      </w:r>
      <w:r w:rsidR="00CE46E9" w:rsidRPr="000452EE">
        <w:rPr>
          <w:i/>
          <w:iCs/>
        </w:rPr>
        <w:t>“Through diachronic comparison, presumed causes can be demonstrated to precede presumed effects, and evolutionary patterns and processes can be identiﬁed and studied over time</w:t>
      </w:r>
      <w:r w:rsidR="00CE46E9">
        <w:t xml:space="preserve">.” </w:t>
      </w:r>
      <w:r w:rsidR="00E43764">
        <w:t xml:space="preserve">[11]. </w:t>
      </w:r>
      <w:r w:rsidR="00C1564A">
        <w:t xml:space="preserve">Trigger </w:t>
      </w:r>
      <w:r w:rsidR="00DE2F4C">
        <w:t>proposes</w:t>
      </w:r>
      <w:r w:rsidR="007C6621">
        <w:t xml:space="preserve"> </w:t>
      </w:r>
      <w:r w:rsidR="00C824E1">
        <w:t xml:space="preserve">a </w:t>
      </w:r>
      <w:r w:rsidR="00DE2F4C">
        <w:t>congruent outlo</w:t>
      </w:r>
      <w:r w:rsidR="00037232">
        <w:t>ok</w:t>
      </w:r>
      <w:r w:rsidR="00A963ED">
        <w:t>.</w:t>
      </w:r>
      <w:r w:rsidR="00ED1626">
        <w:t xml:space="preserve"> </w:t>
      </w:r>
      <w:r w:rsidR="00A44459">
        <w:t>In a strong statement</w:t>
      </w:r>
      <w:r w:rsidR="00E05ABA">
        <w:t xml:space="preserve"> </w:t>
      </w:r>
      <w:r w:rsidR="00A81924">
        <w:t xml:space="preserve">he </w:t>
      </w:r>
      <w:r w:rsidR="00720070">
        <w:t>remarks</w:t>
      </w:r>
      <w:r w:rsidR="00A81924">
        <w:t xml:space="preserve">: </w:t>
      </w:r>
      <w:r w:rsidR="0045771C" w:rsidRPr="00CF73DF">
        <w:rPr>
          <w:i/>
          <w:iCs/>
        </w:rPr>
        <w:t>“An</w:t>
      </w:r>
      <w:r w:rsidR="00281470" w:rsidRPr="00CF73DF">
        <w:rPr>
          <w:i/>
          <w:iCs/>
        </w:rPr>
        <w:t xml:space="preserve"> evolution that seeks to account </w:t>
      </w:r>
      <w:r w:rsidR="009B3B73" w:rsidRPr="00CF73DF">
        <w:rPr>
          <w:i/>
          <w:iCs/>
        </w:rPr>
        <w:t xml:space="preserve">only for similarities </w:t>
      </w:r>
      <w:r w:rsidR="003663EC" w:rsidRPr="00CF73DF">
        <w:rPr>
          <w:i/>
          <w:iCs/>
        </w:rPr>
        <w:t xml:space="preserve">destines itself to be </w:t>
      </w:r>
      <w:r w:rsidR="00ED1626" w:rsidRPr="00CF73DF">
        <w:rPr>
          <w:i/>
          <w:iCs/>
        </w:rPr>
        <w:t>in</w:t>
      </w:r>
      <w:r w:rsidR="003663EC" w:rsidRPr="00CF73DF">
        <w:rPr>
          <w:i/>
          <w:iCs/>
        </w:rPr>
        <w:t>complete.”</w:t>
      </w:r>
      <w:r w:rsidR="00993369">
        <w:t xml:space="preserve"> </w:t>
      </w:r>
      <w:r w:rsidR="00AC09D0">
        <w:t>[</w:t>
      </w:r>
      <w:r w:rsidR="00E43764">
        <w:t>12</w:t>
      </w:r>
      <w:r w:rsidR="00AC09D0">
        <w:t xml:space="preserve">]. </w:t>
      </w:r>
      <w:r w:rsidR="00993369">
        <w:t xml:space="preserve">Despite </w:t>
      </w:r>
      <w:r w:rsidR="00BD740A">
        <w:t xml:space="preserve">a </w:t>
      </w:r>
      <w:r w:rsidR="00993369">
        <w:t xml:space="preserve">mixed timeframe, </w:t>
      </w:r>
      <w:r w:rsidR="00A16565">
        <w:t>‘</w:t>
      </w:r>
      <w:r w:rsidR="00546C0A">
        <w:t>Early Civilisations: Egypt in context</w:t>
      </w:r>
      <w:r w:rsidR="00A16565">
        <w:t>’</w:t>
      </w:r>
      <w:r w:rsidR="00546C0A">
        <w:t xml:space="preserve"> </w:t>
      </w:r>
      <w:r w:rsidR="0005522D">
        <w:t xml:space="preserve">offers </w:t>
      </w:r>
      <w:r w:rsidR="003214D3">
        <w:t xml:space="preserve">necessary insights into the early </w:t>
      </w:r>
      <w:r w:rsidR="00576470">
        <w:t xml:space="preserve">formation of civilisations and </w:t>
      </w:r>
      <w:r w:rsidR="002A7AE4">
        <w:t xml:space="preserve">importantly, </w:t>
      </w:r>
      <w:r w:rsidR="00576470">
        <w:t xml:space="preserve">the roles </w:t>
      </w:r>
      <w:r w:rsidR="00B30C14">
        <w:t>of the</w:t>
      </w:r>
      <w:r w:rsidR="00576470">
        <w:t xml:space="preserve"> city</w:t>
      </w:r>
      <w:r w:rsidR="00DE787D">
        <w:t xml:space="preserve"> </w:t>
      </w:r>
      <w:r w:rsidR="00576470">
        <w:t xml:space="preserve">– states. Moreover, </w:t>
      </w:r>
      <w:r w:rsidR="005C0CC6">
        <w:t xml:space="preserve">it </w:t>
      </w:r>
      <w:r w:rsidR="00E95FFF">
        <w:t xml:space="preserve">shows the relevance of </w:t>
      </w:r>
      <w:r w:rsidR="00EF1430">
        <w:t>cross-</w:t>
      </w:r>
      <w:r w:rsidR="006F1223">
        <w:t>cultural</w:t>
      </w:r>
      <w:r w:rsidR="00EF1430">
        <w:t xml:space="preserve"> </w:t>
      </w:r>
      <w:r w:rsidR="00347529">
        <w:t>studies and</w:t>
      </w:r>
      <w:r w:rsidR="00AC69D2">
        <w:t xml:space="preserve"> puts into doubt the idea that such a process was accepted </w:t>
      </w:r>
      <w:r w:rsidR="006113DA">
        <w:t>totally</w:t>
      </w:r>
      <w:r w:rsidR="00AC69D2">
        <w:t xml:space="preserve">. </w:t>
      </w:r>
      <w:r w:rsidR="00172077">
        <w:t xml:space="preserve"> </w:t>
      </w:r>
      <w:r w:rsidR="00347529">
        <w:t xml:space="preserve">It is a valuable tool for students assessing the </w:t>
      </w:r>
      <w:r w:rsidR="006F1223">
        <w:t xml:space="preserve">compatibility of such </w:t>
      </w:r>
      <w:r w:rsidR="009B269E">
        <w:t>civilisations</w:t>
      </w:r>
      <w:r w:rsidR="00FB0488">
        <w:t xml:space="preserve"> </w:t>
      </w:r>
      <w:r w:rsidR="00E47411">
        <w:t>and</w:t>
      </w:r>
      <w:r w:rsidR="006F1223">
        <w:t xml:space="preserve"> would introduce the student </w:t>
      </w:r>
      <w:r w:rsidR="003F2D85">
        <w:t xml:space="preserve">to </w:t>
      </w:r>
      <w:r w:rsidR="00BB7BE9">
        <w:t xml:space="preserve">a </w:t>
      </w:r>
      <w:r w:rsidR="00244A99">
        <w:t>broader picture in the ‘timeline’ of Prehistoric societies.</w:t>
      </w:r>
    </w:p>
    <w:p w14:paraId="4A8837F3" w14:textId="20AFB9C4" w:rsidR="005760CE" w:rsidRPr="00524850" w:rsidRDefault="006113DA" w:rsidP="00CE46E9">
      <w:pPr>
        <w:spacing w:before="240" w:line="240" w:lineRule="auto"/>
        <w:rPr>
          <w:b/>
          <w:bCs/>
        </w:rPr>
      </w:pPr>
      <w:r>
        <w:rPr>
          <w:b/>
          <w:bCs/>
        </w:rPr>
        <w:t>D</w:t>
      </w:r>
      <w:r w:rsidR="005760CE" w:rsidRPr="00524850">
        <w:rPr>
          <w:b/>
          <w:bCs/>
        </w:rPr>
        <w:t>oes this book relate to the Mayan Civilisation?</w:t>
      </w:r>
    </w:p>
    <w:p w14:paraId="6E5DA580" w14:textId="4E5AD73B" w:rsidR="007863D7" w:rsidRDefault="00A148F3" w:rsidP="00E05AF7">
      <w:pPr>
        <w:spacing w:before="240" w:line="240" w:lineRule="auto"/>
        <w:rPr>
          <w:i/>
          <w:iCs/>
        </w:rPr>
      </w:pPr>
      <w:r>
        <w:t xml:space="preserve">Firstly, </w:t>
      </w:r>
      <w:r w:rsidR="00E1015C">
        <w:t xml:space="preserve">Trigger discusses the </w:t>
      </w:r>
      <w:r w:rsidR="0033677B">
        <w:t xml:space="preserve">role </w:t>
      </w:r>
      <w:r w:rsidR="00951F6F">
        <w:t>of symbols</w:t>
      </w:r>
      <w:r w:rsidR="0033677B">
        <w:t xml:space="preserve">. He agrees with </w:t>
      </w:r>
      <w:proofErr w:type="spellStart"/>
      <w:r w:rsidR="0033677B">
        <w:t>Sahlin</w:t>
      </w:r>
      <w:r w:rsidR="00185246">
        <w:t>s’s</w:t>
      </w:r>
      <w:proofErr w:type="spellEnd"/>
      <w:r w:rsidR="00185246">
        <w:t xml:space="preserve"> </w:t>
      </w:r>
      <w:r w:rsidR="0033677B">
        <w:t>quote</w:t>
      </w:r>
      <w:r w:rsidR="00422407">
        <w:t xml:space="preserve">: </w:t>
      </w:r>
      <w:r w:rsidR="00422407" w:rsidRPr="006165CB">
        <w:rPr>
          <w:i/>
          <w:iCs/>
        </w:rPr>
        <w:t>“ The sym</w:t>
      </w:r>
      <w:r w:rsidR="00D03351" w:rsidRPr="006165CB">
        <w:rPr>
          <w:i/>
          <w:iCs/>
        </w:rPr>
        <w:t>bols that were used to conceptuali</w:t>
      </w:r>
      <w:r w:rsidR="008212BC" w:rsidRPr="006165CB">
        <w:rPr>
          <w:i/>
          <w:iCs/>
        </w:rPr>
        <w:t>z</w:t>
      </w:r>
      <w:r w:rsidR="00D03351" w:rsidRPr="006165CB">
        <w:rPr>
          <w:i/>
          <w:iCs/>
        </w:rPr>
        <w:t xml:space="preserve">e </w:t>
      </w:r>
      <w:r w:rsidR="00B854E9" w:rsidRPr="006165CB">
        <w:rPr>
          <w:i/>
          <w:iCs/>
        </w:rPr>
        <w:t xml:space="preserve">and discuss social relations in such societies were </w:t>
      </w:r>
      <w:r w:rsidR="00AA1893" w:rsidRPr="006165CB">
        <w:rPr>
          <w:i/>
          <w:iCs/>
        </w:rPr>
        <w:t xml:space="preserve">mainly </w:t>
      </w:r>
      <w:r w:rsidR="00B854E9" w:rsidRPr="006165CB">
        <w:rPr>
          <w:i/>
          <w:iCs/>
        </w:rPr>
        <w:t xml:space="preserve">drawn from </w:t>
      </w:r>
      <w:r w:rsidR="00AA1893" w:rsidRPr="006165CB">
        <w:rPr>
          <w:i/>
          <w:iCs/>
        </w:rPr>
        <w:t xml:space="preserve">the sphere of religion, </w:t>
      </w:r>
      <w:r w:rsidR="004A3DD7" w:rsidRPr="006165CB">
        <w:rPr>
          <w:i/>
          <w:iCs/>
        </w:rPr>
        <w:t>which at its highest level</w:t>
      </w:r>
      <w:r w:rsidR="00EB06F3" w:rsidRPr="006165CB">
        <w:rPr>
          <w:i/>
          <w:iCs/>
        </w:rPr>
        <w:t xml:space="preserve">s </w:t>
      </w:r>
      <w:r w:rsidR="004A3DD7" w:rsidRPr="006165CB">
        <w:rPr>
          <w:i/>
          <w:iCs/>
        </w:rPr>
        <w:t>was subject to state con</w:t>
      </w:r>
      <w:r w:rsidR="004A3DD7" w:rsidRPr="006165CB">
        <w:t>trol</w:t>
      </w:r>
      <w:r w:rsidR="006165CB">
        <w:t>.</w:t>
      </w:r>
      <w:r w:rsidR="00170751" w:rsidRPr="006165CB">
        <w:t xml:space="preserve">“ </w:t>
      </w:r>
      <w:r w:rsidR="00AC09D0">
        <w:t>[13].</w:t>
      </w:r>
      <w:r w:rsidR="00170751">
        <w:t xml:space="preserve">I </w:t>
      </w:r>
      <w:r w:rsidR="006A6222">
        <w:t xml:space="preserve">feel this completely encapsulates </w:t>
      </w:r>
      <w:r w:rsidR="00E60081">
        <w:t xml:space="preserve">the </w:t>
      </w:r>
      <w:r w:rsidR="00A8753F">
        <w:t>relationship</w:t>
      </w:r>
      <w:r w:rsidR="00173781">
        <w:t xml:space="preserve"> of </w:t>
      </w:r>
      <w:r w:rsidR="00E60081">
        <w:t>civilisations and symbols</w:t>
      </w:r>
      <w:r w:rsidR="008C2EA7">
        <w:t>.</w:t>
      </w:r>
      <w:r w:rsidR="001C6962">
        <w:t xml:space="preserve"> </w:t>
      </w:r>
      <w:r w:rsidR="008C2EA7">
        <w:t xml:space="preserve">For the </w:t>
      </w:r>
      <w:r w:rsidR="00FF601E">
        <w:t>Maya, symbols</w:t>
      </w:r>
      <w:r w:rsidR="00E05AF7">
        <w:t xml:space="preserve"> were regard</w:t>
      </w:r>
      <w:r w:rsidR="00F46ED2">
        <w:t>ed highly</w:t>
      </w:r>
      <w:r w:rsidR="00E05AF7">
        <w:t xml:space="preserve"> </w:t>
      </w:r>
      <w:r w:rsidR="006E000E">
        <w:t xml:space="preserve">and reflected </w:t>
      </w:r>
      <w:r w:rsidR="00E10752">
        <w:t>all sections of life.</w:t>
      </w:r>
      <w:r w:rsidR="00140F5E">
        <w:t xml:space="preserve"> The state </w:t>
      </w:r>
      <w:r w:rsidR="001C3E58">
        <w:t xml:space="preserve">often used them to </w:t>
      </w:r>
      <w:r w:rsidR="002E42D4">
        <w:t>remind</w:t>
      </w:r>
      <w:r w:rsidR="00972621">
        <w:t xml:space="preserve"> people</w:t>
      </w:r>
      <w:r w:rsidR="002E42D4">
        <w:t xml:space="preserve"> </w:t>
      </w:r>
      <w:r w:rsidR="00B875E9">
        <w:t xml:space="preserve">of their </w:t>
      </w:r>
      <w:r w:rsidR="00C01D19">
        <w:t>position/t</w:t>
      </w:r>
      <w:r w:rsidR="00536947">
        <w:t xml:space="preserve">he </w:t>
      </w:r>
      <w:r w:rsidR="00B875E9">
        <w:t>omnipotence of their gods.</w:t>
      </w:r>
      <w:r w:rsidR="004B7DBE">
        <w:t xml:space="preserve"> </w:t>
      </w:r>
      <w:r w:rsidR="001A53D1">
        <w:t xml:space="preserve">Also, </w:t>
      </w:r>
      <w:bookmarkStart w:id="2" w:name="_Hlk23450336"/>
      <w:r w:rsidR="001A53D1" w:rsidRPr="00FA2142">
        <w:rPr>
          <w:i/>
          <w:iCs/>
        </w:rPr>
        <w:t>“</w:t>
      </w:r>
      <w:r w:rsidR="008D5D11" w:rsidRPr="00FA2142">
        <w:rPr>
          <w:i/>
          <w:iCs/>
        </w:rPr>
        <w:t>The hieroglyphic inscriptions contain information about the city’s sociopolitical organization as well as dates and accounts of major historical events.</w:t>
      </w:r>
      <w:bookmarkEnd w:id="2"/>
      <w:r w:rsidR="008D5D11" w:rsidRPr="00FA2142">
        <w:rPr>
          <w:i/>
          <w:iCs/>
        </w:rPr>
        <w:t>”</w:t>
      </w:r>
      <w:r w:rsidR="008D5D11">
        <w:t xml:space="preserve"> </w:t>
      </w:r>
      <w:r w:rsidR="00877A77">
        <w:t>[14</w:t>
      </w:r>
      <w:r w:rsidR="00D2724B">
        <w:t>].</w:t>
      </w:r>
      <w:r w:rsidR="00536947">
        <w:t xml:space="preserve"> </w:t>
      </w:r>
      <w:r w:rsidR="00D80D28">
        <w:t>S</w:t>
      </w:r>
      <w:r w:rsidR="008D5D11">
        <w:t>ymbols operated on a multi-</w:t>
      </w:r>
      <w:r w:rsidR="00372F62">
        <w:t>levelled basis.</w:t>
      </w:r>
      <w:r w:rsidR="00BA0F6A">
        <w:t xml:space="preserve"> </w:t>
      </w:r>
      <w:r w:rsidR="00F72B43">
        <w:t xml:space="preserve">Trigger talks generally about the </w:t>
      </w:r>
      <w:r w:rsidR="00407026">
        <w:t>stratification of society</w:t>
      </w:r>
      <w:r w:rsidR="00DD05D8">
        <w:t>.</w:t>
      </w:r>
      <w:r w:rsidR="004E50D3">
        <w:t xml:space="preserve"> </w:t>
      </w:r>
      <w:bookmarkStart w:id="3" w:name="_Hlk23450358"/>
      <w:r w:rsidR="004E50D3" w:rsidRPr="003C3895">
        <w:rPr>
          <w:i/>
          <w:iCs/>
        </w:rPr>
        <w:t xml:space="preserve">“Each civilisation was based </w:t>
      </w:r>
      <w:r w:rsidR="00AE1967" w:rsidRPr="003C3895">
        <w:rPr>
          <w:i/>
          <w:iCs/>
        </w:rPr>
        <w:t xml:space="preserve">on exploitative </w:t>
      </w:r>
      <w:r w:rsidR="00C16866" w:rsidRPr="003C3895">
        <w:rPr>
          <w:i/>
          <w:iCs/>
        </w:rPr>
        <w:t xml:space="preserve">relations, in which </w:t>
      </w:r>
      <w:r w:rsidR="00656B9F" w:rsidRPr="003C3895">
        <w:rPr>
          <w:i/>
          <w:iCs/>
        </w:rPr>
        <w:t xml:space="preserve">a king and a small ruling class </w:t>
      </w:r>
      <w:r w:rsidR="0008234D" w:rsidRPr="003C3895">
        <w:rPr>
          <w:i/>
          <w:iCs/>
        </w:rPr>
        <w:t xml:space="preserve">extracted surplus </w:t>
      </w:r>
      <w:r w:rsidR="00384346" w:rsidRPr="003C3895">
        <w:rPr>
          <w:i/>
          <w:iCs/>
        </w:rPr>
        <w:t>production from the lower classes.”</w:t>
      </w:r>
      <w:r w:rsidR="00A40637">
        <w:t xml:space="preserve"> </w:t>
      </w:r>
      <w:bookmarkEnd w:id="3"/>
      <w:r w:rsidR="00D2724B">
        <w:t xml:space="preserve">[15]. </w:t>
      </w:r>
      <w:r w:rsidR="00FC3B82">
        <w:t>The Maya were never a unified empire b</w:t>
      </w:r>
      <w:r w:rsidR="00C61046">
        <w:t xml:space="preserve">ut operated through a series of city – states. </w:t>
      </w:r>
      <w:r w:rsidR="00A40637">
        <w:t>The</w:t>
      </w:r>
      <w:r w:rsidR="00AC3165">
        <w:t xml:space="preserve"> </w:t>
      </w:r>
      <w:r w:rsidR="0005249F">
        <w:t xml:space="preserve">city- </w:t>
      </w:r>
      <w:r w:rsidR="000F229A">
        <w:t xml:space="preserve">state </w:t>
      </w:r>
      <w:r w:rsidR="00522C13">
        <w:t>leaders belie</w:t>
      </w:r>
      <w:r w:rsidR="00BA35AC">
        <w:t>ved they were</w:t>
      </w:r>
      <w:r w:rsidR="00BF26E3">
        <w:t xml:space="preserve"> </w:t>
      </w:r>
      <w:r w:rsidR="00A57CE8">
        <w:t>descendants of the gods</w:t>
      </w:r>
      <w:r w:rsidR="00DA7481">
        <w:t xml:space="preserve">. </w:t>
      </w:r>
      <w:r w:rsidR="00D94DAC" w:rsidRPr="00CF6AB5">
        <w:rPr>
          <w:i/>
          <w:iCs/>
        </w:rPr>
        <w:t>“According to Maya beliefs, nobles were intermediaries between the gods and men</w:t>
      </w:r>
      <w:r w:rsidR="00591B5C">
        <w:rPr>
          <w:i/>
          <w:iCs/>
        </w:rPr>
        <w:t>…. N</w:t>
      </w:r>
      <w:r w:rsidR="00D94DAC" w:rsidRPr="00CF6AB5">
        <w:rPr>
          <w:i/>
          <w:iCs/>
        </w:rPr>
        <w:t>obles</w:t>
      </w:r>
      <w:r w:rsidR="00CC09C1">
        <w:rPr>
          <w:i/>
          <w:iCs/>
        </w:rPr>
        <w:t xml:space="preserve"> </w:t>
      </w:r>
      <w:r w:rsidR="00D94DAC" w:rsidRPr="00CF6AB5">
        <w:rPr>
          <w:i/>
          <w:iCs/>
        </w:rPr>
        <w:t>had duties both to the gods and to man.”</w:t>
      </w:r>
      <w:r w:rsidR="00D94DAC">
        <w:t xml:space="preserve"> </w:t>
      </w:r>
      <w:r w:rsidR="00CA6DFC">
        <w:t xml:space="preserve">[16]. </w:t>
      </w:r>
      <w:r w:rsidR="00B940B8">
        <w:t>Was the social structure more interlinked</w:t>
      </w:r>
      <w:r w:rsidR="00CB1D8B">
        <w:t xml:space="preserve"> </w:t>
      </w:r>
      <w:r w:rsidR="00B940B8">
        <w:t xml:space="preserve">nearer the top? </w:t>
      </w:r>
      <w:r w:rsidR="00136E32" w:rsidRPr="00393FCA">
        <w:rPr>
          <w:i/>
          <w:iCs/>
        </w:rPr>
        <w:t>“Some evidence suggests that rulers used theater in front of large audiences to display ritual performances.”</w:t>
      </w:r>
      <w:r w:rsidR="00136E32">
        <w:t xml:space="preserve"> </w:t>
      </w:r>
      <w:r w:rsidR="00CA6DFC">
        <w:t xml:space="preserve">[17]. </w:t>
      </w:r>
      <w:r w:rsidR="00136E32">
        <w:t>Th</w:t>
      </w:r>
      <w:r w:rsidR="005E14AE">
        <w:t>erefor</w:t>
      </w:r>
      <w:r w:rsidR="00BE2BF4">
        <w:t>e</w:t>
      </w:r>
      <w:r w:rsidR="005E14AE">
        <w:t xml:space="preserve">: </w:t>
      </w:r>
      <w:r w:rsidR="00136E32" w:rsidRPr="00136E32">
        <w:t>“</w:t>
      </w:r>
      <w:r w:rsidR="00136E32" w:rsidRPr="00393FCA">
        <w:rPr>
          <w:i/>
          <w:iCs/>
        </w:rPr>
        <w:t>ground unstable community identities in tangible forms through the use of symbolic acts and objects.”</w:t>
      </w:r>
      <w:r w:rsidR="00CA6DFC">
        <w:rPr>
          <w:i/>
          <w:iCs/>
        </w:rPr>
        <w:t xml:space="preserve"> [18].</w:t>
      </w:r>
      <w:r w:rsidR="00BA35AC">
        <w:t xml:space="preserve"> </w:t>
      </w:r>
      <w:r w:rsidR="007863D7">
        <w:t xml:space="preserve">Trigger discusses </w:t>
      </w:r>
      <w:proofErr w:type="spellStart"/>
      <w:r w:rsidR="007863D7">
        <w:t>Sahlin</w:t>
      </w:r>
      <w:r w:rsidR="00290598">
        <w:t>s</w:t>
      </w:r>
      <w:r w:rsidR="007863D7">
        <w:t>’s</w:t>
      </w:r>
      <w:proofErr w:type="spellEnd"/>
      <w:r w:rsidR="007863D7">
        <w:t xml:space="preserve"> theory of </w:t>
      </w:r>
      <w:r w:rsidR="001D4AFE">
        <w:t>c</w:t>
      </w:r>
      <w:r w:rsidR="007863D7">
        <w:t>ultural</w:t>
      </w:r>
      <w:r w:rsidR="004D3048">
        <w:t xml:space="preserve"> reason</w:t>
      </w:r>
      <w:r w:rsidR="00244805">
        <w:t>:</w:t>
      </w:r>
      <w:r w:rsidR="006B29B2">
        <w:t xml:space="preserve"> </w:t>
      </w:r>
      <w:r w:rsidR="00244805" w:rsidRPr="00244805">
        <w:rPr>
          <w:i/>
          <w:iCs/>
        </w:rPr>
        <w:t>“</w:t>
      </w:r>
      <w:r w:rsidR="006B29B2" w:rsidRPr="00244805">
        <w:rPr>
          <w:i/>
          <w:iCs/>
        </w:rPr>
        <w:t xml:space="preserve">decision-making </w:t>
      </w:r>
      <w:r w:rsidR="00095C4E" w:rsidRPr="00244805">
        <w:rPr>
          <w:i/>
          <w:iCs/>
        </w:rPr>
        <w:t xml:space="preserve">constrained by the idiosyncratic values of the </w:t>
      </w:r>
      <w:r w:rsidR="00E776B1" w:rsidRPr="00244805">
        <w:rPr>
          <w:i/>
          <w:iCs/>
        </w:rPr>
        <w:t>specific cultural traditions</w:t>
      </w:r>
      <w:r w:rsidR="006C01CF" w:rsidRPr="00244805">
        <w:rPr>
          <w:i/>
          <w:iCs/>
        </w:rPr>
        <w:t xml:space="preserve">, plays a greater role in determining human </w:t>
      </w:r>
      <w:r w:rsidR="00242EE8" w:rsidRPr="00244805">
        <w:rPr>
          <w:i/>
          <w:iCs/>
        </w:rPr>
        <w:t>behavior than ‘practical reason’</w:t>
      </w:r>
      <w:r w:rsidR="00265B1D" w:rsidRPr="00244805">
        <w:rPr>
          <w:i/>
          <w:iCs/>
        </w:rPr>
        <w:t xml:space="preserve">, the universally </w:t>
      </w:r>
      <w:r w:rsidR="00990A95" w:rsidRPr="00244805">
        <w:rPr>
          <w:i/>
          <w:iCs/>
        </w:rPr>
        <w:t xml:space="preserve">comprehensible calculation of the material interests of </w:t>
      </w:r>
      <w:r w:rsidR="00244805" w:rsidRPr="00244805">
        <w:rPr>
          <w:i/>
          <w:iCs/>
        </w:rPr>
        <w:t>individuals and groups.”</w:t>
      </w:r>
      <w:r w:rsidR="00244805">
        <w:rPr>
          <w:i/>
          <w:iCs/>
        </w:rPr>
        <w:t xml:space="preserve"> </w:t>
      </w:r>
      <w:r w:rsidR="00244805">
        <w:t xml:space="preserve"> </w:t>
      </w:r>
      <w:r w:rsidR="00CA6DFC">
        <w:t>[</w:t>
      </w:r>
      <w:r w:rsidR="00455131">
        <w:t>19</w:t>
      </w:r>
      <w:r w:rsidR="007D2A75">
        <w:t xml:space="preserve">]. </w:t>
      </w:r>
      <w:r w:rsidR="00244805">
        <w:t>I interpret t</w:t>
      </w:r>
      <w:bookmarkStart w:id="4" w:name="_GoBack"/>
      <w:bookmarkEnd w:id="4"/>
      <w:r w:rsidR="00244805">
        <w:t xml:space="preserve">his as how </w:t>
      </w:r>
      <w:r w:rsidR="00E6539D">
        <w:t xml:space="preserve">control was </w:t>
      </w:r>
      <w:r w:rsidR="00244805">
        <w:t xml:space="preserve">exerted over people, </w:t>
      </w:r>
      <w:r w:rsidR="00E60E4E">
        <w:t>which was prevalen</w:t>
      </w:r>
      <w:r w:rsidR="00081054">
        <w:t xml:space="preserve">t </w:t>
      </w:r>
      <w:r w:rsidR="00244805">
        <w:t>in Mayan life</w:t>
      </w:r>
      <w:r w:rsidR="008177FC">
        <w:t>.</w:t>
      </w:r>
      <w:r w:rsidR="00BF3DFB">
        <w:t xml:space="preserve"> </w:t>
      </w:r>
      <w:r w:rsidR="0060093A">
        <w:t xml:space="preserve">There was a </w:t>
      </w:r>
      <w:r w:rsidR="009202C0">
        <w:t>considerable slave trade</w:t>
      </w:r>
      <w:r w:rsidR="009202C0" w:rsidRPr="00A2174F">
        <w:rPr>
          <w:i/>
          <w:iCs/>
        </w:rPr>
        <w:t>: “Commoners and elites were</w:t>
      </w:r>
      <w:r w:rsidR="00A64C0C">
        <w:rPr>
          <w:i/>
          <w:iCs/>
        </w:rPr>
        <w:t xml:space="preserve"> </w:t>
      </w:r>
      <w:r w:rsidR="009202C0" w:rsidRPr="00A2174F">
        <w:rPr>
          <w:i/>
          <w:iCs/>
        </w:rPr>
        <w:t>permitted to own slaves</w:t>
      </w:r>
      <w:proofErr w:type="gramStart"/>
      <w:r w:rsidR="00A64C0C">
        <w:rPr>
          <w:i/>
          <w:iCs/>
        </w:rPr>
        <w:t>…..</w:t>
      </w:r>
      <w:proofErr w:type="gramEnd"/>
      <w:r w:rsidR="00A64C0C">
        <w:rPr>
          <w:i/>
          <w:iCs/>
        </w:rPr>
        <w:t xml:space="preserve"> </w:t>
      </w:r>
      <w:r w:rsidR="009202C0" w:rsidRPr="00A2174F">
        <w:rPr>
          <w:i/>
          <w:iCs/>
        </w:rPr>
        <w:t>form of punishment for certain crimes and for failing to pay back their debts.”</w:t>
      </w:r>
      <w:r w:rsidR="00036ECE">
        <w:t xml:space="preserve"> </w:t>
      </w:r>
      <w:r w:rsidR="007D2A75">
        <w:t>[20].</w:t>
      </w:r>
      <w:r w:rsidR="00F906C8">
        <w:t xml:space="preserve"> </w:t>
      </w:r>
      <w:r w:rsidR="005E160F">
        <w:t xml:space="preserve">Finally, </w:t>
      </w:r>
      <w:r w:rsidR="003E6555">
        <w:t xml:space="preserve">Trigger </w:t>
      </w:r>
      <w:r w:rsidR="000F1006">
        <w:t xml:space="preserve">evaluates </w:t>
      </w:r>
      <w:r w:rsidR="001C3E58">
        <w:t>how the s</w:t>
      </w:r>
      <w:r w:rsidR="000F1006">
        <w:t>pread of Christian</w:t>
      </w:r>
      <w:r w:rsidR="00C02176">
        <w:t xml:space="preserve">ity </w:t>
      </w:r>
      <w:r w:rsidR="001C3E58">
        <w:t xml:space="preserve">affected </w:t>
      </w:r>
      <w:r w:rsidR="003E2702">
        <w:t>indigenous</w:t>
      </w:r>
      <w:r w:rsidR="00C33957">
        <w:t xml:space="preserve"> communities</w:t>
      </w:r>
      <w:r w:rsidR="00187EDA">
        <w:t xml:space="preserve">, and how </w:t>
      </w:r>
      <w:r w:rsidR="00C547C3">
        <w:t xml:space="preserve">they were </w:t>
      </w:r>
      <w:r w:rsidR="00187EDA">
        <w:t>altered.</w:t>
      </w:r>
      <w:r w:rsidR="00CC5C26">
        <w:t xml:space="preserve"> </w:t>
      </w:r>
      <w:r w:rsidR="003C43D5">
        <w:t>“</w:t>
      </w:r>
      <w:r w:rsidR="00CC5C26" w:rsidRPr="003C43D5">
        <w:rPr>
          <w:i/>
          <w:iCs/>
        </w:rPr>
        <w:t>Among the most pervasive of these were the centralization of government</w:t>
      </w:r>
      <w:r w:rsidR="00160A2D">
        <w:rPr>
          <w:i/>
          <w:iCs/>
        </w:rPr>
        <w:t>”</w:t>
      </w:r>
      <w:r w:rsidR="00CC5C26" w:rsidRPr="003C43D5">
        <w:rPr>
          <w:i/>
          <w:iCs/>
        </w:rPr>
        <w:t xml:space="preserve"> </w:t>
      </w:r>
      <w:r w:rsidR="006265EB" w:rsidRPr="00160A2D">
        <w:t>(</w:t>
      </w:r>
      <w:r w:rsidR="002307CF">
        <w:t xml:space="preserve">dismantling </w:t>
      </w:r>
      <w:r w:rsidR="006265EB" w:rsidRPr="00160A2D">
        <w:t>Maya</w:t>
      </w:r>
      <w:r w:rsidR="002307CF">
        <w:t>n city -states</w:t>
      </w:r>
      <w:r w:rsidR="006265EB" w:rsidRPr="00160A2D">
        <w:t>)</w:t>
      </w:r>
      <w:r w:rsidR="006265EB">
        <w:rPr>
          <w:i/>
          <w:iCs/>
        </w:rPr>
        <w:t xml:space="preserve"> </w:t>
      </w:r>
      <w:r w:rsidR="00160A2D">
        <w:rPr>
          <w:i/>
          <w:iCs/>
        </w:rPr>
        <w:t>“</w:t>
      </w:r>
      <w:r w:rsidR="00CC5C26" w:rsidRPr="003C43D5">
        <w:rPr>
          <w:i/>
          <w:iCs/>
        </w:rPr>
        <w:t>and economy under Crown control, monolithic Catholicism, an emphasis on life in towns, and formalized notions of class and race.</w:t>
      </w:r>
      <w:r w:rsidR="003C43D5">
        <w:rPr>
          <w:i/>
          <w:iCs/>
        </w:rPr>
        <w:t xml:space="preserve">” </w:t>
      </w:r>
      <w:r w:rsidR="00082D27">
        <w:rPr>
          <w:i/>
          <w:iCs/>
        </w:rPr>
        <w:t xml:space="preserve">[21]. </w:t>
      </w:r>
      <w:r w:rsidR="003C43D5" w:rsidRPr="00602D75">
        <w:t xml:space="preserve">A </w:t>
      </w:r>
      <w:r w:rsidR="00714832" w:rsidRPr="00602D75">
        <w:t>systemic ‘purge’ of the</w:t>
      </w:r>
      <w:r w:rsidR="00187EDA">
        <w:t>ir</w:t>
      </w:r>
      <w:r w:rsidR="00714832" w:rsidRPr="00602D75">
        <w:t xml:space="preserve"> way of life crippled the Mayan </w:t>
      </w:r>
      <w:r w:rsidR="0043620A">
        <w:t>culture</w:t>
      </w:r>
      <w:r w:rsidR="00602D75" w:rsidRPr="00602D75">
        <w:t xml:space="preserve"> and brought </w:t>
      </w:r>
      <w:r w:rsidR="00714832" w:rsidRPr="00602D75">
        <w:t>subju</w:t>
      </w:r>
      <w:r w:rsidR="00D356F9" w:rsidRPr="00602D75">
        <w:t>gat</w:t>
      </w:r>
      <w:r w:rsidR="00602D75" w:rsidRPr="00602D75">
        <w:t>ion</w:t>
      </w:r>
      <w:r w:rsidR="00D356F9" w:rsidRPr="00602D75">
        <w:t xml:space="preserve"> </w:t>
      </w:r>
      <w:r w:rsidR="00602D75" w:rsidRPr="00602D75">
        <w:t>to</w:t>
      </w:r>
      <w:r w:rsidR="00D356F9" w:rsidRPr="00602D75">
        <w:t xml:space="preserve"> the</w:t>
      </w:r>
      <w:r w:rsidR="00602D75" w:rsidRPr="00602D75">
        <w:t xml:space="preserve"> indigenous peoples.</w:t>
      </w:r>
      <w:r w:rsidR="00D356F9" w:rsidRPr="00602D75">
        <w:t xml:space="preserve"> </w:t>
      </w:r>
      <w:r w:rsidR="003B3C48" w:rsidRPr="003B3C48">
        <w:t>Bishop</w:t>
      </w:r>
      <w:r w:rsidR="003B3C48">
        <w:rPr>
          <w:b/>
          <w:bCs/>
        </w:rPr>
        <w:t xml:space="preserve"> </w:t>
      </w:r>
      <w:r w:rsidR="008E0258">
        <w:t xml:space="preserve">Diego De </w:t>
      </w:r>
      <w:proofErr w:type="spellStart"/>
      <w:r w:rsidR="008E0258">
        <w:t>Landa</w:t>
      </w:r>
      <w:proofErr w:type="spellEnd"/>
      <w:r w:rsidR="008E0258">
        <w:t xml:space="preserve"> burnt </w:t>
      </w:r>
      <w:r w:rsidR="000A2FC1">
        <w:t xml:space="preserve">27 Mayan codices </w:t>
      </w:r>
      <w:r w:rsidR="00405DB4">
        <w:t>and 2</w:t>
      </w:r>
      <w:r w:rsidR="00371FE7">
        <w:t xml:space="preserve">0,000 Mayan images </w:t>
      </w:r>
      <w:r w:rsidR="008634E5">
        <w:t>publicly</w:t>
      </w:r>
      <w:r w:rsidR="007F7FCB">
        <w:t xml:space="preserve">, </w:t>
      </w:r>
      <w:r w:rsidR="007419D1">
        <w:t>demand</w:t>
      </w:r>
      <w:r w:rsidR="007F7FCB">
        <w:t>ing</w:t>
      </w:r>
      <w:r w:rsidR="007419D1">
        <w:t xml:space="preserve"> they turn to </w:t>
      </w:r>
      <w:r w:rsidR="00E710FC">
        <w:t>Catholicism</w:t>
      </w:r>
      <w:r w:rsidR="008634E5">
        <w:t xml:space="preserve">, denouncing </w:t>
      </w:r>
      <w:r w:rsidR="007419D1">
        <w:t>their polytheis</w:t>
      </w:r>
      <w:r w:rsidR="007B54A5">
        <w:t>m</w:t>
      </w:r>
      <w:r w:rsidR="00E70F52">
        <w:t>. He wrote</w:t>
      </w:r>
      <w:r w:rsidR="004C7D45">
        <w:t>:</w:t>
      </w:r>
      <w:r w:rsidR="00E70F52">
        <w:t xml:space="preserve"> </w:t>
      </w:r>
      <w:r w:rsidR="00E70F52" w:rsidRPr="00E70F52">
        <w:rPr>
          <w:i/>
          <w:iCs/>
        </w:rPr>
        <w:t>“We found a large number of books in these characters</w:t>
      </w:r>
      <w:r w:rsidR="00FF056F">
        <w:rPr>
          <w:i/>
          <w:iCs/>
        </w:rPr>
        <w:t xml:space="preserve"> … </w:t>
      </w:r>
      <w:r w:rsidR="00E70F52" w:rsidRPr="00E70F52">
        <w:rPr>
          <w:i/>
          <w:iCs/>
        </w:rPr>
        <w:t>they contained nothing in which were not to be seen as superstition and lies of the devil, we burned them all, which they (the Maya) regretted to an amazing degree, and which caused them much affliction.”</w:t>
      </w:r>
      <w:r w:rsidR="00082D27">
        <w:rPr>
          <w:i/>
          <w:iCs/>
        </w:rPr>
        <w:t xml:space="preserve"> [22]. </w:t>
      </w:r>
    </w:p>
    <w:p w14:paraId="0DFFD20C" w14:textId="6CE235B7" w:rsidR="007A1ABF" w:rsidRDefault="0068337A" w:rsidP="00E05AF7">
      <w:pPr>
        <w:spacing w:before="240" w:line="240" w:lineRule="auto"/>
        <w:rPr>
          <w:i/>
          <w:iCs/>
        </w:rPr>
      </w:pPr>
      <w:r>
        <w:rPr>
          <w:i/>
          <w:iCs/>
        </w:rPr>
        <w:lastRenderedPageBreak/>
        <w:t>720 words</w:t>
      </w:r>
      <w:r w:rsidR="0067120D">
        <w:rPr>
          <w:i/>
          <w:iCs/>
        </w:rPr>
        <w:t xml:space="preserve"> (minus sources)</w:t>
      </w:r>
    </w:p>
    <w:p w14:paraId="05D99CAD" w14:textId="057D1A49" w:rsidR="00F82A73" w:rsidRPr="00BA35AC" w:rsidRDefault="00636623" w:rsidP="00E05AF7">
      <w:pPr>
        <w:spacing w:before="240" w:line="240" w:lineRule="auto"/>
      </w:pPr>
      <w:r>
        <w:rPr>
          <w:i/>
          <w:iCs/>
        </w:rPr>
        <w:t>794</w:t>
      </w:r>
    </w:p>
    <w:p w14:paraId="6C822DB1" w14:textId="04FBEDEF" w:rsidR="00A2313A" w:rsidRPr="008E2A7B" w:rsidRDefault="00A2313A" w:rsidP="00E05AF7">
      <w:pPr>
        <w:spacing w:before="240" w:line="240" w:lineRule="auto"/>
        <w:rPr>
          <w:rFonts w:ascii="Times New Roman" w:hAnsi="Times New Roman" w:cs="Times New Roman"/>
          <w:i/>
          <w:iCs/>
        </w:rPr>
      </w:pPr>
      <w:r w:rsidRPr="008E2A7B">
        <w:rPr>
          <w:rFonts w:ascii="Times New Roman" w:hAnsi="Times New Roman" w:cs="Times New Roman"/>
          <w:i/>
          <w:iCs/>
        </w:rPr>
        <w:t>Biblio</w:t>
      </w:r>
      <w:r w:rsidR="009838AF" w:rsidRPr="008E2A7B">
        <w:rPr>
          <w:rFonts w:ascii="Times New Roman" w:hAnsi="Times New Roman" w:cs="Times New Roman"/>
          <w:i/>
          <w:iCs/>
        </w:rPr>
        <w:t>graph</w:t>
      </w:r>
      <w:r w:rsidR="008E2A7B">
        <w:rPr>
          <w:rFonts w:ascii="Times New Roman" w:hAnsi="Times New Roman" w:cs="Times New Roman"/>
          <w:i/>
          <w:iCs/>
        </w:rPr>
        <w:t>y</w:t>
      </w:r>
    </w:p>
    <w:p w14:paraId="36B8E544" w14:textId="110ECF94" w:rsidR="009838AF" w:rsidRPr="008E2A7B" w:rsidRDefault="009838AF" w:rsidP="00E05AF7">
      <w:pPr>
        <w:spacing w:before="240" w:line="240" w:lineRule="auto"/>
        <w:rPr>
          <w:rFonts w:ascii="Times New Roman" w:hAnsi="Times New Roman" w:cs="Times New Roman"/>
        </w:rPr>
      </w:pPr>
      <w:r w:rsidRPr="008E2A7B">
        <w:rPr>
          <w:rFonts w:ascii="Times New Roman" w:hAnsi="Times New Roman" w:cs="Times New Roman"/>
          <w:i/>
          <w:iCs/>
        </w:rPr>
        <w:t xml:space="preserve">[1]. </w:t>
      </w:r>
      <w:r w:rsidR="00D74189" w:rsidRPr="008E2A7B">
        <w:rPr>
          <w:rFonts w:ascii="Times New Roman" w:hAnsi="Times New Roman" w:cs="Times New Roman"/>
        </w:rPr>
        <w:t>B</w:t>
      </w:r>
      <w:bookmarkStart w:id="5" w:name="_Hlk23498903"/>
      <w:r w:rsidR="00D74189" w:rsidRPr="008E2A7B">
        <w:rPr>
          <w:rFonts w:ascii="Times New Roman" w:hAnsi="Times New Roman" w:cs="Times New Roman"/>
        </w:rPr>
        <w:t xml:space="preserve">. Trigger </w:t>
      </w:r>
      <w:r w:rsidR="00410139" w:rsidRPr="008E2A7B">
        <w:rPr>
          <w:rFonts w:ascii="Times New Roman" w:hAnsi="Times New Roman" w:cs="Times New Roman"/>
        </w:rPr>
        <w:t>‘</w:t>
      </w:r>
      <w:r w:rsidR="00D74189" w:rsidRPr="008E2A7B">
        <w:rPr>
          <w:rFonts w:ascii="Times New Roman" w:hAnsi="Times New Roman" w:cs="Times New Roman"/>
          <w:i/>
          <w:iCs/>
        </w:rPr>
        <w:t>Understanding Early Civilisations: Egypt in context</w:t>
      </w:r>
      <w:r w:rsidR="00410139" w:rsidRPr="008E2A7B">
        <w:rPr>
          <w:rFonts w:ascii="Times New Roman" w:hAnsi="Times New Roman" w:cs="Times New Roman"/>
          <w:i/>
          <w:iCs/>
        </w:rPr>
        <w:t>’</w:t>
      </w:r>
      <w:r w:rsidR="009F0CD0" w:rsidRPr="008E2A7B">
        <w:rPr>
          <w:rFonts w:ascii="Times New Roman" w:hAnsi="Times New Roman" w:cs="Times New Roman"/>
          <w:i/>
          <w:iCs/>
        </w:rPr>
        <w:t xml:space="preserve"> pg.</w:t>
      </w:r>
      <w:proofErr w:type="gramStart"/>
      <w:r w:rsidR="00CF4CFB">
        <w:rPr>
          <w:rFonts w:ascii="Times New Roman" w:hAnsi="Times New Roman" w:cs="Times New Roman"/>
          <w:i/>
          <w:iCs/>
        </w:rPr>
        <w:t>3</w:t>
      </w:r>
      <w:r w:rsidR="009F0CD0" w:rsidRPr="008E2A7B">
        <w:rPr>
          <w:rFonts w:ascii="Times New Roman" w:hAnsi="Times New Roman" w:cs="Times New Roman"/>
          <w:i/>
          <w:iCs/>
        </w:rPr>
        <w:t xml:space="preserve"> </w:t>
      </w:r>
      <w:r w:rsidR="00410139" w:rsidRPr="008E2A7B">
        <w:rPr>
          <w:rFonts w:ascii="Times New Roman" w:hAnsi="Times New Roman" w:cs="Times New Roman"/>
          <w:i/>
          <w:iCs/>
        </w:rPr>
        <w:t xml:space="preserve"> </w:t>
      </w:r>
      <w:r w:rsidR="006C4456" w:rsidRPr="008E2A7B">
        <w:rPr>
          <w:rFonts w:ascii="Times New Roman" w:hAnsi="Times New Roman" w:cs="Times New Roman"/>
          <w:i/>
          <w:iCs/>
        </w:rPr>
        <w:t>(</w:t>
      </w:r>
      <w:proofErr w:type="gramEnd"/>
      <w:r w:rsidR="00195B95" w:rsidRPr="008E2A7B">
        <w:rPr>
          <w:rFonts w:ascii="Times New Roman" w:hAnsi="Times New Roman" w:cs="Times New Roman"/>
          <w:i/>
          <w:iCs/>
        </w:rPr>
        <w:t xml:space="preserve">1993) </w:t>
      </w:r>
      <w:r w:rsidR="00195B95" w:rsidRPr="008E2A7B">
        <w:rPr>
          <w:rFonts w:ascii="Times New Roman" w:hAnsi="Times New Roman" w:cs="Times New Roman"/>
        </w:rPr>
        <w:t>American University in Cairo Press</w:t>
      </w:r>
      <w:r w:rsidR="009F0CD0" w:rsidRPr="008E2A7B">
        <w:rPr>
          <w:rFonts w:ascii="Times New Roman" w:hAnsi="Times New Roman" w:cs="Times New Roman"/>
        </w:rPr>
        <w:t xml:space="preserve"> </w:t>
      </w:r>
      <w:bookmarkEnd w:id="5"/>
    </w:p>
    <w:p w14:paraId="3C942B70" w14:textId="5B328D62" w:rsidR="009F0CD0" w:rsidRPr="008E2A7B" w:rsidRDefault="009F0CD0" w:rsidP="009F0CD0">
      <w:pPr>
        <w:spacing w:before="240" w:line="240" w:lineRule="auto"/>
        <w:rPr>
          <w:rFonts w:ascii="Times New Roman" w:hAnsi="Times New Roman" w:cs="Times New Roman"/>
          <w:i/>
          <w:iCs/>
        </w:rPr>
      </w:pPr>
      <w:r w:rsidRPr="008E2A7B">
        <w:rPr>
          <w:rFonts w:ascii="Times New Roman" w:hAnsi="Times New Roman" w:cs="Times New Roman"/>
        </w:rPr>
        <w:t xml:space="preserve">[2]. Ibid, </w:t>
      </w:r>
      <w:proofErr w:type="spellStart"/>
      <w:r w:rsidRPr="008E2A7B">
        <w:rPr>
          <w:rFonts w:ascii="Times New Roman" w:hAnsi="Times New Roman" w:cs="Times New Roman"/>
        </w:rPr>
        <w:t>pg</w:t>
      </w:r>
      <w:proofErr w:type="spellEnd"/>
      <w:r w:rsidRPr="008E2A7B">
        <w:rPr>
          <w:rFonts w:ascii="Times New Roman" w:hAnsi="Times New Roman" w:cs="Times New Roman"/>
        </w:rPr>
        <w:t xml:space="preserve"> </w:t>
      </w:r>
      <w:r w:rsidR="00F17918">
        <w:rPr>
          <w:rFonts w:ascii="Times New Roman" w:hAnsi="Times New Roman" w:cs="Times New Roman"/>
        </w:rPr>
        <w:t>1</w:t>
      </w:r>
    </w:p>
    <w:p w14:paraId="17CA2042" w14:textId="5B9F68A7" w:rsidR="009F296C" w:rsidRPr="008E2A7B" w:rsidRDefault="009F0CD0" w:rsidP="009F0CD0">
      <w:pPr>
        <w:spacing w:before="240" w:line="240" w:lineRule="auto"/>
        <w:rPr>
          <w:rFonts w:ascii="Times New Roman" w:hAnsi="Times New Roman" w:cs="Times New Roman"/>
          <w:i/>
          <w:iCs/>
        </w:rPr>
      </w:pPr>
      <w:r w:rsidRPr="008E2A7B">
        <w:rPr>
          <w:rFonts w:ascii="Times New Roman" w:eastAsia="Times New Roman" w:hAnsi="Times New Roman" w:cs="Times New Roman"/>
          <w:i/>
          <w:iCs/>
          <w:sz w:val="24"/>
          <w:szCs w:val="24"/>
          <w:lang w:eastAsia="en-GB"/>
        </w:rPr>
        <w:t xml:space="preserve"> </w:t>
      </w:r>
      <w:r w:rsidRPr="008E2A7B">
        <w:rPr>
          <w:rFonts w:ascii="Times New Roman" w:eastAsia="Times New Roman" w:hAnsi="Times New Roman" w:cs="Times New Roman"/>
          <w:sz w:val="24"/>
          <w:szCs w:val="24"/>
          <w:lang w:eastAsia="en-GB"/>
        </w:rPr>
        <w:t xml:space="preserve">[3]. </w:t>
      </w:r>
      <w:r w:rsidRPr="008E2A7B">
        <w:rPr>
          <w:rFonts w:ascii="Times New Roman" w:eastAsia="Times New Roman" w:hAnsi="Times New Roman" w:cs="Times New Roman"/>
          <w:lang w:eastAsia="en-GB"/>
        </w:rPr>
        <w:t xml:space="preserve">B. Trigger </w:t>
      </w:r>
      <w:r w:rsidRPr="008E2A7B">
        <w:rPr>
          <w:rFonts w:ascii="Times New Roman" w:eastAsia="Times New Roman" w:hAnsi="Times New Roman" w:cs="Times New Roman"/>
          <w:i/>
          <w:iCs/>
          <w:lang w:eastAsia="en-GB"/>
        </w:rPr>
        <w:t>‘Understanding Early Civilisations: Egypt in context’</w:t>
      </w:r>
      <w:r w:rsidRPr="008E2A7B">
        <w:rPr>
          <w:rFonts w:ascii="Times New Roman" w:eastAsia="Times New Roman" w:hAnsi="Times New Roman" w:cs="Times New Roman"/>
          <w:lang w:eastAsia="en-GB"/>
        </w:rPr>
        <w:t xml:space="preserve"> pg.</w:t>
      </w:r>
      <w:r w:rsidR="00AE0096">
        <w:rPr>
          <w:rFonts w:ascii="Times New Roman" w:eastAsia="Times New Roman" w:hAnsi="Times New Roman" w:cs="Times New Roman"/>
          <w:lang w:eastAsia="en-GB"/>
        </w:rPr>
        <w:t xml:space="preserve"> </w:t>
      </w:r>
      <w:proofErr w:type="gramStart"/>
      <w:r w:rsidR="00AE0096">
        <w:rPr>
          <w:rFonts w:ascii="Times New Roman" w:eastAsia="Times New Roman" w:hAnsi="Times New Roman" w:cs="Times New Roman"/>
          <w:lang w:eastAsia="en-GB"/>
        </w:rPr>
        <w:t>4</w:t>
      </w:r>
      <w:r w:rsidRPr="008E2A7B">
        <w:rPr>
          <w:rFonts w:ascii="Times New Roman" w:eastAsia="Times New Roman" w:hAnsi="Times New Roman" w:cs="Times New Roman"/>
          <w:lang w:eastAsia="en-GB"/>
        </w:rPr>
        <w:t xml:space="preserve">  (</w:t>
      </w:r>
      <w:proofErr w:type="gramEnd"/>
      <w:r w:rsidRPr="008E2A7B">
        <w:rPr>
          <w:rFonts w:ascii="Times New Roman" w:eastAsia="Times New Roman" w:hAnsi="Times New Roman" w:cs="Times New Roman"/>
          <w:lang w:eastAsia="en-GB"/>
        </w:rPr>
        <w:t>1993) American University in Cairo Press</w:t>
      </w:r>
    </w:p>
    <w:p w14:paraId="514013D0" w14:textId="3BDD87F1" w:rsidR="00E71062" w:rsidRPr="008E2A7B" w:rsidRDefault="00E71062" w:rsidP="00083EC5">
      <w:pPr>
        <w:spacing w:before="240" w:after="240" w:line="240" w:lineRule="auto"/>
        <w:rPr>
          <w:rFonts w:ascii="Times New Roman" w:eastAsia="Times New Roman" w:hAnsi="Times New Roman" w:cs="Times New Roman"/>
          <w:lang w:eastAsia="en-GB"/>
        </w:rPr>
      </w:pPr>
      <w:r w:rsidRPr="008E2A7B">
        <w:rPr>
          <w:rFonts w:ascii="Times New Roman" w:eastAsia="Times New Roman" w:hAnsi="Times New Roman" w:cs="Times New Roman"/>
          <w:lang w:eastAsia="en-GB"/>
        </w:rPr>
        <w:t xml:space="preserve">[4]. </w:t>
      </w:r>
      <w:bookmarkStart w:id="6" w:name="_Hlk23498682"/>
      <w:r w:rsidRPr="008E2A7B">
        <w:rPr>
          <w:rFonts w:ascii="Times New Roman" w:eastAsia="Times New Roman" w:hAnsi="Times New Roman" w:cs="Times New Roman"/>
          <w:lang w:eastAsia="en-GB"/>
        </w:rPr>
        <w:t xml:space="preserve">Ibid, </w:t>
      </w:r>
      <w:proofErr w:type="spellStart"/>
      <w:r w:rsidRPr="008E2A7B">
        <w:rPr>
          <w:rFonts w:ascii="Times New Roman" w:eastAsia="Times New Roman" w:hAnsi="Times New Roman" w:cs="Times New Roman"/>
          <w:lang w:eastAsia="en-GB"/>
        </w:rPr>
        <w:t>pg</w:t>
      </w:r>
      <w:bookmarkEnd w:id="6"/>
      <w:proofErr w:type="spellEnd"/>
      <w:r w:rsidRPr="008E2A7B">
        <w:rPr>
          <w:rFonts w:ascii="Times New Roman" w:eastAsia="Times New Roman" w:hAnsi="Times New Roman" w:cs="Times New Roman"/>
          <w:lang w:eastAsia="en-GB"/>
        </w:rPr>
        <w:t xml:space="preserve"> </w:t>
      </w:r>
      <w:r w:rsidR="00C050F3">
        <w:rPr>
          <w:rFonts w:ascii="Times New Roman" w:eastAsia="Times New Roman" w:hAnsi="Times New Roman" w:cs="Times New Roman"/>
          <w:lang w:eastAsia="en-GB"/>
        </w:rPr>
        <w:t>4</w:t>
      </w:r>
    </w:p>
    <w:p w14:paraId="557F9F67" w14:textId="5C7303FB" w:rsidR="009F0CD0" w:rsidRPr="008E2A7B" w:rsidRDefault="00E71062" w:rsidP="00083EC5">
      <w:pPr>
        <w:spacing w:before="240" w:after="240" w:line="240" w:lineRule="auto"/>
        <w:rPr>
          <w:rFonts w:ascii="Times New Roman" w:eastAsia="Times New Roman" w:hAnsi="Times New Roman" w:cs="Times New Roman"/>
          <w:lang w:eastAsia="en-GB"/>
        </w:rPr>
      </w:pPr>
      <w:r w:rsidRPr="008E2A7B">
        <w:rPr>
          <w:rFonts w:ascii="Times New Roman" w:eastAsia="Times New Roman" w:hAnsi="Times New Roman" w:cs="Times New Roman"/>
          <w:lang w:eastAsia="en-GB"/>
        </w:rPr>
        <w:t xml:space="preserve">[5].  </w:t>
      </w:r>
      <w:bookmarkStart w:id="7" w:name="_Hlk23498703"/>
      <w:r w:rsidR="006E52B7" w:rsidRPr="008E2A7B">
        <w:rPr>
          <w:rFonts w:ascii="Times New Roman" w:eastAsia="Times New Roman" w:hAnsi="Times New Roman" w:cs="Times New Roman"/>
          <w:lang w:eastAsia="en-GB"/>
        </w:rPr>
        <w:t xml:space="preserve">B. Trigger ‘Understanding Early Civilisations: Egypt in context’ pg. </w:t>
      </w:r>
      <w:r w:rsidR="005378D2">
        <w:rPr>
          <w:rFonts w:ascii="Times New Roman" w:eastAsia="Times New Roman" w:hAnsi="Times New Roman" w:cs="Times New Roman"/>
          <w:lang w:eastAsia="en-GB"/>
        </w:rPr>
        <w:t>2</w:t>
      </w:r>
      <w:r w:rsidR="006E52B7" w:rsidRPr="008E2A7B">
        <w:rPr>
          <w:rFonts w:ascii="Times New Roman" w:eastAsia="Times New Roman" w:hAnsi="Times New Roman" w:cs="Times New Roman"/>
          <w:lang w:eastAsia="en-GB"/>
        </w:rPr>
        <w:t xml:space="preserve"> (1993) American University in Cairo Press</w:t>
      </w:r>
      <w:bookmarkEnd w:id="7"/>
    </w:p>
    <w:p w14:paraId="180CA0E8" w14:textId="36511062" w:rsidR="009F296C" w:rsidRPr="008E2A7B" w:rsidRDefault="006E52B7" w:rsidP="00083EC5">
      <w:pPr>
        <w:spacing w:before="240" w:after="240" w:line="240" w:lineRule="auto"/>
        <w:rPr>
          <w:rFonts w:ascii="Times New Roman" w:eastAsia="Times New Roman" w:hAnsi="Times New Roman" w:cs="Times New Roman"/>
          <w:sz w:val="24"/>
          <w:szCs w:val="24"/>
          <w:lang w:eastAsia="en-GB"/>
        </w:rPr>
      </w:pPr>
      <w:r w:rsidRPr="008E2A7B">
        <w:rPr>
          <w:rFonts w:ascii="Times New Roman" w:eastAsia="Times New Roman" w:hAnsi="Times New Roman" w:cs="Times New Roman"/>
          <w:sz w:val="24"/>
          <w:szCs w:val="24"/>
          <w:lang w:eastAsia="en-GB"/>
        </w:rPr>
        <w:t>[6].</w:t>
      </w:r>
      <w:r w:rsidR="006915C0" w:rsidRPr="008E2A7B">
        <w:rPr>
          <w:rFonts w:ascii="Times New Roman" w:hAnsi="Times New Roman" w:cs="Times New Roman"/>
        </w:rPr>
        <w:t xml:space="preserve"> </w:t>
      </w:r>
      <w:r w:rsidR="006915C0" w:rsidRPr="008E2A7B">
        <w:rPr>
          <w:rFonts w:ascii="Times New Roman" w:eastAsia="Times New Roman" w:hAnsi="Times New Roman" w:cs="Times New Roman"/>
          <w:sz w:val="24"/>
          <w:szCs w:val="24"/>
          <w:lang w:eastAsia="en-GB"/>
        </w:rPr>
        <w:t xml:space="preserve">Ibid, </w:t>
      </w:r>
      <w:r w:rsidR="00402433">
        <w:rPr>
          <w:rFonts w:ascii="Times New Roman" w:eastAsia="Times New Roman" w:hAnsi="Times New Roman" w:cs="Times New Roman"/>
          <w:sz w:val="24"/>
          <w:szCs w:val="24"/>
          <w:lang w:eastAsia="en-GB"/>
        </w:rPr>
        <w:t>(generally used)</w:t>
      </w:r>
    </w:p>
    <w:p w14:paraId="70F3DE5F" w14:textId="0A588E77" w:rsidR="006E52B7" w:rsidRPr="008E2A7B" w:rsidRDefault="006915C0" w:rsidP="00083EC5">
      <w:pPr>
        <w:spacing w:before="240" w:after="240" w:line="240" w:lineRule="auto"/>
        <w:rPr>
          <w:rFonts w:ascii="Times New Roman" w:eastAsia="Times New Roman" w:hAnsi="Times New Roman" w:cs="Times New Roman"/>
          <w:sz w:val="24"/>
          <w:szCs w:val="24"/>
          <w:lang w:eastAsia="en-GB"/>
        </w:rPr>
      </w:pPr>
      <w:r w:rsidRPr="008E2A7B">
        <w:rPr>
          <w:rFonts w:ascii="Times New Roman" w:eastAsia="Times New Roman" w:hAnsi="Times New Roman" w:cs="Times New Roman"/>
          <w:sz w:val="24"/>
          <w:szCs w:val="24"/>
          <w:lang w:eastAsia="en-GB"/>
        </w:rPr>
        <w:t xml:space="preserve">[7]. </w:t>
      </w:r>
      <w:r w:rsidRPr="008E2A7B">
        <w:rPr>
          <w:rFonts w:ascii="Times New Roman" w:eastAsia="Times New Roman" w:hAnsi="Times New Roman" w:cs="Times New Roman"/>
          <w:sz w:val="24"/>
          <w:szCs w:val="24"/>
          <w:lang w:eastAsia="en-GB"/>
        </w:rPr>
        <w:t xml:space="preserve">B. Trigger ‘Understanding Early Civilisations: Egypt in context’ pg. </w:t>
      </w:r>
      <w:r w:rsidR="003209B3">
        <w:rPr>
          <w:rFonts w:ascii="Times New Roman" w:eastAsia="Times New Roman" w:hAnsi="Times New Roman" w:cs="Times New Roman"/>
          <w:sz w:val="24"/>
          <w:szCs w:val="24"/>
          <w:lang w:eastAsia="en-GB"/>
        </w:rPr>
        <w:t>24</w:t>
      </w:r>
      <w:r w:rsidRPr="008E2A7B">
        <w:rPr>
          <w:rFonts w:ascii="Times New Roman" w:eastAsia="Times New Roman" w:hAnsi="Times New Roman" w:cs="Times New Roman"/>
          <w:sz w:val="24"/>
          <w:szCs w:val="24"/>
          <w:lang w:eastAsia="en-GB"/>
        </w:rPr>
        <w:t xml:space="preserve"> (1993) American University in Cairo Press</w:t>
      </w:r>
    </w:p>
    <w:p w14:paraId="7B17C576" w14:textId="3856A884" w:rsidR="006915C0" w:rsidRPr="008E2A7B" w:rsidRDefault="006915C0" w:rsidP="00083EC5">
      <w:pPr>
        <w:spacing w:before="240" w:after="240" w:line="240" w:lineRule="auto"/>
        <w:rPr>
          <w:rFonts w:ascii="Times New Roman" w:eastAsia="Times New Roman" w:hAnsi="Times New Roman" w:cs="Times New Roman"/>
          <w:sz w:val="24"/>
          <w:szCs w:val="24"/>
          <w:lang w:eastAsia="en-GB"/>
        </w:rPr>
      </w:pPr>
      <w:r w:rsidRPr="008E2A7B">
        <w:rPr>
          <w:rFonts w:ascii="Times New Roman" w:eastAsia="Times New Roman" w:hAnsi="Times New Roman" w:cs="Times New Roman"/>
          <w:sz w:val="24"/>
          <w:szCs w:val="24"/>
          <w:lang w:eastAsia="en-GB"/>
        </w:rPr>
        <w:t xml:space="preserve">[8]. </w:t>
      </w:r>
      <w:r w:rsidRPr="008E2A7B">
        <w:rPr>
          <w:rFonts w:ascii="Times New Roman" w:eastAsia="Times New Roman" w:hAnsi="Times New Roman" w:cs="Times New Roman"/>
          <w:sz w:val="24"/>
          <w:szCs w:val="24"/>
          <w:lang w:eastAsia="en-GB"/>
        </w:rPr>
        <w:t>Ibid, pg</w:t>
      </w:r>
      <w:r w:rsidR="00EE53C8">
        <w:rPr>
          <w:rFonts w:ascii="Times New Roman" w:eastAsia="Times New Roman" w:hAnsi="Times New Roman" w:cs="Times New Roman"/>
          <w:sz w:val="24"/>
          <w:szCs w:val="24"/>
          <w:lang w:eastAsia="en-GB"/>
        </w:rPr>
        <w:t>.7</w:t>
      </w:r>
    </w:p>
    <w:p w14:paraId="617D82B1" w14:textId="473B4ADD" w:rsidR="006915C0" w:rsidRPr="008E2A7B" w:rsidRDefault="006915C0" w:rsidP="00083EC5">
      <w:pPr>
        <w:spacing w:before="240" w:after="240" w:line="240" w:lineRule="auto"/>
        <w:rPr>
          <w:rFonts w:ascii="Times New Roman" w:eastAsia="Times New Roman" w:hAnsi="Times New Roman" w:cs="Times New Roman"/>
          <w:sz w:val="24"/>
          <w:szCs w:val="24"/>
          <w:lang w:eastAsia="en-GB"/>
        </w:rPr>
      </w:pPr>
      <w:r w:rsidRPr="008E2A7B">
        <w:rPr>
          <w:rFonts w:ascii="Times New Roman" w:eastAsia="Times New Roman" w:hAnsi="Times New Roman" w:cs="Times New Roman"/>
          <w:sz w:val="24"/>
          <w:szCs w:val="24"/>
          <w:lang w:eastAsia="en-GB"/>
        </w:rPr>
        <w:t xml:space="preserve">[9]. </w:t>
      </w:r>
      <w:r w:rsidRPr="008E2A7B">
        <w:rPr>
          <w:rFonts w:ascii="Times New Roman" w:eastAsia="Times New Roman" w:hAnsi="Times New Roman" w:cs="Times New Roman"/>
          <w:sz w:val="24"/>
          <w:szCs w:val="24"/>
          <w:lang w:eastAsia="en-GB"/>
        </w:rPr>
        <w:t>R</w:t>
      </w:r>
      <w:r w:rsidR="0045148B" w:rsidRPr="008E2A7B">
        <w:rPr>
          <w:rFonts w:ascii="Times New Roman" w:eastAsia="Times New Roman" w:hAnsi="Times New Roman" w:cs="Times New Roman"/>
          <w:sz w:val="24"/>
          <w:szCs w:val="24"/>
          <w:lang w:eastAsia="en-GB"/>
        </w:rPr>
        <w:t xml:space="preserve">. </w:t>
      </w:r>
      <w:r w:rsidRPr="008E2A7B">
        <w:rPr>
          <w:rFonts w:ascii="Times New Roman" w:eastAsia="Times New Roman" w:hAnsi="Times New Roman" w:cs="Times New Roman"/>
          <w:sz w:val="24"/>
          <w:szCs w:val="24"/>
          <w:lang w:eastAsia="en-GB"/>
        </w:rPr>
        <w:t>Mc</w:t>
      </w:r>
      <w:r w:rsidR="0045148B" w:rsidRPr="008E2A7B">
        <w:rPr>
          <w:rFonts w:ascii="Times New Roman" w:eastAsia="Times New Roman" w:hAnsi="Times New Roman" w:cs="Times New Roman"/>
          <w:sz w:val="24"/>
          <w:szCs w:val="24"/>
          <w:lang w:eastAsia="en-GB"/>
        </w:rPr>
        <w:t xml:space="preserve"> </w:t>
      </w:r>
      <w:r w:rsidRPr="008E2A7B">
        <w:rPr>
          <w:rFonts w:ascii="Times New Roman" w:eastAsia="Times New Roman" w:hAnsi="Times New Roman" w:cs="Times New Roman"/>
          <w:sz w:val="24"/>
          <w:szCs w:val="24"/>
          <w:lang w:eastAsia="en-GB"/>
        </w:rPr>
        <w:t>C. Adams</w:t>
      </w:r>
      <w:r w:rsidR="009F3C2B" w:rsidRPr="008E2A7B">
        <w:rPr>
          <w:rFonts w:ascii="Times New Roman" w:hAnsi="Times New Roman" w:cs="Times New Roman"/>
        </w:rPr>
        <w:t xml:space="preserve"> </w:t>
      </w:r>
      <w:r w:rsidR="009F3C2B" w:rsidRPr="008E2A7B">
        <w:rPr>
          <w:rFonts w:ascii="Times New Roman" w:eastAsia="Times New Roman" w:hAnsi="Times New Roman" w:cs="Times New Roman"/>
          <w:sz w:val="24"/>
          <w:szCs w:val="24"/>
          <w:lang w:eastAsia="en-GB"/>
        </w:rPr>
        <w:t>The International History Review</w:t>
      </w:r>
      <w:r w:rsidRPr="008E2A7B">
        <w:rPr>
          <w:rFonts w:ascii="Times New Roman" w:eastAsia="Times New Roman" w:hAnsi="Times New Roman" w:cs="Times New Roman"/>
          <w:sz w:val="24"/>
          <w:szCs w:val="24"/>
          <w:lang w:eastAsia="en-GB"/>
        </w:rPr>
        <w:t xml:space="preserve"> (2004) page </w:t>
      </w:r>
      <w:r w:rsidR="009F3C2B" w:rsidRPr="008E2A7B">
        <w:rPr>
          <w:rFonts w:ascii="Times New Roman" w:eastAsia="Times New Roman" w:hAnsi="Times New Roman" w:cs="Times New Roman"/>
          <w:sz w:val="24"/>
          <w:szCs w:val="24"/>
          <w:lang w:eastAsia="en-GB"/>
        </w:rPr>
        <w:t xml:space="preserve">349 </w:t>
      </w:r>
      <w:r w:rsidR="009F3C2B" w:rsidRPr="008E2A7B">
        <w:rPr>
          <w:rFonts w:ascii="Times New Roman" w:eastAsia="Times New Roman" w:hAnsi="Times New Roman" w:cs="Times New Roman"/>
          <w:sz w:val="24"/>
          <w:szCs w:val="24"/>
          <w:lang w:eastAsia="en-GB"/>
        </w:rPr>
        <w:t>(2004)</w:t>
      </w:r>
      <w:r w:rsidR="009B685B" w:rsidRPr="008E2A7B">
        <w:rPr>
          <w:rFonts w:ascii="Times New Roman" w:eastAsia="Times New Roman" w:hAnsi="Times New Roman" w:cs="Times New Roman"/>
          <w:sz w:val="24"/>
          <w:szCs w:val="24"/>
          <w:lang w:eastAsia="en-GB"/>
        </w:rPr>
        <w:t xml:space="preserve"> Taylor &amp; Francis Ltd.</w:t>
      </w:r>
    </w:p>
    <w:p w14:paraId="70A6ADB4" w14:textId="37106EBB" w:rsidR="006915C0" w:rsidRPr="008E2A7B" w:rsidRDefault="006915C0" w:rsidP="00083EC5">
      <w:pPr>
        <w:spacing w:before="240" w:after="240" w:line="240" w:lineRule="auto"/>
        <w:rPr>
          <w:rFonts w:ascii="Times New Roman" w:eastAsia="Times New Roman" w:hAnsi="Times New Roman" w:cs="Times New Roman"/>
          <w:sz w:val="24"/>
          <w:szCs w:val="24"/>
          <w:lang w:eastAsia="en-GB"/>
        </w:rPr>
      </w:pPr>
      <w:r w:rsidRPr="008E2A7B">
        <w:rPr>
          <w:rFonts w:ascii="Times New Roman" w:eastAsia="Times New Roman" w:hAnsi="Times New Roman" w:cs="Times New Roman"/>
          <w:sz w:val="24"/>
          <w:szCs w:val="24"/>
          <w:lang w:eastAsia="en-GB"/>
        </w:rPr>
        <w:t>[10].</w:t>
      </w:r>
      <w:r w:rsidR="00197B2D" w:rsidRPr="008E2A7B">
        <w:rPr>
          <w:rFonts w:ascii="Times New Roman" w:eastAsia="Times New Roman" w:hAnsi="Times New Roman" w:cs="Times New Roman"/>
          <w:sz w:val="24"/>
          <w:szCs w:val="24"/>
          <w:lang w:eastAsia="en-GB"/>
        </w:rPr>
        <w:t xml:space="preserve"> </w:t>
      </w:r>
      <w:bookmarkStart w:id="8" w:name="_Hlk23499152"/>
      <w:r w:rsidR="00197B2D" w:rsidRPr="008E2A7B">
        <w:rPr>
          <w:rFonts w:ascii="Times New Roman" w:eastAsia="Times New Roman" w:hAnsi="Times New Roman" w:cs="Times New Roman"/>
          <w:sz w:val="24"/>
          <w:szCs w:val="24"/>
          <w:lang w:eastAsia="en-GB"/>
        </w:rPr>
        <w:t xml:space="preserve">B. </w:t>
      </w:r>
      <w:r w:rsidR="00197B2D" w:rsidRPr="008E2A7B">
        <w:rPr>
          <w:rFonts w:ascii="Times New Roman" w:eastAsia="Times New Roman" w:hAnsi="Times New Roman" w:cs="Times New Roman"/>
          <w:sz w:val="24"/>
          <w:szCs w:val="24"/>
          <w:lang w:eastAsia="en-GB"/>
        </w:rPr>
        <w:t>Trigger ‘Understanding Early Civilisations: Egypt in context’ pg.</w:t>
      </w:r>
      <w:r w:rsidR="00807587">
        <w:rPr>
          <w:rFonts w:ascii="Times New Roman" w:eastAsia="Times New Roman" w:hAnsi="Times New Roman" w:cs="Times New Roman"/>
          <w:sz w:val="24"/>
          <w:szCs w:val="24"/>
          <w:lang w:eastAsia="en-GB"/>
        </w:rPr>
        <w:t xml:space="preserve"> </w:t>
      </w:r>
      <w:proofErr w:type="gramStart"/>
      <w:r w:rsidR="00807587">
        <w:rPr>
          <w:rFonts w:ascii="Times New Roman" w:eastAsia="Times New Roman" w:hAnsi="Times New Roman" w:cs="Times New Roman"/>
          <w:sz w:val="24"/>
          <w:szCs w:val="24"/>
          <w:lang w:eastAsia="en-GB"/>
        </w:rPr>
        <w:t>6</w:t>
      </w:r>
      <w:r w:rsidR="00197B2D" w:rsidRPr="008E2A7B">
        <w:rPr>
          <w:rFonts w:ascii="Times New Roman" w:eastAsia="Times New Roman" w:hAnsi="Times New Roman" w:cs="Times New Roman"/>
          <w:sz w:val="24"/>
          <w:szCs w:val="24"/>
          <w:lang w:eastAsia="en-GB"/>
        </w:rPr>
        <w:t xml:space="preserve">  (</w:t>
      </w:r>
      <w:proofErr w:type="gramEnd"/>
      <w:r w:rsidR="00197B2D" w:rsidRPr="008E2A7B">
        <w:rPr>
          <w:rFonts w:ascii="Times New Roman" w:eastAsia="Times New Roman" w:hAnsi="Times New Roman" w:cs="Times New Roman"/>
          <w:sz w:val="24"/>
          <w:szCs w:val="24"/>
          <w:lang w:eastAsia="en-GB"/>
        </w:rPr>
        <w:t>1993) American University in Cairo Press</w:t>
      </w:r>
      <w:bookmarkEnd w:id="8"/>
    </w:p>
    <w:p w14:paraId="3DF45136" w14:textId="02163ADC" w:rsidR="00E71062" w:rsidRPr="008E2A7B" w:rsidRDefault="009B685B" w:rsidP="00083EC5">
      <w:pPr>
        <w:spacing w:before="240" w:after="240" w:line="240" w:lineRule="auto"/>
        <w:rPr>
          <w:rFonts w:ascii="Times New Roman" w:eastAsia="Times New Roman" w:hAnsi="Times New Roman" w:cs="Times New Roman"/>
          <w:sz w:val="24"/>
          <w:szCs w:val="24"/>
          <w:lang w:eastAsia="en-GB"/>
        </w:rPr>
      </w:pPr>
      <w:r w:rsidRPr="008E2A7B">
        <w:rPr>
          <w:rFonts w:ascii="Times New Roman" w:eastAsia="Times New Roman" w:hAnsi="Times New Roman" w:cs="Times New Roman"/>
          <w:sz w:val="24"/>
          <w:szCs w:val="24"/>
          <w:lang w:eastAsia="en-GB"/>
        </w:rPr>
        <w:t xml:space="preserve">[11]. </w:t>
      </w:r>
      <w:proofErr w:type="spellStart"/>
      <w:proofErr w:type="gramStart"/>
      <w:r w:rsidR="002D3C8A" w:rsidRPr="008E2A7B">
        <w:rPr>
          <w:rFonts w:ascii="Times New Roman" w:eastAsia="Times New Roman" w:hAnsi="Times New Roman" w:cs="Times New Roman"/>
          <w:sz w:val="24"/>
          <w:szCs w:val="24"/>
          <w:lang w:eastAsia="en-GB"/>
        </w:rPr>
        <w:t>P.Peregrine</w:t>
      </w:r>
      <w:proofErr w:type="spellEnd"/>
      <w:proofErr w:type="gramEnd"/>
      <w:r w:rsidR="002D3C8A" w:rsidRPr="008E2A7B">
        <w:rPr>
          <w:rFonts w:ascii="Times New Roman" w:eastAsia="Times New Roman" w:hAnsi="Times New Roman" w:cs="Times New Roman"/>
          <w:sz w:val="24"/>
          <w:szCs w:val="24"/>
          <w:lang w:eastAsia="en-GB"/>
        </w:rPr>
        <w:t xml:space="preserve"> </w:t>
      </w:r>
      <w:r w:rsidR="009720C0" w:rsidRPr="008E2A7B">
        <w:rPr>
          <w:rFonts w:ascii="Times New Roman" w:eastAsia="Times New Roman" w:hAnsi="Times New Roman" w:cs="Times New Roman"/>
          <w:sz w:val="24"/>
          <w:szCs w:val="24"/>
          <w:lang w:eastAsia="en-GB"/>
        </w:rPr>
        <w:t>‘</w:t>
      </w:r>
      <w:r w:rsidR="009720C0" w:rsidRPr="008E2A7B">
        <w:rPr>
          <w:rFonts w:ascii="Times New Roman" w:eastAsia="Times New Roman" w:hAnsi="Times New Roman" w:cs="Times New Roman"/>
          <w:sz w:val="24"/>
          <w:szCs w:val="24"/>
          <w:lang w:eastAsia="en-GB"/>
        </w:rPr>
        <w:t>Approaches to Comparative Analysis in Archaeolog</w:t>
      </w:r>
      <w:r w:rsidR="009720C0" w:rsidRPr="008E2A7B">
        <w:rPr>
          <w:rFonts w:ascii="Times New Roman" w:eastAsia="Times New Roman" w:hAnsi="Times New Roman" w:cs="Times New Roman"/>
          <w:sz w:val="24"/>
          <w:szCs w:val="24"/>
          <w:lang w:eastAsia="en-GB"/>
        </w:rPr>
        <w:t>y’ pg.</w:t>
      </w:r>
      <w:r w:rsidR="002A7579" w:rsidRPr="008E2A7B">
        <w:rPr>
          <w:rFonts w:ascii="Times New Roman" w:eastAsia="Times New Roman" w:hAnsi="Times New Roman" w:cs="Times New Roman"/>
          <w:sz w:val="24"/>
          <w:szCs w:val="24"/>
          <w:lang w:eastAsia="en-GB"/>
        </w:rPr>
        <w:t xml:space="preserve">6 – 12 </w:t>
      </w:r>
      <w:r w:rsidR="009720C0" w:rsidRPr="008E2A7B">
        <w:rPr>
          <w:rFonts w:ascii="Times New Roman" w:eastAsia="Times New Roman" w:hAnsi="Times New Roman" w:cs="Times New Roman"/>
          <w:sz w:val="24"/>
          <w:szCs w:val="24"/>
          <w:lang w:eastAsia="en-GB"/>
        </w:rPr>
        <w:t xml:space="preserve"> (2011) </w:t>
      </w:r>
      <w:r w:rsidR="007F539A" w:rsidRPr="008E2A7B">
        <w:rPr>
          <w:rFonts w:ascii="Times New Roman" w:eastAsia="Times New Roman" w:hAnsi="Times New Roman" w:cs="Times New Roman"/>
          <w:sz w:val="24"/>
          <w:szCs w:val="24"/>
          <w:lang w:eastAsia="en-GB"/>
        </w:rPr>
        <w:t>The Comparative Archaeology of Complex Societies</w:t>
      </w:r>
    </w:p>
    <w:p w14:paraId="29DCB9BB" w14:textId="5A64E3AC" w:rsidR="007F539A" w:rsidRPr="008E2A7B" w:rsidRDefault="00774057" w:rsidP="00083EC5">
      <w:pPr>
        <w:spacing w:before="240" w:after="240" w:line="240" w:lineRule="auto"/>
        <w:rPr>
          <w:rFonts w:ascii="Times New Roman" w:eastAsia="Times New Roman" w:hAnsi="Times New Roman" w:cs="Times New Roman"/>
          <w:sz w:val="24"/>
          <w:szCs w:val="24"/>
          <w:lang w:eastAsia="en-GB"/>
        </w:rPr>
      </w:pPr>
      <w:r w:rsidRPr="008E2A7B">
        <w:rPr>
          <w:rFonts w:ascii="Times New Roman" w:eastAsia="Times New Roman" w:hAnsi="Times New Roman" w:cs="Times New Roman"/>
          <w:sz w:val="24"/>
          <w:szCs w:val="24"/>
          <w:lang w:eastAsia="en-GB"/>
        </w:rPr>
        <w:t xml:space="preserve">[12]. </w:t>
      </w:r>
      <w:r w:rsidRPr="008E2A7B">
        <w:rPr>
          <w:rFonts w:ascii="Times New Roman" w:eastAsia="Times New Roman" w:hAnsi="Times New Roman" w:cs="Times New Roman"/>
          <w:sz w:val="24"/>
          <w:szCs w:val="24"/>
          <w:lang w:eastAsia="en-GB"/>
        </w:rPr>
        <w:t>B. Trigger ‘Understanding Early Civilisations: Egypt in context’ pg.</w:t>
      </w:r>
      <w:proofErr w:type="gramStart"/>
      <w:r w:rsidRPr="008E2A7B">
        <w:rPr>
          <w:rFonts w:ascii="Times New Roman" w:eastAsia="Times New Roman" w:hAnsi="Times New Roman" w:cs="Times New Roman"/>
          <w:sz w:val="24"/>
          <w:szCs w:val="24"/>
          <w:lang w:eastAsia="en-GB"/>
        </w:rPr>
        <w:t>6</w:t>
      </w:r>
      <w:r w:rsidRPr="008E2A7B">
        <w:rPr>
          <w:rFonts w:ascii="Times New Roman" w:eastAsia="Times New Roman" w:hAnsi="Times New Roman" w:cs="Times New Roman"/>
          <w:sz w:val="24"/>
          <w:szCs w:val="24"/>
          <w:lang w:eastAsia="en-GB"/>
        </w:rPr>
        <w:t xml:space="preserve">  (</w:t>
      </w:r>
      <w:proofErr w:type="gramEnd"/>
      <w:r w:rsidRPr="008E2A7B">
        <w:rPr>
          <w:rFonts w:ascii="Times New Roman" w:eastAsia="Times New Roman" w:hAnsi="Times New Roman" w:cs="Times New Roman"/>
          <w:sz w:val="24"/>
          <w:szCs w:val="24"/>
          <w:lang w:eastAsia="en-GB"/>
        </w:rPr>
        <w:t>1993) American University in Cairo Press</w:t>
      </w:r>
    </w:p>
    <w:p w14:paraId="6B7F13A6" w14:textId="2E1C0C15" w:rsidR="00774057" w:rsidRPr="008E2A7B" w:rsidRDefault="00774057" w:rsidP="00083EC5">
      <w:pPr>
        <w:spacing w:before="240" w:after="240" w:line="240" w:lineRule="auto"/>
        <w:rPr>
          <w:rFonts w:ascii="Times New Roman" w:eastAsia="Times New Roman" w:hAnsi="Times New Roman" w:cs="Times New Roman"/>
          <w:sz w:val="24"/>
          <w:szCs w:val="24"/>
          <w:lang w:eastAsia="en-GB"/>
        </w:rPr>
      </w:pPr>
      <w:r w:rsidRPr="008E2A7B">
        <w:rPr>
          <w:rFonts w:ascii="Times New Roman" w:eastAsia="Times New Roman" w:hAnsi="Times New Roman" w:cs="Times New Roman"/>
          <w:sz w:val="24"/>
          <w:szCs w:val="24"/>
          <w:lang w:eastAsia="en-GB"/>
        </w:rPr>
        <w:t xml:space="preserve">[13]. </w:t>
      </w:r>
      <w:bookmarkStart w:id="9" w:name="_Hlk23499899"/>
      <w:r w:rsidRPr="008E2A7B">
        <w:rPr>
          <w:rFonts w:ascii="Times New Roman" w:eastAsia="Times New Roman" w:hAnsi="Times New Roman" w:cs="Times New Roman"/>
          <w:sz w:val="24"/>
          <w:szCs w:val="24"/>
          <w:lang w:eastAsia="en-GB"/>
        </w:rPr>
        <w:t xml:space="preserve">M. </w:t>
      </w:r>
      <w:proofErr w:type="spellStart"/>
      <w:r w:rsidRPr="008E2A7B">
        <w:rPr>
          <w:rFonts w:ascii="Times New Roman" w:eastAsia="Times New Roman" w:hAnsi="Times New Roman" w:cs="Times New Roman"/>
          <w:sz w:val="24"/>
          <w:szCs w:val="24"/>
          <w:lang w:eastAsia="en-GB"/>
        </w:rPr>
        <w:t>Sahlins</w:t>
      </w:r>
      <w:proofErr w:type="spellEnd"/>
      <w:r w:rsidRPr="008E2A7B">
        <w:rPr>
          <w:rFonts w:ascii="Times New Roman" w:eastAsia="Times New Roman" w:hAnsi="Times New Roman" w:cs="Times New Roman"/>
          <w:sz w:val="24"/>
          <w:szCs w:val="24"/>
          <w:lang w:eastAsia="en-GB"/>
        </w:rPr>
        <w:t xml:space="preserve"> </w:t>
      </w:r>
      <w:r w:rsidR="00793EAF" w:rsidRPr="008E2A7B">
        <w:rPr>
          <w:rFonts w:ascii="Times New Roman" w:eastAsia="Times New Roman" w:hAnsi="Times New Roman" w:cs="Times New Roman"/>
          <w:sz w:val="24"/>
          <w:szCs w:val="24"/>
          <w:lang w:eastAsia="en-GB"/>
        </w:rPr>
        <w:t>‘</w:t>
      </w:r>
      <w:r w:rsidR="00793EAF" w:rsidRPr="008E2A7B">
        <w:rPr>
          <w:rFonts w:ascii="Times New Roman" w:eastAsia="Times New Roman" w:hAnsi="Times New Roman" w:cs="Times New Roman"/>
          <w:sz w:val="24"/>
          <w:szCs w:val="24"/>
          <w:lang w:eastAsia="en-GB"/>
        </w:rPr>
        <w:t>Culture and Practical Reason</w:t>
      </w:r>
      <w:r w:rsidR="00793EAF" w:rsidRPr="008E2A7B">
        <w:rPr>
          <w:rFonts w:ascii="Times New Roman" w:eastAsia="Times New Roman" w:hAnsi="Times New Roman" w:cs="Times New Roman"/>
          <w:sz w:val="24"/>
          <w:szCs w:val="24"/>
          <w:lang w:eastAsia="en-GB"/>
        </w:rPr>
        <w:t xml:space="preserve">’ pg. 211-212 (1976) </w:t>
      </w:r>
      <w:r w:rsidR="00CB679D" w:rsidRPr="008E2A7B">
        <w:rPr>
          <w:rFonts w:ascii="Times New Roman" w:eastAsia="Times New Roman" w:hAnsi="Times New Roman" w:cs="Times New Roman"/>
          <w:sz w:val="24"/>
          <w:szCs w:val="24"/>
          <w:lang w:eastAsia="en-GB"/>
        </w:rPr>
        <w:t>University of Chicago Press</w:t>
      </w:r>
      <w:bookmarkEnd w:id="9"/>
    </w:p>
    <w:p w14:paraId="0211F551" w14:textId="7122130D" w:rsidR="00E71062" w:rsidRPr="008E2A7B" w:rsidRDefault="00CB679D" w:rsidP="00083EC5">
      <w:pPr>
        <w:spacing w:before="240" w:after="240" w:line="240" w:lineRule="auto"/>
        <w:rPr>
          <w:rFonts w:ascii="Times New Roman" w:eastAsia="Times New Roman" w:hAnsi="Times New Roman" w:cs="Times New Roman"/>
          <w:sz w:val="24"/>
          <w:szCs w:val="24"/>
          <w:lang w:eastAsia="en-GB"/>
        </w:rPr>
      </w:pPr>
      <w:r w:rsidRPr="008E2A7B">
        <w:rPr>
          <w:rFonts w:ascii="Times New Roman" w:eastAsia="Times New Roman" w:hAnsi="Times New Roman" w:cs="Times New Roman"/>
          <w:sz w:val="24"/>
          <w:szCs w:val="24"/>
          <w:lang w:eastAsia="en-GB"/>
        </w:rPr>
        <w:t xml:space="preserve">[14]. </w:t>
      </w:r>
      <w:hyperlink r:id="rId8" w:history="1">
        <w:r w:rsidR="00920DC8" w:rsidRPr="008E2A7B">
          <w:rPr>
            <w:rStyle w:val="Hyperlink"/>
            <w:rFonts w:ascii="Times New Roman" w:eastAsia="Times New Roman" w:hAnsi="Times New Roman" w:cs="Times New Roman"/>
            <w:sz w:val="24"/>
            <w:szCs w:val="24"/>
            <w:lang w:eastAsia="en-GB"/>
          </w:rPr>
          <w:t>https://www.britannica.com/place/Coba</w:t>
        </w:r>
      </w:hyperlink>
      <w:r w:rsidR="00920DC8" w:rsidRPr="008E2A7B">
        <w:rPr>
          <w:rFonts w:ascii="Times New Roman" w:eastAsia="Times New Roman" w:hAnsi="Times New Roman" w:cs="Times New Roman"/>
          <w:sz w:val="24"/>
          <w:szCs w:val="24"/>
          <w:lang w:eastAsia="en-GB"/>
        </w:rPr>
        <w:t xml:space="preserve"> </w:t>
      </w:r>
      <w:bookmarkStart w:id="10" w:name="_Hlk23499721"/>
      <w:r w:rsidR="0091771B" w:rsidRPr="008E2A7B">
        <w:rPr>
          <w:rFonts w:ascii="Times New Roman" w:eastAsia="Times New Roman" w:hAnsi="Times New Roman" w:cs="Times New Roman"/>
          <w:sz w:val="24"/>
          <w:szCs w:val="24"/>
          <w:lang w:eastAsia="en-GB"/>
        </w:rPr>
        <w:t xml:space="preserve">date accessed: 20 – 28 October 2019 </w:t>
      </w:r>
    </w:p>
    <w:bookmarkEnd w:id="10"/>
    <w:p w14:paraId="4341DBB9" w14:textId="786F7F70" w:rsidR="009E17D5" w:rsidRPr="008E2A7B" w:rsidRDefault="009E17D5" w:rsidP="00083EC5">
      <w:pPr>
        <w:spacing w:before="240" w:after="240" w:line="240" w:lineRule="auto"/>
        <w:rPr>
          <w:rFonts w:ascii="Times New Roman" w:eastAsia="Times New Roman" w:hAnsi="Times New Roman" w:cs="Times New Roman"/>
          <w:sz w:val="24"/>
          <w:szCs w:val="24"/>
          <w:lang w:eastAsia="en-GB"/>
        </w:rPr>
      </w:pPr>
      <w:r w:rsidRPr="008E2A7B">
        <w:rPr>
          <w:rFonts w:ascii="Times New Roman" w:eastAsia="Times New Roman" w:hAnsi="Times New Roman" w:cs="Times New Roman"/>
          <w:sz w:val="24"/>
          <w:szCs w:val="24"/>
          <w:lang w:eastAsia="en-GB"/>
        </w:rPr>
        <w:t xml:space="preserve">[15]. </w:t>
      </w:r>
      <w:r w:rsidR="009114E5" w:rsidRPr="008E2A7B">
        <w:rPr>
          <w:rFonts w:ascii="Times New Roman" w:eastAsia="Times New Roman" w:hAnsi="Times New Roman" w:cs="Times New Roman"/>
          <w:sz w:val="24"/>
          <w:szCs w:val="24"/>
          <w:lang w:eastAsia="en-GB"/>
        </w:rPr>
        <w:t>B. Trigger ‘Understanding Early Civilisations: Egypt in context’ pg.</w:t>
      </w:r>
      <w:proofErr w:type="gramStart"/>
      <w:r w:rsidR="009114E5" w:rsidRPr="008E2A7B">
        <w:rPr>
          <w:rFonts w:ascii="Times New Roman" w:eastAsia="Times New Roman" w:hAnsi="Times New Roman" w:cs="Times New Roman"/>
          <w:sz w:val="24"/>
          <w:szCs w:val="24"/>
          <w:lang w:eastAsia="en-GB"/>
        </w:rPr>
        <w:t xml:space="preserve">7 </w:t>
      </w:r>
      <w:r w:rsidR="009114E5" w:rsidRPr="008E2A7B">
        <w:rPr>
          <w:rFonts w:ascii="Times New Roman" w:eastAsia="Times New Roman" w:hAnsi="Times New Roman" w:cs="Times New Roman"/>
          <w:sz w:val="24"/>
          <w:szCs w:val="24"/>
          <w:lang w:eastAsia="en-GB"/>
        </w:rPr>
        <w:t xml:space="preserve"> (</w:t>
      </w:r>
      <w:proofErr w:type="gramEnd"/>
      <w:r w:rsidR="009114E5" w:rsidRPr="008E2A7B">
        <w:rPr>
          <w:rFonts w:ascii="Times New Roman" w:eastAsia="Times New Roman" w:hAnsi="Times New Roman" w:cs="Times New Roman"/>
          <w:sz w:val="24"/>
          <w:szCs w:val="24"/>
          <w:lang w:eastAsia="en-GB"/>
        </w:rPr>
        <w:t>1993) American University in Cairo Press</w:t>
      </w:r>
    </w:p>
    <w:p w14:paraId="6878EF56" w14:textId="59EC8E54" w:rsidR="009114E5" w:rsidRPr="008E2A7B" w:rsidRDefault="009114E5" w:rsidP="00083EC5">
      <w:pPr>
        <w:spacing w:before="240" w:after="240" w:line="240" w:lineRule="auto"/>
        <w:rPr>
          <w:rFonts w:ascii="Times New Roman" w:eastAsia="Times New Roman" w:hAnsi="Times New Roman" w:cs="Times New Roman"/>
          <w:sz w:val="24"/>
          <w:szCs w:val="24"/>
          <w:lang w:eastAsia="en-GB"/>
        </w:rPr>
      </w:pPr>
      <w:r w:rsidRPr="008E2A7B">
        <w:rPr>
          <w:rFonts w:ascii="Times New Roman" w:eastAsia="Times New Roman" w:hAnsi="Times New Roman" w:cs="Times New Roman"/>
          <w:sz w:val="24"/>
          <w:szCs w:val="24"/>
          <w:lang w:eastAsia="en-GB"/>
        </w:rPr>
        <w:t xml:space="preserve">[16]. </w:t>
      </w:r>
      <w:hyperlink r:id="rId9" w:history="1">
        <w:r w:rsidR="00231C9C" w:rsidRPr="008E2A7B">
          <w:rPr>
            <w:rStyle w:val="Hyperlink"/>
            <w:rFonts w:ascii="Times New Roman" w:eastAsia="Times New Roman" w:hAnsi="Times New Roman" w:cs="Times New Roman"/>
            <w:sz w:val="24"/>
            <w:szCs w:val="24"/>
            <w:lang w:eastAsia="en-GB"/>
          </w:rPr>
          <w:t>https://www.historyonthenet.com/daily-life-for-a-maya-noble</w:t>
        </w:r>
      </w:hyperlink>
      <w:r w:rsidR="00231C9C" w:rsidRPr="008E2A7B">
        <w:rPr>
          <w:rFonts w:ascii="Times New Roman" w:eastAsia="Times New Roman" w:hAnsi="Times New Roman" w:cs="Times New Roman"/>
          <w:sz w:val="24"/>
          <w:szCs w:val="24"/>
          <w:lang w:eastAsia="en-GB"/>
        </w:rPr>
        <w:t xml:space="preserve"> </w:t>
      </w:r>
      <w:r w:rsidR="00231C9C" w:rsidRPr="008E2A7B">
        <w:rPr>
          <w:rFonts w:ascii="Times New Roman" w:eastAsia="Times New Roman" w:hAnsi="Times New Roman" w:cs="Times New Roman"/>
          <w:sz w:val="24"/>
          <w:szCs w:val="24"/>
          <w:lang w:eastAsia="en-GB"/>
        </w:rPr>
        <w:t>date accessed: 20 – 28 October 2019</w:t>
      </w:r>
    </w:p>
    <w:p w14:paraId="631D1B2F" w14:textId="01D37F50" w:rsidR="00231C9C" w:rsidRPr="008E2A7B" w:rsidRDefault="00231C9C" w:rsidP="00083EC5">
      <w:pPr>
        <w:spacing w:before="240" w:after="240" w:line="240" w:lineRule="auto"/>
        <w:rPr>
          <w:rFonts w:ascii="Times New Roman" w:eastAsia="Times New Roman" w:hAnsi="Times New Roman" w:cs="Times New Roman"/>
          <w:sz w:val="24"/>
          <w:szCs w:val="24"/>
          <w:lang w:eastAsia="en-GB"/>
        </w:rPr>
      </w:pPr>
      <w:r w:rsidRPr="008E2A7B">
        <w:rPr>
          <w:rFonts w:ascii="Times New Roman" w:eastAsia="Times New Roman" w:hAnsi="Times New Roman" w:cs="Times New Roman"/>
          <w:sz w:val="24"/>
          <w:szCs w:val="24"/>
          <w:lang w:eastAsia="en-GB"/>
        </w:rPr>
        <w:t xml:space="preserve">[17]. </w:t>
      </w:r>
      <w:hyperlink r:id="rId10" w:history="1">
        <w:r w:rsidR="003C04B9" w:rsidRPr="008E2A7B">
          <w:rPr>
            <w:rStyle w:val="Hyperlink"/>
            <w:rFonts w:ascii="Times New Roman" w:eastAsia="Times New Roman" w:hAnsi="Times New Roman" w:cs="Times New Roman"/>
            <w:sz w:val="24"/>
            <w:szCs w:val="24"/>
            <w:lang w:eastAsia="en-GB"/>
          </w:rPr>
          <w:t>https://sites.google.com/site/ancientmayancivilization/mayan-politics</w:t>
        </w:r>
      </w:hyperlink>
      <w:r w:rsidR="003C04B9" w:rsidRPr="008E2A7B">
        <w:rPr>
          <w:rFonts w:ascii="Times New Roman" w:eastAsia="Times New Roman" w:hAnsi="Times New Roman" w:cs="Times New Roman"/>
          <w:sz w:val="24"/>
          <w:szCs w:val="24"/>
          <w:lang w:eastAsia="en-GB"/>
        </w:rPr>
        <w:t xml:space="preserve"> </w:t>
      </w:r>
      <w:r w:rsidR="003C04B9" w:rsidRPr="008E2A7B">
        <w:rPr>
          <w:rFonts w:ascii="Times New Roman" w:eastAsia="Times New Roman" w:hAnsi="Times New Roman" w:cs="Times New Roman"/>
          <w:sz w:val="24"/>
          <w:szCs w:val="24"/>
          <w:lang w:eastAsia="en-GB"/>
        </w:rPr>
        <w:t>date accessed: 20 – 28 October 2019</w:t>
      </w:r>
    </w:p>
    <w:p w14:paraId="29C7CF6B" w14:textId="7DAD8803" w:rsidR="003C04B9" w:rsidRPr="008E2A7B" w:rsidRDefault="00221AB9" w:rsidP="00083EC5">
      <w:pPr>
        <w:spacing w:before="240" w:after="240" w:line="240" w:lineRule="auto"/>
        <w:rPr>
          <w:rFonts w:ascii="Times New Roman" w:eastAsia="Times New Roman" w:hAnsi="Times New Roman" w:cs="Times New Roman"/>
          <w:sz w:val="24"/>
          <w:szCs w:val="24"/>
          <w:lang w:eastAsia="en-GB"/>
        </w:rPr>
      </w:pPr>
      <w:r w:rsidRPr="008E2A7B">
        <w:rPr>
          <w:rFonts w:ascii="Times New Roman" w:eastAsia="Times New Roman" w:hAnsi="Times New Roman" w:cs="Times New Roman"/>
          <w:sz w:val="24"/>
          <w:szCs w:val="24"/>
          <w:lang w:eastAsia="en-GB"/>
        </w:rPr>
        <w:lastRenderedPageBreak/>
        <w:t xml:space="preserve">[18]. </w:t>
      </w:r>
      <w:r w:rsidR="00A70D39" w:rsidRPr="008E2A7B">
        <w:rPr>
          <w:rFonts w:ascii="Times New Roman" w:eastAsia="Times New Roman" w:hAnsi="Times New Roman" w:cs="Times New Roman"/>
          <w:sz w:val="24"/>
          <w:szCs w:val="24"/>
          <w:lang w:eastAsia="en-GB"/>
        </w:rPr>
        <w:t xml:space="preserve">R. Sharer, L. Traxler </w:t>
      </w:r>
      <w:r w:rsidR="00A70D39" w:rsidRPr="008E2A7B">
        <w:rPr>
          <w:rFonts w:ascii="Times New Roman" w:eastAsia="Times New Roman" w:hAnsi="Times New Roman" w:cs="Times New Roman"/>
          <w:sz w:val="24"/>
          <w:szCs w:val="24"/>
          <w:lang w:eastAsia="en-GB"/>
        </w:rPr>
        <w:t xml:space="preserve">"The Ancient Maya", p126, </w:t>
      </w:r>
      <w:r w:rsidR="00A70D39" w:rsidRPr="008E2A7B">
        <w:rPr>
          <w:rFonts w:ascii="Times New Roman" w:eastAsia="Times New Roman" w:hAnsi="Times New Roman" w:cs="Times New Roman"/>
          <w:sz w:val="24"/>
          <w:szCs w:val="24"/>
          <w:lang w:eastAsia="en-GB"/>
        </w:rPr>
        <w:t xml:space="preserve">(2006) </w:t>
      </w:r>
      <w:r w:rsidR="00A70D39" w:rsidRPr="008E2A7B">
        <w:rPr>
          <w:rFonts w:ascii="Times New Roman" w:eastAsia="Times New Roman" w:hAnsi="Times New Roman" w:cs="Times New Roman"/>
          <w:sz w:val="24"/>
          <w:szCs w:val="24"/>
          <w:lang w:eastAsia="en-GB"/>
        </w:rPr>
        <w:t>Stanford University Press</w:t>
      </w:r>
    </w:p>
    <w:p w14:paraId="0547CEEF" w14:textId="61F8891B" w:rsidR="00A70D39" w:rsidRPr="008E2A7B" w:rsidRDefault="00A70D39" w:rsidP="00083EC5">
      <w:pPr>
        <w:spacing w:before="240" w:after="240" w:line="240" w:lineRule="auto"/>
        <w:rPr>
          <w:rFonts w:ascii="Times New Roman" w:eastAsia="Times New Roman" w:hAnsi="Times New Roman" w:cs="Times New Roman"/>
          <w:sz w:val="24"/>
          <w:szCs w:val="24"/>
          <w:lang w:eastAsia="en-GB"/>
        </w:rPr>
      </w:pPr>
      <w:r w:rsidRPr="008E2A7B">
        <w:rPr>
          <w:rFonts w:ascii="Times New Roman" w:eastAsia="Times New Roman" w:hAnsi="Times New Roman" w:cs="Times New Roman"/>
          <w:sz w:val="24"/>
          <w:szCs w:val="24"/>
          <w:lang w:eastAsia="en-GB"/>
        </w:rPr>
        <w:t xml:space="preserve">[19]. </w:t>
      </w:r>
      <w:r w:rsidR="00455131" w:rsidRPr="008E2A7B">
        <w:rPr>
          <w:rFonts w:ascii="Times New Roman" w:eastAsia="Times New Roman" w:hAnsi="Times New Roman" w:cs="Times New Roman"/>
          <w:sz w:val="24"/>
          <w:szCs w:val="24"/>
          <w:lang w:eastAsia="en-GB"/>
        </w:rPr>
        <w:t xml:space="preserve">M. </w:t>
      </w:r>
      <w:proofErr w:type="spellStart"/>
      <w:r w:rsidR="00455131" w:rsidRPr="008E2A7B">
        <w:rPr>
          <w:rFonts w:ascii="Times New Roman" w:eastAsia="Times New Roman" w:hAnsi="Times New Roman" w:cs="Times New Roman"/>
          <w:sz w:val="24"/>
          <w:szCs w:val="24"/>
          <w:lang w:eastAsia="en-GB"/>
        </w:rPr>
        <w:t>Sahlins</w:t>
      </w:r>
      <w:proofErr w:type="spellEnd"/>
      <w:r w:rsidR="00455131" w:rsidRPr="008E2A7B">
        <w:rPr>
          <w:rFonts w:ascii="Times New Roman" w:eastAsia="Times New Roman" w:hAnsi="Times New Roman" w:cs="Times New Roman"/>
          <w:sz w:val="24"/>
          <w:szCs w:val="24"/>
          <w:lang w:eastAsia="en-GB"/>
        </w:rPr>
        <w:t xml:space="preserve"> ‘Culture and Practical Reason’ pg.</w:t>
      </w:r>
      <w:r w:rsidR="00455131" w:rsidRPr="008E2A7B">
        <w:rPr>
          <w:rFonts w:ascii="Times New Roman" w:eastAsia="Times New Roman" w:hAnsi="Times New Roman" w:cs="Times New Roman"/>
          <w:sz w:val="24"/>
          <w:szCs w:val="24"/>
          <w:lang w:eastAsia="en-GB"/>
        </w:rPr>
        <w:t xml:space="preserve"> unknown</w:t>
      </w:r>
      <w:r w:rsidR="00455131" w:rsidRPr="008E2A7B">
        <w:rPr>
          <w:rFonts w:ascii="Times New Roman" w:eastAsia="Times New Roman" w:hAnsi="Times New Roman" w:cs="Times New Roman"/>
          <w:sz w:val="24"/>
          <w:szCs w:val="24"/>
          <w:lang w:eastAsia="en-GB"/>
        </w:rPr>
        <w:t xml:space="preserve"> (1976) University of Chicago Press</w:t>
      </w:r>
    </w:p>
    <w:p w14:paraId="16B0CB18" w14:textId="501F4C43" w:rsidR="00455131" w:rsidRPr="008E2A7B" w:rsidRDefault="00455131" w:rsidP="00083EC5">
      <w:pPr>
        <w:spacing w:before="240" w:after="240" w:line="240" w:lineRule="auto"/>
        <w:rPr>
          <w:rFonts w:ascii="Times New Roman" w:eastAsia="Times New Roman" w:hAnsi="Times New Roman" w:cs="Times New Roman"/>
          <w:sz w:val="24"/>
          <w:szCs w:val="24"/>
          <w:lang w:eastAsia="en-GB"/>
        </w:rPr>
      </w:pPr>
      <w:r w:rsidRPr="008E2A7B">
        <w:rPr>
          <w:rFonts w:ascii="Times New Roman" w:eastAsia="Times New Roman" w:hAnsi="Times New Roman" w:cs="Times New Roman"/>
          <w:sz w:val="24"/>
          <w:szCs w:val="24"/>
          <w:lang w:eastAsia="en-GB"/>
        </w:rPr>
        <w:t>[20]</w:t>
      </w:r>
      <w:proofErr w:type="gramStart"/>
      <w:r w:rsidRPr="008E2A7B">
        <w:rPr>
          <w:rFonts w:ascii="Times New Roman" w:eastAsia="Times New Roman" w:hAnsi="Times New Roman" w:cs="Times New Roman"/>
          <w:sz w:val="24"/>
          <w:szCs w:val="24"/>
          <w:lang w:eastAsia="en-GB"/>
        </w:rPr>
        <w:t>.</w:t>
      </w:r>
      <w:r w:rsidR="00F813A2" w:rsidRPr="008E2A7B">
        <w:rPr>
          <w:rFonts w:ascii="Times New Roman" w:hAnsi="Times New Roman" w:cs="Times New Roman"/>
        </w:rPr>
        <w:t xml:space="preserve"> </w:t>
      </w:r>
      <w:r w:rsidR="00F813A2" w:rsidRPr="008E2A7B">
        <w:rPr>
          <w:rFonts w:ascii="Times New Roman" w:eastAsia="Times New Roman" w:hAnsi="Times New Roman" w:cs="Times New Roman"/>
          <w:sz w:val="24"/>
          <w:szCs w:val="24"/>
          <w:lang w:eastAsia="en-GB"/>
        </w:rPr>
        <w:t>.</w:t>
      </w:r>
      <w:proofErr w:type="gramEnd"/>
      <w:r w:rsidR="00F813A2" w:rsidRPr="008E2A7B">
        <w:rPr>
          <w:rFonts w:ascii="Times New Roman" w:eastAsia="Times New Roman" w:hAnsi="Times New Roman" w:cs="Times New Roman"/>
          <w:sz w:val="24"/>
          <w:szCs w:val="24"/>
          <w:lang w:eastAsia="en-GB"/>
        </w:rPr>
        <w:t xml:space="preserve">” </w:t>
      </w:r>
      <w:hyperlink r:id="rId11" w:history="1">
        <w:r w:rsidR="00F813A2" w:rsidRPr="008E2A7B">
          <w:rPr>
            <w:rStyle w:val="Hyperlink"/>
            <w:rFonts w:ascii="Times New Roman" w:eastAsia="Times New Roman" w:hAnsi="Times New Roman" w:cs="Times New Roman"/>
            <w:sz w:val="24"/>
            <w:szCs w:val="24"/>
            <w:lang w:eastAsia="en-GB"/>
          </w:rPr>
          <w:t>https://sites.google.com/site/ancientmayancivilization/mayan-politics</w:t>
        </w:r>
      </w:hyperlink>
      <w:r w:rsidR="00F813A2" w:rsidRPr="008E2A7B">
        <w:rPr>
          <w:rFonts w:ascii="Times New Roman" w:eastAsia="Times New Roman" w:hAnsi="Times New Roman" w:cs="Times New Roman"/>
          <w:sz w:val="24"/>
          <w:szCs w:val="24"/>
          <w:lang w:eastAsia="en-GB"/>
        </w:rPr>
        <w:t xml:space="preserve"> </w:t>
      </w:r>
      <w:r w:rsidR="00F813A2" w:rsidRPr="008E2A7B">
        <w:rPr>
          <w:rFonts w:ascii="Times New Roman" w:eastAsia="Times New Roman" w:hAnsi="Times New Roman" w:cs="Times New Roman"/>
          <w:sz w:val="24"/>
          <w:szCs w:val="24"/>
          <w:lang w:eastAsia="en-GB"/>
        </w:rPr>
        <w:t>date accessed: 20 – 28 October 2019</w:t>
      </w:r>
    </w:p>
    <w:p w14:paraId="161B1196" w14:textId="78DE0538" w:rsidR="00455131" w:rsidRPr="008E2A7B" w:rsidRDefault="00455131" w:rsidP="00083EC5">
      <w:pPr>
        <w:spacing w:before="240" w:after="240" w:line="240" w:lineRule="auto"/>
        <w:rPr>
          <w:rFonts w:ascii="Times New Roman" w:eastAsia="Times New Roman" w:hAnsi="Times New Roman" w:cs="Times New Roman"/>
          <w:sz w:val="24"/>
          <w:szCs w:val="24"/>
          <w:lang w:eastAsia="en-GB"/>
        </w:rPr>
      </w:pPr>
      <w:r w:rsidRPr="008E2A7B">
        <w:rPr>
          <w:rFonts w:ascii="Times New Roman" w:eastAsia="Times New Roman" w:hAnsi="Times New Roman" w:cs="Times New Roman"/>
          <w:sz w:val="24"/>
          <w:szCs w:val="24"/>
          <w:lang w:eastAsia="en-GB"/>
        </w:rPr>
        <w:t>[21]</w:t>
      </w:r>
      <w:r w:rsidR="00F813A2" w:rsidRPr="008E2A7B">
        <w:rPr>
          <w:rFonts w:ascii="Times New Roman" w:eastAsia="Times New Roman" w:hAnsi="Times New Roman" w:cs="Times New Roman"/>
          <w:sz w:val="24"/>
          <w:szCs w:val="24"/>
          <w:lang w:eastAsia="en-GB"/>
        </w:rPr>
        <w:t xml:space="preserve">. K. </w:t>
      </w:r>
      <w:proofErr w:type="spellStart"/>
      <w:r w:rsidR="00F813A2" w:rsidRPr="008E2A7B">
        <w:rPr>
          <w:rFonts w:ascii="Times New Roman" w:eastAsia="Times New Roman" w:hAnsi="Times New Roman" w:cs="Times New Roman"/>
          <w:sz w:val="24"/>
          <w:szCs w:val="24"/>
          <w:lang w:eastAsia="en-GB"/>
        </w:rPr>
        <w:t>Deagan</w:t>
      </w:r>
      <w:proofErr w:type="spellEnd"/>
      <w:r w:rsidR="00F813A2" w:rsidRPr="008E2A7B">
        <w:rPr>
          <w:rFonts w:ascii="Times New Roman" w:eastAsia="Times New Roman" w:hAnsi="Times New Roman" w:cs="Times New Roman"/>
          <w:sz w:val="24"/>
          <w:szCs w:val="24"/>
          <w:lang w:eastAsia="en-GB"/>
        </w:rPr>
        <w:t xml:space="preserve"> ‘</w:t>
      </w:r>
      <w:r w:rsidR="00F813A2" w:rsidRPr="008E2A7B">
        <w:rPr>
          <w:rFonts w:ascii="Times New Roman" w:eastAsia="Times New Roman" w:hAnsi="Times New Roman" w:cs="Times New Roman"/>
          <w:sz w:val="24"/>
          <w:szCs w:val="24"/>
          <w:lang w:eastAsia="en-GB"/>
        </w:rPr>
        <w:t>Colon</w:t>
      </w:r>
      <w:r w:rsidR="00F813A2" w:rsidRPr="008E2A7B">
        <w:rPr>
          <w:rFonts w:ascii="Times New Roman" w:eastAsia="Times New Roman" w:hAnsi="Times New Roman" w:cs="Times New Roman"/>
          <w:sz w:val="24"/>
          <w:szCs w:val="24"/>
          <w:lang w:eastAsia="en-GB"/>
        </w:rPr>
        <w:t>i</w:t>
      </w:r>
      <w:r w:rsidR="00F813A2" w:rsidRPr="008E2A7B">
        <w:rPr>
          <w:rFonts w:ascii="Times New Roman" w:eastAsia="Times New Roman" w:hAnsi="Times New Roman" w:cs="Times New Roman"/>
          <w:sz w:val="24"/>
          <w:szCs w:val="24"/>
          <w:lang w:eastAsia="en-GB"/>
        </w:rPr>
        <w:t>al origins and Colonial Transformations in Spanish America</w:t>
      </w:r>
      <w:r w:rsidR="00F813A2" w:rsidRPr="008E2A7B">
        <w:rPr>
          <w:rFonts w:ascii="Times New Roman" w:eastAsia="Times New Roman" w:hAnsi="Times New Roman" w:cs="Times New Roman"/>
          <w:sz w:val="24"/>
          <w:szCs w:val="24"/>
          <w:lang w:eastAsia="en-GB"/>
        </w:rPr>
        <w:t xml:space="preserve">’ </w:t>
      </w:r>
      <w:r w:rsidR="001F431A" w:rsidRPr="008E2A7B">
        <w:rPr>
          <w:rFonts w:ascii="Times New Roman" w:eastAsia="Times New Roman" w:hAnsi="Times New Roman" w:cs="Times New Roman"/>
          <w:sz w:val="24"/>
          <w:szCs w:val="24"/>
          <w:lang w:eastAsia="en-GB"/>
        </w:rPr>
        <w:t xml:space="preserve">pg. 3 </w:t>
      </w:r>
      <w:r w:rsidR="00140613" w:rsidRPr="008E2A7B">
        <w:rPr>
          <w:rFonts w:ascii="Times New Roman" w:eastAsia="Times New Roman" w:hAnsi="Times New Roman" w:cs="Times New Roman"/>
          <w:sz w:val="24"/>
          <w:szCs w:val="24"/>
          <w:lang w:eastAsia="en-GB"/>
        </w:rPr>
        <w:t xml:space="preserve">(2003) University of Florida Press </w:t>
      </w:r>
    </w:p>
    <w:p w14:paraId="5A9ECF3F" w14:textId="03741ED8" w:rsidR="00455131" w:rsidRPr="008E2A7B" w:rsidRDefault="00455131" w:rsidP="00083EC5">
      <w:pPr>
        <w:spacing w:before="240" w:after="240" w:line="240" w:lineRule="auto"/>
        <w:rPr>
          <w:rFonts w:ascii="Times New Roman" w:eastAsia="Times New Roman" w:hAnsi="Times New Roman" w:cs="Times New Roman"/>
          <w:sz w:val="24"/>
          <w:szCs w:val="24"/>
          <w:lang w:eastAsia="en-GB"/>
        </w:rPr>
      </w:pPr>
      <w:r w:rsidRPr="008E2A7B">
        <w:rPr>
          <w:rFonts w:ascii="Times New Roman" w:eastAsia="Times New Roman" w:hAnsi="Times New Roman" w:cs="Times New Roman"/>
          <w:sz w:val="24"/>
          <w:szCs w:val="24"/>
          <w:lang w:eastAsia="en-GB"/>
        </w:rPr>
        <w:t>[22].</w:t>
      </w:r>
      <w:r w:rsidR="001F431A" w:rsidRPr="008E2A7B">
        <w:rPr>
          <w:rFonts w:ascii="Times New Roman" w:eastAsia="Times New Roman" w:hAnsi="Times New Roman" w:cs="Times New Roman"/>
          <w:sz w:val="24"/>
          <w:szCs w:val="24"/>
          <w:lang w:eastAsia="en-GB"/>
        </w:rPr>
        <w:t xml:space="preserve"> </w:t>
      </w:r>
      <w:hyperlink r:id="rId12" w:history="1">
        <w:r w:rsidR="008E2A7B" w:rsidRPr="008E2A7B">
          <w:rPr>
            <w:rStyle w:val="Hyperlink"/>
            <w:rFonts w:ascii="Times New Roman" w:eastAsia="Times New Roman" w:hAnsi="Times New Roman" w:cs="Times New Roman"/>
            <w:sz w:val="24"/>
            <w:szCs w:val="24"/>
            <w:lang w:eastAsia="en-GB"/>
          </w:rPr>
          <w:t>http://mexicounexplained.com/great-maya-book-burning/</w:t>
        </w:r>
      </w:hyperlink>
      <w:r w:rsidR="008E2A7B" w:rsidRPr="008E2A7B">
        <w:rPr>
          <w:rFonts w:ascii="Times New Roman" w:eastAsia="Times New Roman" w:hAnsi="Times New Roman" w:cs="Times New Roman"/>
          <w:sz w:val="24"/>
          <w:szCs w:val="24"/>
          <w:lang w:eastAsia="en-GB"/>
        </w:rPr>
        <w:t xml:space="preserve"> </w:t>
      </w:r>
      <w:r w:rsidR="008E2A7B" w:rsidRPr="008E2A7B">
        <w:rPr>
          <w:rFonts w:ascii="Times New Roman" w:eastAsia="Times New Roman" w:hAnsi="Times New Roman" w:cs="Times New Roman"/>
          <w:sz w:val="24"/>
          <w:szCs w:val="24"/>
          <w:lang w:eastAsia="en-GB"/>
        </w:rPr>
        <w:t>date accessed: 20 – 28 October 2019</w:t>
      </w:r>
    </w:p>
    <w:p w14:paraId="4FBFCCEB" w14:textId="0C254136" w:rsidR="00E71062" w:rsidRDefault="00E71062" w:rsidP="00083EC5">
      <w:pPr>
        <w:spacing w:before="240" w:after="240" w:line="240" w:lineRule="auto"/>
        <w:rPr>
          <w:rFonts w:ascii="Times New Roman" w:eastAsia="Times New Roman" w:hAnsi="Times New Roman" w:cs="Times New Roman"/>
          <w:sz w:val="24"/>
          <w:szCs w:val="24"/>
          <w:lang w:eastAsia="en-GB"/>
        </w:rPr>
      </w:pPr>
    </w:p>
    <w:p w14:paraId="49FD3BB3" w14:textId="77777777" w:rsidR="00285BDC" w:rsidRDefault="00285BDC" w:rsidP="00285BDC">
      <w:pPr>
        <w:spacing w:before="240" w:line="240" w:lineRule="auto"/>
        <w:rPr>
          <w:i/>
          <w:iCs/>
        </w:rPr>
      </w:pPr>
      <w:r w:rsidRPr="00E70F52">
        <w:rPr>
          <w:i/>
          <w:iCs/>
        </w:rPr>
        <w:t>“We found a large number of books in these characters</w:t>
      </w:r>
      <w:r>
        <w:rPr>
          <w:i/>
          <w:iCs/>
        </w:rPr>
        <w:t xml:space="preserve"> … </w:t>
      </w:r>
      <w:r w:rsidRPr="00E70F52">
        <w:rPr>
          <w:i/>
          <w:iCs/>
        </w:rPr>
        <w:t>they contained nothing in which were not to be seen as superstition and lies of the devil, we burned them all, which they (the Maya) regretted to an amazing degree, and which caused them much affliction.”</w:t>
      </w:r>
      <w:r>
        <w:rPr>
          <w:i/>
          <w:iCs/>
        </w:rPr>
        <w:t xml:space="preserve"> [22]. </w:t>
      </w:r>
    </w:p>
    <w:p w14:paraId="0EE8895D" w14:textId="0FF5D4AE" w:rsidR="00271D6E" w:rsidRDefault="0080291E">
      <w:pPr>
        <w:rPr>
          <w:i/>
          <w:iCs/>
        </w:rPr>
      </w:pPr>
      <w:r>
        <w:t>“</w:t>
      </w:r>
      <w:r w:rsidRPr="003C43D5">
        <w:rPr>
          <w:i/>
          <w:iCs/>
        </w:rPr>
        <w:t>Among the most pervasive of these were the centralization of government</w:t>
      </w:r>
      <w:r>
        <w:rPr>
          <w:i/>
          <w:iCs/>
        </w:rPr>
        <w:t>”</w:t>
      </w:r>
      <w:r w:rsidRPr="003C43D5">
        <w:rPr>
          <w:i/>
          <w:iCs/>
        </w:rPr>
        <w:t xml:space="preserve"> </w:t>
      </w:r>
      <w:r w:rsidRPr="00160A2D">
        <w:t>(</w:t>
      </w:r>
      <w:r>
        <w:t xml:space="preserve">dismantling </w:t>
      </w:r>
      <w:r w:rsidRPr="00160A2D">
        <w:t>Maya</w:t>
      </w:r>
      <w:r>
        <w:t>n city -states</w:t>
      </w:r>
      <w:r w:rsidRPr="00160A2D">
        <w:t>)</w:t>
      </w:r>
      <w:r>
        <w:rPr>
          <w:i/>
          <w:iCs/>
        </w:rPr>
        <w:t xml:space="preserve"> “</w:t>
      </w:r>
      <w:r w:rsidRPr="003C43D5">
        <w:rPr>
          <w:i/>
          <w:iCs/>
        </w:rPr>
        <w:t>and economy under Crown control, monolithic Catholicism, an emphasis on life in towns, and formalized notions of class and race</w:t>
      </w:r>
    </w:p>
    <w:p w14:paraId="64ECCBE2" w14:textId="4E003427" w:rsidR="009A6C12" w:rsidRDefault="009A6C12">
      <w:pPr>
        <w:rPr>
          <w:i/>
          <w:iCs/>
        </w:rPr>
      </w:pPr>
      <w:r w:rsidRPr="00A2174F">
        <w:rPr>
          <w:i/>
          <w:iCs/>
        </w:rPr>
        <w:t>“Commoners and elites were</w:t>
      </w:r>
      <w:r>
        <w:rPr>
          <w:i/>
          <w:iCs/>
        </w:rPr>
        <w:t xml:space="preserve"> </w:t>
      </w:r>
      <w:r w:rsidRPr="00A2174F">
        <w:rPr>
          <w:i/>
          <w:iCs/>
        </w:rPr>
        <w:t>permitted to own slaves</w:t>
      </w:r>
      <w:proofErr w:type="gramStart"/>
      <w:r>
        <w:rPr>
          <w:i/>
          <w:iCs/>
        </w:rPr>
        <w:t>…..</w:t>
      </w:r>
      <w:proofErr w:type="gramEnd"/>
      <w:r>
        <w:rPr>
          <w:i/>
          <w:iCs/>
        </w:rPr>
        <w:t xml:space="preserve"> </w:t>
      </w:r>
      <w:r w:rsidRPr="00A2174F">
        <w:rPr>
          <w:i/>
          <w:iCs/>
        </w:rPr>
        <w:t>form of punishment for certain crimes and for failing to pay back their debts</w:t>
      </w:r>
    </w:p>
    <w:p w14:paraId="0A00407B" w14:textId="5F9B2817" w:rsidR="004219BA" w:rsidRDefault="004219BA">
      <w:r w:rsidRPr="00244805">
        <w:rPr>
          <w:i/>
          <w:iCs/>
        </w:rPr>
        <w:t>“decision-making constrained by the idiosyncratic values of the specific cultural traditions, plays a greater role in determining human behavior than ‘practical reason’, the universally comprehensible calculation of the material interests of individuals and groups.”</w:t>
      </w:r>
      <w:r>
        <w:rPr>
          <w:i/>
          <w:iCs/>
        </w:rPr>
        <w:t xml:space="preserve"> </w:t>
      </w:r>
      <w:r>
        <w:t xml:space="preserve"> </w:t>
      </w:r>
    </w:p>
    <w:p w14:paraId="5E5DDBB0" w14:textId="5162CA6B" w:rsidR="00312E6B" w:rsidRDefault="00312E6B">
      <w:pPr>
        <w:rPr>
          <w:i/>
          <w:iCs/>
        </w:rPr>
      </w:pPr>
      <w:r w:rsidRPr="00136E32">
        <w:t>“</w:t>
      </w:r>
      <w:r w:rsidRPr="00393FCA">
        <w:rPr>
          <w:i/>
          <w:iCs/>
        </w:rPr>
        <w:t>ground unstable community identities in tangible forms through the use of symbolic acts and objects.”</w:t>
      </w:r>
      <w:r>
        <w:rPr>
          <w:i/>
          <w:iCs/>
        </w:rPr>
        <w:t xml:space="preserve"> [</w:t>
      </w:r>
    </w:p>
    <w:p w14:paraId="55FC41F0" w14:textId="5492627F" w:rsidR="00312E6B" w:rsidRDefault="00312E6B">
      <w:pPr>
        <w:rPr>
          <w:i/>
          <w:iCs/>
        </w:rPr>
      </w:pPr>
      <w:r w:rsidRPr="00393FCA">
        <w:rPr>
          <w:i/>
          <w:iCs/>
        </w:rPr>
        <w:t>“Some evidence suggests that rulers used theater in front of large audiences to display ritual performances.”</w:t>
      </w:r>
    </w:p>
    <w:p w14:paraId="0ED97DB4" w14:textId="45777549" w:rsidR="00F22031" w:rsidRDefault="00F22031">
      <w:pPr>
        <w:rPr>
          <w:i/>
          <w:iCs/>
        </w:rPr>
      </w:pPr>
      <w:r w:rsidRPr="00CF6AB5">
        <w:rPr>
          <w:i/>
          <w:iCs/>
        </w:rPr>
        <w:t>According to Maya beliefs, nobles were intermediaries between the gods and men</w:t>
      </w:r>
      <w:r>
        <w:rPr>
          <w:i/>
          <w:iCs/>
        </w:rPr>
        <w:t>…. N</w:t>
      </w:r>
      <w:r w:rsidRPr="00CF6AB5">
        <w:rPr>
          <w:i/>
          <w:iCs/>
        </w:rPr>
        <w:t>obles</w:t>
      </w:r>
      <w:r>
        <w:rPr>
          <w:i/>
          <w:iCs/>
        </w:rPr>
        <w:t xml:space="preserve"> </w:t>
      </w:r>
      <w:r w:rsidRPr="00CF6AB5">
        <w:rPr>
          <w:i/>
          <w:iCs/>
        </w:rPr>
        <w:t>had duties both to the gods and to man.”</w:t>
      </w:r>
    </w:p>
    <w:p w14:paraId="12DB564D" w14:textId="41E9ACD5" w:rsidR="00F22031" w:rsidRDefault="00F22031">
      <w:pPr>
        <w:rPr>
          <w:i/>
          <w:iCs/>
        </w:rPr>
      </w:pPr>
      <w:r w:rsidRPr="003C3895">
        <w:rPr>
          <w:i/>
          <w:iCs/>
        </w:rPr>
        <w:t>“Each civilisation was based on exploitative relations, in which a king and a small ruling class extracted surplus production from the lower classes.”</w:t>
      </w:r>
    </w:p>
    <w:p w14:paraId="3C983142" w14:textId="2FFFD5B5" w:rsidR="00F22031" w:rsidRDefault="00F22031">
      <w:pPr>
        <w:rPr>
          <w:i/>
          <w:iCs/>
        </w:rPr>
      </w:pPr>
      <w:r w:rsidRPr="00FA2142">
        <w:rPr>
          <w:i/>
          <w:iCs/>
        </w:rPr>
        <w:t>“The hieroglyphic inscriptions contain information about the city’s sociopolitical organization as well as dates and accounts of major historical events.”</w:t>
      </w:r>
    </w:p>
    <w:p w14:paraId="04B64BE9" w14:textId="00E20DA6" w:rsidR="000B152F" w:rsidRDefault="000B152F">
      <w:r w:rsidRPr="006165CB">
        <w:rPr>
          <w:i/>
          <w:iCs/>
        </w:rPr>
        <w:t xml:space="preserve">The symbols that were used to conceptualize and discuss social relations in such societies were mainly drawn from the sphere of religion, which at its highest levels was subject to state </w:t>
      </w:r>
      <w:proofErr w:type="gramStart"/>
      <w:r w:rsidRPr="006165CB">
        <w:rPr>
          <w:i/>
          <w:iCs/>
        </w:rPr>
        <w:t>con</w:t>
      </w:r>
      <w:r w:rsidRPr="006165CB">
        <w:t>trol</w:t>
      </w:r>
      <w:r>
        <w:t>.</w:t>
      </w:r>
      <w:r w:rsidRPr="006165CB">
        <w:t>“</w:t>
      </w:r>
      <w:proofErr w:type="gramEnd"/>
    </w:p>
    <w:p w14:paraId="7B3243B6" w14:textId="50E5C762" w:rsidR="00512ED9" w:rsidRDefault="00512ED9">
      <w:r w:rsidRPr="00CF73DF">
        <w:rPr>
          <w:i/>
          <w:iCs/>
        </w:rPr>
        <w:t>An evolution that seeks to account only for similarities destines itself to be incomplete.”</w:t>
      </w:r>
      <w:r>
        <w:t xml:space="preserve"> [</w:t>
      </w:r>
    </w:p>
    <w:p w14:paraId="1A1ED9EA" w14:textId="040CDD96" w:rsidR="00512ED9" w:rsidRDefault="00512ED9">
      <w:r w:rsidRPr="000452EE">
        <w:rPr>
          <w:i/>
          <w:iCs/>
        </w:rPr>
        <w:lastRenderedPageBreak/>
        <w:t>“Through diachronic comparison, presumed causes can be demonstrated to precede presumed effects, and evolutionary patterns and processes can be identiﬁed and studied over time</w:t>
      </w:r>
      <w:r>
        <w:t>.”</w:t>
      </w:r>
      <w:r w:rsidRPr="00512ED9">
        <w:rPr>
          <w:i/>
          <w:iCs/>
        </w:rPr>
        <w:t xml:space="preserve"> </w:t>
      </w:r>
      <w:r w:rsidRPr="000452EE">
        <w:rPr>
          <w:i/>
          <w:iCs/>
        </w:rPr>
        <w:t>“Through diachronic comparison, presumed causes can be demonstrated to precede presumed effects, and evolutionary patterns and processes can be identiﬁed and studied over time</w:t>
      </w:r>
      <w:r>
        <w:t>.”</w:t>
      </w:r>
    </w:p>
    <w:p w14:paraId="7C9D63C8" w14:textId="4E9F8BE9" w:rsidR="00103AFE" w:rsidRDefault="00103AFE">
      <w:r>
        <w:t>“</w:t>
      </w:r>
      <w:r w:rsidRPr="00A35BB4">
        <w:rPr>
          <w:i/>
          <w:iCs/>
        </w:rPr>
        <w:t>unilinear process, with all societies evolving along a similar path, towards a common future</w:t>
      </w:r>
      <w:r>
        <w:t>.”)</w:t>
      </w:r>
    </w:p>
    <w:p w14:paraId="59C74894" w14:textId="7F972436" w:rsidR="00755366" w:rsidRDefault="00755366">
      <w:pPr>
        <w:rPr>
          <w:i/>
          <w:iCs/>
        </w:rPr>
      </w:pPr>
      <w:r w:rsidRPr="00720F6E">
        <w:rPr>
          <w:i/>
          <w:iCs/>
        </w:rPr>
        <w:t>“Are units comparable if they differ so greatly in the historical depth of the comparisons, we draw between them?</w:t>
      </w:r>
    </w:p>
    <w:p w14:paraId="645535C8" w14:textId="33FD37C3" w:rsidR="006265D5" w:rsidRDefault="006265D5">
      <w:pPr>
        <w:rPr>
          <w:i/>
          <w:iCs/>
        </w:rPr>
      </w:pPr>
      <w:r w:rsidRPr="00720F6E">
        <w:rPr>
          <w:i/>
          <w:iCs/>
        </w:rPr>
        <w:t>civilisation is equated with literacy.”</w:t>
      </w:r>
    </w:p>
    <w:p w14:paraId="51FE9D9B" w14:textId="2359A3F1" w:rsidR="006265D5" w:rsidRDefault="004D0440">
      <w:pPr>
        <w:rPr>
          <w:i/>
          <w:iCs/>
        </w:rPr>
      </w:pPr>
      <w:r>
        <w:rPr>
          <w:i/>
          <w:iCs/>
        </w:rPr>
        <w:t>c</w:t>
      </w:r>
      <w:r w:rsidRPr="00720F6E">
        <w:rPr>
          <w:i/>
          <w:iCs/>
        </w:rPr>
        <w:t>ynical imperialists or bloodthirsty cannibals.”</w:t>
      </w:r>
    </w:p>
    <w:p w14:paraId="40F308C7" w14:textId="5DA1171A" w:rsidR="004D0440" w:rsidRDefault="004D0440">
      <w:pPr>
        <w:rPr>
          <w:i/>
          <w:iCs/>
        </w:rPr>
      </w:pPr>
      <w:r w:rsidRPr="00720F6E">
        <w:rPr>
          <w:i/>
          <w:iCs/>
        </w:rPr>
        <w:t>“cross-cultural investigations”.</w:t>
      </w:r>
    </w:p>
    <w:p w14:paraId="3E76C036" w14:textId="08675BA8" w:rsidR="004D0440" w:rsidRDefault="004D0440">
      <w:r w:rsidRPr="00720F6E">
        <w:rPr>
          <w:i/>
          <w:iCs/>
        </w:rPr>
        <w:t>“Egyptologists tend to assume that there is no expertise needed to understand the behavior of the ancient Egyptians. Yet they also</w:t>
      </w:r>
      <w:r>
        <w:rPr>
          <w:i/>
          <w:iCs/>
        </w:rPr>
        <w:t xml:space="preserve"> are</w:t>
      </w:r>
      <w:r w:rsidRPr="00720F6E">
        <w:rPr>
          <w:i/>
          <w:iCs/>
        </w:rPr>
        <w:t xml:space="preserve"> convinced that the Egyptian civilisation is unique and should be studied for its own sake.”</w:t>
      </w:r>
      <w:r>
        <w:t xml:space="preserve"> [</w:t>
      </w:r>
    </w:p>
    <w:p w14:paraId="00340012" w14:textId="37E0A48A" w:rsidR="00664BD6" w:rsidRDefault="00664BD6">
      <w:pPr>
        <w:rPr>
          <w:i/>
          <w:iCs/>
        </w:rPr>
      </w:pPr>
      <w:r w:rsidRPr="00720F6E">
        <w:rPr>
          <w:i/>
          <w:iCs/>
        </w:rPr>
        <w:t>“romantic anthropological”</w:t>
      </w:r>
    </w:p>
    <w:p w14:paraId="6821C370" w14:textId="215819F7" w:rsidR="005932C6" w:rsidRDefault="005932C6">
      <w:pPr>
        <w:rPr>
          <w:i/>
          <w:iCs/>
        </w:rPr>
      </w:pPr>
      <w:r w:rsidRPr="00F247FB">
        <w:rPr>
          <w:i/>
          <w:iCs/>
        </w:rPr>
        <w:t xml:space="preserve">“My own work </w:t>
      </w:r>
      <w:proofErr w:type="gramStart"/>
      <w:r w:rsidRPr="00F247FB">
        <w:rPr>
          <w:i/>
          <w:iCs/>
        </w:rPr>
        <w:t>is based on the assumption</w:t>
      </w:r>
      <w:proofErr w:type="gramEnd"/>
      <w:r w:rsidRPr="00F247FB">
        <w:rPr>
          <w:i/>
          <w:iCs/>
        </w:rPr>
        <w:t xml:space="preserve"> that, when it comes </w:t>
      </w:r>
      <w:r>
        <w:rPr>
          <w:i/>
          <w:iCs/>
        </w:rPr>
        <w:t xml:space="preserve">to ... </w:t>
      </w:r>
      <w:r w:rsidRPr="00F247FB">
        <w:rPr>
          <w:i/>
          <w:iCs/>
        </w:rPr>
        <w:t>human behavior, explaining differences is theoretically as important as explaining similarities</w:t>
      </w:r>
    </w:p>
    <w:p w14:paraId="4BE8DCB1" w14:textId="71026547" w:rsidR="009F3E84" w:rsidRDefault="009F3E84">
      <w:pPr>
        <w:rPr>
          <w:i/>
          <w:iCs/>
        </w:rPr>
      </w:pPr>
      <w:r w:rsidRPr="00F247FB">
        <w:rPr>
          <w:i/>
          <w:iCs/>
        </w:rPr>
        <w:t>“The first chapter is a theoretical and methodological introduction.”</w:t>
      </w:r>
    </w:p>
    <w:p w14:paraId="03F43B26" w14:textId="4105CA22" w:rsidR="00E512BF" w:rsidRDefault="00E512BF">
      <w:pPr>
        <w:rPr>
          <w:i/>
          <w:iCs/>
        </w:rPr>
      </w:pPr>
      <w:r w:rsidRPr="006D07BA">
        <w:t xml:space="preserve">on </w:t>
      </w:r>
      <w:r w:rsidRPr="00B1010A">
        <w:rPr>
          <w:i/>
          <w:iCs/>
        </w:rPr>
        <w:t>“the extent to which human behavior is shaped by factors that operate cross-culturally as opposed to factors that are unique to particular cultures.”</w:t>
      </w:r>
    </w:p>
    <w:p w14:paraId="230D7AAA" w14:textId="5414101C" w:rsidR="003674BC" w:rsidRDefault="003674BC" w:rsidP="003674BC">
      <w:pPr>
        <w:spacing w:before="240" w:line="240" w:lineRule="auto"/>
        <w:rPr>
          <w:b/>
          <w:bCs/>
        </w:rPr>
      </w:pPr>
      <w:r>
        <w:rPr>
          <w:b/>
          <w:bCs/>
        </w:rPr>
        <w:t>D</w:t>
      </w:r>
      <w:r w:rsidRPr="00524850">
        <w:rPr>
          <w:b/>
          <w:bCs/>
        </w:rPr>
        <w:t>oes this book relate to the Mayan Civilisation?</w:t>
      </w:r>
    </w:p>
    <w:p w14:paraId="014CA896" w14:textId="77777777" w:rsidR="00AA5014" w:rsidRDefault="00AA5014" w:rsidP="00AA5014">
      <w:r>
        <w:t xml:space="preserve">Thomas Clarke (1900472) </w:t>
      </w:r>
    </w:p>
    <w:p w14:paraId="74EC2661" w14:textId="77777777" w:rsidR="00AA5014" w:rsidRDefault="00AA5014" w:rsidP="00AA5014">
      <w:pPr>
        <w:rPr>
          <w:b/>
          <w:bCs/>
        </w:rPr>
      </w:pPr>
      <w:r w:rsidRPr="00AC3874">
        <w:rPr>
          <w:b/>
          <w:bCs/>
        </w:rPr>
        <w:t>Bruce Trigger: ‘Understanding Early Civilisations: Egypt in Context’</w:t>
      </w:r>
    </w:p>
    <w:p w14:paraId="228957AB" w14:textId="77777777" w:rsidR="00AA5014" w:rsidRPr="00AC3874" w:rsidRDefault="00AA5014" w:rsidP="00AA5014">
      <w:pPr>
        <w:rPr>
          <w:b/>
          <w:bCs/>
        </w:rPr>
      </w:pPr>
      <w:r w:rsidRPr="00AC3874">
        <w:rPr>
          <w:b/>
          <w:bCs/>
        </w:rPr>
        <w:t>Chapter 1 – Critical Review</w:t>
      </w:r>
    </w:p>
    <w:p w14:paraId="2650B56C" w14:textId="77777777" w:rsidR="00AA5014" w:rsidRPr="00524850" w:rsidRDefault="00AA5014" w:rsidP="003674BC">
      <w:pPr>
        <w:spacing w:before="240" w:line="240" w:lineRule="auto"/>
        <w:rPr>
          <w:b/>
          <w:bCs/>
        </w:rPr>
      </w:pPr>
    </w:p>
    <w:p w14:paraId="16284C8D" w14:textId="77777777" w:rsidR="003674BC" w:rsidRDefault="003674BC"/>
    <w:sectPr w:rsidR="003674B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nion-Regular">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07327"/>
    <w:multiLevelType w:val="hybridMultilevel"/>
    <w:tmpl w:val="02AE0E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1AF6ED7"/>
    <w:multiLevelType w:val="hybridMultilevel"/>
    <w:tmpl w:val="E1F8A8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FC56EEC"/>
    <w:multiLevelType w:val="hybridMultilevel"/>
    <w:tmpl w:val="4C4205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0"/>
  </w:compat>
  <w:rsids>
    <w:rsidRoot w:val="000C73C5"/>
    <w:rsid w:val="00012F53"/>
    <w:rsid w:val="00013F27"/>
    <w:rsid w:val="00016DBE"/>
    <w:rsid w:val="0002057F"/>
    <w:rsid w:val="00020E21"/>
    <w:rsid w:val="000217BB"/>
    <w:rsid w:val="00024DC0"/>
    <w:rsid w:val="000262B5"/>
    <w:rsid w:val="000309D5"/>
    <w:rsid w:val="00034B99"/>
    <w:rsid w:val="00035777"/>
    <w:rsid w:val="0003577E"/>
    <w:rsid w:val="00035B6B"/>
    <w:rsid w:val="00036ECE"/>
    <w:rsid w:val="00037232"/>
    <w:rsid w:val="00042BDA"/>
    <w:rsid w:val="000442E8"/>
    <w:rsid w:val="000452EE"/>
    <w:rsid w:val="0005249F"/>
    <w:rsid w:val="00052719"/>
    <w:rsid w:val="00053017"/>
    <w:rsid w:val="0005522D"/>
    <w:rsid w:val="00057870"/>
    <w:rsid w:val="00060D65"/>
    <w:rsid w:val="00062F5A"/>
    <w:rsid w:val="00066CD1"/>
    <w:rsid w:val="00070579"/>
    <w:rsid w:val="00071958"/>
    <w:rsid w:val="00081054"/>
    <w:rsid w:val="0008180A"/>
    <w:rsid w:val="0008218F"/>
    <w:rsid w:val="0008234D"/>
    <w:rsid w:val="00082D27"/>
    <w:rsid w:val="00083EC5"/>
    <w:rsid w:val="00084590"/>
    <w:rsid w:val="0008585B"/>
    <w:rsid w:val="00087A6D"/>
    <w:rsid w:val="00091152"/>
    <w:rsid w:val="00093A6E"/>
    <w:rsid w:val="00094892"/>
    <w:rsid w:val="0009547C"/>
    <w:rsid w:val="00095C4E"/>
    <w:rsid w:val="000A0A33"/>
    <w:rsid w:val="000A2FC1"/>
    <w:rsid w:val="000A4185"/>
    <w:rsid w:val="000A5848"/>
    <w:rsid w:val="000B0545"/>
    <w:rsid w:val="000B152F"/>
    <w:rsid w:val="000B3226"/>
    <w:rsid w:val="000B391E"/>
    <w:rsid w:val="000B3AD7"/>
    <w:rsid w:val="000C0EBE"/>
    <w:rsid w:val="000C400D"/>
    <w:rsid w:val="000C73C5"/>
    <w:rsid w:val="000D1638"/>
    <w:rsid w:val="000D1E34"/>
    <w:rsid w:val="000D2562"/>
    <w:rsid w:val="000D2C82"/>
    <w:rsid w:val="000D4DE0"/>
    <w:rsid w:val="000E11F5"/>
    <w:rsid w:val="000E136D"/>
    <w:rsid w:val="000E235F"/>
    <w:rsid w:val="000E2C5A"/>
    <w:rsid w:val="000E3A72"/>
    <w:rsid w:val="000E4C5C"/>
    <w:rsid w:val="000E52BA"/>
    <w:rsid w:val="000F1006"/>
    <w:rsid w:val="000F229A"/>
    <w:rsid w:val="000F434C"/>
    <w:rsid w:val="000F49C8"/>
    <w:rsid w:val="000F5DBA"/>
    <w:rsid w:val="00100ADA"/>
    <w:rsid w:val="00103AFE"/>
    <w:rsid w:val="00105235"/>
    <w:rsid w:val="0010543C"/>
    <w:rsid w:val="00106054"/>
    <w:rsid w:val="00110BFE"/>
    <w:rsid w:val="00111F25"/>
    <w:rsid w:val="0011409B"/>
    <w:rsid w:val="00117969"/>
    <w:rsid w:val="00127056"/>
    <w:rsid w:val="00132A87"/>
    <w:rsid w:val="00134534"/>
    <w:rsid w:val="001357B8"/>
    <w:rsid w:val="00135AC2"/>
    <w:rsid w:val="00136567"/>
    <w:rsid w:val="00136E32"/>
    <w:rsid w:val="00137FC4"/>
    <w:rsid w:val="00140613"/>
    <w:rsid w:val="00140AF1"/>
    <w:rsid w:val="00140D6D"/>
    <w:rsid w:val="00140F5E"/>
    <w:rsid w:val="001432A2"/>
    <w:rsid w:val="00146526"/>
    <w:rsid w:val="00151006"/>
    <w:rsid w:val="0015116D"/>
    <w:rsid w:val="0015500C"/>
    <w:rsid w:val="00156D84"/>
    <w:rsid w:val="0015794D"/>
    <w:rsid w:val="00160A2D"/>
    <w:rsid w:val="00162714"/>
    <w:rsid w:val="00164AAF"/>
    <w:rsid w:val="0016736C"/>
    <w:rsid w:val="001677E1"/>
    <w:rsid w:val="00170751"/>
    <w:rsid w:val="001707A4"/>
    <w:rsid w:val="00171EA3"/>
    <w:rsid w:val="00172077"/>
    <w:rsid w:val="0017300C"/>
    <w:rsid w:val="00173781"/>
    <w:rsid w:val="00173A50"/>
    <w:rsid w:val="00185246"/>
    <w:rsid w:val="00187EDA"/>
    <w:rsid w:val="00190733"/>
    <w:rsid w:val="00194605"/>
    <w:rsid w:val="00195B95"/>
    <w:rsid w:val="00196BC5"/>
    <w:rsid w:val="001979D4"/>
    <w:rsid w:val="00197B2D"/>
    <w:rsid w:val="001A3D5E"/>
    <w:rsid w:val="001A53D1"/>
    <w:rsid w:val="001A5413"/>
    <w:rsid w:val="001B0AC3"/>
    <w:rsid w:val="001B105B"/>
    <w:rsid w:val="001B2832"/>
    <w:rsid w:val="001C3E58"/>
    <w:rsid w:val="001C4306"/>
    <w:rsid w:val="001C6962"/>
    <w:rsid w:val="001C7538"/>
    <w:rsid w:val="001D2E0E"/>
    <w:rsid w:val="001D3614"/>
    <w:rsid w:val="001D369F"/>
    <w:rsid w:val="001D4AFE"/>
    <w:rsid w:val="001D5C27"/>
    <w:rsid w:val="001E10A2"/>
    <w:rsid w:val="001E1C3A"/>
    <w:rsid w:val="001E2923"/>
    <w:rsid w:val="001E5164"/>
    <w:rsid w:val="001E6509"/>
    <w:rsid w:val="001F431A"/>
    <w:rsid w:val="001F4FC4"/>
    <w:rsid w:val="001F6CB0"/>
    <w:rsid w:val="001F7DCD"/>
    <w:rsid w:val="001F7E04"/>
    <w:rsid w:val="00200546"/>
    <w:rsid w:val="00206171"/>
    <w:rsid w:val="002109B1"/>
    <w:rsid w:val="002131E4"/>
    <w:rsid w:val="00214B80"/>
    <w:rsid w:val="00216727"/>
    <w:rsid w:val="00220EDD"/>
    <w:rsid w:val="00221AB9"/>
    <w:rsid w:val="002307CF"/>
    <w:rsid w:val="0023128B"/>
    <w:rsid w:val="00231C9C"/>
    <w:rsid w:val="002331FE"/>
    <w:rsid w:val="00234FA4"/>
    <w:rsid w:val="002357EA"/>
    <w:rsid w:val="00241E1E"/>
    <w:rsid w:val="002422B7"/>
    <w:rsid w:val="00242EE8"/>
    <w:rsid w:val="00244805"/>
    <w:rsid w:val="00244A99"/>
    <w:rsid w:val="00245C4C"/>
    <w:rsid w:val="00250FB8"/>
    <w:rsid w:val="00251E2A"/>
    <w:rsid w:val="002565EF"/>
    <w:rsid w:val="00262681"/>
    <w:rsid w:val="0026575F"/>
    <w:rsid w:val="00265B1D"/>
    <w:rsid w:val="00266C7F"/>
    <w:rsid w:val="00266F25"/>
    <w:rsid w:val="00271D6E"/>
    <w:rsid w:val="00271FB6"/>
    <w:rsid w:val="00276F09"/>
    <w:rsid w:val="00277305"/>
    <w:rsid w:val="00277DEC"/>
    <w:rsid w:val="002802BC"/>
    <w:rsid w:val="00281470"/>
    <w:rsid w:val="002820C2"/>
    <w:rsid w:val="00282B77"/>
    <w:rsid w:val="00285BDC"/>
    <w:rsid w:val="00290598"/>
    <w:rsid w:val="00293B43"/>
    <w:rsid w:val="00294B5B"/>
    <w:rsid w:val="00295D11"/>
    <w:rsid w:val="00297201"/>
    <w:rsid w:val="002A2B98"/>
    <w:rsid w:val="002A4037"/>
    <w:rsid w:val="002A7579"/>
    <w:rsid w:val="002A7AE4"/>
    <w:rsid w:val="002A7C1F"/>
    <w:rsid w:val="002B08B9"/>
    <w:rsid w:val="002B71B4"/>
    <w:rsid w:val="002C2372"/>
    <w:rsid w:val="002C30C1"/>
    <w:rsid w:val="002C4110"/>
    <w:rsid w:val="002C4A85"/>
    <w:rsid w:val="002D20FE"/>
    <w:rsid w:val="002D3182"/>
    <w:rsid w:val="002D3B86"/>
    <w:rsid w:val="002D3C8A"/>
    <w:rsid w:val="002D6822"/>
    <w:rsid w:val="002D6BB8"/>
    <w:rsid w:val="002D7D9E"/>
    <w:rsid w:val="002E1156"/>
    <w:rsid w:val="002E28CD"/>
    <w:rsid w:val="002E3A22"/>
    <w:rsid w:val="002E42D4"/>
    <w:rsid w:val="002E4B99"/>
    <w:rsid w:val="002E5184"/>
    <w:rsid w:val="002E579E"/>
    <w:rsid w:val="002E6970"/>
    <w:rsid w:val="002F13C6"/>
    <w:rsid w:val="002F169E"/>
    <w:rsid w:val="00303A9D"/>
    <w:rsid w:val="00310C74"/>
    <w:rsid w:val="003126E9"/>
    <w:rsid w:val="00312E6B"/>
    <w:rsid w:val="0031543E"/>
    <w:rsid w:val="00315B44"/>
    <w:rsid w:val="00317260"/>
    <w:rsid w:val="00317FD3"/>
    <w:rsid w:val="003209B3"/>
    <w:rsid w:val="003214D3"/>
    <w:rsid w:val="00323AAC"/>
    <w:rsid w:val="00326BB2"/>
    <w:rsid w:val="0032741F"/>
    <w:rsid w:val="003310DA"/>
    <w:rsid w:val="00331616"/>
    <w:rsid w:val="00333AB0"/>
    <w:rsid w:val="00334B45"/>
    <w:rsid w:val="00335215"/>
    <w:rsid w:val="0033567C"/>
    <w:rsid w:val="00335BED"/>
    <w:rsid w:val="0033677B"/>
    <w:rsid w:val="00343734"/>
    <w:rsid w:val="00344D5C"/>
    <w:rsid w:val="003450BC"/>
    <w:rsid w:val="003470D1"/>
    <w:rsid w:val="00347529"/>
    <w:rsid w:val="003506EF"/>
    <w:rsid w:val="003509DB"/>
    <w:rsid w:val="00350B79"/>
    <w:rsid w:val="003528DB"/>
    <w:rsid w:val="003549D3"/>
    <w:rsid w:val="003574BC"/>
    <w:rsid w:val="003627EB"/>
    <w:rsid w:val="0036353F"/>
    <w:rsid w:val="00363669"/>
    <w:rsid w:val="003663EC"/>
    <w:rsid w:val="003669D9"/>
    <w:rsid w:val="003674BC"/>
    <w:rsid w:val="00371FE7"/>
    <w:rsid w:val="00372F62"/>
    <w:rsid w:val="00374086"/>
    <w:rsid w:val="0038321F"/>
    <w:rsid w:val="00384287"/>
    <w:rsid w:val="00384346"/>
    <w:rsid w:val="0038493E"/>
    <w:rsid w:val="003873D0"/>
    <w:rsid w:val="00393FCA"/>
    <w:rsid w:val="00394BBD"/>
    <w:rsid w:val="00395435"/>
    <w:rsid w:val="003964A6"/>
    <w:rsid w:val="00396C64"/>
    <w:rsid w:val="003A1DF0"/>
    <w:rsid w:val="003A2406"/>
    <w:rsid w:val="003A3E60"/>
    <w:rsid w:val="003A525B"/>
    <w:rsid w:val="003A529D"/>
    <w:rsid w:val="003A61F4"/>
    <w:rsid w:val="003B3C48"/>
    <w:rsid w:val="003B5858"/>
    <w:rsid w:val="003C04B9"/>
    <w:rsid w:val="003C3895"/>
    <w:rsid w:val="003C43D5"/>
    <w:rsid w:val="003D0036"/>
    <w:rsid w:val="003D28EF"/>
    <w:rsid w:val="003D2B1F"/>
    <w:rsid w:val="003D2E88"/>
    <w:rsid w:val="003D3C19"/>
    <w:rsid w:val="003D625E"/>
    <w:rsid w:val="003E02BD"/>
    <w:rsid w:val="003E2702"/>
    <w:rsid w:val="003E27EE"/>
    <w:rsid w:val="003E2B83"/>
    <w:rsid w:val="003E6555"/>
    <w:rsid w:val="003F0D99"/>
    <w:rsid w:val="003F1465"/>
    <w:rsid w:val="003F2D85"/>
    <w:rsid w:val="003F2D96"/>
    <w:rsid w:val="003F55AC"/>
    <w:rsid w:val="003F69DC"/>
    <w:rsid w:val="003F7366"/>
    <w:rsid w:val="003F7A67"/>
    <w:rsid w:val="00400314"/>
    <w:rsid w:val="0040112F"/>
    <w:rsid w:val="004018F5"/>
    <w:rsid w:val="00401C88"/>
    <w:rsid w:val="00402433"/>
    <w:rsid w:val="00405DB4"/>
    <w:rsid w:val="004067DD"/>
    <w:rsid w:val="00406CA2"/>
    <w:rsid w:val="00407026"/>
    <w:rsid w:val="00407E49"/>
    <w:rsid w:val="00410139"/>
    <w:rsid w:val="00411F56"/>
    <w:rsid w:val="00414974"/>
    <w:rsid w:val="0041771D"/>
    <w:rsid w:val="004219BA"/>
    <w:rsid w:val="00422407"/>
    <w:rsid w:val="0042402F"/>
    <w:rsid w:val="004277B3"/>
    <w:rsid w:val="00430AC5"/>
    <w:rsid w:val="00430C4B"/>
    <w:rsid w:val="00430FD7"/>
    <w:rsid w:val="00432F2D"/>
    <w:rsid w:val="0043594F"/>
    <w:rsid w:val="0043620A"/>
    <w:rsid w:val="0043739F"/>
    <w:rsid w:val="0043784F"/>
    <w:rsid w:val="00440DC5"/>
    <w:rsid w:val="004422A5"/>
    <w:rsid w:val="004424C4"/>
    <w:rsid w:val="00442A66"/>
    <w:rsid w:val="004433F6"/>
    <w:rsid w:val="004434B2"/>
    <w:rsid w:val="004510B0"/>
    <w:rsid w:val="0045148B"/>
    <w:rsid w:val="00455131"/>
    <w:rsid w:val="00455B7E"/>
    <w:rsid w:val="0045771C"/>
    <w:rsid w:val="004577B3"/>
    <w:rsid w:val="004661A6"/>
    <w:rsid w:val="00467DB2"/>
    <w:rsid w:val="00476665"/>
    <w:rsid w:val="004775A0"/>
    <w:rsid w:val="00482214"/>
    <w:rsid w:val="004850AE"/>
    <w:rsid w:val="00486419"/>
    <w:rsid w:val="004948AA"/>
    <w:rsid w:val="004A3DD7"/>
    <w:rsid w:val="004A3EEE"/>
    <w:rsid w:val="004A623E"/>
    <w:rsid w:val="004A7586"/>
    <w:rsid w:val="004B73E9"/>
    <w:rsid w:val="004B7DBE"/>
    <w:rsid w:val="004C3F8B"/>
    <w:rsid w:val="004C64D7"/>
    <w:rsid w:val="004C68E9"/>
    <w:rsid w:val="004C7D45"/>
    <w:rsid w:val="004D0440"/>
    <w:rsid w:val="004D3048"/>
    <w:rsid w:val="004D607D"/>
    <w:rsid w:val="004D6B71"/>
    <w:rsid w:val="004E1A21"/>
    <w:rsid w:val="004E1F25"/>
    <w:rsid w:val="004E4234"/>
    <w:rsid w:val="004E50D3"/>
    <w:rsid w:val="004F49D6"/>
    <w:rsid w:val="004F4B47"/>
    <w:rsid w:val="004F5F1F"/>
    <w:rsid w:val="004F77A3"/>
    <w:rsid w:val="00500315"/>
    <w:rsid w:val="00501D9A"/>
    <w:rsid w:val="005021B8"/>
    <w:rsid w:val="005043C2"/>
    <w:rsid w:val="00505CB3"/>
    <w:rsid w:val="0050718E"/>
    <w:rsid w:val="00510FDB"/>
    <w:rsid w:val="0051139F"/>
    <w:rsid w:val="00512ED9"/>
    <w:rsid w:val="00516291"/>
    <w:rsid w:val="00516674"/>
    <w:rsid w:val="00520C17"/>
    <w:rsid w:val="00522C13"/>
    <w:rsid w:val="00523165"/>
    <w:rsid w:val="0052456B"/>
    <w:rsid w:val="00524850"/>
    <w:rsid w:val="00525C16"/>
    <w:rsid w:val="0052624C"/>
    <w:rsid w:val="00526AB0"/>
    <w:rsid w:val="00530074"/>
    <w:rsid w:val="005309C3"/>
    <w:rsid w:val="00531D80"/>
    <w:rsid w:val="00532643"/>
    <w:rsid w:val="00534650"/>
    <w:rsid w:val="00534F07"/>
    <w:rsid w:val="00536947"/>
    <w:rsid w:val="005378D2"/>
    <w:rsid w:val="00537B96"/>
    <w:rsid w:val="0054425B"/>
    <w:rsid w:val="00544C33"/>
    <w:rsid w:val="00546C0A"/>
    <w:rsid w:val="0055059D"/>
    <w:rsid w:val="00552722"/>
    <w:rsid w:val="00553FE9"/>
    <w:rsid w:val="00556825"/>
    <w:rsid w:val="00560617"/>
    <w:rsid w:val="00561C55"/>
    <w:rsid w:val="00562EE5"/>
    <w:rsid w:val="005650BF"/>
    <w:rsid w:val="0056771F"/>
    <w:rsid w:val="00570D37"/>
    <w:rsid w:val="00574064"/>
    <w:rsid w:val="005760CE"/>
    <w:rsid w:val="00576470"/>
    <w:rsid w:val="00581AEF"/>
    <w:rsid w:val="005829C8"/>
    <w:rsid w:val="005844F3"/>
    <w:rsid w:val="00591B5C"/>
    <w:rsid w:val="005932C6"/>
    <w:rsid w:val="005941D2"/>
    <w:rsid w:val="00594495"/>
    <w:rsid w:val="0059541B"/>
    <w:rsid w:val="00596670"/>
    <w:rsid w:val="005A29BD"/>
    <w:rsid w:val="005A3ACD"/>
    <w:rsid w:val="005A4649"/>
    <w:rsid w:val="005B0084"/>
    <w:rsid w:val="005B3119"/>
    <w:rsid w:val="005B4616"/>
    <w:rsid w:val="005B4708"/>
    <w:rsid w:val="005C0CC6"/>
    <w:rsid w:val="005C1E83"/>
    <w:rsid w:val="005C78FB"/>
    <w:rsid w:val="005D2834"/>
    <w:rsid w:val="005D2ABA"/>
    <w:rsid w:val="005D483A"/>
    <w:rsid w:val="005E014F"/>
    <w:rsid w:val="005E14AE"/>
    <w:rsid w:val="005E160F"/>
    <w:rsid w:val="005E4EB8"/>
    <w:rsid w:val="005E7B57"/>
    <w:rsid w:val="005F13D3"/>
    <w:rsid w:val="005F5023"/>
    <w:rsid w:val="0060093A"/>
    <w:rsid w:val="00602247"/>
    <w:rsid w:val="00602D75"/>
    <w:rsid w:val="00603361"/>
    <w:rsid w:val="00605369"/>
    <w:rsid w:val="00606AC1"/>
    <w:rsid w:val="00606C79"/>
    <w:rsid w:val="00606D28"/>
    <w:rsid w:val="00607350"/>
    <w:rsid w:val="0061017D"/>
    <w:rsid w:val="0061042B"/>
    <w:rsid w:val="006113DA"/>
    <w:rsid w:val="006115D0"/>
    <w:rsid w:val="006157E6"/>
    <w:rsid w:val="006165CB"/>
    <w:rsid w:val="0062139B"/>
    <w:rsid w:val="00622268"/>
    <w:rsid w:val="006265D5"/>
    <w:rsid w:val="006265EB"/>
    <w:rsid w:val="00627CF8"/>
    <w:rsid w:val="0063028D"/>
    <w:rsid w:val="0063181A"/>
    <w:rsid w:val="00631966"/>
    <w:rsid w:val="00635163"/>
    <w:rsid w:val="00636623"/>
    <w:rsid w:val="006372A8"/>
    <w:rsid w:val="006373F7"/>
    <w:rsid w:val="00637D6A"/>
    <w:rsid w:val="006560F6"/>
    <w:rsid w:val="00656B9F"/>
    <w:rsid w:val="00664BD6"/>
    <w:rsid w:val="006706C7"/>
    <w:rsid w:val="006711B9"/>
    <w:rsid w:val="0067120D"/>
    <w:rsid w:val="00671476"/>
    <w:rsid w:val="00675511"/>
    <w:rsid w:val="0067775E"/>
    <w:rsid w:val="0068337A"/>
    <w:rsid w:val="0068715D"/>
    <w:rsid w:val="006915C0"/>
    <w:rsid w:val="006918EE"/>
    <w:rsid w:val="0069231F"/>
    <w:rsid w:val="006938F0"/>
    <w:rsid w:val="00693AB5"/>
    <w:rsid w:val="00694288"/>
    <w:rsid w:val="0069683C"/>
    <w:rsid w:val="00697C85"/>
    <w:rsid w:val="006A6222"/>
    <w:rsid w:val="006B29B2"/>
    <w:rsid w:val="006B2C35"/>
    <w:rsid w:val="006C01CF"/>
    <w:rsid w:val="006C0666"/>
    <w:rsid w:val="006C3ED2"/>
    <w:rsid w:val="006C4456"/>
    <w:rsid w:val="006C54C6"/>
    <w:rsid w:val="006D07BA"/>
    <w:rsid w:val="006D2BB5"/>
    <w:rsid w:val="006D40E8"/>
    <w:rsid w:val="006D5B6A"/>
    <w:rsid w:val="006D694A"/>
    <w:rsid w:val="006E000E"/>
    <w:rsid w:val="006E2536"/>
    <w:rsid w:val="006E3684"/>
    <w:rsid w:val="006E4037"/>
    <w:rsid w:val="006E4A45"/>
    <w:rsid w:val="006E52B7"/>
    <w:rsid w:val="006E573F"/>
    <w:rsid w:val="006F065D"/>
    <w:rsid w:val="006F0B74"/>
    <w:rsid w:val="006F1223"/>
    <w:rsid w:val="006F2500"/>
    <w:rsid w:val="006F3B99"/>
    <w:rsid w:val="006F3F40"/>
    <w:rsid w:val="006F79D3"/>
    <w:rsid w:val="0070184D"/>
    <w:rsid w:val="0070187F"/>
    <w:rsid w:val="00701E39"/>
    <w:rsid w:val="007053F7"/>
    <w:rsid w:val="007118FF"/>
    <w:rsid w:val="00714832"/>
    <w:rsid w:val="007150D0"/>
    <w:rsid w:val="00716522"/>
    <w:rsid w:val="00717A41"/>
    <w:rsid w:val="00717DFD"/>
    <w:rsid w:val="00720070"/>
    <w:rsid w:val="007204EA"/>
    <w:rsid w:val="00720F6E"/>
    <w:rsid w:val="0072351C"/>
    <w:rsid w:val="00725592"/>
    <w:rsid w:val="00732AD0"/>
    <w:rsid w:val="00734EDC"/>
    <w:rsid w:val="00735048"/>
    <w:rsid w:val="007419D1"/>
    <w:rsid w:val="00747B7D"/>
    <w:rsid w:val="00750FCC"/>
    <w:rsid w:val="00751F7E"/>
    <w:rsid w:val="00753C73"/>
    <w:rsid w:val="007542B7"/>
    <w:rsid w:val="00755366"/>
    <w:rsid w:val="007630C5"/>
    <w:rsid w:val="007675F6"/>
    <w:rsid w:val="0077195C"/>
    <w:rsid w:val="00774057"/>
    <w:rsid w:val="0077453A"/>
    <w:rsid w:val="00776367"/>
    <w:rsid w:val="0077664F"/>
    <w:rsid w:val="00776BCB"/>
    <w:rsid w:val="00781A8F"/>
    <w:rsid w:val="0078584E"/>
    <w:rsid w:val="007863D7"/>
    <w:rsid w:val="00786C8D"/>
    <w:rsid w:val="00793A03"/>
    <w:rsid w:val="00793EAF"/>
    <w:rsid w:val="0079501D"/>
    <w:rsid w:val="007A0058"/>
    <w:rsid w:val="007A1ABF"/>
    <w:rsid w:val="007A2D57"/>
    <w:rsid w:val="007A3AD0"/>
    <w:rsid w:val="007A624D"/>
    <w:rsid w:val="007B1D93"/>
    <w:rsid w:val="007B54A5"/>
    <w:rsid w:val="007B61B1"/>
    <w:rsid w:val="007C1367"/>
    <w:rsid w:val="007C1C80"/>
    <w:rsid w:val="007C6621"/>
    <w:rsid w:val="007D2A75"/>
    <w:rsid w:val="007D46D4"/>
    <w:rsid w:val="007D654D"/>
    <w:rsid w:val="007E0089"/>
    <w:rsid w:val="007E0ACB"/>
    <w:rsid w:val="007E4223"/>
    <w:rsid w:val="007E480D"/>
    <w:rsid w:val="007F1C9A"/>
    <w:rsid w:val="007F1D08"/>
    <w:rsid w:val="007F539A"/>
    <w:rsid w:val="007F7C63"/>
    <w:rsid w:val="007F7FCB"/>
    <w:rsid w:val="00801C65"/>
    <w:rsid w:val="0080291E"/>
    <w:rsid w:val="00802F63"/>
    <w:rsid w:val="0080461C"/>
    <w:rsid w:val="008048A6"/>
    <w:rsid w:val="00804AA3"/>
    <w:rsid w:val="00807587"/>
    <w:rsid w:val="00811F3E"/>
    <w:rsid w:val="00815BE4"/>
    <w:rsid w:val="00817594"/>
    <w:rsid w:val="008177FC"/>
    <w:rsid w:val="00821001"/>
    <w:rsid w:val="008212BC"/>
    <w:rsid w:val="008213FC"/>
    <w:rsid w:val="00821732"/>
    <w:rsid w:val="00821E34"/>
    <w:rsid w:val="00822200"/>
    <w:rsid w:val="00824DFB"/>
    <w:rsid w:val="008277CE"/>
    <w:rsid w:val="0083369B"/>
    <w:rsid w:val="00834DA3"/>
    <w:rsid w:val="0084171F"/>
    <w:rsid w:val="00841C59"/>
    <w:rsid w:val="00841FC1"/>
    <w:rsid w:val="008508F1"/>
    <w:rsid w:val="00851233"/>
    <w:rsid w:val="008553BC"/>
    <w:rsid w:val="008607B3"/>
    <w:rsid w:val="008621BB"/>
    <w:rsid w:val="00863485"/>
    <w:rsid w:val="008634E5"/>
    <w:rsid w:val="0087223F"/>
    <w:rsid w:val="00872AC3"/>
    <w:rsid w:val="00876A93"/>
    <w:rsid w:val="00877A77"/>
    <w:rsid w:val="008858B6"/>
    <w:rsid w:val="00887133"/>
    <w:rsid w:val="00893C93"/>
    <w:rsid w:val="008957AA"/>
    <w:rsid w:val="008A0AC3"/>
    <w:rsid w:val="008A23D6"/>
    <w:rsid w:val="008B13E4"/>
    <w:rsid w:val="008B7987"/>
    <w:rsid w:val="008C1F0B"/>
    <w:rsid w:val="008C2EA7"/>
    <w:rsid w:val="008D4D94"/>
    <w:rsid w:val="008D5D11"/>
    <w:rsid w:val="008E0108"/>
    <w:rsid w:val="008E0258"/>
    <w:rsid w:val="008E130F"/>
    <w:rsid w:val="008E1AFE"/>
    <w:rsid w:val="008E2201"/>
    <w:rsid w:val="008E23E3"/>
    <w:rsid w:val="008E2A7B"/>
    <w:rsid w:val="008E43E5"/>
    <w:rsid w:val="008E5766"/>
    <w:rsid w:val="008E59E5"/>
    <w:rsid w:val="008E6A54"/>
    <w:rsid w:val="008E6D6C"/>
    <w:rsid w:val="008E74FB"/>
    <w:rsid w:val="008F276A"/>
    <w:rsid w:val="008F593C"/>
    <w:rsid w:val="008F7B98"/>
    <w:rsid w:val="009006EE"/>
    <w:rsid w:val="00901F53"/>
    <w:rsid w:val="00902352"/>
    <w:rsid w:val="0090465E"/>
    <w:rsid w:val="009056D2"/>
    <w:rsid w:val="009114E5"/>
    <w:rsid w:val="00913AA3"/>
    <w:rsid w:val="009142AB"/>
    <w:rsid w:val="009161AD"/>
    <w:rsid w:val="009164F1"/>
    <w:rsid w:val="0091771B"/>
    <w:rsid w:val="009202C0"/>
    <w:rsid w:val="00920999"/>
    <w:rsid w:val="00920DC8"/>
    <w:rsid w:val="00921EED"/>
    <w:rsid w:val="00922230"/>
    <w:rsid w:val="0092477B"/>
    <w:rsid w:val="009250B9"/>
    <w:rsid w:val="009267CC"/>
    <w:rsid w:val="00927184"/>
    <w:rsid w:val="00932417"/>
    <w:rsid w:val="00932FC6"/>
    <w:rsid w:val="00937250"/>
    <w:rsid w:val="0094122B"/>
    <w:rsid w:val="00943709"/>
    <w:rsid w:val="009453EB"/>
    <w:rsid w:val="009476EC"/>
    <w:rsid w:val="00947CD6"/>
    <w:rsid w:val="00950176"/>
    <w:rsid w:val="009501D3"/>
    <w:rsid w:val="00951077"/>
    <w:rsid w:val="00951F6F"/>
    <w:rsid w:val="009576B9"/>
    <w:rsid w:val="00960519"/>
    <w:rsid w:val="00963730"/>
    <w:rsid w:val="009640D2"/>
    <w:rsid w:val="0096517C"/>
    <w:rsid w:val="0096548E"/>
    <w:rsid w:val="009710DD"/>
    <w:rsid w:val="009720C0"/>
    <w:rsid w:val="00972621"/>
    <w:rsid w:val="00973E3F"/>
    <w:rsid w:val="00975230"/>
    <w:rsid w:val="009838AF"/>
    <w:rsid w:val="00987139"/>
    <w:rsid w:val="00987B47"/>
    <w:rsid w:val="00990A95"/>
    <w:rsid w:val="009913EF"/>
    <w:rsid w:val="009920DB"/>
    <w:rsid w:val="00992365"/>
    <w:rsid w:val="00993369"/>
    <w:rsid w:val="00993B6F"/>
    <w:rsid w:val="009971F3"/>
    <w:rsid w:val="009A1553"/>
    <w:rsid w:val="009A1FFA"/>
    <w:rsid w:val="009A35BF"/>
    <w:rsid w:val="009A5287"/>
    <w:rsid w:val="009A60DD"/>
    <w:rsid w:val="009A6C12"/>
    <w:rsid w:val="009B0583"/>
    <w:rsid w:val="009B197A"/>
    <w:rsid w:val="009B269E"/>
    <w:rsid w:val="009B3B73"/>
    <w:rsid w:val="009B685B"/>
    <w:rsid w:val="009C2955"/>
    <w:rsid w:val="009C3978"/>
    <w:rsid w:val="009C6767"/>
    <w:rsid w:val="009C7FA3"/>
    <w:rsid w:val="009D09AC"/>
    <w:rsid w:val="009D0B03"/>
    <w:rsid w:val="009D16E5"/>
    <w:rsid w:val="009D2A44"/>
    <w:rsid w:val="009D3890"/>
    <w:rsid w:val="009D46A6"/>
    <w:rsid w:val="009D6414"/>
    <w:rsid w:val="009D6BFC"/>
    <w:rsid w:val="009D6F73"/>
    <w:rsid w:val="009E0552"/>
    <w:rsid w:val="009E17D5"/>
    <w:rsid w:val="009E1D38"/>
    <w:rsid w:val="009E2EE6"/>
    <w:rsid w:val="009E71F7"/>
    <w:rsid w:val="009E747C"/>
    <w:rsid w:val="009F0CD0"/>
    <w:rsid w:val="009F0F5B"/>
    <w:rsid w:val="009F16B1"/>
    <w:rsid w:val="009F296C"/>
    <w:rsid w:val="009F3C2B"/>
    <w:rsid w:val="009F3E84"/>
    <w:rsid w:val="009F3F54"/>
    <w:rsid w:val="00A01489"/>
    <w:rsid w:val="00A0354F"/>
    <w:rsid w:val="00A04A13"/>
    <w:rsid w:val="00A106B2"/>
    <w:rsid w:val="00A10EB1"/>
    <w:rsid w:val="00A111A0"/>
    <w:rsid w:val="00A148F3"/>
    <w:rsid w:val="00A14B74"/>
    <w:rsid w:val="00A16565"/>
    <w:rsid w:val="00A21692"/>
    <w:rsid w:val="00A2174F"/>
    <w:rsid w:val="00A2313A"/>
    <w:rsid w:val="00A23372"/>
    <w:rsid w:val="00A26AD2"/>
    <w:rsid w:val="00A26BB7"/>
    <w:rsid w:val="00A35BB4"/>
    <w:rsid w:val="00A36240"/>
    <w:rsid w:val="00A40018"/>
    <w:rsid w:val="00A40637"/>
    <w:rsid w:val="00A40D7F"/>
    <w:rsid w:val="00A43A35"/>
    <w:rsid w:val="00A44459"/>
    <w:rsid w:val="00A46210"/>
    <w:rsid w:val="00A462A9"/>
    <w:rsid w:val="00A51D4A"/>
    <w:rsid w:val="00A54C68"/>
    <w:rsid w:val="00A556EF"/>
    <w:rsid w:val="00A576BD"/>
    <w:rsid w:val="00A57CE8"/>
    <w:rsid w:val="00A6343C"/>
    <w:rsid w:val="00A64C0C"/>
    <w:rsid w:val="00A66F8F"/>
    <w:rsid w:val="00A70652"/>
    <w:rsid w:val="00A70D39"/>
    <w:rsid w:val="00A72FF2"/>
    <w:rsid w:val="00A73D5E"/>
    <w:rsid w:val="00A81924"/>
    <w:rsid w:val="00A82F36"/>
    <w:rsid w:val="00A8753F"/>
    <w:rsid w:val="00A92233"/>
    <w:rsid w:val="00A94C9E"/>
    <w:rsid w:val="00A96066"/>
    <w:rsid w:val="00A963ED"/>
    <w:rsid w:val="00AA1893"/>
    <w:rsid w:val="00AA203C"/>
    <w:rsid w:val="00AA2C26"/>
    <w:rsid w:val="00AA5014"/>
    <w:rsid w:val="00AA5425"/>
    <w:rsid w:val="00AA6023"/>
    <w:rsid w:val="00AB17AF"/>
    <w:rsid w:val="00AB3F1C"/>
    <w:rsid w:val="00AB44E4"/>
    <w:rsid w:val="00AC050C"/>
    <w:rsid w:val="00AC09D0"/>
    <w:rsid w:val="00AC20F3"/>
    <w:rsid w:val="00AC3165"/>
    <w:rsid w:val="00AC3874"/>
    <w:rsid w:val="00AC609B"/>
    <w:rsid w:val="00AC69D2"/>
    <w:rsid w:val="00AD4F44"/>
    <w:rsid w:val="00AE0096"/>
    <w:rsid w:val="00AE09CC"/>
    <w:rsid w:val="00AE0DA4"/>
    <w:rsid w:val="00AE1252"/>
    <w:rsid w:val="00AE1967"/>
    <w:rsid w:val="00AE27EA"/>
    <w:rsid w:val="00AE2EE5"/>
    <w:rsid w:val="00AE47B5"/>
    <w:rsid w:val="00AE6870"/>
    <w:rsid w:val="00AF0C95"/>
    <w:rsid w:val="00AF77AA"/>
    <w:rsid w:val="00B00534"/>
    <w:rsid w:val="00B01461"/>
    <w:rsid w:val="00B05F85"/>
    <w:rsid w:val="00B061C1"/>
    <w:rsid w:val="00B1010A"/>
    <w:rsid w:val="00B11454"/>
    <w:rsid w:val="00B1646C"/>
    <w:rsid w:val="00B20C1A"/>
    <w:rsid w:val="00B21A09"/>
    <w:rsid w:val="00B2380A"/>
    <w:rsid w:val="00B304C8"/>
    <w:rsid w:val="00B30564"/>
    <w:rsid w:val="00B30C14"/>
    <w:rsid w:val="00B34AC0"/>
    <w:rsid w:val="00B406C6"/>
    <w:rsid w:val="00B42308"/>
    <w:rsid w:val="00B469AB"/>
    <w:rsid w:val="00B47CBA"/>
    <w:rsid w:val="00B50F15"/>
    <w:rsid w:val="00B51189"/>
    <w:rsid w:val="00B562F6"/>
    <w:rsid w:val="00B60468"/>
    <w:rsid w:val="00B6461C"/>
    <w:rsid w:val="00B65014"/>
    <w:rsid w:val="00B74AF2"/>
    <w:rsid w:val="00B81F29"/>
    <w:rsid w:val="00B854E9"/>
    <w:rsid w:val="00B85F02"/>
    <w:rsid w:val="00B86032"/>
    <w:rsid w:val="00B875E9"/>
    <w:rsid w:val="00B91450"/>
    <w:rsid w:val="00B91F61"/>
    <w:rsid w:val="00B92781"/>
    <w:rsid w:val="00B940B8"/>
    <w:rsid w:val="00B9469D"/>
    <w:rsid w:val="00B95384"/>
    <w:rsid w:val="00B95800"/>
    <w:rsid w:val="00BA0107"/>
    <w:rsid w:val="00BA08AB"/>
    <w:rsid w:val="00BA0F6A"/>
    <w:rsid w:val="00BA35AC"/>
    <w:rsid w:val="00BA589A"/>
    <w:rsid w:val="00BA60F0"/>
    <w:rsid w:val="00BB0282"/>
    <w:rsid w:val="00BB04E8"/>
    <w:rsid w:val="00BB14F2"/>
    <w:rsid w:val="00BB5198"/>
    <w:rsid w:val="00BB7BE9"/>
    <w:rsid w:val="00BC0891"/>
    <w:rsid w:val="00BC2D34"/>
    <w:rsid w:val="00BC331E"/>
    <w:rsid w:val="00BC40C7"/>
    <w:rsid w:val="00BD2303"/>
    <w:rsid w:val="00BD4350"/>
    <w:rsid w:val="00BD4F25"/>
    <w:rsid w:val="00BD740A"/>
    <w:rsid w:val="00BE2BF4"/>
    <w:rsid w:val="00BE4230"/>
    <w:rsid w:val="00BE7F72"/>
    <w:rsid w:val="00BF01B8"/>
    <w:rsid w:val="00BF247E"/>
    <w:rsid w:val="00BF26E3"/>
    <w:rsid w:val="00BF3DFB"/>
    <w:rsid w:val="00BF5894"/>
    <w:rsid w:val="00C002AA"/>
    <w:rsid w:val="00C006CC"/>
    <w:rsid w:val="00C01D19"/>
    <w:rsid w:val="00C02176"/>
    <w:rsid w:val="00C0410C"/>
    <w:rsid w:val="00C04C3E"/>
    <w:rsid w:val="00C050F3"/>
    <w:rsid w:val="00C12E38"/>
    <w:rsid w:val="00C13047"/>
    <w:rsid w:val="00C1564A"/>
    <w:rsid w:val="00C15C9E"/>
    <w:rsid w:val="00C16866"/>
    <w:rsid w:val="00C2192D"/>
    <w:rsid w:val="00C26AD9"/>
    <w:rsid w:val="00C2784E"/>
    <w:rsid w:val="00C305E6"/>
    <w:rsid w:val="00C31093"/>
    <w:rsid w:val="00C31F88"/>
    <w:rsid w:val="00C33957"/>
    <w:rsid w:val="00C409E9"/>
    <w:rsid w:val="00C41848"/>
    <w:rsid w:val="00C4480F"/>
    <w:rsid w:val="00C44FF0"/>
    <w:rsid w:val="00C46F7C"/>
    <w:rsid w:val="00C4717E"/>
    <w:rsid w:val="00C50A1A"/>
    <w:rsid w:val="00C50AF4"/>
    <w:rsid w:val="00C52B9E"/>
    <w:rsid w:val="00C547C3"/>
    <w:rsid w:val="00C60D03"/>
    <w:rsid w:val="00C61046"/>
    <w:rsid w:val="00C61B8C"/>
    <w:rsid w:val="00C65C9E"/>
    <w:rsid w:val="00C66BBE"/>
    <w:rsid w:val="00C7009E"/>
    <w:rsid w:val="00C70FD2"/>
    <w:rsid w:val="00C73C45"/>
    <w:rsid w:val="00C767F5"/>
    <w:rsid w:val="00C824E1"/>
    <w:rsid w:val="00C82807"/>
    <w:rsid w:val="00C8345B"/>
    <w:rsid w:val="00C85238"/>
    <w:rsid w:val="00C85470"/>
    <w:rsid w:val="00C87193"/>
    <w:rsid w:val="00C904BA"/>
    <w:rsid w:val="00C91DE9"/>
    <w:rsid w:val="00C927A2"/>
    <w:rsid w:val="00C9388D"/>
    <w:rsid w:val="00C94EBC"/>
    <w:rsid w:val="00C96795"/>
    <w:rsid w:val="00CA40DF"/>
    <w:rsid w:val="00CA5F43"/>
    <w:rsid w:val="00CA6DFC"/>
    <w:rsid w:val="00CB1D8B"/>
    <w:rsid w:val="00CB3AB7"/>
    <w:rsid w:val="00CB5A9D"/>
    <w:rsid w:val="00CB679D"/>
    <w:rsid w:val="00CC09C1"/>
    <w:rsid w:val="00CC1639"/>
    <w:rsid w:val="00CC5C1D"/>
    <w:rsid w:val="00CC5C26"/>
    <w:rsid w:val="00CC5DA2"/>
    <w:rsid w:val="00CD0E5B"/>
    <w:rsid w:val="00CD18BD"/>
    <w:rsid w:val="00CD2516"/>
    <w:rsid w:val="00CD3508"/>
    <w:rsid w:val="00CD3649"/>
    <w:rsid w:val="00CD3754"/>
    <w:rsid w:val="00CE0CEF"/>
    <w:rsid w:val="00CE3705"/>
    <w:rsid w:val="00CE38E6"/>
    <w:rsid w:val="00CE46E9"/>
    <w:rsid w:val="00CE7E35"/>
    <w:rsid w:val="00CF0114"/>
    <w:rsid w:val="00CF1062"/>
    <w:rsid w:val="00CF357B"/>
    <w:rsid w:val="00CF4CFB"/>
    <w:rsid w:val="00CF4E6D"/>
    <w:rsid w:val="00CF6431"/>
    <w:rsid w:val="00CF6AB5"/>
    <w:rsid w:val="00CF6FA6"/>
    <w:rsid w:val="00CF7321"/>
    <w:rsid w:val="00CF73DF"/>
    <w:rsid w:val="00D008A5"/>
    <w:rsid w:val="00D03351"/>
    <w:rsid w:val="00D05BB1"/>
    <w:rsid w:val="00D0676E"/>
    <w:rsid w:val="00D07BDA"/>
    <w:rsid w:val="00D20653"/>
    <w:rsid w:val="00D2089A"/>
    <w:rsid w:val="00D21628"/>
    <w:rsid w:val="00D24BA3"/>
    <w:rsid w:val="00D2591D"/>
    <w:rsid w:val="00D2724B"/>
    <w:rsid w:val="00D2770E"/>
    <w:rsid w:val="00D277BC"/>
    <w:rsid w:val="00D302E6"/>
    <w:rsid w:val="00D3550A"/>
    <w:rsid w:val="00D356F9"/>
    <w:rsid w:val="00D36C7F"/>
    <w:rsid w:val="00D40722"/>
    <w:rsid w:val="00D44B8E"/>
    <w:rsid w:val="00D46613"/>
    <w:rsid w:val="00D46AB2"/>
    <w:rsid w:val="00D6139B"/>
    <w:rsid w:val="00D625B1"/>
    <w:rsid w:val="00D63F23"/>
    <w:rsid w:val="00D64D07"/>
    <w:rsid w:val="00D64E91"/>
    <w:rsid w:val="00D67D50"/>
    <w:rsid w:val="00D74189"/>
    <w:rsid w:val="00D76369"/>
    <w:rsid w:val="00D80537"/>
    <w:rsid w:val="00D80D28"/>
    <w:rsid w:val="00D842A2"/>
    <w:rsid w:val="00D87197"/>
    <w:rsid w:val="00D90298"/>
    <w:rsid w:val="00D92024"/>
    <w:rsid w:val="00D94DAC"/>
    <w:rsid w:val="00DA33C6"/>
    <w:rsid w:val="00DA7481"/>
    <w:rsid w:val="00DA7CED"/>
    <w:rsid w:val="00DB3E02"/>
    <w:rsid w:val="00DB41C2"/>
    <w:rsid w:val="00DB65EF"/>
    <w:rsid w:val="00DB6A8A"/>
    <w:rsid w:val="00DB7CE5"/>
    <w:rsid w:val="00DC263F"/>
    <w:rsid w:val="00DC38B8"/>
    <w:rsid w:val="00DC5E02"/>
    <w:rsid w:val="00DC78BA"/>
    <w:rsid w:val="00DD05CF"/>
    <w:rsid w:val="00DD05D8"/>
    <w:rsid w:val="00DD111C"/>
    <w:rsid w:val="00DD6FCD"/>
    <w:rsid w:val="00DD7A80"/>
    <w:rsid w:val="00DE108E"/>
    <w:rsid w:val="00DE2F4C"/>
    <w:rsid w:val="00DE3AA1"/>
    <w:rsid w:val="00DE6E94"/>
    <w:rsid w:val="00DE787D"/>
    <w:rsid w:val="00DF1A50"/>
    <w:rsid w:val="00DF1B8E"/>
    <w:rsid w:val="00DF655A"/>
    <w:rsid w:val="00E035FB"/>
    <w:rsid w:val="00E03D59"/>
    <w:rsid w:val="00E04521"/>
    <w:rsid w:val="00E05417"/>
    <w:rsid w:val="00E05ABA"/>
    <w:rsid w:val="00E05AF7"/>
    <w:rsid w:val="00E06B8E"/>
    <w:rsid w:val="00E1015C"/>
    <w:rsid w:val="00E10752"/>
    <w:rsid w:val="00E10C7E"/>
    <w:rsid w:val="00E12CD1"/>
    <w:rsid w:val="00E1538D"/>
    <w:rsid w:val="00E15BB7"/>
    <w:rsid w:val="00E242D6"/>
    <w:rsid w:val="00E27D7E"/>
    <w:rsid w:val="00E3374F"/>
    <w:rsid w:val="00E34D96"/>
    <w:rsid w:val="00E355A7"/>
    <w:rsid w:val="00E356F9"/>
    <w:rsid w:val="00E42067"/>
    <w:rsid w:val="00E43075"/>
    <w:rsid w:val="00E43764"/>
    <w:rsid w:val="00E44314"/>
    <w:rsid w:val="00E45F82"/>
    <w:rsid w:val="00E47411"/>
    <w:rsid w:val="00E512BF"/>
    <w:rsid w:val="00E577A5"/>
    <w:rsid w:val="00E57886"/>
    <w:rsid w:val="00E60081"/>
    <w:rsid w:val="00E60E4E"/>
    <w:rsid w:val="00E6446E"/>
    <w:rsid w:val="00E6539D"/>
    <w:rsid w:val="00E65959"/>
    <w:rsid w:val="00E65BC0"/>
    <w:rsid w:val="00E70F52"/>
    <w:rsid w:val="00E70F83"/>
    <w:rsid w:val="00E71062"/>
    <w:rsid w:val="00E710FC"/>
    <w:rsid w:val="00E7356A"/>
    <w:rsid w:val="00E75BDE"/>
    <w:rsid w:val="00E765A0"/>
    <w:rsid w:val="00E776B1"/>
    <w:rsid w:val="00E83387"/>
    <w:rsid w:val="00E86A79"/>
    <w:rsid w:val="00E90023"/>
    <w:rsid w:val="00E903C9"/>
    <w:rsid w:val="00E95F69"/>
    <w:rsid w:val="00E95FFF"/>
    <w:rsid w:val="00EA0D72"/>
    <w:rsid w:val="00EA59B7"/>
    <w:rsid w:val="00EB0665"/>
    <w:rsid w:val="00EB06F3"/>
    <w:rsid w:val="00EB20CD"/>
    <w:rsid w:val="00EB2EEE"/>
    <w:rsid w:val="00EB31BF"/>
    <w:rsid w:val="00EB5D51"/>
    <w:rsid w:val="00EB5DC3"/>
    <w:rsid w:val="00EB60CF"/>
    <w:rsid w:val="00ED0770"/>
    <w:rsid w:val="00ED1626"/>
    <w:rsid w:val="00ED588B"/>
    <w:rsid w:val="00EE060B"/>
    <w:rsid w:val="00EE343E"/>
    <w:rsid w:val="00EE46A7"/>
    <w:rsid w:val="00EE53C8"/>
    <w:rsid w:val="00EE54AC"/>
    <w:rsid w:val="00EE6F9C"/>
    <w:rsid w:val="00EF07AE"/>
    <w:rsid w:val="00EF1181"/>
    <w:rsid w:val="00EF1430"/>
    <w:rsid w:val="00EF1CFE"/>
    <w:rsid w:val="00EF238D"/>
    <w:rsid w:val="00EF2D27"/>
    <w:rsid w:val="00EF5A95"/>
    <w:rsid w:val="00EF706A"/>
    <w:rsid w:val="00EF7E79"/>
    <w:rsid w:val="00F01355"/>
    <w:rsid w:val="00F02AD0"/>
    <w:rsid w:val="00F0694E"/>
    <w:rsid w:val="00F06962"/>
    <w:rsid w:val="00F06ACA"/>
    <w:rsid w:val="00F07A5C"/>
    <w:rsid w:val="00F10268"/>
    <w:rsid w:val="00F10699"/>
    <w:rsid w:val="00F13C2A"/>
    <w:rsid w:val="00F17918"/>
    <w:rsid w:val="00F21A26"/>
    <w:rsid w:val="00F22031"/>
    <w:rsid w:val="00F2468B"/>
    <w:rsid w:val="00F247FB"/>
    <w:rsid w:val="00F314F8"/>
    <w:rsid w:val="00F3339B"/>
    <w:rsid w:val="00F3414D"/>
    <w:rsid w:val="00F34996"/>
    <w:rsid w:val="00F35BCC"/>
    <w:rsid w:val="00F369A1"/>
    <w:rsid w:val="00F37F4A"/>
    <w:rsid w:val="00F41933"/>
    <w:rsid w:val="00F438AB"/>
    <w:rsid w:val="00F43953"/>
    <w:rsid w:val="00F43E0A"/>
    <w:rsid w:val="00F46ED2"/>
    <w:rsid w:val="00F473A9"/>
    <w:rsid w:val="00F47AA3"/>
    <w:rsid w:val="00F525E6"/>
    <w:rsid w:val="00F571B2"/>
    <w:rsid w:val="00F62B4B"/>
    <w:rsid w:val="00F72B43"/>
    <w:rsid w:val="00F744CA"/>
    <w:rsid w:val="00F7459C"/>
    <w:rsid w:val="00F75C47"/>
    <w:rsid w:val="00F762F0"/>
    <w:rsid w:val="00F80BD4"/>
    <w:rsid w:val="00F813A2"/>
    <w:rsid w:val="00F827DF"/>
    <w:rsid w:val="00F82A73"/>
    <w:rsid w:val="00F82DD1"/>
    <w:rsid w:val="00F83695"/>
    <w:rsid w:val="00F84403"/>
    <w:rsid w:val="00F84BA4"/>
    <w:rsid w:val="00F865B9"/>
    <w:rsid w:val="00F906C8"/>
    <w:rsid w:val="00F90BEA"/>
    <w:rsid w:val="00F90E05"/>
    <w:rsid w:val="00FA2142"/>
    <w:rsid w:val="00FA5A27"/>
    <w:rsid w:val="00FA6E87"/>
    <w:rsid w:val="00FA7AF4"/>
    <w:rsid w:val="00FB0488"/>
    <w:rsid w:val="00FB4FB8"/>
    <w:rsid w:val="00FB7312"/>
    <w:rsid w:val="00FC1E63"/>
    <w:rsid w:val="00FC3B82"/>
    <w:rsid w:val="00FC7C1D"/>
    <w:rsid w:val="00FD4CA8"/>
    <w:rsid w:val="00FD523C"/>
    <w:rsid w:val="00FD7831"/>
    <w:rsid w:val="00FE02E6"/>
    <w:rsid w:val="00FE16BA"/>
    <w:rsid w:val="00FE2574"/>
    <w:rsid w:val="00FE363F"/>
    <w:rsid w:val="00FE442E"/>
    <w:rsid w:val="00FE4C24"/>
    <w:rsid w:val="00FE7818"/>
    <w:rsid w:val="00FF056F"/>
    <w:rsid w:val="00FF4930"/>
    <w:rsid w:val="00FF5A2D"/>
    <w:rsid w:val="00FF5AC0"/>
    <w:rsid w:val="00FF601E"/>
    <w:rsid w:val="00FF7D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3230A"/>
  <w15:chartTrackingRefBased/>
  <w15:docId w15:val="{92B22B33-2D9E-40A2-B454-C69E3F5B9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5C78FB"/>
    <w:rPr>
      <w:rFonts w:ascii="Minion-Regular" w:hAnsi="Minion-Regular" w:hint="default"/>
      <w:b w:val="0"/>
      <w:bCs w:val="0"/>
      <w:i w:val="0"/>
      <w:iCs w:val="0"/>
      <w:color w:val="231F20"/>
      <w:sz w:val="20"/>
      <w:szCs w:val="20"/>
    </w:rPr>
  </w:style>
  <w:style w:type="character" w:customStyle="1" w:styleId="v0">
    <w:name w:val="v0"/>
    <w:basedOn w:val="DefaultParagraphFont"/>
    <w:rsid w:val="00331616"/>
  </w:style>
  <w:style w:type="character" w:customStyle="1" w:styleId="v1">
    <w:name w:val="v1"/>
    <w:basedOn w:val="DefaultParagraphFont"/>
    <w:rsid w:val="00331616"/>
  </w:style>
  <w:style w:type="character" w:customStyle="1" w:styleId="v2">
    <w:name w:val="v2"/>
    <w:basedOn w:val="DefaultParagraphFont"/>
    <w:rsid w:val="00331616"/>
  </w:style>
  <w:style w:type="character" w:customStyle="1" w:styleId="fs6">
    <w:name w:val="fs6"/>
    <w:basedOn w:val="DefaultParagraphFont"/>
    <w:rsid w:val="00331616"/>
  </w:style>
  <w:style w:type="character" w:customStyle="1" w:styleId="fs5">
    <w:name w:val="fs5"/>
    <w:basedOn w:val="DefaultParagraphFont"/>
    <w:rsid w:val="00331616"/>
  </w:style>
  <w:style w:type="character" w:customStyle="1" w:styleId="fs4">
    <w:name w:val="fs4"/>
    <w:basedOn w:val="DefaultParagraphFont"/>
    <w:rsid w:val="00331616"/>
  </w:style>
  <w:style w:type="paragraph" w:styleId="ListParagraph">
    <w:name w:val="List Paragraph"/>
    <w:basedOn w:val="Normal"/>
    <w:uiPriority w:val="34"/>
    <w:qFormat/>
    <w:rsid w:val="00083EC5"/>
    <w:pPr>
      <w:spacing w:after="160" w:line="256" w:lineRule="auto"/>
      <w:ind w:left="720"/>
      <w:contextualSpacing/>
    </w:pPr>
    <w:rPr>
      <w:rFonts w:eastAsiaTheme="minorHAnsi"/>
      <w:lang w:val="en-GB" w:eastAsia="en-US"/>
    </w:rPr>
  </w:style>
  <w:style w:type="character" w:styleId="Hyperlink">
    <w:name w:val="Hyperlink"/>
    <w:basedOn w:val="DefaultParagraphFont"/>
    <w:uiPriority w:val="99"/>
    <w:unhideWhenUsed/>
    <w:rsid w:val="001B2832"/>
    <w:rPr>
      <w:color w:val="0000FF" w:themeColor="hyperlink"/>
      <w:u w:val="single"/>
    </w:rPr>
  </w:style>
  <w:style w:type="character" w:styleId="UnresolvedMention">
    <w:name w:val="Unresolved Mention"/>
    <w:basedOn w:val="DefaultParagraphFont"/>
    <w:uiPriority w:val="99"/>
    <w:semiHidden/>
    <w:unhideWhenUsed/>
    <w:rsid w:val="001B28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2637244">
      <w:bodyDiv w:val="1"/>
      <w:marLeft w:val="0"/>
      <w:marRight w:val="0"/>
      <w:marTop w:val="0"/>
      <w:marBottom w:val="0"/>
      <w:divBdr>
        <w:top w:val="none" w:sz="0" w:space="0" w:color="auto"/>
        <w:left w:val="none" w:sz="0" w:space="0" w:color="auto"/>
        <w:bottom w:val="none" w:sz="0" w:space="0" w:color="auto"/>
        <w:right w:val="none" w:sz="0" w:space="0" w:color="auto"/>
      </w:divBdr>
      <w:divsChild>
        <w:div w:id="998925602">
          <w:marLeft w:val="0"/>
          <w:marRight w:val="0"/>
          <w:marTop w:val="0"/>
          <w:marBottom w:val="0"/>
          <w:divBdr>
            <w:top w:val="none" w:sz="0" w:space="0" w:color="auto"/>
            <w:left w:val="none" w:sz="0" w:space="0" w:color="auto"/>
            <w:bottom w:val="none" w:sz="0" w:space="0" w:color="auto"/>
            <w:right w:val="none" w:sz="0" w:space="0" w:color="auto"/>
          </w:divBdr>
        </w:div>
        <w:div w:id="1791315871">
          <w:marLeft w:val="0"/>
          <w:marRight w:val="0"/>
          <w:marTop w:val="0"/>
          <w:marBottom w:val="0"/>
          <w:divBdr>
            <w:top w:val="none" w:sz="0" w:space="0" w:color="auto"/>
            <w:left w:val="none" w:sz="0" w:space="0" w:color="auto"/>
            <w:bottom w:val="none" w:sz="0" w:space="0" w:color="auto"/>
            <w:right w:val="none" w:sz="0" w:space="0" w:color="auto"/>
          </w:divBdr>
        </w:div>
        <w:div w:id="706101991">
          <w:marLeft w:val="0"/>
          <w:marRight w:val="0"/>
          <w:marTop w:val="0"/>
          <w:marBottom w:val="0"/>
          <w:divBdr>
            <w:top w:val="none" w:sz="0" w:space="0" w:color="auto"/>
            <w:left w:val="none" w:sz="0" w:space="0" w:color="auto"/>
            <w:bottom w:val="none" w:sz="0" w:space="0" w:color="auto"/>
            <w:right w:val="none" w:sz="0" w:space="0" w:color="auto"/>
          </w:divBdr>
        </w:div>
        <w:div w:id="1042559513">
          <w:marLeft w:val="0"/>
          <w:marRight w:val="0"/>
          <w:marTop w:val="0"/>
          <w:marBottom w:val="0"/>
          <w:divBdr>
            <w:top w:val="none" w:sz="0" w:space="0" w:color="auto"/>
            <w:left w:val="none" w:sz="0" w:space="0" w:color="auto"/>
            <w:bottom w:val="none" w:sz="0" w:space="0" w:color="auto"/>
            <w:right w:val="none" w:sz="0" w:space="0" w:color="auto"/>
          </w:divBdr>
        </w:div>
        <w:div w:id="1919515145">
          <w:marLeft w:val="0"/>
          <w:marRight w:val="0"/>
          <w:marTop w:val="0"/>
          <w:marBottom w:val="0"/>
          <w:divBdr>
            <w:top w:val="none" w:sz="0" w:space="0" w:color="auto"/>
            <w:left w:val="none" w:sz="0" w:space="0" w:color="auto"/>
            <w:bottom w:val="none" w:sz="0" w:space="0" w:color="auto"/>
            <w:right w:val="none" w:sz="0" w:space="0" w:color="auto"/>
          </w:divBdr>
        </w:div>
        <w:div w:id="1756516922">
          <w:marLeft w:val="0"/>
          <w:marRight w:val="0"/>
          <w:marTop w:val="0"/>
          <w:marBottom w:val="0"/>
          <w:divBdr>
            <w:top w:val="none" w:sz="0" w:space="0" w:color="auto"/>
            <w:left w:val="none" w:sz="0" w:space="0" w:color="auto"/>
            <w:bottom w:val="none" w:sz="0" w:space="0" w:color="auto"/>
            <w:right w:val="none" w:sz="0" w:space="0" w:color="auto"/>
          </w:divBdr>
        </w:div>
        <w:div w:id="604071754">
          <w:marLeft w:val="0"/>
          <w:marRight w:val="0"/>
          <w:marTop w:val="0"/>
          <w:marBottom w:val="0"/>
          <w:divBdr>
            <w:top w:val="none" w:sz="0" w:space="0" w:color="auto"/>
            <w:left w:val="none" w:sz="0" w:space="0" w:color="auto"/>
            <w:bottom w:val="none" w:sz="0" w:space="0" w:color="auto"/>
            <w:right w:val="none" w:sz="0" w:space="0" w:color="auto"/>
          </w:divBdr>
        </w:div>
        <w:div w:id="643895383">
          <w:marLeft w:val="0"/>
          <w:marRight w:val="0"/>
          <w:marTop w:val="0"/>
          <w:marBottom w:val="0"/>
          <w:divBdr>
            <w:top w:val="none" w:sz="0" w:space="0" w:color="auto"/>
            <w:left w:val="none" w:sz="0" w:space="0" w:color="auto"/>
            <w:bottom w:val="none" w:sz="0" w:space="0" w:color="auto"/>
            <w:right w:val="none" w:sz="0" w:space="0" w:color="auto"/>
          </w:divBdr>
        </w:div>
        <w:div w:id="1428890931">
          <w:marLeft w:val="0"/>
          <w:marRight w:val="0"/>
          <w:marTop w:val="0"/>
          <w:marBottom w:val="0"/>
          <w:divBdr>
            <w:top w:val="none" w:sz="0" w:space="0" w:color="auto"/>
            <w:left w:val="none" w:sz="0" w:space="0" w:color="auto"/>
            <w:bottom w:val="none" w:sz="0" w:space="0" w:color="auto"/>
            <w:right w:val="none" w:sz="0" w:space="0" w:color="auto"/>
          </w:divBdr>
        </w:div>
        <w:div w:id="485438366">
          <w:marLeft w:val="0"/>
          <w:marRight w:val="0"/>
          <w:marTop w:val="0"/>
          <w:marBottom w:val="0"/>
          <w:divBdr>
            <w:top w:val="none" w:sz="0" w:space="0" w:color="auto"/>
            <w:left w:val="none" w:sz="0" w:space="0" w:color="auto"/>
            <w:bottom w:val="none" w:sz="0" w:space="0" w:color="auto"/>
            <w:right w:val="none" w:sz="0" w:space="0" w:color="auto"/>
          </w:divBdr>
        </w:div>
        <w:div w:id="1506746501">
          <w:marLeft w:val="0"/>
          <w:marRight w:val="0"/>
          <w:marTop w:val="0"/>
          <w:marBottom w:val="0"/>
          <w:divBdr>
            <w:top w:val="none" w:sz="0" w:space="0" w:color="auto"/>
            <w:left w:val="none" w:sz="0" w:space="0" w:color="auto"/>
            <w:bottom w:val="none" w:sz="0" w:space="0" w:color="auto"/>
            <w:right w:val="none" w:sz="0" w:space="0" w:color="auto"/>
          </w:divBdr>
        </w:div>
        <w:div w:id="662853671">
          <w:marLeft w:val="0"/>
          <w:marRight w:val="0"/>
          <w:marTop w:val="0"/>
          <w:marBottom w:val="0"/>
          <w:divBdr>
            <w:top w:val="none" w:sz="0" w:space="0" w:color="auto"/>
            <w:left w:val="none" w:sz="0" w:space="0" w:color="auto"/>
            <w:bottom w:val="none" w:sz="0" w:space="0" w:color="auto"/>
            <w:right w:val="none" w:sz="0" w:space="0" w:color="auto"/>
          </w:divBdr>
        </w:div>
        <w:div w:id="2141417214">
          <w:marLeft w:val="0"/>
          <w:marRight w:val="0"/>
          <w:marTop w:val="0"/>
          <w:marBottom w:val="0"/>
          <w:divBdr>
            <w:top w:val="none" w:sz="0" w:space="0" w:color="auto"/>
            <w:left w:val="none" w:sz="0" w:space="0" w:color="auto"/>
            <w:bottom w:val="none" w:sz="0" w:space="0" w:color="auto"/>
            <w:right w:val="none" w:sz="0" w:space="0" w:color="auto"/>
          </w:divBdr>
        </w:div>
        <w:div w:id="503281093">
          <w:marLeft w:val="0"/>
          <w:marRight w:val="0"/>
          <w:marTop w:val="0"/>
          <w:marBottom w:val="0"/>
          <w:divBdr>
            <w:top w:val="none" w:sz="0" w:space="0" w:color="auto"/>
            <w:left w:val="none" w:sz="0" w:space="0" w:color="auto"/>
            <w:bottom w:val="none" w:sz="0" w:space="0" w:color="auto"/>
            <w:right w:val="none" w:sz="0" w:space="0" w:color="auto"/>
          </w:divBdr>
        </w:div>
        <w:div w:id="1009722779">
          <w:marLeft w:val="0"/>
          <w:marRight w:val="0"/>
          <w:marTop w:val="0"/>
          <w:marBottom w:val="0"/>
          <w:divBdr>
            <w:top w:val="none" w:sz="0" w:space="0" w:color="auto"/>
            <w:left w:val="none" w:sz="0" w:space="0" w:color="auto"/>
            <w:bottom w:val="none" w:sz="0" w:space="0" w:color="auto"/>
            <w:right w:val="none" w:sz="0" w:space="0" w:color="auto"/>
          </w:divBdr>
        </w:div>
        <w:div w:id="972909299">
          <w:marLeft w:val="0"/>
          <w:marRight w:val="0"/>
          <w:marTop w:val="0"/>
          <w:marBottom w:val="0"/>
          <w:divBdr>
            <w:top w:val="none" w:sz="0" w:space="0" w:color="auto"/>
            <w:left w:val="none" w:sz="0" w:space="0" w:color="auto"/>
            <w:bottom w:val="none" w:sz="0" w:space="0" w:color="auto"/>
            <w:right w:val="none" w:sz="0" w:space="0" w:color="auto"/>
          </w:divBdr>
        </w:div>
        <w:div w:id="290937223">
          <w:marLeft w:val="0"/>
          <w:marRight w:val="0"/>
          <w:marTop w:val="0"/>
          <w:marBottom w:val="0"/>
          <w:divBdr>
            <w:top w:val="none" w:sz="0" w:space="0" w:color="auto"/>
            <w:left w:val="none" w:sz="0" w:space="0" w:color="auto"/>
            <w:bottom w:val="none" w:sz="0" w:space="0" w:color="auto"/>
            <w:right w:val="none" w:sz="0" w:space="0" w:color="auto"/>
          </w:divBdr>
        </w:div>
        <w:div w:id="663624872">
          <w:marLeft w:val="0"/>
          <w:marRight w:val="0"/>
          <w:marTop w:val="0"/>
          <w:marBottom w:val="0"/>
          <w:divBdr>
            <w:top w:val="none" w:sz="0" w:space="0" w:color="auto"/>
            <w:left w:val="none" w:sz="0" w:space="0" w:color="auto"/>
            <w:bottom w:val="none" w:sz="0" w:space="0" w:color="auto"/>
            <w:right w:val="none" w:sz="0" w:space="0" w:color="auto"/>
          </w:divBdr>
        </w:div>
        <w:div w:id="1827672240">
          <w:marLeft w:val="0"/>
          <w:marRight w:val="0"/>
          <w:marTop w:val="0"/>
          <w:marBottom w:val="0"/>
          <w:divBdr>
            <w:top w:val="none" w:sz="0" w:space="0" w:color="auto"/>
            <w:left w:val="none" w:sz="0" w:space="0" w:color="auto"/>
            <w:bottom w:val="none" w:sz="0" w:space="0" w:color="auto"/>
            <w:right w:val="none" w:sz="0" w:space="0" w:color="auto"/>
          </w:divBdr>
        </w:div>
        <w:div w:id="835728337">
          <w:marLeft w:val="0"/>
          <w:marRight w:val="0"/>
          <w:marTop w:val="0"/>
          <w:marBottom w:val="0"/>
          <w:divBdr>
            <w:top w:val="none" w:sz="0" w:space="0" w:color="auto"/>
            <w:left w:val="none" w:sz="0" w:space="0" w:color="auto"/>
            <w:bottom w:val="none" w:sz="0" w:space="0" w:color="auto"/>
            <w:right w:val="none" w:sz="0" w:space="0" w:color="auto"/>
          </w:divBdr>
        </w:div>
        <w:div w:id="1755125237">
          <w:marLeft w:val="0"/>
          <w:marRight w:val="0"/>
          <w:marTop w:val="0"/>
          <w:marBottom w:val="0"/>
          <w:divBdr>
            <w:top w:val="none" w:sz="0" w:space="0" w:color="auto"/>
            <w:left w:val="none" w:sz="0" w:space="0" w:color="auto"/>
            <w:bottom w:val="none" w:sz="0" w:space="0" w:color="auto"/>
            <w:right w:val="none" w:sz="0" w:space="0" w:color="auto"/>
          </w:divBdr>
        </w:div>
        <w:div w:id="1807622068">
          <w:marLeft w:val="0"/>
          <w:marRight w:val="0"/>
          <w:marTop w:val="0"/>
          <w:marBottom w:val="0"/>
          <w:divBdr>
            <w:top w:val="none" w:sz="0" w:space="0" w:color="auto"/>
            <w:left w:val="none" w:sz="0" w:space="0" w:color="auto"/>
            <w:bottom w:val="none" w:sz="0" w:space="0" w:color="auto"/>
            <w:right w:val="none" w:sz="0" w:space="0" w:color="auto"/>
          </w:divBdr>
        </w:div>
        <w:div w:id="1253471640">
          <w:marLeft w:val="0"/>
          <w:marRight w:val="0"/>
          <w:marTop w:val="0"/>
          <w:marBottom w:val="0"/>
          <w:divBdr>
            <w:top w:val="none" w:sz="0" w:space="0" w:color="auto"/>
            <w:left w:val="none" w:sz="0" w:space="0" w:color="auto"/>
            <w:bottom w:val="none" w:sz="0" w:space="0" w:color="auto"/>
            <w:right w:val="none" w:sz="0" w:space="0" w:color="auto"/>
          </w:divBdr>
        </w:div>
        <w:div w:id="73282456">
          <w:marLeft w:val="0"/>
          <w:marRight w:val="0"/>
          <w:marTop w:val="0"/>
          <w:marBottom w:val="0"/>
          <w:divBdr>
            <w:top w:val="none" w:sz="0" w:space="0" w:color="auto"/>
            <w:left w:val="none" w:sz="0" w:space="0" w:color="auto"/>
            <w:bottom w:val="none" w:sz="0" w:space="0" w:color="auto"/>
            <w:right w:val="none" w:sz="0" w:space="0" w:color="auto"/>
          </w:divBdr>
        </w:div>
        <w:div w:id="1674185201">
          <w:marLeft w:val="0"/>
          <w:marRight w:val="0"/>
          <w:marTop w:val="0"/>
          <w:marBottom w:val="0"/>
          <w:divBdr>
            <w:top w:val="none" w:sz="0" w:space="0" w:color="auto"/>
            <w:left w:val="none" w:sz="0" w:space="0" w:color="auto"/>
            <w:bottom w:val="none" w:sz="0" w:space="0" w:color="auto"/>
            <w:right w:val="none" w:sz="0" w:space="0" w:color="auto"/>
          </w:divBdr>
        </w:div>
        <w:div w:id="1648317669">
          <w:marLeft w:val="0"/>
          <w:marRight w:val="0"/>
          <w:marTop w:val="0"/>
          <w:marBottom w:val="0"/>
          <w:divBdr>
            <w:top w:val="none" w:sz="0" w:space="0" w:color="auto"/>
            <w:left w:val="none" w:sz="0" w:space="0" w:color="auto"/>
            <w:bottom w:val="none" w:sz="0" w:space="0" w:color="auto"/>
            <w:right w:val="none" w:sz="0" w:space="0" w:color="auto"/>
          </w:divBdr>
        </w:div>
        <w:div w:id="1735348582">
          <w:marLeft w:val="0"/>
          <w:marRight w:val="0"/>
          <w:marTop w:val="0"/>
          <w:marBottom w:val="0"/>
          <w:divBdr>
            <w:top w:val="none" w:sz="0" w:space="0" w:color="auto"/>
            <w:left w:val="none" w:sz="0" w:space="0" w:color="auto"/>
            <w:bottom w:val="none" w:sz="0" w:space="0" w:color="auto"/>
            <w:right w:val="none" w:sz="0" w:space="0" w:color="auto"/>
          </w:divBdr>
        </w:div>
        <w:div w:id="1207327554">
          <w:marLeft w:val="0"/>
          <w:marRight w:val="0"/>
          <w:marTop w:val="0"/>
          <w:marBottom w:val="0"/>
          <w:divBdr>
            <w:top w:val="none" w:sz="0" w:space="0" w:color="auto"/>
            <w:left w:val="none" w:sz="0" w:space="0" w:color="auto"/>
            <w:bottom w:val="none" w:sz="0" w:space="0" w:color="auto"/>
            <w:right w:val="none" w:sz="0" w:space="0" w:color="auto"/>
          </w:divBdr>
        </w:div>
        <w:div w:id="55394229">
          <w:marLeft w:val="0"/>
          <w:marRight w:val="0"/>
          <w:marTop w:val="0"/>
          <w:marBottom w:val="0"/>
          <w:divBdr>
            <w:top w:val="none" w:sz="0" w:space="0" w:color="auto"/>
            <w:left w:val="none" w:sz="0" w:space="0" w:color="auto"/>
            <w:bottom w:val="none" w:sz="0" w:space="0" w:color="auto"/>
            <w:right w:val="none" w:sz="0" w:space="0" w:color="auto"/>
          </w:divBdr>
        </w:div>
        <w:div w:id="760834321">
          <w:marLeft w:val="0"/>
          <w:marRight w:val="0"/>
          <w:marTop w:val="0"/>
          <w:marBottom w:val="0"/>
          <w:divBdr>
            <w:top w:val="none" w:sz="0" w:space="0" w:color="auto"/>
            <w:left w:val="none" w:sz="0" w:space="0" w:color="auto"/>
            <w:bottom w:val="none" w:sz="0" w:space="0" w:color="auto"/>
            <w:right w:val="none" w:sz="0" w:space="0" w:color="auto"/>
          </w:divBdr>
        </w:div>
        <w:div w:id="1736932652">
          <w:marLeft w:val="0"/>
          <w:marRight w:val="0"/>
          <w:marTop w:val="0"/>
          <w:marBottom w:val="0"/>
          <w:divBdr>
            <w:top w:val="none" w:sz="0" w:space="0" w:color="auto"/>
            <w:left w:val="none" w:sz="0" w:space="0" w:color="auto"/>
            <w:bottom w:val="none" w:sz="0" w:space="0" w:color="auto"/>
            <w:right w:val="none" w:sz="0" w:space="0" w:color="auto"/>
          </w:divBdr>
        </w:div>
        <w:div w:id="1067918454">
          <w:marLeft w:val="0"/>
          <w:marRight w:val="0"/>
          <w:marTop w:val="0"/>
          <w:marBottom w:val="0"/>
          <w:divBdr>
            <w:top w:val="none" w:sz="0" w:space="0" w:color="auto"/>
            <w:left w:val="none" w:sz="0" w:space="0" w:color="auto"/>
            <w:bottom w:val="none" w:sz="0" w:space="0" w:color="auto"/>
            <w:right w:val="none" w:sz="0" w:space="0" w:color="auto"/>
          </w:divBdr>
        </w:div>
        <w:div w:id="1131509948">
          <w:marLeft w:val="0"/>
          <w:marRight w:val="0"/>
          <w:marTop w:val="0"/>
          <w:marBottom w:val="0"/>
          <w:divBdr>
            <w:top w:val="none" w:sz="0" w:space="0" w:color="auto"/>
            <w:left w:val="none" w:sz="0" w:space="0" w:color="auto"/>
            <w:bottom w:val="none" w:sz="0" w:space="0" w:color="auto"/>
            <w:right w:val="none" w:sz="0" w:space="0" w:color="auto"/>
          </w:divBdr>
        </w:div>
        <w:div w:id="1741782222">
          <w:marLeft w:val="0"/>
          <w:marRight w:val="0"/>
          <w:marTop w:val="0"/>
          <w:marBottom w:val="0"/>
          <w:divBdr>
            <w:top w:val="none" w:sz="0" w:space="0" w:color="auto"/>
            <w:left w:val="none" w:sz="0" w:space="0" w:color="auto"/>
            <w:bottom w:val="none" w:sz="0" w:space="0" w:color="auto"/>
            <w:right w:val="none" w:sz="0" w:space="0" w:color="auto"/>
          </w:divBdr>
        </w:div>
        <w:div w:id="500119240">
          <w:marLeft w:val="0"/>
          <w:marRight w:val="0"/>
          <w:marTop w:val="0"/>
          <w:marBottom w:val="0"/>
          <w:divBdr>
            <w:top w:val="none" w:sz="0" w:space="0" w:color="auto"/>
            <w:left w:val="none" w:sz="0" w:space="0" w:color="auto"/>
            <w:bottom w:val="none" w:sz="0" w:space="0" w:color="auto"/>
            <w:right w:val="none" w:sz="0" w:space="0" w:color="auto"/>
          </w:divBdr>
        </w:div>
        <w:div w:id="920405358">
          <w:marLeft w:val="0"/>
          <w:marRight w:val="0"/>
          <w:marTop w:val="0"/>
          <w:marBottom w:val="0"/>
          <w:divBdr>
            <w:top w:val="none" w:sz="0" w:space="0" w:color="auto"/>
            <w:left w:val="none" w:sz="0" w:space="0" w:color="auto"/>
            <w:bottom w:val="none" w:sz="0" w:space="0" w:color="auto"/>
            <w:right w:val="none" w:sz="0" w:space="0" w:color="auto"/>
          </w:divBdr>
        </w:div>
        <w:div w:id="497309186">
          <w:marLeft w:val="0"/>
          <w:marRight w:val="0"/>
          <w:marTop w:val="0"/>
          <w:marBottom w:val="0"/>
          <w:divBdr>
            <w:top w:val="none" w:sz="0" w:space="0" w:color="auto"/>
            <w:left w:val="none" w:sz="0" w:space="0" w:color="auto"/>
            <w:bottom w:val="none" w:sz="0" w:space="0" w:color="auto"/>
            <w:right w:val="none" w:sz="0" w:space="0" w:color="auto"/>
          </w:divBdr>
        </w:div>
        <w:div w:id="723022276">
          <w:marLeft w:val="0"/>
          <w:marRight w:val="0"/>
          <w:marTop w:val="0"/>
          <w:marBottom w:val="0"/>
          <w:divBdr>
            <w:top w:val="none" w:sz="0" w:space="0" w:color="auto"/>
            <w:left w:val="none" w:sz="0" w:space="0" w:color="auto"/>
            <w:bottom w:val="none" w:sz="0" w:space="0" w:color="auto"/>
            <w:right w:val="none" w:sz="0" w:space="0" w:color="auto"/>
          </w:divBdr>
        </w:div>
        <w:div w:id="291403406">
          <w:marLeft w:val="0"/>
          <w:marRight w:val="0"/>
          <w:marTop w:val="0"/>
          <w:marBottom w:val="0"/>
          <w:divBdr>
            <w:top w:val="none" w:sz="0" w:space="0" w:color="auto"/>
            <w:left w:val="none" w:sz="0" w:space="0" w:color="auto"/>
            <w:bottom w:val="none" w:sz="0" w:space="0" w:color="auto"/>
            <w:right w:val="none" w:sz="0" w:space="0" w:color="auto"/>
          </w:divBdr>
        </w:div>
        <w:div w:id="1592860315">
          <w:marLeft w:val="0"/>
          <w:marRight w:val="0"/>
          <w:marTop w:val="0"/>
          <w:marBottom w:val="0"/>
          <w:divBdr>
            <w:top w:val="none" w:sz="0" w:space="0" w:color="auto"/>
            <w:left w:val="none" w:sz="0" w:space="0" w:color="auto"/>
            <w:bottom w:val="none" w:sz="0" w:space="0" w:color="auto"/>
            <w:right w:val="none" w:sz="0" w:space="0" w:color="auto"/>
          </w:divBdr>
        </w:div>
        <w:div w:id="1051995838">
          <w:marLeft w:val="0"/>
          <w:marRight w:val="0"/>
          <w:marTop w:val="0"/>
          <w:marBottom w:val="0"/>
          <w:divBdr>
            <w:top w:val="none" w:sz="0" w:space="0" w:color="auto"/>
            <w:left w:val="none" w:sz="0" w:space="0" w:color="auto"/>
            <w:bottom w:val="none" w:sz="0" w:space="0" w:color="auto"/>
            <w:right w:val="none" w:sz="0" w:space="0" w:color="auto"/>
          </w:divBdr>
        </w:div>
        <w:div w:id="838930377">
          <w:marLeft w:val="0"/>
          <w:marRight w:val="0"/>
          <w:marTop w:val="0"/>
          <w:marBottom w:val="0"/>
          <w:divBdr>
            <w:top w:val="none" w:sz="0" w:space="0" w:color="auto"/>
            <w:left w:val="none" w:sz="0" w:space="0" w:color="auto"/>
            <w:bottom w:val="none" w:sz="0" w:space="0" w:color="auto"/>
            <w:right w:val="none" w:sz="0" w:space="0" w:color="auto"/>
          </w:divBdr>
        </w:div>
        <w:div w:id="392316444">
          <w:marLeft w:val="0"/>
          <w:marRight w:val="0"/>
          <w:marTop w:val="0"/>
          <w:marBottom w:val="0"/>
          <w:divBdr>
            <w:top w:val="none" w:sz="0" w:space="0" w:color="auto"/>
            <w:left w:val="none" w:sz="0" w:space="0" w:color="auto"/>
            <w:bottom w:val="none" w:sz="0" w:space="0" w:color="auto"/>
            <w:right w:val="none" w:sz="0" w:space="0" w:color="auto"/>
          </w:divBdr>
        </w:div>
        <w:div w:id="1317611215">
          <w:marLeft w:val="0"/>
          <w:marRight w:val="0"/>
          <w:marTop w:val="0"/>
          <w:marBottom w:val="0"/>
          <w:divBdr>
            <w:top w:val="none" w:sz="0" w:space="0" w:color="auto"/>
            <w:left w:val="none" w:sz="0" w:space="0" w:color="auto"/>
            <w:bottom w:val="none" w:sz="0" w:space="0" w:color="auto"/>
            <w:right w:val="none" w:sz="0" w:space="0" w:color="auto"/>
          </w:divBdr>
        </w:div>
        <w:div w:id="1590894472">
          <w:marLeft w:val="0"/>
          <w:marRight w:val="0"/>
          <w:marTop w:val="0"/>
          <w:marBottom w:val="0"/>
          <w:divBdr>
            <w:top w:val="none" w:sz="0" w:space="0" w:color="auto"/>
            <w:left w:val="none" w:sz="0" w:space="0" w:color="auto"/>
            <w:bottom w:val="none" w:sz="0" w:space="0" w:color="auto"/>
            <w:right w:val="none" w:sz="0" w:space="0" w:color="auto"/>
          </w:divBdr>
        </w:div>
        <w:div w:id="949825553">
          <w:marLeft w:val="0"/>
          <w:marRight w:val="0"/>
          <w:marTop w:val="0"/>
          <w:marBottom w:val="0"/>
          <w:divBdr>
            <w:top w:val="none" w:sz="0" w:space="0" w:color="auto"/>
            <w:left w:val="none" w:sz="0" w:space="0" w:color="auto"/>
            <w:bottom w:val="none" w:sz="0" w:space="0" w:color="auto"/>
            <w:right w:val="none" w:sz="0" w:space="0" w:color="auto"/>
          </w:divBdr>
        </w:div>
        <w:div w:id="391588103">
          <w:marLeft w:val="0"/>
          <w:marRight w:val="0"/>
          <w:marTop w:val="0"/>
          <w:marBottom w:val="0"/>
          <w:divBdr>
            <w:top w:val="none" w:sz="0" w:space="0" w:color="auto"/>
            <w:left w:val="none" w:sz="0" w:space="0" w:color="auto"/>
            <w:bottom w:val="none" w:sz="0" w:space="0" w:color="auto"/>
            <w:right w:val="none" w:sz="0" w:space="0" w:color="auto"/>
          </w:divBdr>
        </w:div>
        <w:div w:id="1922834395">
          <w:marLeft w:val="0"/>
          <w:marRight w:val="0"/>
          <w:marTop w:val="0"/>
          <w:marBottom w:val="0"/>
          <w:divBdr>
            <w:top w:val="none" w:sz="0" w:space="0" w:color="auto"/>
            <w:left w:val="none" w:sz="0" w:space="0" w:color="auto"/>
            <w:bottom w:val="none" w:sz="0" w:space="0" w:color="auto"/>
            <w:right w:val="none" w:sz="0" w:space="0" w:color="auto"/>
          </w:divBdr>
        </w:div>
        <w:div w:id="601374491">
          <w:marLeft w:val="0"/>
          <w:marRight w:val="0"/>
          <w:marTop w:val="0"/>
          <w:marBottom w:val="0"/>
          <w:divBdr>
            <w:top w:val="none" w:sz="0" w:space="0" w:color="auto"/>
            <w:left w:val="none" w:sz="0" w:space="0" w:color="auto"/>
            <w:bottom w:val="none" w:sz="0" w:space="0" w:color="auto"/>
            <w:right w:val="none" w:sz="0" w:space="0" w:color="auto"/>
          </w:divBdr>
        </w:div>
        <w:div w:id="2090468986">
          <w:marLeft w:val="0"/>
          <w:marRight w:val="0"/>
          <w:marTop w:val="0"/>
          <w:marBottom w:val="0"/>
          <w:divBdr>
            <w:top w:val="none" w:sz="0" w:space="0" w:color="auto"/>
            <w:left w:val="none" w:sz="0" w:space="0" w:color="auto"/>
            <w:bottom w:val="none" w:sz="0" w:space="0" w:color="auto"/>
            <w:right w:val="none" w:sz="0" w:space="0" w:color="auto"/>
          </w:divBdr>
        </w:div>
        <w:div w:id="288244571">
          <w:marLeft w:val="0"/>
          <w:marRight w:val="0"/>
          <w:marTop w:val="0"/>
          <w:marBottom w:val="0"/>
          <w:divBdr>
            <w:top w:val="none" w:sz="0" w:space="0" w:color="auto"/>
            <w:left w:val="none" w:sz="0" w:space="0" w:color="auto"/>
            <w:bottom w:val="none" w:sz="0" w:space="0" w:color="auto"/>
            <w:right w:val="none" w:sz="0" w:space="0" w:color="auto"/>
          </w:divBdr>
        </w:div>
        <w:div w:id="141889873">
          <w:marLeft w:val="0"/>
          <w:marRight w:val="0"/>
          <w:marTop w:val="0"/>
          <w:marBottom w:val="0"/>
          <w:divBdr>
            <w:top w:val="none" w:sz="0" w:space="0" w:color="auto"/>
            <w:left w:val="none" w:sz="0" w:space="0" w:color="auto"/>
            <w:bottom w:val="none" w:sz="0" w:space="0" w:color="auto"/>
            <w:right w:val="none" w:sz="0" w:space="0" w:color="auto"/>
          </w:divBdr>
        </w:div>
        <w:div w:id="1869026761">
          <w:marLeft w:val="0"/>
          <w:marRight w:val="0"/>
          <w:marTop w:val="0"/>
          <w:marBottom w:val="0"/>
          <w:divBdr>
            <w:top w:val="none" w:sz="0" w:space="0" w:color="auto"/>
            <w:left w:val="none" w:sz="0" w:space="0" w:color="auto"/>
            <w:bottom w:val="none" w:sz="0" w:space="0" w:color="auto"/>
            <w:right w:val="none" w:sz="0" w:space="0" w:color="auto"/>
          </w:divBdr>
        </w:div>
        <w:div w:id="1176388030">
          <w:marLeft w:val="0"/>
          <w:marRight w:val="0"/>
          <w:marTop w:val="0"/>
          <w:marBottom w:val="0"/>
          <w:divBdr>
            <w:top w:val="none" w:sz="0" w:space="0" w:color="auto"/>
            <w:left w:val="none" w:sz="0" w:space="0" w:color="auto"/>
            <w:bottom w:val="none" w:sz="0" w:space="0" w:color="auto"/>
            <w:right w:val="none" w:sz="0" w:space="0" w:color="auto"/>
          </w:divBdr>
        </w:div>
        <w:div w:id="663438191">
          <w:marLeft w:val="0"/>
          <w:marRight w:val="0"/>
          <w:marTop w:val="0"/>
          <w:marBottom w:val="0"/>
          <w:divBdr>
            <w:top w:val="none" w:sz="0" w:space="0" w:color="auto"/>
            <w:left w:val="none" w:sz="0" w:space="0" w:color="auto"/>
            <w:bottom w:val="none" w:sz="0" w:space="0" w:color="auto"/>
            <w:right w:val="none" w:sz="0" w:space="0" w:color="auto"/>
          </w:divBdr>
        </w:div>
      </w:divsChild>
    </w:div>
    <w:div w:id="98057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place/Coba"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mexicounexplained.com/great-maya-book-burnin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ites.google.com/site/ancientmayancivilization/mayan-politics" TargetMode="External"/><Relationship Id="rId5" Type="http://schemas.openxmlformats.org/officeDocument/2006/relationships/styles" Target="styles.xml"/><Relationship Id="rId10" Type="http://schemas.openxmlformats.org/officeDocument/2006/relationships/hyperlink" Target="https://sites.google.com/site/ancientmayancivilization/mayan-politics" TargetMode="External"/><Relationship Id="rId4" Type="http://schemas.openxmlformats.org/officeDocument/2006/relationships/numbering" Target="numbering.xml"/><Relationship Id="rId9" Type="http://schemas.openxmlformats.org/officeDocument/2006/relationships/hyperlink" Target="https://www.historyonthenet.com/daily-life-for-a-maya-nobl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2" ma:contentTypeDescription="Create a new document." ma:contentTypeScope="" ma:versionID="0a50801ffc88f43f06a0d52c6de40299">
  <xsd:schema xmlns:xsd="http://www.w3.org/2001/XMLSchema" xmlns:xs="http://www.w3.org/2001/XMLSchema" xmlns:p="http://schemas.microsoft.com/office/2006/metadata/properties" xmlns:ns3="38a49699-8251-46aa-85ce-476a66afaff0" targetNamespace="http://schemas.microsoft.com/office/2006/metadata/properties" ma:root="true" ma:fieldsID="bb3609a59f3c37bd47fc9871ecd4da38" ns3:_="">
    <xsd:import namespace="38a49699-8251-46aa-85ce-476a66afaff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3D09AF-C580-4C62-86C5-1390804EAD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8A7395-19C0-44CD-A800-51F6BF5E4C6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80F1981-0E8A-4234-974F-56CAF107F8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1881</TotalTime>
  <Pages>5</Pages>
  <Words>2084</Words>
  <Characters>11881</Characters>
  <Application>Microsoft Office Word</Application>
  <DocSecurity>0</DocSecurity>
  <Lines>99</Lines>
  <Paragraphs>27</Paragraphs>
  <ScaleCrop>false</ScaleCrop>
  <Company/>
  <LinksUpToDate>false</LinksUpToDate>
  <CharactersWithSpaces>13938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Clarke</dc:creator>
  <cp:keywords/>
  <dc:description/>
  <cp:lastModifiedBy>Thomas Clarke (1900472)</cp:lastModifiedBy>
  <cp:revision>1156</cp:revision>
  <dcterms:created xsi:type="dcterms:W3CDTF">2019-10-27T21:42:00Z</dcterms:created>
  <dcterms:modified xsi:type="dcterms:W3CDTF">2019-11-01T15:32:00Z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