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7F0F" w:rsidRPr="00E852C1" w:rsidRDefault="001C5C90" w:rsidP="001C5C90">
      <w:pPr>
        <w:spacing w:line="360" w:lineRule="auto"/>
        <w:jc w:val="center"/>
        <w:rPr>
          <w:rFonts w:asciiTheme="majorHAnsi" w:hAnsiTheme="majorHAnsi" w:cstheme="majorHAnsi"/>
          <w:color w:val="000000" w:themeColor="text1"/>
          <w:sz w:val="24"/>
          <w:szCs w:val="24"/>
        </w:rPr>
      </w:pPr>
      <w:bookmarkStart w:id="0" w:name="_GoBack"/>
      <w:bookmarkEnd w:id="0"/>
      <w:r w:rsidRPr="00E852C1">
        <w:rPr>
          <w:rFonts w:asciiTheme="majorHAnsi" w:hAnsiTheme="majorHAnsi" w:cstheme="majorHAnsi"/>
          <w:color w:val="000000" w:themeColor="text1"/>
          <w:sz w:val="24"/>
          <w:szCs w:val="24"/>
        </w:rPr>
        <w:t>PROGRAMME: MASTER OF BUSSINESS ADMINISTRATION</w:t>
      </w:r>
    </w:p>
    <w:p w:rsidR="001C5C90" w:rsidRPr="00E852C1" w:rsidRDefault="001C5C90" w:rsidP="001C5C90">
      <w:pPr>
        <w:spacing w:line="360" w:lineRule="auto"/>
        <w:jc w:val="center"/>
        <w:rPr>
          <w:rFonts w:asciiTheme="majorHAnsi" w:hAnsiTheme="majorHAnsi" w:cstheme="majorHAnsi"/>
          <w:color w:val="000000" w:themeColor="text1"/>
          <w:sz w:val="24"/>
          <w:szCs w:val="24"/>
        </w:rPr>
      </w:pPr>
      <w:r w:rsidRPr="00E852C1">
        <w:rPr>
          <w:rFonts w:asciiTheme="majorHAnsi" w:hAnsiTheme="majorHAnsi" w:cstheme="majorHAnsi"/>
          <w:color w:val="000000" w:themeColor="text1"/>
          <w:sz w:val="24"/>
          <w:szCs w:val="24"/>
        </w:rPr>
        <w:t>MODULE: DISSERTATION PROPOSAL</w:t>
      </w:r>
    </w:p>
    <w:p w:rsidR="001C5C90" w:rsidRPr="00E852C1" w:rsidRDefault="001C5C90" w:rsidP="001C5C90">
      <w:pPr>
        <w:spacing w:line="360" w:lineRule="auto"/>
        <w:jc w:val="center"/>
        <w:rPr>
          <w:rFonts w:asciiTheme="majorHAnsi" w:hAnsiTheme="majorHAnsi" w:cstheme="majorHAnsi"/>
          <w:color w:val="000000" w:themeColor="text1"/>
          <w:sz w:val="24"/>
          <w:szCs w:val="24"/>
        </w:rPr>
      </w:pPr>
      <w:r w:rsidRPr="00E852C1">
        <w:rPr>
          <w:rFonts w:asciiTheme="majorHAnsi" w:hAnsiTheme="majorHAnsi" w:cstheme="majorHAnsi"/>
          <w:color w:val="000000" w:themeColor="text1"/>
          <w:sz w:val="24"/>
          <w:szCs w:val="24"/>
        </w:rPr>
        <w:t>MODULE CODE: LCMB7035</w:t>
      </w:r>
    </w:p>
    <w:p w:rsidR="001C5C90" w:rsidRPr="00E852C1" w:rsidRDefault="001C5C90" w:rsidP="001C5C90">
      <w:pPr>
        <w:spacing w:line="360" w:lineRule="auto"/>
        <w:jc w:val="center"/>
        <w:rPr>
          <w:rFonts w:asciiTheme="majorHAnsi" w:hAnsiTheme="majorHAnsi" w:cstheme="majorHAnsi"/>
          <w:color w:val="000000" w:themeColor="text1"/>
          <w:sz w:val="24"/>
          <w:szCs w:val="24"/>
        </w:rPr>
      </w:pPr>
      <w:r w:rsidRPr="00E852C1">
        <w:rPr>
          <w:rFonts w:asciiTheme="majorHAnsi" w:hAnsiTheme="majorHAnsi" w:cstheme="majorHAnsi"/>
          <w:color w:val="000000" w:themeColor="text1"/>
          <w:sz w:val="24"/>
          <w:szCs w:val="24"/>
        </w:rPr>
        <w:t>SUPERVISOR: FAIZU EDU</w:t>
      </w:r>
    </w:p>
    <w:p w:rsidR="001C5C90" w:rsidRPr="00E852C1" w:rsidRDefault="001C5C90" w:rsidP="001C5C90">
      <w:pPr>
        <w:spacing w:line="360" w:lineRule="auto"/>
        <w:jc w:val="center"/>
        <w:rPr>
          <w:rFonts w:asciiTheme="majorHAnsi" w:hAnsiTheme="majorHAnsi" w:cstheme="majorHAnsi"/>
          <w:color w:val="000000" w:themeColor="text1"/>
          <w:sz w:val="24"/>
          <w:szCs w:val="24"/>
        </w:rPr>
      </w:pPr>
      <w:r w:rsidRPr="00E852C1">
        <w:rPr>
          <w:rFonts w:asciiTheme="majorHAnsi" w:hAnsiTheme="majorHAnsi" w:cstheme="majorHAnsi"/>
          <w:color w:val="000000" w:themeColor="text1"/>
          <w:sz w:val="24"/>
          <w:szCs w:val="24"/>
        </w:rPr>
        <w:t>STUDENT ID</w:t>
      </w:r>
      <w:r w:rsidR="006D2CCF" w:rsidRPr="00E852C1">
        <w:rPr>
          <w:rFonts w:asciiTheme="majorHAnsi" w:hAnsiTheme="majorHAnsi" w:cstheme="majorHAnsi"/>
          <w:color w:val="000000" w:themeColor="text1"/>
          <w:sz w:val="24"/>
          <w:szCs w:val="24"/>
        </w:rPr>
        <w:t>/NAME</w:t>
      </w:r>
      <w:r w:rsidRPr="00E852C1">
        <w:rPr>
          <w:rFonts w:asciiTheme="majorHAnsi" w:hAnsiTheme="majorHAnsi" w:cstheme="majorHAnsi"/>
          <w:color w:val="000000" w:themeColor="text1"/>
          <w:sz w:val="24"/>
          <w:szCs w:val="24"/>
        </w:rPr>
        <w:t>: 2334877</w:t>
      </w:r>
      <w:r w:rsidR="006D2CCF" w:rsidRPr="00E852C1">
        <w:rPr>
          <w:rFonts w:asciiTheme="majorHAnsi" w:hAnsiTheme="majorHAnsi" w:cstheme="majorHAnsi"/>
          <w:color w:val="000000" w:themeColor="text1"/>
          <w:sz w:val="24"/>
          <w:szCs w:val="24"/>
        </w:rPr>
        <w:t xml:space="preserve"> / PATEL KUNJ</w:t>
      </w:r>
    </w:p>
    <w:p w:rsidR="00A07F0F" w:rsidRPr="00E852C1" w:rsidRDefault="00A07F0F" w:rsidP="001C5C90">
      <w:pPr>
        <w:spacing w:line="360" w:lineRule="auto"/>
        <w:jc w:val="center"/>
        <w:rPr>
          <w:rFonts w:asciiTheme="majorHAnsi" w:hAnsiTheme="majorHAnsi" w:cstheme="majorHAnsi"/>
          <w:b/>
          <w:color w:val="000000" w:themeColor="text1"/>
          <w:sz w:val="24"/>
          <w:szCs w:val="24"/>
        </w:rPr>
      </w:pPr>
      <w:r w:rsidRPr="00E852C1">
        <w:rPr>
          <w:rFonts w:asciiTheme="majorHAnsi" w:hAnsiTheme="majorHAnsi" w:cstheme="majorHAnsi"/>
          <w:b/>
          <w:color w:val="000000" w:themeColor="text1"/>
          <w:sz w:val="24"/>
          <w:szCs w:val="24"/>
        </w:rPr>
        <w:t>Navigating Globalization:</w:t>
      </w:r>
    </w:p>
    <w:p w:rsidR="00A07F0F" w:rsidRPr="00E852C1" w:rsidRDefault="00A07F0F" w:rsidP="001C5C90">
      <w:pPr>
        <w:spacing w:line="360" w:lineRule="auto"/>
        <w:jc w:val="center"/>
        <w:rPr>
          <w:rFonts w:asciiTheme="majorHAnsi" w:hAnsiTheme="majorHAnsi" w:cstheme="majorHAnsi"/>
          <w:b/>
          <w:color w:val="000000" w:themeColor="text1"/>
          <w:sz w:val="24"/>
          <w:szCs w:val="24"/>
        </w:rPr>
      </w:pPr>
      <w:r w:rsidRPr="00E852C1">
        <w:rPr>
          <w:rFonts w:asciiTheme="majorHAnsi" w:hAnsiTheme="majorHAnsi" w:cstheme="majorHAnsi"/>
          <w:b/>
          <w:color w:val="000000" w:themeColor="text1"/>
          <w:sz w:val="24"/>
          <w:szCs w:val="24"/>
        </w:rPr>
        <w:t>Strategies for Alembic Pharmaceuticals’ Expansion and Competitive Edge in International Markets</w:t>
      </w: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A07F0F" w:rsidRPr="004516AC" w:rsidRDefault="00A07F0F" w:rsidP="00981B2A">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1088999713"/>
        <w:docPartObj>
          <w:docPartGallery w:val="Table of Contents"/>
          <w:docPartUnique/>
        </w:docPartObj>
      </w:sdtPr>
      <w:sdtEndPr>
        <w:rPr>
          <w:b/>
          <w:bCs/>
          <w:noProof/>
        </w:rPr>
      </w:sdtEndPr>
      <w:sdtContent>
        <w:p w:rsidR="00981B2A" w:rsidRPr="004516AC" w:rsidRDefault="00981B2A">
          <w:pPr>
            <w:pStyle w:val="TOCHeading"/>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Contents</w:t>
          </w:r>
        </w:p>
        <w:p w:rsidR="004516AC" w:rsidRDefault="00981B2A">
          <w:pPr>
            <w:pStyle w:val="TOC1"/>
            <w:rPr>
              <w:rFonts w:eastAsiaTheme="minorEastAsia"/>
              <w:noProof/>
            </w:rPr>
          </w:pPr>
          <w:r w:rsidRPr="004516AC">
            <w:rPr>
              <w:rFonts w:ascii="Times New Roman" w:hAnsi="Times New Roman" w:cs="Times New Roman"/>
              <w:color w:val="000000" w:themeColor="text1"/>
              <w:sz w:val="24"/>
              <w:szCs w:val="24"/>
            </w:rPr>
            <w:fldChar w:fldCharType="begin"/>
          </w:r>
          <w:r w:rsidRPr="004516AC">
            <w:rPr>
              <w:rFonts w:ascii="Times New Roman" w:hAnsi="Times New Roman" w:cs="Times New Roman"/>
              <w:color w:val="000000" w:themeColor="text1"/>
              <w:sz w:val="24"/>
              <w:szCs w:val="24"/>
            </w:rPr>
            <w:instrText xml:space="preserve"> TOC \o "1-3" \h \z \u </w:instrText>
          </w:r>
          <w:r w:rsidRPr="004516AC">
            <w:rPr>
              <w:rFonts w:ascii="Times New Roman" w:hAnsi="Times New Roman" w:cs="Times New Roman"/>
              <w:color w:val="000000" w:themeColor="text1"/>
              <w:sz w:val="24"/>
              <w:szCs w:val="24"/>
            </w:rPr>
            <w:fldChar w:fldCharType="separate"/>
          </w:r>
          <w:hyperlink w:anchor="_Toc192785161" w:history="1">
            <w:r w:rsidR="004516AC" w:rsidRPr="00063BDA">
              <w:rPr>
                <w:rStyle w:val="Hyperlink"/>
                <w:rFonts w:ascii="Times New Roman" w:hAnsi="Times New Roman" w:cs="Times New Roman"/>
                <w:b/>
                <w:noProof/>
              </w:rPr>
              <w:t>Executive Summary</w:t>
            </w:r>
            <w:r w:rsidR="004516AC">
              <w:rPr>
                <w:noProof/>
                <w:webHidden/>
              </w:rPr>
              <w:tab/>
            </w:r>
            <w:r w:rsidR="004516AC">
              <w:rPr>
                <w:noProof/>
                <w:webHidden/>
              </w:rPr>
              <w:fldChar w:fldCharType="begin"/>
            </w:r>
            <w:r w:rsidR="004516AC">
              <w:rPr>
                <w:noProof/>
                <w:webHidden/>
              </w:rPr>
              <w:instrText xml:space="preserve"> PAGEREF _Toc192785161 \h </w:instrText>
            </w:r>
            <w:r w:rsidR="004516AC">
              <w:rPr>
                <w:noProof/>
                <w:webHidden/>
              </w:rPr>
            </w:r>
            <w:r w:rsidR="004516AC">
              <w:rPr>
                <w:noProof/>
                <w:webHidden/>
              </w:rPr>
              <w:fldChar w:fldCharType="separate"/>
            </w:r>
            <w:r w:rsidR="004516AC">
              <w:rPr>
                <w:noProof/>
                <w:webHidden/>
              </w:rPr>
              <w:t>3</w:t>
            </w:r>
            <w:r w:rsidR="004516AC">
              <w:rPr>
                <w:noProof/>
                <w:webHidden/>
              </w:rPr>
              <w:fldChar w:fldCharType="end"/>
            </w:r>
          </w:hyperlink>
        </w:p>
        <w:p w:rsidR="004516AC" w:rsidRDefault="00F2184A">
          <w:pPr>
            <w:pStyle w:val="TOC1"/>
            <w:rPr>
              <w:rFonts w:eastAsiaTheme="minorEastAsia"/>
              <w:noProof/>
            </w:rPr>
          </w:pPr>
          <w:hyperlink w:anchor="_Toc192785162" w:history="1">
            <w:r w:rsidR="004516AC" w:rsidRPr="00063BDA">
              <w:rPr>
                <w:rStyle w:val="Hyperlink"/>
                <w:rFonts w:ascii="Times New Roman" w:hAnsi="Times New Roman" w:cs="Times New Roman"/>
                <w:b/>
                <w:noProof/>
              </w:rPr>
              <w:t>1. Introduction</w:t>
            </w:r>
            <w:r w:rsidR="004516AC">
              <w:rPr>
                <w:noProof/>
                <w:webHidden/>
              </w:rPr>
              <w:tab/>
            </w:r>
            <w:r w:rsidR="004516AC">
              <w:rPr>
                <w:noProof/>
                <w:webHidden/>
              </w:rPr>
              <w:fldChar w:fldCharType="begin"/>
            </w:r>
            <w:r w:rsidR="004516AC">
              <w:rPr>
                <w:noProof/>
                <w:webHidden/>
              </w:rPr>
              <w:instrText xml:space="preserve"> PAGEREF _Toc192785162 \h </w:instrText>
            </w:r>
            <w:r w:rsidR="004516AC">
              <w:rPr>
                <w:noProof/>
                <w:webHidden/>
              </w:rPr>
            </w:r>
            <w:r w:rsidR="004516AC">
              <w:rPr>
                <w:noProof/>
                <w:webHidden/>
              </w:rPr>
              <w:fldChar w:fldCharType="separate"/>
            </w:r>
            <w:r w:rsidR="004516AC">
              <w:rPr>
                <w:noProof/>
                <w:webHidden/>
              </w:rPr>
              <w:t>4</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63" w:history="1">
            <w:r w:rsidR="004516AC" w:rsidRPr="00063BDA">
              <w:rPr>
                <w:rStyle w:val="Hyperlink"/>
                <w:rFonts w:ascii="Times New Roman" w:hAnsi="Times New Roman" w:cs="Times New Roman"/>
                <w:b/>
                <w:noProof/>
              </w:rPr>
              <w:t>1.1 Company Overview &amp; Challenges</w:t>
            </w:r>
            <w:r w:rsidR="004516AC">
              <w:rPr>
                <w:noProof/>
                <w:webHidden/>
              </w:rPr>
              <w:tab/>
            </w:r>
            <w:r w:rsidR="004516AC">
              <w:rPr>
                <w:noProof/>
                <w:webHidden/>
              </w:rPr>
              <w:fldChar w:fldCharType="begin"/>
            </w:r>
            <w:r w:rsidR="004516AC">
              <w:rPr>
                <w:noProof/>
                <w:webHidden/>
              </w:rPr>
              <w:instrText xml:space="preserve"> PAGEREF _Toc192785163 \h </w:instrText>
            </w:r>
            <w:r w:rsidR="004516AC">
              <w:rPr>
                <w:noProof/>
                <w:webHidden/>
              </w:rPr>
            </w:r>
            <w:r w:rsidR="004516AC">
              <w:rPr>
                <w:noProof/>
                <w:webHidden/>
              </w:rPr>
              <w:fldChar w:fldCharType="separate"/>
            </w:r>
            <w:r w:rsidR="004516AC">
              <w:rPr>
                <w:noProof/>
                <w:webHidden/>
              </w:rPr>
              <w:t>4</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64" w:history="1">
            <w:r w:rsidR="004516AC" w:rsidRPr="00063BDA">
              <w:rPr>
                <w:rStyle w:val="Hyperlink"/>
                <w:rFonts w:ascii="Times New Roman" w:hAnsi="Times New Roman" w:cs="Times New Roman"/>
                <w:b/>
                <w:noProof/>
              </w:rPr>
              <w:t>1.2 Strategic Solutions for Global Expansion</w:t>
            </w:r>
            <w:r w:rsidR="004516AC">
              <w:rPr>
                <w:noProof/>
                <w:webHidden/>
              </w:rPr>
              <w:tab/>
            </w:r>
            <w:r w:rsidR="004516AC">
              <w:rPr>
                <w:noProof/>
                <w:webHidden/>
              </w:rPr>
              <w:fldChar w:fldCharType="begin"/>
            </w:r>
            <w:r w:rsidR="004516AC">
              <w:rPr>
                <w:noProof/>
                <w:webHidden/>
              </w:rPr>
              <w:instrText xml:space="preserve"> PAGEREF _Toc192785164 \h </w:instrText>
            </w:r>
            <w:r w:rsidR="004516AC">
              <w:rPr>
                <w:noProof/>
                <w:webHidden/>
              </w:rPr>
            </w:r>
            <w:r w:rsidR="004516AC">
              <w:rPr>
                <w:noProof/>
                <w:webHidden/>
              </w:rPr>
              <w:fldChar w:fldCharType="separate"/>
            </w:r>
            <w:r w:rsidR="004516AC">
              <w:rPr>
                <w:noProof/>
                <w:webHidden/>
              </w:rPr>
              <w:t>5</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65" w:history="1">
            <w:r w:rsidR="004516AC" w:rsidRPr="00063BDA">
              <w:rPr>
                <w:rStyle w:val="Hyperlink"/>
                <w:rFonts w:ascii="Times New Roman" w:hAnsi="Times New Roman" w:cs="Times New Roman"/>
                <w:noProof/>
              </w:rPr>
              <w:t xml:space="preserve">1.3 </w:t>
            </w:r>
            <w:r w:rsidR="004516AC" w:rsidRPr="00063BDA">
              <w:rPr>
                <w:rStyle w:val="Hyperlink"/>
                <w:rFonts w:ascii="Times New Roman" w:hAnsi="Times New Roman" w:cs="Times New Roman"/>
                <w:b/>
                <w:noProof/>
              </w:rPr>
              <w:t>Target Customers &amp; Market Strategy</w:t>
            </w:r>
            <w:r w:rsidR="004516AC">
              <w:rPr>
                <w:noProof/>
                <w:webHidden/>
              </w:rPr>
              <w:tab/>
            </w:r>
            <w:r w:rsidR="004516AC">
              <w:rPr>
                <w:noProof/>
                <w:webHidden/>
              </w:rPr>
              <w:fldChar w:fldCharType="begin"/>
            </w:r>
            <w:r w:rsidR="004516AC">
              <w:rPr>
                <w:noProof/>
                <w:webHidden/>
              </w:rPr>
              <w:instrText xml:space="preserve"> PAGEREF _Toc192785165 \h </w:instrText>
            </w:r>
            <w:r w:rsidR="004516AC">
              <w:rPr>
                <w:noProof/>
                <w:webHidden/>
              </w:rPr>
            </w:r>
            <w:r w:rsidR="004516AC">
              <w:rPr>
                <w:noProof/>
                <w:webHidden/>
              </w:rPr>
              <w:fldChar w:fldCharType="separate"/>
            </w:r>
            <w:r w:rsidR="004516AC">
              <w:rPr>
                <w:noProof/>
                <w:webHidden/>
              </w:rPr>
              <w:t>6</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66" w:history="1">
            <w:r w:rsidR="004516AC" w:rsidRPr="00063BDA">
              <w:rPr>
                <w:rStyle w:val="Hyperlink"/>
                <w:rFonts w:ascii="Times New Roman" w:hAnsi="Times New Roman" w:cs="Times New Roman"/>
                <w:b/>
                <w:noProof/>
              </w:rPr>
              <w:t>1.4</w:t>
            </w:r>
            <w:r w:rsidR="004516AC" w:rsidRPr="00063BDA">
              <w:rPr>
                <w:rStyle w:val="Hyperlink"/>
                <w:rFonts w:ascii="Times New Roman" w:hAnsi="Times New Roman" w:cs="Times New Roman"/>
                <w:noProof/>
              </w:rPr>
              <w:t xml:space="preserve"> </w:t>
            </w:r>
            <w:r w:rsidR="004516AC" w:rsidRPr="00063BDA">
              <w:rPr>
                <w:rStyle w:val="Hyperlink"/>
                <w:rFonts w:ascii="Times New Roman" w:hAnsi="Times New Roman" w:cs="Times New Roman"/>
                <w:b/>
                <w:noProof/>
              </w:rPr>
              <w:t>Financial Growth &amp; Risk Management</w:t>
            </w:r>
            <w:r w:rsidR="004516AC">
              <w:rPr>
                <w:noProof/>
                <w:webHidden/>
              </w:rPr>
              <w:tab/>
            </w:r>
            <w:r w:rsidR="004516AC">
              <w:rPr>
                <w:noProof/>
                <w:webHidden/>
              </w:rPr>
              <w:fldChar w:fldCharType="begin"/>
            </w:r>
            <w:r w:rsidR="004516AC">
              <w:rPr>
                <w:noProof/>
                <w:webHidden/>
              </w:rPr>
              <w:instrText xml:space="preserve"> PAGEREF _Toc192785166 \h </w:instrText>
            </w:r>
            <w:r w:rsidR="004516AC">
              <w:rPr>
                <w:noProof/>
                <w:webHidden/>
              </w:rPr>
            </w:r>
            <w:r w:rsidR="004516AC">
              <w:rPr>
                <w:noProof/>
                <w:webHidden/>
              </w:rPr>
              <w:fldChar w:fldCharType="separate"/>
            </w:r>
            <w:r w:rsidR="004516AC">
              <w:rPr>
                <w:noProof/>
                <w:webHidden/>
              </w:rPr>
              <w:t>6</w:t>
            </w:r>
            <w:r w:rsidR="004516AC">
              <w:rPr>
                <w:noProof/>
                <w:webHidden/>
              </w:rPr>
              <w:fldChar w:fldCharType="end"/>
            </w:r>
          </w:hyperlink>
        </w:p>
        <w:p w:rsidR="004516AC" w:rsidRDefault="00F2184A">
          <w:pPr>
            <w:pStyle w:val="TOC1"/>
            <w:rPr>
              <w:rFonts w:eastAsiaTheme="minorEastAsia"/>
              <w:noProof/>
            </w:rPr>
          </w:pPr>
          <w:hyperlink w:anchor="_Toc192785167" w:history="1">
            <w:r w:rsidR="004516AC" w:rsidRPr="00063BDA">
              <w:rPr>
                <w:rStyle w:val="Hyperlink"/>
                <w:rFonts w:ascii="Times New Roman" w:hAnsi="Times New Roman" w:cs="Times New Roman"/>
                <w:b/>
                <w:noProof/>
              </w:rPr>
              <w:t>2. Aim and Objectives</w:t>
            </w:r>
            <w:r w:rsidR="004516AC">
              <w:rPr>
                <w:noProof/>
                <w:webHidden/>
              </w:rPr>
              <w:tab/>
            </w:r>
            <w:r w:rsidR="004516AC">
              <w:rPr>
                <w:noProof/>
                <w:webHidden/>
              </w:rPr>
              <w:fldChar w:fldCharType="begin"/>
            </w:r>
            <w:r w:rsidR="004516AC">
              <w:rPr>
                <w:noProof/>
                <w:webHidden/>
              </w:rPr>
              <w:instrText xml:space="preserve"> PAGEREF _Toc192785167 \h </w:instrText>
            </w:r>
            <w:r w:rsidR="004516AC">
              <w:rPr>
                <w:noProof/>
                <w:webHidden/>
              </w:rPr>
            </w:r>
            <w:r w:rsidR="004516AC">
              <w:rPr>
                <w:noProof/>
                <w:webHidden/>
              </w:rPr>
              <w:fldChar w:fldCharType="separate"/>
            </w:r>
            <w:r w:rsidR="004516AC">
              <w:rPr>
                <w:noProof/>
                <w:webHidden/>
              </w:rPr>
              <w:t>6</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68" w:history="1">
            <w:r w:rsidR="004516AC" w:rsidRPr="00063BDA">
              <w:rPr>
                <w:rStyle w:val="Hyperlink"/>
                <w:rFonts w:ascii="Times New Roman" w:hAnsi="Times New Roman" w:cs="Times New Roman"/>
                <w:b/>
                <w:noProof/>
              </w:rPr>
              <w:t>2.1 Aim</w:t>
            </w:r>
            <w:r w:rsidR="004516AC">
              <w:rPr>
                <w:noProof/>
                <w:webHidden/>
              </w:rPr>
              <w:tab/>
            </w:r>
            <w:r w:rsidR="004516AC">
              <w:rPr>
                <w:noProof/>
                <w:webHidden/>
              </w:rPr>
              <w:fldChar w:fldCharType="begin"/>
            </w:r>
            <w:r w:rsidR="004516AC">
              <w:rPr>
                <w:noProof/>
                <w:webHidden/>
              </w:rPr>
              <w:instrText xml:space="preserve"> PAGEREF _Toc192785168 \h </w:instrText>
            </w:r>
            <w:r w:rsidR="004516AC">
              <w:rPr>
                <w:noProof/>
                <w:webHidden/>
              </w:rPr>
            </w:r>
            <w:r w:rsidR="004516AC">
              <w:rPr>
                <w:noProof/>
                <w:webHidden/>
              </w:rPr>
              <w:fldChar w:fldCharType="separate"/>
            </w:r>
            <w:r w:rsidR="004516AC">
              <w:rPr>
                <w:noProof/>
                <w:webHidden/>
              </w:rPr>
              <w:t>6</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69" w:history="1">
            <w:r w:rsidR="004516AC" w:rsidRPr="00063BDA">
              <w:rPr>
                <w:rStyle w:val="Hyperlink"/>
                <w:rFonts w:ascii="Times New Roman" w:hAnsi="Times New Roman" w:cs="Times New Roman"/>
                <w:b/>
                <w:noProof/>
              </w:rPr>
              <w:t>2.2 Objectives</w:t>
            </w:r>
            <w:r w:rsidR="004516AC">
              <w:rPr>
                <w:noProof/>
                <w:webHidden/>
              </w:rPr>
              <w:tab/>
            </w:r>
            <w:r w:rsidR="004516AC">
              <w:rPr>
                <w:noProof/>
                <w:webHidden/>
              </w:rPr>
              <w:fldChar w:fldCharType="begin"/>
            </w:r>
            <w:r w:rsidR="004516AC">
              <w:rPr>
                <w:noProof/>
                <w:webHidden/>
              </w:rPr>
              <w:instrText xml:space="preserve"> PAGEREF _Toc192785169 \h </w:instrText>
            </w:r>
            <w:r w:rsidR="004516AC">
              <w:rPr>
                <w:noProof/>
                <w:webHidden/>
              </w:rPr>
            </w:r>
            <w:r w:rsidR="004516AC">
              <w:rPr>
                <w:noProof/>
                <w:webHidden/>
              </w:rPr>
              <w:fldChar w:fldCharType="separate"/>
            </w:r>
            <w:r w:rsidR="004516AC">
              <w:rPr>
                <w:noProof/>
                <w:webHidden/>
              </w:rPr>
              <w:t>6</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0" w:history="1">
            <w:r w:rsidR="004516AC" w:rsidRPr="00063BDA">
              <w:rPr>
                <w:rStyle w:val="Hyperlink"/>
                <w:rFonts w:ascii="Times New Roman" w:hAnsi="Times New Roman" w:cs="Times New Roman"/>
                <w:b/>
                <w:noProof/>
              </w:rPr>
              <w:t>2.3 Research Question</w:t>
            </w:r>
            <w:r w:rsidR="004516AC">
              <w:rPr>
                <w:noProof/>
                <w:webHidden/>
              </w:rPr>
              <w:tab/>
            </w:r>
            <w:r w:rsidR="004516AC">
              <w:rPr>
                <w:noProof/>
                <w:webHidden/>
              </w:rPr>
              <w:fldChar w:fldCharType="begin"/>
            </w:r>
            <w:r w:rsidR="004516AC">
              <w:rPr>
                <w:noProof/>
                <w:webHidden/>
              </w:rPr>
              <w:instrText xml:space="preserve"> PAGEREF _Toc192785170 \h </w:instrText>
            </w:r>
            <w:r w:rsidR="004516AC">
              <w:rPr>
                <w:noProof/>
                <w:webHidden/>
              </w:rPr>
            </w:r>
            <w:r w:rsidR="004516AC">
              <w:rPr>
                <w:noProof/>
                <w:webHidden/>
              </w:rPr>
              <w:fldChar w:fldCharType="separate"/>
            </w:r>
            <w:r w:rsidR="004516AC">
              <w:rPr>
                <w:noProof/>
                <w:webHidden/>
              </w:rPr>
              <w:t>7</w:t>
            </w:r>
            <w:r w:rsidR="004516AC">
              <w:rPr>
                <w:noProof/>
                <w:webHidden/>
              </w:rPr>
              <w:fldChar w:fldCharType="end"/>
            </w:r>
          </w:hyperlink>
        </w:p>
        <w:p w:rsidR="004516AC" w:rsidRDefault="00F2184A">
          <w:pPr>
            <w:pStyle w:val="TOC1"/>
            <w:rPr>
              <w:rFonts w:eastAsiaTheme="minorEastAsia"/>
              <w:noProof/>
            </w:rPr>
          </w:pPr>
          <w:hyperlink w:anchor="_Toc192785171" w:history="1">
            <w:r w:rsidR="004516AC" w:rsidRPr="00063BDA">
              <w:rPr>
                <w:rStyle w:val="Hyperlink"/>
                <w:rFonts w:ascii="Times New Roman" w:hAnsi="Times New Roman" w:cs="Times New Roman"/>
                <w:b/>
                <w:noProof/>
              </w:rPr>
              <w:t>3. Methodology</w:t>
            </w:r>
            <w:r w:rsidR="004516AC">
              <w:rPr>
                <w:noProof/>
                <w:webHidden/>
              </w:rPr>
              <w:tab/>
            </w:r>
            <w:r w:rsidR="004516AC">
              <w:rPr>
                <w:noProof/>
                <w:webHidden/>
              </w:rPr>
              <w:fldChar w:fldCharType="begin"/>
            </w:r>
            <w:r w:rsidR="004516AC">
              <w:rPr>
                <w:noProof/>
                <w:webHidden/>
              </w:rPr>
              <w:instrText xml:space="preserve"> PAGEREF _Toc192785171 \h </w:instrText>
            </w:r>
            <w:r w:rsidR="004516AC">
              <w:rPr>
                <w:noProof/>
                <w:webHidden/>
              </w:rPr>
            </w:r>
            <w:r w:rsidR="004516AC">
              <w:rPr>
                <w:noProof/>
                <w:webHidden/>
              </w:rPr>
              <w:fldChar w:fldCharType="separate"/>
            </w:r>
            <w:r w:rsidR="004516AC">
              <w:rPr>
                <w:noProof/>
                <w:webHidden/>
              </w:rPr>
              <w:t>7</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2" w:history="1">
            <w:r w:rsidR="004516AC" w:rsidRPr="00063BDA">
              <w:rPr>
                <w:rStyle w:val="Hyperlink"/>
                <w:rFonts w:ascii="Times New Roman" w:hAnsi="Times New Roman" w:cs="Times New Roman"/>
                <w:b/>
                <w:noProof/>
              </w:rPr>
              <w:t>3.1 Research Design</w:t>
            </w:r>
            <w:r w:rsidR="004516AC">
              <w:rPr>
                <w:noProof/>
                <w:webHidden/>
              </w:rPr>
              <w:tab/>
            </w:r>
            <w:r w:rsidR="004516AC">
              <w:rPr>
                <w:noProof/>
                <w:webHidden/>
              </w:rPr>
              <w:fldChar w:fldCharType="begin"/>
            </w:r>
            <w:r w:rsidR="004516AC">
              <w:rPr>
                <w:noProof/>
                <w:webHidden/>
              </w:rPr>
              <w:instrText xml:space="preserve"> PAGEREF _Toc192785172 \h </w:instrText>
            </w:r>
            <w:r w:rsidR="004516AC">
              <w:rPr>
                <w:noProof/>
                <w:webHidden/>
              </w:rPr>
            </w:r>
            <w:r w:rsidR="004516AC">
              <w:rPr>
                <w:noProof/>
                <w:webHidden/>
              </w:rPr>
              <w:fldChar w:fldCharType="separate"/>
            </w:r>
            <w:r w:rsidR="004516AC">
              <w:rPr>
                <w:noProof/>
                <w:webHidden/>
              </w:rPr>
              <w:t>7</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3" w:history="1">
            <w:r w:rsidR="004516AC" w:rsidRPr="00063BDA">
              <w:rPr>
                <w:rStyle w:val="Hyperlink"/>
                <w:rFonts w:ascii="Times New Roman" w:hAnsi="Times New Roman" w:cs="Times New Roman"/>
                <w:b/>
                <w:noProof/>
              </w:rPr>
              <w:t>3.2 Data Collection Methods</w:t>
            </w:r>
            <w:r w:rsidR="004516AC">
              <w:rPr>
                <w:noProof/>
                <w:webHidden/>
              </w:rPr>
              <w:tab/>
            </w:r>
            <w:r w:rsidR="004516AC">
              <w:rPr>
                <w:noProof/>
                <w:webHidden/>
              </w:rPr>
              <w:fldChar w:fldCharType="begin"/>
            </w:r>
            <w:r w:rsidR="004516AC">
              <w:rPr>
                <w:noProof/>
                <w:webHidden/>
              </w:rPr>
              <w:instrText xml:space="preserve"> PAGEREF _Toc192785173 \h </w:instrText>
            </w:r>
            <w:r w:rsidR="004516AC">
              <w:rPr>
                <w:noProof/>
                <w:webHidden/>
              </w:rPr>
            </w:r>
            <w:r w:rsidR="004516AC">
              <w:rPr>
                <w:noProof/>
                <w:webHidden/>
              </w:rPr>
              <w:fldChar w:fldCharType="separate"/>
            </w:r>
            <w:r w:rsidR="004516AC">
              <w:rPr>
                <w:noProof/>
                <w:webHidden/>
              </w:rPr>
              <w:t>8</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4" w:history="1">
            <w:r w:rsidR="004516AC" w:rsidRPr="00063BDA">
              <w:rPr>
                <w:rStyle w:val="Hyperlink"/>
                <w:rFonts w:ascii="Times New Roman" w:hAnsi="Times New Roman" w:cs="Times New Roman"/>
                <w:b/>
                <w:noProof/>
              </w:rPr>
              <w:t>3.3 Data Analysis Techniques</w:t>
            </w:r>
            <w:r w:rsidR="004516AC">
              <w:rPr>
                <w:noProof/>
                <w:webHidden/>
              </w:rPr>
              <w:tab/>
            </w:r>
            <w:r w:rsidR="004516AC">
              <w:rPr>
                <w:noProof/>
                <w:webHidden/>
              </w:rPr>
              <w:fldChar w:fldCharType="begin"/>
            </w:r>
            <w:r w:rsidR="004516AC">
              <w:rPr>
                <w:noProof/>
                <w:webHidden/>
              </w:rPr>
              <w:instrText xml:space="preserve"> PAGEREF _Toc192785174 \h </w:instrText>
            </w:r>
            <w:r w:rsidR="004516AC">
              <w:rPr>
                <w:noProof/>
                <w:webHidden/>
              </w:rPr>
            </w:r>
            <w:r w:rsidR="004516AC">
              <w:rPr>
                <w:noProof/>
                <w:webHidden/>
              </w:rPr>
              <w:fldChar w:fldCharType="separate"/>
            </w:r>
            <w:r w:rsidR="004516AC">
              <w:rPr>
                <w:noProof/>
                <w:webHidden/>
              </w:rPr>
              <w:t>8</w:t>
            </w:r>
            <w:r w:rsidR="004516AC">
              <w:rPr>
                <w:noProof/>
                <w:webHidden/>
              </w:rPr>
              <w:fldChar w:fldCharType="end"/>
            </w:r>
          </w:hyperlink>
        </w:p>
        <w:p w:rsidR="004516AC" w:rsidRDefault="00F2184A">
          <w:pPr>
            <w:pStyle w:val="TOC1"/>
            <w:rPr>
              <w:rFonts w:eastAsiaTheme="minorEastAsia"/>
              <w:noProof/>
            </w:rPr>
          </w:pPr>
          <w:hyperlink w:anchor="_Toc192785175" w:history="1">
            <w:r w:rsidR="004516AC" w:rsidRPr="00063BDA">
              <w:rPr>
                <w:rStyle w:val="Hyperlink"/>
                <w:rFonts w:ascii="Times New Roman" w:hAnsi="Times New Roman" w:cs="Times New Roman"/>
                <w:b/>
                <w:noProof/>
              </w:rPr>
              <w:t>4. Literature Review</w:t>
            </w:r>
            <w:r w:rsidR="004516AC">
              <w:rPr>
                <w:noProof/>
                <w:webHidden/>
              </w:rPr>
              <w:tab/>
            </w:r>
            <w:r w:rsidR="004516AC">
              <w:rPr>
                <w:noProof/>
                <w:webHidden/>
              </w:rPr>
              <w:fldChar w:fldCharType="begin"/>
            </w:r>
            <w:r w:rsidR="004516AC">
              <w:rPr>
                <w:noProof/>
                <w:webHidden/>
              </w:rPr>
              <w:instrText xml:space="preserve"> PAGEREF _Toc192785175 \h </w:instrText>
            </w:r>
            <w:r w:rsidR="004516AC">
              <w:rPr>
                <w:noProof/>
                <w:webHidden/>
              </w:rPr>
            </w:r>
            <w:r w:rsidR="004516AC">
              <w:rPr>
                <w:noProof/>
                <w:webHidden/>
              </w:rPr>
              <w:fldChar w:fldCharType="separate"/>
            </w:r>
            <w:r w:rsidR="004516AC">
              <w:rPr>
                <w:noProof/>
                <w:webHidden/>
              </w:rPr>
              <w:t>9</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6" w:history="1">
            <w:r w:rsidR="004516AC" w:rsidRPr="00063BDA">
              <w:rPr>
                <w:rStyle w:val="Hyperlink"/>
                <w:rFonts w:ascii="Times New Roman" w:hAnsi="Times New Roman" w:cs="Times New Roman"/>
                <w:b/>
                <w:noProof/>
              </w:rPr>
              <w:t>4.1 Globalization of the Pharmaceutical Industry</w:t>
            </w:r>
            <w:r w:rsidR="004516AC">
              <w:rPr>
                <w:noProof/>
                <w:webHidden/>
              </w:rPr>
              <w:tab/>
            </w:r>
            <w:r w:rsidR="004516AC">
              <w:rPr>
                <w:noProof/>
                <w:webHidden/>
              </w:rPr>
              <w:fldChar w:fldCharType="begin"/>
            </w:r>
            <w:r w:rsidR="004516AC">
              <w:rPr>
                <w:noProof/>
                <w:webHidden/>
              </w:rPr>
              <w:instrText xml:space="preserve"> PAGEREF _Toc192785176 \h </w:instrText>
            </w:r>
            <w:r w:rsidR="004516AC">
              <w:rPr>
                <w:noProof/>
                <w:webHidden/>
              </w:rPr>
            </w:r>
            <w:r w:rsidR="004516AC">
              <w:rPr>
                <w:noProof/>
                <w:webHidden/>
              </w:rPr>
              <w:fldChar w:fldCharType="separate"/>
            </w:r>
            <w:r w:rsidR="004516AC">
              <w:rPr>
                <w:noProof/>
                <w:webHidden/>
              </w:rPr>
              <w:t>9</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7" w:history="1">
            <w:r w:rsidR="004516AC" w:rsidRPr="00063BDA">
              <w:rPr>
                <w:rStyle w:val="Hyperlink"/>
                <w:rFonts w:ascii="Times New Roman" w:hAnsi="Times New Roman" w:cs="Times New Roman"/>
                <w:b/>
                <w:noProof/>
              </w:rPr>
              <w:t>4.2 Regulatory Compliance in Global Markets</w:t>
            </w:r>
            <w:r w:rsidR="004516AC">
              <w:rPr>
                <w:noProof/>
                <w:webHidden/>
              </w:rPr>
              <w:tab/>
            </w:r>
            <w:r w:rsidR="004516AC">
              <w:rPr>
                <w:noProof/>
                <w:webHidden/>
              </w:rPr>
              <w:fldChar w:fldCharType="begin"/>
            </w:r>
            <w:r w:rsidR="004516AC">
              <w:rPr>
                <w:noProof/>
                <w:webHidden/>
              </w:rPr>
              <w:instrText xml:space="preserve"> PAGEREF _Toc192785177 \h </w:instrText>
            </w:r>
            <w:r w:rsidR="004516AC">
              <w:rPr>
                <w:noProof/>
                <w:webHidden/>
              </w:rPr>
            </w:r>
            <w:r w:rsidR="004516AC">
              <w:rPr>
                <w:noProof/>
                <w:webHidden/>
              </w:rPr>
              <w:fldChar w:fldCharType="separate"/>
            </w:r>
            <w:r w:rsidR="004516AC">
              <w:rPr>
                <w:noProof/>
                <w:webHidden/>
              </w:rPr>
              <w:t>9</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8" w:history="1">
            <w:r w:rsidR="004516AC" w:rsidRPr="00063BDA">
              <w:rPr>
                <w:rStyle w:val="Hyperlink"/>
                <w:rFonts w:ascii="Times New Roman" w:hAnsi="Times New Roman" w:cs="Times New Roman"/>
                <w:b/>
                <w:noProof/>
              </w:rPr>
              <w:t>4.3 Intellectual Property Rights and Patent Challenges</w:t>
            </w:r>
            <w:r w:rsidR="004516AC">
              <w:rPr>
                <w:noProof/>
                <w:webHidden/>
              </w:rPr>
              <w:tab/>
            </w:r>
            <w:r w:rsidR="004516AC">
              <w:rPr>
                <w:noProof/>
                <w:webHidden/>
              </w:rPr>
              <w:fldChar w:fldCharType="begin"/>
            </w:r>
            <w:r w:rsidR="004516AC">
              <w:rPr>
                <w:noProof/>
                <w:webHidden/>
              </w:rPr>
              <w:instrText xml:space="preserve"> PAGEREF _Toc192785178 \h </w:instrText>
            </w:r>
            <w:r w:rsidR="004516AC">
              <w:rPr>
                <w:noProof/>
                <w:webHidden/>
              </w:rPr>
            </w:r>
            <w:r w:rsidR="004516AC">
              <w:rPr>
                <w:noProof/>
                <w:webHidden/>
              </w:rPr>
              <w:fldChar w:fldCharType="separate"/>
            </w:r>
            <w:r w:rsidR="004516AC">
              <w:rPr>
                <w:noProof/>
                <w:webHidden/>
              </w:rPr>
              <w:t>10</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79" w:history="1">
            <w:r w:rsidR="004516AC" w:rsidRPr="00063BDA">
              <w:rPr>
                <w:rStyle w:val="Hyperlink"/>
                <w:rFonts w:ascii="Times New Roman" w:hAnsi="Times New Roman" w:cs="Times New Roman"/>
                <w:b/>
                <w:noProof/>
              </w:rPr>
              <w:t>4.4 Digital Transformation and Market Expansion Strategies</w:t>
            </w:r>
            <w:r w:rsidR="004516AC">
              <w:rPr>
                <w:noProof/>
                <w:webHidden/>
              </w:rPr>
              <w:tab/>
            </w:r>
            <w:r w:rsidR="004516AC">
              <w:rPr>
                <w:noProof/>
                <w:webHidden/>
              </w:rPr>
              <w:fldChar w:fldCharType="begin"/>
            </w:r>
            <w:r w:rsidR="004516AC">
              <w:rPr>
                <w:noProof/>
                <w:webHidden/>
              </w:rPr>
              <w:instrText xml:space="preserve"> PAGEREF _Toc192785179 \h </w:instrText>
            </w:r>
            <w:r w:rsidR="004516AC">
              <w:rPr>
                <w:noProof/>
                <w:webHidden/>
              </w:rPr>
            </w:r>
            <w:r w:rsidR="004516AC">
              <w:rPr>
                <w:noProof/>
                <w:webHidden/>
              </w:rPr>
              <w:fldChar w:fldCharType="separate"/>
            </w:r>
            <w:r w:rsidR="004516AC">
              <w:rPr>
                <w:noProof/>
                <w:webHidden/>
              </w:rPr>
              <w:t>10</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0" w:history="1">
            <w:r w:rsidR="004516AC" w:rsidRPr="00063BDA">
              <w:rPr>
                <w:rStyle w:val="Hyperlink"/>
                <w:rFonts w:ascii="Times New Roman" w:hAnsi="Times New Roman" w:cs="Times New Roman"/>
                <w:b/>
                <w:noProof/>
              </w:rPr>
              <w:t>4.5 Risk Management in Global Expansion</w:t>
            </w:r>
            <w:r w:rsidR="004516AC">
              <w:rPr>
                <w:noProof/>
                <w:webHidden/>
              </w:rPr>
              <w:tab/>
            </w:r>
            <w:r w:rsidR="004516AC">
              <w:rPr>
                <w:noProof/>
                <w:webHidden/>
              </w:rPr>
              <w:fldChar w:fldCharType="begin"/>
            </w:r>
            <w:r w:rsidR="004516AC">
              <w:rPr>
                <w:noProof/>
                <w:webHidden/>
              </w:rPr>
              <w:instrText xml:space="preserve"> PAGEREF _Toc192785180 \h </w:instrText>
            </w:r>
            <w:r w:rsidR="004516AC">
              <w:rPr>
                <w:noProof/>
                <w:webHidden/>
              </w:rPr>
            </w:r>
            <w:r w:rsidR="004516AC">
              <w:rPr>
                <w:noProof/>
                <w:webHidden/>
              </w:rPr>
              <w:fldChar w:fldCharType="separate"/>
            </w:r>
            <w:r w:rsidR="004516AC">
              <w:rPr>
                <w:noProof/>
                <w:webHidden/>
              </w:rPr>
              <w:t>10</w:t>
            </w:r>
            <w:r w:rsidR="004516AC">
              <w:rPr>
                <w:noProof/>
                <w:webHidden/>
              </w:rPr>
              <w:fldChar w:fldCharType="end"/>
            </w:r>
          </w:hyperlink>
        </w:p>
        <w:p w:rsidR="004516AC" w:rsidRDefault="00F2184A">
          <w:pPr>
            <w:pStyle w:val="TOC1"/>
            <w:rPr>
              <w:rFonts w:eastAsiaTheme="minorEastAsia"/>
              <w:noProof/>
            </w:rPr>
          </w:pPr>
          <w:hyperlink w:anchor="_Toc192785181" w:history="1">
            <w:r w:rsidR="004516AC" w:rsidRPr="00063BDA">
              <w:rPr>
                <w:rStyle w:val="Hyperlink"/>
                <w:rFonts w:ascii="Times New Roman" w:hAnsi="Times New Roman" w:cs="Times New Roman"/>
                <w:b/>
                <w:noProof/>
              </w:rPr>
              <w:t>5. Limitations</w:t>
            </w:r>
            <w:r w:rsidR="004516AC">
              <w:rPr>
                <w:noProof/>
                <w:webHidden/>
              </w:rPr>
              <w:tab/>
            </w:r>
            <w:r w:rsidR="004516AC">
              <w:rPr>
                <w:noProof/>
                <w:webHidden/>
              </w:rPr>
              <w:fldChar w:fldCharType="begin"/>
            </w:r>
            <w:r w:rsidR="004516AC">
              <w:rPr>
                <w:noProof/>
                <w:webHidden/>
              </w:rPr>
              <w:instrText xml:space="preserve"> PAGEREF _Toc192785181 \h </w:instrText>
            </w:r>
            <w:r w:rsidR="004516AC">
              <w:rPr>
                <w:noProof/>
                <w:webHidden/>
              </w:rPr>
            </w:r>
            <w:r w:rsidR="004516AC">
              <w:rPr>
                <w:noProof/>
                <w:webHidden/>
              </w:rPr>
              <w:fldChar w:fldCharType="separate"/>
            </w:r>
            <w:r w:rsidR="004516AC">
              <w:rPr>
                <w:noProof/>
                <w:webHidden/>
              </w:rPr>
              <w:t>11</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2" w:history="1">
            <w:r w:rsidR="004516AC" w:rsidRPr="00063BDA">
              <w:rPr>
                <w:rStyle w:val="Hyperlink"/>
                <w:rFonts w:ascii="Times New Roman" w:hAnsi="Times New Roman" w:cs="Times New Roman"/>
                <w:b/>
                <w:noProof/>
              </w:rPr>
              <w:t>5.1 Data Constraints</w:t>
            </w:r>
            <w:r w:rsidR="004516AC">
              <w:rPr>
                <w:noProof/>
                <w:webHidden/>
              </w:rPr>
              <w:tab/>
            </w:r>
            <w:r w:rsidR="004516AC">
              <w:rPr>
                <w:noProof/>
                <w:webHidden/>
              </w:rPr>
              <w:fldChar w:fldCharType="begin"/>
            </w:r>
            <w:r w:rsidR="004516AC">
              <w:rPr>
                <w:noProof/>
                <w:webHidden/>
              </w:rPr>
              <w:instrText xml:space="preserve"> PAGEREF _Toc192785182 \h </w:instrText>
            </w:r>
            <w:r w:rsidR="004516AC">
              <w:rPr>
                <w:noProof/>
                <w:webHidden/>
              </w:rPr>
            </w:r>
            <w:r w:rsidR="004516AC">
              <w:rPr>
                <w:noProof/>
                <w:webHidden/>
              </w:rPr>
              <w:fldChar w:fldCharType="separate"/>
            </w:r>
            <w:r w:rsidR="004516AC">
              <w:rPr>
                <w:noProof/>
                <w:webHidden/>
              </w:rPr>
              <w:t>11</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3" w:history="1">
            <w:r w:rsidR="004516AC" w:rsidRPr="00063BDA">
              <w:rPr>
                <w:rStyle w:val="Hyperlink"/>
                <w:rFonts w:ascii="Times New Roman" w:hAnsi="Times New Roman" w:cs="Times New Roman"/>
                <w:b/>
                <w:noProof/>
              </w:rPr>
              <w:t>5.2 Generalization of Findings</w:t>
            </w:r>
            <w:r w:rsidR="004516AC">
              <w:rPr>
                <w:noProof/>
                <w:webHidden/>
              </w:rPr>
              <w:tab/>
            </w:r>
            <w:r w:rsidR="004516AC">
              <w:rPr>
                <w:noProof/>
                <w:webHidden/>
              </w:rPr>
              <w:fldChar w:fldCharType="begin"/>
            </w:r>
            <w:r w:rsidR="004516AC">
              <w:rPr>
                <w:noProof/>
                <w:webHidden/>
              </w:rPr>
              <w:instrText xml:space="preserve"> PAGEREF _Toc192785183 \h </w:instrText>
            </w:r>
            <w:r w:rsidR="004516AC">
              <w:rPr>
                <w:noProof/>
                <w:webHidden/>
              </w:rPr>
            </w:r>
            <w:r w:rsidR="004516AC">
              <w:rPr>
                <w:noProof/>
                <w:webHidden/>
              </w:rPr>
              <w:fldChar w:fldCharType="separate"/>
            </w:r>
            <w:r w:rsidR="004516AC">
              <w:rPr>
                <w:noProof/>
                <w:webHidden/>
              </w:rPr>
              <w:t>11</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4" w:history="1">
            <w:r w:rsidR="004516AC" w:rsidRPr="00063BDA">
              <w:rPr>
                <w:rStyle w:val="Hyperlink"/>
                <w:rFonts w:ascii="Times New Roman" w:hAnsi="Times New Roman" w:cs="Times New Roman"/>
                <w:b/>
                <w:noProof/>
              </w:rPr>
              <w:t>5.3 Regulatory and Policy Changes</w:t>
            </w:r>
            <w:r w:rsidR="004516AC">
              <w:rPr>
                <w:noProof/>
                <w:webHidden/>
              </w:rPr>
              <w:tab/>
            </w:r>
            <w:r w:rsidR="004516AC">
              <w:rPr>
                <w:noProof/>
                <w:webHidden/>
              </w:rPr>
              <w:fldChar w:fldCharType="begin"/>
            </w:r>
            <w:r w:rsidR="004516AC">
              <w:rPr>
                <w:noProof/>
                <w:webHidden/>
              </w:rPr>
              <w:instrText xml:space="preserve"> PAGEREF _Toc192785184 \h </w:instrText>
            </w:r>
            <w:r w:rsidR="004516AC">
              <w:rPr>
                <w:noProof/>
                <w:webHidden/>
              </w:rPr>
            </w:r>
            <w:r w:rsidR="004516AC">
              <w:rPr>
                <w:noProof/>
                <w:webHidden/>
              </w:rPr>
              <w:fldChar w:fldCharType="separate"/>
            </w:r>
            <w:r w:rsidR="004516AC">
              <w:rPr>
                <w:noProof/>
                <w:webHidden/>
              </w:rPr>
              <w:t>11</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5" w:history="1">
            <w:r w:rsidR="004516AC" w:rsidRPr="00063BDA">
              <w:rPr>
                <w:rStyle w:val="Hyperlink"/>
                <w:rFonts w:ascii="Times New Roman" w:hAnsi="Times New Roman" w:cs="Times New Roman"/>
                <w:b/>
                <w:noProof/>
              </w:rPr>
              <w:t>5.4 Limited Scope of Ethical Considerations</w:t>
            </w:r>
            <w:r w:rsidR="004516AC">
              <w:rPr>
                <w:noProof/>
                <w:webHidden/>
              </w:rPr>
              <w:tab/>
            </w:r>
            <w:r w:rsidR="004516AC">
              <w:rPr>
                <w:noProof/>
                <w:webHidden/>
              </w:rPr>
              <w:fldChar w:fldCharType="begin"/>
            </w:r>
            <w:r w:rsidR="004516AC">
              <w:rPr>
                <w:noProof/>
                <w:webHidden/>
              </w:rPr>
              <w:instrText xml:space="preserve"> PAGEREF _Toc192785185 \h </w:instrText>
            </w:r>
            <w:r w:rsidR="004516AC">
              <w:rPr>
                <w:noProof/>
                <w:webHidden/>
              </w:rPr>
            </w:r>
            <w:r w:rsidR="004516AC">
              <w:rPr>
                <w:noProof/>
                <w:webHidden/>
              </w:rPr>
              <w:fldChar w:fldCharType="separate"/>
            </w:r>
            <w:r w:rsidR="004516AC">
              <w:rPr>
                <w:noProof/>
                <w:webHidden/>
              </w:rPr>
              <w:t>12</w:t>
            </w:r>
            <w:r w:rsidR="004516AC">
              <w:rPr>
                <w:noProof/>
                <w:webHidden/>
              </w:rPr>
              <w:fldChar w:fldCharType="end"/>
            </w:r>
          </w:hyperlink>
        </w:p>
        <w:p w:rsidR="004516AC" w:rsidRDefault="00F2184A">
          <w:pPr>
            <w:pStyle w:val="TOC1"/>
            <w:rPr>
              <w:rFonts w:eastAsiaTheme="minorEastAsia"/>
              <w:noProof/>
            </w:rPr>
          </w:pPr>
          <w:hyperlink w:anchor="_Toc192785186" w:history="1">
            <w:r w:rsidR="004516AC" w:rsidRPr="00063BDA">
              <w:rPr>
                <w:rStyle w:val="Hyperlink"/>
                <w:rFonts w:ascii="Times New Roman" w:hAnsi="Times New Roman" w:cs="Times New Roman"/>
                <w:b/>
                <w:noProof/>
              </w:rPr>
              <w:t>6. Ethical Considerations</w:t>
            </w:r>
            <w:r w:rsidR="004516AC">
              <w:rPr>
                <w:noProof/>
                <w:webHidden/>
              </w:rPr>
              <w:tab/>
            </w:r>
            <w:r w:rsidR="004516AC">
              <w:rPr>
                <w:noProof/>
                <w:webHidden/>
              </w:rPr>
              <w:fldChar w:fldCharType="begin"/>
            </w:r>
            <w:r w:rsidR="004516AC">
              <w:rPr>
                <w:noProof/>
                <w:webHidden/>
              </w:rPr>
              <w:instrText xml:space="preserve"> PAGEREF _Toc192785186 \h </w:instrText>
            </w:r>
            <w:r w:rsidR="004516AC">
              <w:rPr>
                <w:noProof/>
                <w:webHidden/>
              </w:rPr>
            </w:r>
            <w:r w:rsidR="004516AC">
              <w:rPr>
                <w:noProof/>
                <w:webHidden/>
              </w:rPr>
              <w:fldChar w:fldCharType="separate"/>
            </w:r>
            <w:r w:rsidR="004516AC">
              <w:rPr>
                <w:noProof/>
                <w:webHidden/>
              </w:rPr>
              <w:t>12</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7" w:history="1">
            <w:r w:rsidR="004516AC" w:rsidRPr="00063BDA">
              <w:rPr>
                <w:rStyle w:val="Hyperlink"/>
                <w:rFonts w:ascii="Times New Roman" w:hAnsi="Times New Roman" w:cs="Times New Roman"/>
                <w:b/>
                <w:noProof/>
              </w:rPr>
              <w:t>6.1 Patient Safety and Regulatory Compliance</w:t>
            </w:r>
            <w:r w:rsidR="004516AC">
              <w:rPr>
                <w:noProof/>
                <w:webHidden/>
              </w:rPr>
              <w:tab/>
            </w:r>
            <w:r w:rsidR="004516AC">
              <w:rPr>
                <w:noProof/>
                <w:webHidden/>
              </w:rPr>
              <w:fldChar w:fldCharType="begin"/>
            </w:r>
            <w:r w:rsidR="004516AC">
              <w:rPr>
                <w:noProof/>
                <w:webHidden/>
              </w:rPr>
              <w:instrText xml:space="preserve"> PAGEREF _Toc192785187 \h </w:instrText>
            </w:r>
            <w:r w:rsidR="004516AC">
              <w:rPr>
                <w:noProof/>
                <w:webHidden/>
              </w:rPr>
            </w:r>
            <w:r w:rsidR="004516AC">
              <w:rPr>
                <w:noProof/>
                <w:webHidden/>
              </w:rPr>
              <w:fldChar w:fldCharType="separate"/>
            </w:r>
            <w:r w:rsidR="004516AC">
              <w:rPr>
                <w:noProof/>
                <w:webHidden/>
              </w:rPr>
              <w:t>12</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8" w:history="1">
            <w:r w:rsidR="004516AC" w:rsidRPr="00063BDA">
              <w:rPr>
                <w:rStyle w:val="Hyperlink"/>
                <w:rFonts w:ascii="Times New Roman" w:hAnsi="Times New Roman" w:cs="Times New Roman"/>
                <w:b/>
                <w:noProof/>
              </w:rPr>
              <w:t>6.2 Intellectual Property Rights vs. Access to Medicine</w:t>
            </w:r>
            <w:r w:rsidR="004516AC">
              <w:rPr>
                <w:noProof/>
                <w:webHidden/>
              </w:rPr>
              <w:tab/>
            </w:r>
            <w:r w:rsidR="004516AC">
              <w:rPr>
                <w:noProof/>
                <w:webHidden/>
              </w:rPr>
              <w:fldChar w:fldCharType="begin"/>
            </w:r>
            <w:r w:rsidR="004516AC">
              <w:rPr>
                <w:noProof/>
                <w:webHidden/>
              </w:rPr>
              <w:instrText xml:space="preserve"> PAGEREF _Toc192785188 \h </w:instrText>
            </w:r>
            <w:r w:rsidR="004516AC">
              <w:rPr>
                <w:noProof/>
                <w:webHidden/>
              </w:rPr>
            </w:r>
            <w:r w:rsidR="004516AC">
              <w:rPr>
                <w:noProof/>
                <w:webHidden/>
              </w:rPr>
              <w:fldChar w:fldCharType="separate"/>
            </w:r>
            <w:r w:rsidR="004516AC">
              <w:rPr>
                <w:noProof/>
                <w:webHidden/>
              </w:rPr>
              <w:t>12</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89" w:history="1">
            <w:r w:rsidR="004516AC" w:rsidRPr="00063BDA">
              <w:rPr>
                <w:rStyle w:val="Hyperlink"/>
                <w:rFonts w:ascii="Times New Roman" w:hAnsi="Times New Roman" w:cs="Times New Roman"/>
                <w:b/>
                <w:noProof/>
              </w:rPr>
              <w:t>6.3 Fair Pricing and Market Affordability</w:t>
            </w:r>
            <w:r w:rsidR="004516AC">
              <w:rPr>
                <w:noProof/>
                <w:webHidden/>
              </w:rPr>
              <w:tab/>
            </w:r>
            <w:r w:rsidR="004516AC">
              <w:rPr>
                <w:noProof/>
                <w:webHidden/>
              </w:rPr>
              <w:fldChar w:fldCharType="begin"/>
            </w:r>
            <w:r w:rsidR="004516AC">
              <w:rPr>
                <w:noProof/>
                <w:webHidden/>
              </w:rPr>
              <w:instrText xml:space="preserve"> PAGEREF _Toc192785189 \h </w:instrText>
            </w:r>
            <w:r w:rsidR="004516AC">
              <w:rPr>
                <w:noProof/>
                <w:webHidden/>
              </w:rPr>
            </w:r>
            <w:r w:rsidR="004516AC">
              <w:rPr>
                <w:noProof/>
                <w:webHidden/>
              </w:rPr>
              <w:fldChar w:fldCharType="separate"/>
            </w:r>
            <w:r w:rsidR="004516AC">
              <w:rPr>
                <w:noProof/>
                <w:webHidden/>
              </w:rPr>
              <w:t>12</w:t>
            </w:r>
            <w:r w:rsidR="004516AC">
              <w:rPr>
                <w:noProof/>
                <w:webHidden/>
              </w:rPr>
              <w:fldChar w:fldCharType="end"/>
            </w:r>
          </w:hyperlink>
        </w:p>
        <w:p w:rsidR="004516AC" w:rsidRDefault="00F2184A">
          <w:pPr>
            <w:pStyle w:val="TOC2"/>
            <w:tabs>
              <w:tab w:val="right" w:leader="dot" w:pos="9350"/>
            </w:tabs>
            <w:rPr>
              <w:rFonts w:eastAsiaTheme="minorEastAsia"/>
              <w:noProof/>
            </w:rPr>
          </w:pPr>
          <w:hyperlink w:anchor="_Toc192785190" w:history="1">
            <w:r w:rsidR="004516AC" w:rsidRPr="00063BDA">
              <w:rPr>
                <w:rStyle w:val="Hyperlink"/>
                <w:rFonts w:ascii="Times New Roman" w:hAnsi="Times New Roman" w:cs="Times New Roman"/>
                <w:b/>
                <w:noProof/>
              </w:rPr>
              <w:t>6.4 Transparency in Clinical Trials and Research</w:t>
            </w:r>
            <w:r w:rsidR="004516AC">
              <w:rPr>
                <w:noProof/>
                <w:webHidden/>
              </w:rPr>
              <w:tab/>
            </w:r>
            <w:r w:rsidR="004516AC">
              <w:rPr>
                <w:noProof/>
                <w:webHidden/>
              </w:rPr>
              <w:fldChar w:fldCharType="begin"/>
            </w:r>
            <w:r w:rsidR="004516AC">
              <w:rPr>
                <w:noProof/>
                <w:webHidden/>
              </w:rPr>
              <w:instrText xml:space="preserve"> PAGEREF _Toc192785190 \h </w:instrText>
            </w:r>
            <w:r w:rsidR="004516AC">
              <w:rPr>
                <w:noProof/>
                <w:webHidden/>
              </w:rPr>
            </w:r>
            <w:r w:rsidR="004516AC">
              <w:rPr>
                <w:noProof/>
                <w:webHidden/>
              </w:rPr>
              <w:fldChar w:fldCharType="separate"/>
            </w:r>
            <w:r w:rsidR="004516AC">
              <w:rPr>
                <w:noProof/>
                <w:webHidden/>
              </w:rPr>
              <w:t>12</w:t>
            </w:r>
            <w:r w:rsidR="004516AC">
              <w:rPr>
                <w:noProof/>
                <w:webHidden/>
              </w:rPr>
              <w:fldChar w:fldCharType="end"/>
            </w:r>
          </w:hyperlink>
        </w:p>
        <w:p w:rsidR="004516AC" w:rsidRDefault="00F2184A">
          <w:pPr>
            <w:pStyle w:val="TOC1"/>
            <w:tabs>
              <w:tab w:val="left" w:pos="440"/>
            </w:tabs>
            <w:rPr>
              <w:rFonts w:eastAsiaTheme="minorEastAsia"/>
              <w:noProof/>
            </w:rPr>
          </w:pPr>
          <w:hyperlink w:anchor="_Toc192785191" w:history="1">
            <w:r w:rsidR="004516AC" w:rsidRPr="00063BDA">
              <w:rPr>
                <w:rStyle w:val="Hyperlink"/>
                <w:rFonts w:ascii="Times New Roman" w:hAnsi="Times New Roman" w:cs="Times New Roman"/>
                <w:b/>
                <w:noProof/>
              </w:rPr>
              <w:t>7.</w:t>
            </w:r>
            <w:r w:rsidR="004516AC">
              <w:rPr>
                <w:rFonts w:eastAsiaTheme="minorEastAsia"/>
                <w:noProof/>
              </w:rPr>
              <w:tab/>
            </w:r>
            <w:r w:rsidR="004516AC" w:rsidRPr="00063BDA">
              <w:rPr>
                <w:rStyle w:val="Hyperlink"/>
                <w:rFonts w:ascii="Times New Roman" w:hAnsi="Times New Roman" w:cs="Times New Roman"/>
                <w:b/>
                <w:noProof/>
              </w:rPr>
              <w:t>Timeline of Project</w:t>
            </w:r>
            <w:r w:rsidR="004516AC">
              <w:rPr>
                <w:noProof/>
                <w:webHidden/>
              </w:rPr>
              <w:tab/>
            </w:r>
            <w:r w:rsidR="004516AC">
              <w:rPr>
                <w:noProof/>
                <w:webHidden/>
              </w:rPr>
              <w:fldChar w:fldCharType="begin"/>
            </w:r>
            <w:r w:rsidR="004516AC">
              <w:rPr>
                <w:noProof/>
                <w:webHidden/>
              </w:rPr>
              <w:instrText xml:space="preserve"> PAGEREF _Toc192785191 \h </w:instrText>
            </w:r>
            <w:r w:rsidR="004516AC">
              <w:rPr>
                <w:noProof/>
                <w:webHidden/>
              </w:rPr>
            </w:r>
            <w:r w:rsidR="004516AC">
              <w:rPr>
                <w:noProof/>
                <w:webHidden/>
              </w:rPr>
              <w:fldChar w:fldCharType="separate"/>
            </w:r>
            <w:r w:rsidR="004516AC">
              <w:rPr>
                <w:noProof/>
                <w:webHidden/>
              </w:rPr>
              <w:t>13</w:t>
            </w:r>
            <w:r w:rsidR="004516AC">
              <w:rPr>
                <w:noProof/>
                <w:webHidden/>
              </w:rPr>
              <w:fldChar w:fldCharType="end"/>
            </w:r>
          </w:hyperlink>
        </w:p>
        <w:p w:rsidR="004516AC" w:rsidRDefault="00F2184A">
          <w:pPr>
            <w:pStyle w:val="TOC1"/>
            <w:tabs>
              <w:tab w:val="left" w:pos="440"/>
            </w:tabs>
            <w:rPr>
              <w:rFonts w:eastAsiaTheme="minorEastAsia"/>
              <w:noProof/>
            </w:rPr>
          </w:pPr>
          <w:hyperlink w:anchor="_Toc192785192" w:history="1">
            <w:r w:rsidR="004516AC" w:rsidRPr="00063BDA">
              <w:rPr>
                <w:rStyle w:val="Hyperlink"/>
                <w:rFonts w:ascii="Times New Roman" w:hAnsi="Times New Roman" w:cs="Times New Roman"/>
                <w:b/>
                <w:noProof/>
              </w:rPr>
              <w:t>8.</w:t>
            </w:r>
            <w:r w:rsidR="004516AC">
              <w:rPr>
                <w:rFonts w:eastAsiaTheme="minorEastAsia"/>
                <w:noProof/>
              </w:rPr>
              <w:tab/>
            </w:r>
            <w:r w:rsidR="004516AC" w:rsidRPr="00063BDA">
              <w:rPr>
                <w:rStyle w:val="Hyperlink"/>
                <w:rFonts w:ascii="Times New Roman" w:hAnsi="Times New Roman" w:cs="Times New Roman"/>
                <w:b/>
                <w:noProof/>
              </w:rPr>
              <w:t>Conclusion</w:t>
            </w:r>
            <w:r w:rsidR="004516AC">
              <w:rPr>
                <w:noProof/>
                <w:webHidden/>
              </w:rPr>
              <w:tab/>
            </w:r>
            <w:r w:rsidR="004516AC">
              <w:rPr>
                <w:noProof/>
                <w:webHidden/>
              </w:rPr>
              <w:fldChar w:fldCharType="begin"/>
            </w:r>
            <w:r w:rsidR="004516AC">
              <w:rPr>
                <w:noProof/>
                <w:webHidden/>
              </w:rPr>
              <w:instrText xml:space="preserve"> PAGEREF _Toc192785192 \h </w:instrText>
            </w:r>
            <w:r w:rsidR="004516AC">
              <w:rPr>
                <w:noProof/>
                <w:webHidden/>
              </w:rPr>
            </w:r>
            <w:r w:rsidR="004516AC">
              <w:rPr>
                <w:noProof/>
                <w:webHidden/>
              </w:rPr>
              <w:fldChar w:fldCharType="separate"/>
            </w:r>
            <w:r w:rsidR="004516AC">
              <w:rPr>
                <w:noProof/>
                <w:webHidden/>
              </w:rPr>
              <w:t>14</w:t>
            </w:r>
            <w:r w:rsidR="004516AC">
              <w:rPr>
                <w:noProof/>
                <w:webHidden/>
              </w:rPr>
              <w:fldChar w:fldCharType="end"/>
            </w:r>
          </w:hyperlink>
        </w:p>
        <w:p w:rsidR="004516AC" w:rsidRDefault="00F2184A">
          <w:pPr>
            <w:pStyle w:val="TOC1"/>
            <w:rPr>
              <w:rFonts w:eastAsiaTheme="minorEastAsia"/>
              <w:noProof/>
            </w:rPr>
          </w:pPr>
          <w:hyperlink w:anchor="_Toc192785193" w:history="1">
            <w:r w:rsidR="004516AC" w:rsidRPr="00063BDA">
              <w:rPr>
                <w:rStyle w:val="Hyperlink"/>
                <w:rFonts w:ascii="Times New Roman" w:hAnsi="Times New Roman" w:cs="Times New Roman"/>
                <w:b/>
                <w:noProof/>
              </w:rPr>
              <w:t>References</w:t>
            </w:r>
            <w:r w:rsidR="004516AC">
              <w:rPr>
                <w:noProof/>
                <w:webHidden/>
              </w:rPr>
              <w:tab/>
            </w:r>
            <w:r w:rsidR="004516AC">
              <w:rPr>
                <w:noProof/>
                <w:webHidden/>
              </w:rPr>
              <w:fldChar w:fldCharType="begin"/>
            </w:r>
            <w:r w:rsidR="004516AC">
              <w:rPr>
                <w:noProof/>
                <w:webHidden/>
              </w:rPr>
              <w:instrText xml:space="preserve"> PAGEREF _Toc192785193 \h </w:instrText>
            </w:r>
            <w:r w:rsidR="004516AC">
              <w:rPr>
                <w:noProof/>
                <w:webHidden/>
              </w:rPr>
            </w:r>
            <w:r w:rsidR="004516AC">
              <w:rPr>
                <w:noProof/>
                <w:webHidden/>
              </w:rPr>
              <w:fldChar w:fldCharType="separate"/>
            </w:r>
            <w:r w:rsidR="004516AC">
              <w:rPr>
                <w:noProof/>
                <w:webHidden/>
              </w:rPr>
              <w:t>14</w:t>
            </w:r>
            <w:r w:rsidR="004516AC">
              <w:rPr>
                <w:noProof/>
                <w:webHidden/>
              </w:rPr>
              <w:fldChar w:fldCharType="end"/>
            </w:r>
          </w:hyperlink>
        </w:p>
        <w:p w:rsidR="00981B2A" w:rsidRPr="004516AC" w:rsidRDefault="00981B2A">
          <w:pPr>
            <w:rPr>
              <w:rFonts w:ascii="Times New Roman" w:hAnsi="Times New Roman" w:cs="Times New Roman"/>
              <w:color w:val="000000" w:themeColor="text1"/>
              <w:sz w:val="24"/>
              <w:szCs w:val="24"/>
            </w:rPr>
          </w:pPr>
          <w:r w:rsidRPr="004516AC">
            <w:rPr>
              <w:rFonts w:ascii="Times New Roman" w:hAnsi="Times New Roman" w:cs="Times New Roman"/>
              <w:b/>
              <w:bCs/>
              <w:noProof/>
              <w:color w:val="000000" w:themeColor="text1"/>
              <w:sz w:val="24"/>
              <w:szCs w:val="24"/>
            </w:rPr>
            <w:fldChar w:fldCharType="end"/>
          </w:r>
        </w:p>
      </w:sdtContent>
    </w:sdt>
    <w:p w:rsidR="00A07F0F" w:rsidRPr="004516AC" w:rsidRDefault="00A07F0F"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FF413E" w:rsidRPr="004516AC" w:rsidRDefault="00FF413E" w:rsidP="00981B2A">
      <w:pPr>
        <w:spacing w:line="360" w:lineRule="auto"/>
        <w:jc w:val="both"/>
        <w:rPr>
          <w:rFonts w:ascii="Times New Roman" w:hAnsi="Times New Roman" w:cs="Times New Roman"/>
          <w:color w:val="000000" w:themeColor="text1"/>
          <w:sz w:val="24"/>
          <w:szCs w:val="24"/>
        </w:rPr>
      </w:pPr>
    </w:p>
    <w:p w:rsidR="00B121BE" w:rsidRPr="004516AC" w:rsidRDefault="00B121BE" w:rsidP="004B2FB1">
      <w:pPr>
        <w:pStyle w:val="Heading1"/>
        <w:rPr>
          <w:rFonts w:ascii="Times New Roman" w:hAnsi="Times New Roman" w:cs="Times New Roman"/>
          <w:b/>
          <w:color w:val="000000" w:themeColor="text1"/>
          <w:sz w:val="24"/>
          <w:szCs w:val="24"/>
        </w:rPr>
      </w:pPr>
      <w:bookmarkStart w:id="1" w:name="_Toc192785161"/>
      <w:r w:rsidRPr="004516AC">
        <w:rPr>
          <w:rFonts w:ascii="Times New Roman" w:hAnsi="Times New Roman" w:cs="Times New Roman"/>
          <w:b/>
          <w:color w:val="000000" w:themeColor="text1"/>
          <w:sz w:val="24"/>
          <w:szCs w:val="24"/>
        </w:rPr>
        <w:t>Executive Summary</w:t>
      </w:r>
      <w:bookmarkEnd w:id="1"/>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 Pharmaceuticals, a main Indian pharmaceutical company, is strategically increasing into international markets notwithstanding dealing with challenges such as regulatory compliance, mental property rights, and severe opposition from international giants (Gupta &amp; Sharma, 2015). The agency goals to navigate these complexities via innovation, fee leadership, and strategic partnerships, permitting it to fortify its presence in regulated markets like the United States, European Union, and Japan (Bose, 202</w:t>
      </w:r>
      <w:r w:rsidR="004B2FB1" w:rsidRPr="004516AC">
        <w:rPr>
          <w:rFonts w:ascii="Times New Roman" w:hAnsi="Times New Roman" w:cs="Times New Roman"/>
          <w:color w:val="000000" w:themeColor="text1"/>
          <w:sz w:val="24"/>
          <w:szCs w:val="24"/>
        </w:rPr>
        <w:t xml:space="preserve">0). </w:t>
      </w:r>
      <w:r w:rsidRPr="004516AC">
        <w:rPr>
          <w:rFonts w:ascii="Times New Roman" w:hAnsi="Times New Roman" w:cs="Times New Roman"/>
          <w:color w:val="000000" w:themeColor="text1"/>
          <w:sz w:val="24"/>
          <w:szCs w:val="24"/>
        </w:rPr>
        <w:t>Regulatory adaptation by using bettering compliance mechanisms and e</w:t>
      </w:r>
      <w:r w:rsidR="004B2FB1" w:rsidRPr="004516AC">
        <w:rPr>
          <w:rFonts w:ascii="Times New Roman" w:hAnsi="Times New Roman" w:cs="Times New Roman"/>
          <w:color w:val="000000" w:themeColor="text1"/>
          <w:sz w:val="24"/>
          <w:szCs w:val="24"/>
        </w:rPr>
        <w:t xml:space="preserve">nticing specialist consultants. </w:t>
      </w:r>
      <w:r w:rsidRPr="004516AC">
        <w:rPr>
          <w:rFonts w:ascii="Times New Roman" w:hAnsi="Times New Roman" w:cs="Times New Roman"/>
          <w:color w:val="000000" w:themeColor="text1"/>
          <w:sz w:val="24"/>
          <w:szCs w:val="24"/>
        </w:rPr>
        <w:t xml:space="preserve">Investments in lookup and improvement (R&amp;D) </w:t>
      </w:r>
      <w:r w:rsidRPr="004516AC">
        <w:rPr>
          <w:rFonts w:ascii="Times New Roman" w:hAnsi="Times New Roman" w:cs="Times New Roman"/>
          <w:color w:val="000000" w:themeColor="text1"/>
          <w:sz w:val="24"/>
          <w:szCs w:val="24"/>
        </w:rPr>
        <w:lastRenderedPageBreak/>
        <w:t xml:space="preserve">to boost </w:t>
      </w:r>
      <w:r w:rsidR="00B17512" w:rsidRPr="004516AC">
        <w:rPr>
          <w:rFonts w:ascii="Times New Roman" w:hAnsi="Times New Roman" w:cs="Times New Roman"/>
          <w:color w:val="000000" w:themeColor="text1"/>
          <w:sz w:val="24"/>
          <w:szCs w:val="24"/>
        </w:rPr>
        <w:t>biosimilar</w:t>
      </w:r>
      <w:r w:rsidRPr="004516AC">
        <w:rPr>
          <w:rFonts w:ascii="Times New Roman" w:hAnsi="Times New Roman" w:cs="Times New Roman"/>
          <w:color w:val="000000" w:themeColor="text1"/>
          <w:sz w:val="24"/>
          <w:szCs w:val="24"/>
        </w:rPr>
        <w:t>, distinctiveness generics, an</w:t>
      </w:r>
      <w:r w:rsidR="004B2FB1" w:rsidRPr="004516AC">
        <w:rPr>
          <w:rFonts w:ascii="Times New Roman" w:hAnsi="Times New Roman" w:cs="Times New Roman"/>
          <w:color w:val="000000" w:themeColor="text1"/>
          <w:sz w:val="24"/>
          <w:szCs w:val="24"/>
        </w:rPr>
        <w:t xml:space="preserve">d novel drug transport systems. </w:t>
      </w:r>
      <w:r w:rsidRPr="004516AC">
        <w:rPr>
          <w:rFonts w:ascii="Times New Roman" w:hAnsi="Times New Roman" w:cs="Times New Roman"/>
          <w:color w:val="000000" w:themeColor="text1"/>
          <w:sz w:val="24"/>
          <w:szCs w:val="24"/>
        </w:rPr>
        <w:t>Localized manufacturing in important markets to decrease provide chain dis</w:t>
      </w:r>
      <w:r w:rsidR="004B2FB1" w:rsidRPr="004516AC">
        <w:rPr>
          <w:rFonts w:ascii="Times New Roman" w:hAnsi="Times New Roman" w:cs="Times New Roman"/>
          <w:color w:val="000000" w:themeColor="text1"/>
          <w:sz w:val="24"/>
          <w:szCs w:val="24"/>
        </w:rPr>
        <w:t xml:space="preserve">ruptions and regulatory delays. </w:t>
      </w:r>
      <w:r w:rsidRPr="004516AC">
        <w:rPr>
          <w:rFonts w:ascii="Times New Roman" w:hAnsi="Times New Roman" w:cs="Times New Roman"/>
          <w:color w:val="000000" w:themeColor="text1"/>
          <w:sz w:val="24"/>
          <w:szCs w:val="24"/>
        </w:rPr>
        <w:t>Digital transformation to leverage AI-driven drug development, massive facts analytics, and digital advertising and marketing techn</w:t>
      </w:r>
      <w:r w:rsidR="004B2FB1" w:rsidRPr="004516AC">
        <w:rPr>
          <w:rFonts w:ascii="Times New Roman" w:hAnsi="Times New Roman" w:cs="Times New Roman"/>
          <w:color w:val="000000" w:themeColor="text1"/>
          <w:sz w:val="24"/>
          <w:szCs w:val="24"/>
        </w:rPr>
        <w:t xml:space="preserve">iques for aggressive advantage. </w:t>
      </w:r>
      <w:r w:rsidRPr="004516AC">
        <w:rPr>
          <w:rFonts w:ascii="Times New Roman" w:hAnsi="Times New Roman" w:cs="Times New Roman"/>
          <w:color w:val="000000" w:themeColor="text1"/>
          <w:sz w:val="24"/>
          <w:szCs w:val="24"/>
        </w:rPr>
        <w:t>By employing these strategies, Alembic ambitions to reap sustainable income growth, threat mitigation, and greater company positioning in world</w:t>
      </w:r>
      <w:r w:rsidR="004B2FB1" w:rsidRPr="004516AC">
        <w:rPr>
          <w:rFonts w:ascii="Times New Roman" w:hAnsi="Times New Roman" w:cs="Times New Roman"/>
          <w:color w:val="000000" w:themeColor="text1"/>
          <w:sz w:val="24"/>
          <w:szCs w:val="24"/>
        </w:rPr>
        <w:t>wide markets (Mukherjee, 2023).</w:t>
      </w:r>
    </w:p>
    <w:p w:rsidR="00DC7107" w:rsidRPr="004516AC" w:rsidRDefault="00DC7107" w:rsidP="00DC7107">
      <w:pPr>
        <w:pStyle w:val="Heading1"/>
        <w:rPr>
          <w:rFonts w:ascii="Times New Roman" w:hAnsi="Times New Roman" w:cs="Times New Roman"/>
          <w:b/>
          <w:color w:val="000000" w:themeColor="text1"/>
          <w:sz w:val="24"/>
          <w:szCs w:val="24"/>
        </w:rPr>
      </w:pPr>
      <w:bookmarkStart w:id="2" w:name="_Toc192785162"/>
      <w:r w:rsidRPr="004516AC">
        <w:rPr>
          <w:rFonts w:ascii="Times New Roman" w:hAnsi="Times New Roman" w:cs="Times New Roman"/>
          <w:b/>
          <w:color w:val="000000" w:themeColor="text1"/>
          <w:sz w:val="24"/>
          <w:szCs w:val="24"/>
        </w:rPr>
        <w:t>1. Introduction</w:t>
      </w:r>
      <w:bookmarkEnd w:id="2"/>
    </w:p>
    <w:p w:rsidR="00B121BE" w:rsidRPr="004516AC" w:rsidRDefault="00DC7107" w:rsidP="00DC7107">
      <w:pPr>
        <w:pStyle w:val="Heading2"/>
        <w:rPr>
          <w:rFonts w:ascii="Times New Roman" w:hAnsi="Times New Roman" w:cs="Times New Roman"/>
          <w:b/>
          <w:color w:val="000000" w:themeColor="text1"/>
          <w:sz w:val="24"/>
          <w:szCs w:val="24"/>
        </w:rPr>
      </w:pPr>
      <w:bookmarkStart w:id="3" w:name="_Toc192785163"/>
      <w:r w:rsidRPr="004516AC">
        <w:rPr>
          <w:rFonts w:ascii="Times New Roman" w:hAnsi="Times New Roman" w:cs="Times New Roman"/>
          <w:b/>
          <w:color w:val="000000" w:themeColor="text1"/>
          <w:sz w:val="24"/>
          <w:szCs w:val="24"/>
        </w:rPr>
        <w:t xml:space="preserve">1.1 </w:t>
      </w:r>
      <w:r w:rsidR="00B121BE" w:rsidRPr="004516AC">
        <w:rPr>
          <w:rFonts w:ascii="Times New Roman" w:hAnsi="Times New Roman" w:cs="Times New Roman"/>
          <w:b/>
          <w:color w:val="000000" w:themeColor="text1"/>
          <w:sz w:val="24"/>
          <w:szCs w:val="24"/>
        </w:rPr>
        <w:t>Company Overview &amp; Challenges</w:t>
      </w:r>
      <w:bookmarkEnd w:id="3"/>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Background of Alembic Pharmaceuticals</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Founded in 1907, Alembic Pharmaceuticals is one of India’s oldest and most revered pharmaceutical agencies (Kumar et al., 2018). The org</w:t>
      </w:r>
      <w:r w:rsidR="004B2FB1" w:rsidRPr="004516AC">
        <w:rPr>
          <w:rFonts w:ascii="Times New Roman" w:hAnsi="Times New Roman" w:cs="Times New Roman"/>
          <w:color w:val="000000" w:themeColor="text1"/>
          <w:sz w:val="24"/>
          <w:szCs w:val="24"/>
        </w:rPr>
        <w:t xml:space="preserve">anization specializes in, </w:t>
      </w:r>
      <w:r w:rsidRPr="004516AC">
        <w:rPr>
          <w:rFonts w:ascii="Times New Roman" w:hAnsi="Times New Roman" w:cs="Times New Roman"/>
          <w:color w:val="000000" w:themeColor="text1"/>
          <w:sz w:val="24"/>
          <w:szCs w:val="24"/>
        </w:rPr>
        <w:t>Branded generics and energetic ph</w:t>
      </w:r>
      <w:r w:rsidR="004B2FB1" w:rsidRPr="004516AC">
        <w:rPr>
          <w:rFonts w:ascii="Times New Roman" w:hAnsi="Times New Roman" w:cs="Times New Roman"/>
          <w:color w:val="000000" w:themeColor="text1"/>
          <w:sz w:val="24"/>
          <w:szCs w:val="24"/>
        </w:rPr>
        <w:t xml:space="preserve">armaceutical components (APIs). </w:t>
      </w:r>
      <w:r w:rsidRPr="004516AC">
        <w:rPr>
          <w:rFonts w:ascii="Times New Roman" w:hAnsi="Times New Roman" w:cs="Times New Roman"/>
          <w:color w:val="000000" w:themeColor="text1"/>
          <w:sz w:val="24"/>
          <w:szCs w:val="24"/>
        </w:rPr>
        <w:t>Specialty pills in therapeutic segments like cardiology, dermatology,</w:t>
      </w:r>
      <w:r w:rsidR="004B2FB1" w:rsidRPr="004516AC">
        <w:rPr>
          <w:rFonts w:ascii="Times New Roman" w:hAnsi="Times New Roman" w:cs="Times New Roman"/>
          <w:color w:val="000000" w:themeColor="text1"/>
          <w:sz w:val="24"/>
          <w:szCs w:val="24"/>
        </w:rPr>
        <w:t xml:space="preserve"> oncology, and anti-</w:t>
      </w:r>
      <w:r w:rsidR="00B17512" w:rsidRPr="004516AC">
        <w:rPr>
          <w:rFonts w:ascii="Times New Roman" w:hAnsi="Times New Roman" w:cs="Times New Roman"/>
          <w:color w:val="000000" w:themeColor="text1"/>
          <w:sz w:val="24"/>
          <w:szCs w:val="24"/>
        </w:rPr>
        <w:t>infective</w:t>
      </w:r>
      <w:r w:rsidR="004B2FB1" w:rsidRPr="004516AC">
        <w:rPr>
          <w:rFonts w:ascii="Times New Roman" w:hAnsi="Times New Roman" w:cs="Times New Roman"/>
          <w:color w:val="000000" w:themeColor="text1"/>
          <w:sz w:val="24"/>
          <w:szCs w:val="24"/>
        </w:rPr>
        <w:t xml:space="preserve">. </w:t>
      </w:r>
      <w:r w:rsidRPr="004516AC">
        <w:rPr>
          <w:rFonts w:ascii="Times New Roman" w:hAnsi="Times New Roman" w:cs="Times New Roman"/>
          <w:color w:val="000000" w:themeColor="text1"/>
          <w:sz w:val="24"/>
          <w:szCs w:val="24"/>
        </w:rPr>
        <w:t xml:space="preserve">Exporting merchandise to over </w:t>
      </w:r>
      <w:r w:rsidR="00B17512" w:rsidRPr="004516AC">
        <w:rPr>
          <w:rFonts w:ascii="Times New Roman" w:hAnsi="Times New Roman" w:cs="Times New Roman"/>
          <w:color w:val="000000" w:themeColor="text1"/>
          <w:sz w:val="24"/>
          <w:szCs w:val="24"/>
        </w:rPr>
        <w:t>seventy-five</w:t>
      </w:r>
      <w:r w:rsidRPr="004516AC">
        <w:rPr>
          <w:rFonts w:ascii="Times New Roman" w:hAnsi="Times New Roman" w:cs="Times New Roman"/>
          <w:color w:val="000000" w:themeColor="text1"/>
          <w:sz w:val="24"/>
          <w:szCs w:val="24"/>
        </w:rPr>
        <w:t xml:space="preserve"> countries, with main markets such as North America, Europe, the Middle East, and Africa (Alembic Pharmaceuticals, 2022).</w:t>
      </w:r>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Challenges in Global Expansion</w:t>
      </w:r>
    </w:p>
    <w:p w:rsidR="004B2FB1" w:rsidRPr="004516AC" w:rsidRDefault="00B121BE" w:rsidP="00DC7107">
      <w:pPr>
        <w:pStyle w:val="ListParagraph"/>
        <w:numPr>
          <w:ilvl w:val="0"/>
          <w:numId w:val="36"/>
        </w:numPr>
        <w:spacing w:line="360" w:lineRule="auto"/>
        <w:jc w:val="both"/>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Regulatory Hurdles</w:t>
      </w:r>
    </w:p>
    <w:p w:rsidR="00B121BE" w:rsidRPr="004516AC" w:rsidRDefault="00B121BE" w:rsidP="00B121BE">
      <w:pPr>
        <w:spacing w:line="360" w:lineRule="auto"/>
        <w:jc w:val="both"/>
        <w:rPr>
          <w:rFonts w:ascii="Times New Roman" w:hAnsi="Times New Roman" w:cs="Times New Roman"/>
          <w:b/>
          <w:color w:val="000000" w:themeColor="text1"/>
          <w:sz w:val="24"/>
          <w:szCs w:val="24"/>
        </w:rPr>
      </w:pPr>
      <w:r w:rsidRPr="004516AC">
        <w:rPr>
          <w:rFonts w:ascii="Times New Roman" w:hAnsi="Times New Roman" w:cs="Times New Roman"/>
          <w:color w:val="000000" w:themeColor="text1"/>
          <w:sz w:val="24"/>
          <w:szCs w:val="24"/>
        </w:rPr>
        <w:t>U.S. Food and Drug Administration (FDA) – Ensuring compliance with cGMP (Current Good Manufacturing Practices) and securing ANDA (Abbreviated New Drug Application) approvals.</w:t>
      </w:r>
      <w:r w:rsidR="004B2FB1" w:rsidRPr="004516AC">
        <w:rPr>
          <w:rFonts w:ascii="Times New Roman" w:hAnsi="Times New Roman" w:cs="Times New Roman"/>
          <w:b/>
          <w:color w:val="000000" w:themeColor="text1"/>
          <w:sz w:val="24"/>
          <w:szCs w:val="24"/>
        </w:rPr>
        <w:t xml:space="preserve"> </w:t>
      </w:r>
      <w:r w:rsidRPr="004516AC">
        <w:rPr>
          <w:rFonts w:ascii="Times New Roman" w:hAnsi="Times New Roman" w:cs="Times New Roman"/>
          <w:color w:val="000000" w:themeColor="text1"/>
          <w:sz w:val="24"/>
          <w:szCs w:val="24"/>
        </w:rPr>
        <w:t>European Medicines Agency (EMA) – Requiring adherence to EU GMP requirements and medical trial validation (Sharma &amp; Singh, 2021).</w:t>
      </w:r>
      <w:r w:rsidR="004B2FB1" w:rsidRPr="004516AC">
        <w:rPr>
          <w:rFonts w:ascii="Times New Roman" w:hAnsi="Times New Roman" w:cs="Times New Roman"/>
          <w:b/>
          <w:color w:val="000000" w:themeColor="text1"/>
          <w:sz w:val="24"/>
          <w:szCs w:val="24"/>
        </w:rPr>
        <w:t xml:space="preserve"> </w:t>
      </w:r>
      <w:r w:rsidRPr="004516AC">
        <w:rPr>
          <w:rFonts w:ascii="Times New Roman" w:hAnsi="Times New Roman" w:cs="Times New Roman"/>
          <w:color w:val="000000" w:themeColor="text1"/>
          <w:sz w:val="24"/>
          <w:szCs w:val="24"/>
        </w:rPr>
        <w:t>Japan’s Pharmaceuticals and Medical Devices Agency (PMDA) – Stringent security assessments delaying approvals.</w:t>
      </w:r>
      <w:r w:rsidR="004B2FB1" w:rsidRPr="004516AC">
        <w:rPr>
          <w:rFonts w:ascii="Times New Roman" w:hAnsi="Times New Roman" w:cs="Times New Roman"/>
          <w:b/>
          <w:color w:val="000000" w:themeColor="text1"/>
          <w:sz w:val="24"/>
          <w:szCs w:val="24"/>
        </w:rPr>
        <w:t xml:space="preserve"> </w:t>
      </w:r>
      <w:r w:rsidRPr="004516AC">
        <w:rPr>
          <w:rFonts w:ascii="Times New Roman" w:hAnsi="Times New Roman" w:cs="Times New Roman"/>
          <w:color w:val="000000" w:themeColor="text1"/>
          <w:sz w:val="24"/>
          <w:szCs w:val="24"/>
        </w:rPr>
        <w:t>Regulatory compliance requires tremendous economic and time investments, inflicting possible delays in market entry.</w:t>
      </w:r>
    </w:p>
    <w:p w:rsidR="00B121BE" w:rsidRPr="004516AC" w:rsidRDefault="00B121BE" w:rsidP="00DC7107">
      <w:pPr>
        <w:pStyle w:val="ListParagraph"/>
        <w:numPr>
          <w:ilvl w:val="0"/>
          <w:numId w:val="36"/>
        </w:numPr>
        <w:spacing w:line="360" w:lineRule="auto"/>
        <w:jc w:val="both"/>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Patent Clashes &amp; Intellectual Property (IP) Issues</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 competes with patent-protected tablets in developed markets, regularly main to prison disputes over normal choices (Chaudhary, 2</w:t>
      </w:r>
      <w:r w:rsidR="004B2FB1" w:rsidRPr="004516AC">
        <w:rPr>
          <w:rFonts w:ascii="Times New Roman" w:hAnsi="Times New Roman" w:cs="Times New Roman"/>
          <w:color w:val="000000" w:themeColor="text1"/>
          <w:sz w:val="24"/>
          <w:szCs w:val="24"/>
        </w:rPr>
        <w:t xml:space="preserve">019). </w:t>
      </w:r>
      <w:r w:rsidRPr="004516AC">
        <w:rPr>
          <w:rFonts w:ascii="Times New Roman" w:hAnsi="Times New Roman" w:cs="Times New Roman"/>
          <w:color w:val="000000" w:themeColor="text1"/>
          <w:sz w:val="24"/>
          <w:szCs w:val="24"/>
        </w:rPr>
        <w:t xml:space="preserve">Patent expirations and </w:t>
      </w:r>
      <w:r w:rsidR="00B17512" w:rsidRPr="004516AC">
        <w:rPr>
          <w:rFonts w:ascii="Times New Roman" w:hAnsi="Times New Roman" w:cs="Times New Roman"/>
          <w:color w:val="000000" w:themeColor="text1"/>
          <w:sz w:val="24"/>
          <w:szCs w:val="24"/>
        </w:rPr>
        <w:t>ever greening</w:t>
      </w:r>
      <w:r w:rsidRPr="004516AC">
        <w:rPr>
          <w:rFonts w:ascii="Times New Roman" w:hAnsi="Times New Roman" w:cs="Times New Roman"/>
          <w:color w:val="000000" w:themeColor="text1"/>
          <w:sz w:val="24"/>
          <w:szCs w:val="24"/>
        </w:rPr>
        <w:t xml:space="preserve"> techniqu</w:t>
      </w:r>
      <w:r w:rsidR="004B2FB1" w:rsidRPr="004516AC">
        <w:rPr>
          <w:rFonts w:ascii="Times New Roman" w:hAnsi="Times New Roman" w:cs="Times New Roman"/>
          <w:color w:val="000000" w:themeColor="text1"/>
          <w:sz w:val="24"/>
          <w:szCs w:val="24"/>
        </w:rPr>
        <w:t xml:space="preserve">es through world pharma giants. </w:t>
      </w:r>
      <w:r w:rsidRPr="004516AC">
        <w:rPr>
          <w:rFonts w:ascii="Times New Roman" w:hAnsi="Times New Roman" w:cs="Times New Roman"/>
          <w:color w:val="000000" w:themeColor="text1"/>
          <w:sz w:val="24"/>
          <w:szCs w:val="24"/>
        </w:rPr>
        <w:t>Litigation dangers in launchi</w:t>
      </w:r>
      <w:r w:rsidR="004B2FB1" w:rsidRPr="004516AC">
        <w:rPr>
          <w:rFonts w:ascii="Times New Roman" w:hAnsi="Times New Roman" w:cs="Times New Roman"/>
          <w:color w:val="000000" w:themeColor="text1"/>
          <w:sz w:val="24"/>
          <w:szCs w:val="24"/>
        </w:rPr>
        <w:t xml:space="preserve">ng generics in the U.S. and EU. </w:t>
      </w:r>
      <w:r w:rsidRPr="004516AC">
        <w:rPr>
          <w:rFonts w:ascii="Times New Roman" w:hAnsi="Times New Roman" w:cs="Times New Roman"/>
          <w:color w:val="000000" w:themeColor="text1"/>
          <w:sz w:val="24"/>
          <w:szCs w:val="24"/>
        </w:rPr>
        <w:t>Alembic competes with well-established pharmaceutical giants like Pfizer, Novartis, and GlaxoSmithKline (Patel &amp; Desai, 20</w:t>
      </w:r>
      <w:r w:rsidR="004B2FB1" w:rsidRPr="004516AC">
        <w:rPr>
          <w:rFonts w:ascii="Times New Roman" w:hAnsi="Times New Roman" w:cs="Times New Roman"/>
          <w:color w:val="000000" w:themeColor="text1"/>
          <w:sz w:val="24"/>
          <w:szCs w:val="24"/>
        </w:rPr>
        <w:t>20). These companies gain from:</w:t>
      </w:r>
    </w:p>
    <w:p w:rsidR="00B121BE" w:rsidRPr="004516AC" w:rsidRDefault="00B121BE" w:rsidP="004B2FB1">
      <w:pPr>
        <w:pStyle w:val="ListParagraph"/>
        <w:numPr>
          <w:ilvl w:val="0"/>
          <w:numId w:val="18"/>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lastRenderedPageBreak/>
        <w:t>Strong monetary resources.</w:t>
      </w:r>
    </w:p>
    <w:p w:rsidR="00B121BE" w:rsidRPr="004516AC" w:rsidRDefault="00B121BE" w:rsidP="004B2FB1">
      <w:pPr>
        <w:pStyle w:val="ListParagraph"/>
        <w:numPr>
          <w:ilvl w:val="0"/>
          <w:numId w:val="18"/>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Advanced R&amp;D capabilities.</w:t>
      </w:r>
    </w:p>
    <w:p w:rsidR="00B121BE" w:rsidRPr="004516AC" w:rsidRDefault="00B121BE" w:rsidP="004B2FB1">
      <w:pPr>
        <w:pStyle w:val="ListParagraph"/>
        <w:numPr>
          <w:ilvl w:val="0"/>
          <w:numId w:val="18"/>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Established company fairness and distribution networks.</w:t>
      </w:r>
    </w:p>
    <w:p w:rsidR="00B121BE" w:rsidRPr="004516AC" w:rsidRDefault="00DC7107" w:rsidP="00DC7107">
      <w:pPr>
        <w:pStyle w:val="Heading2"/>
        <w:rPr>
          <w:rFonts w:ascii="Times New Roman" w:hAnsi="Times New Roman" w:cs="Times New Roman"/>
          <w:b/>
          <w:color w:val="000000" w:themeColor="text1"/>
          <w:sz w:val="24"/>
          <w:szCs w:val="24"/>
        </w:rPr>
      </w:pPr>
      <w:bookmarkStart w:id="4" w:name="_Toc192785164"/>
      <w:r w:rsidRPr="004516AC">
        <w:rPr>
          <w:rFonts w:ascii="Times New Roman" w:hAnsi="Times New Roman" w:cs="Times New Roman"/>
          <w:b/>
          <w:color w:val="000000" w:themeColor="text1"/>
          <w:sz w:val="24"/>
          <w:szCs w:val="24"/>
        </w:rPr>
        <w:t xml:space="preserve">1.2 </w:t>
      </w:r>
      <w:r w:rsidR="00B121BE" w:rsidRPr="004516AC">
        <w:rPr>
          <w:rFonts w:ascii="Times New Roman" w:hAnsi="Times New Roman" w:cs="Times New Roman"/>
          <w:b/>
          <w:color w:val="000000" w:themeColor="text1"/>
          <w:sz w:val="24"/>
          <w:szCs w:val="24"/>
        </w:rPr>
        <w:t>Strategic Solutions for Global Expansion</w:t>
      </w:r>
      <w:bookmarkEnd w:id="4"/>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Regulatory Adaptation</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 is strengthening its in-house regulatory groups and hiring world consultants to streamline compliance tactics (Deshmukh &amp; Re</w:t>
      </w:r>
      <w:r w:rsidR="004B2FB1" w:rsidRPr="004516AC">
        <w:rPr>
          <w:rFonts w:ascii="Times New Roman" w:hAnsi="Times New Roman" w:cs="Times New Roman"/>
          <w:color w:val="000000" w:themeColor="text1"/>
          <w:sz w:val="24"/>
          <w:szCs w:val="24"/>
        </w:rPr>
        <w:t xml:space="preserve">ddy, 2022). </w:t>
      </w:r>
      <w:r w:rsidRPr="004516AC">
        <w:rPr>
          <w:rFonts w:ascii="Times New Roman" w:hAnsi="Times New Roman" w:cs="Times New Roman"/>
          <w:color w:val="000000" w:themeColor="text1"/>
          <w:sz w:val="24"/>
          <w:szCs w:val="24"/>
        </w:rPr>
        <w:t xml:space="preserve">Proactive engagement with FDA, EMA, </w:t>
      </w:r>
      <w:r w:rsidR="004B2FB1" w:rsidRPr="004516AC">
        <w:rPr>
          <w:rFonts w:ascii="Times New Roman" w:hAnsi="Times New Roman" w:cs="Times New Roman"/>
          <w:color w:val="000000" w:themeColor="text1"/>
          <w:sz w:val="24"/>
          <w:szCs w:val="24"/>
        </w:rPr>
        <w:t xml:space="preserve">and PMDA to speed up approvals. </w:t>
      </w:r>
      <w:r w:rsidRPr="004516AC">
        <w:rPr>
          <w:rFonts w:ascii="Times New Roman" w:hAnsi="Times New Roman" w:cs="Times New Roman"/>
          <w:color w:val="000000" w:themeColor="text1"/>
          <w:sz w:val="24"/>
          <w:szCs w:val="24"/>
        </w:rPr>
        <w:t>Investment in pharmacovigilance structures to make ce</w:t>
      </w:r>
      <w:r w:rsidR="004B2FB1" w:rsidRPr="004516AC">
        <w:rPr>
          <w:rFonts w:ascii="Times New Roman" w:hAnsi="Times New Roman" w:cs="Times New Roman"/>
          <w:color w:val="000000" w:themeColor="text1"/>
          <w:sz w:val="24"/>
          <w:szCs w:val="24"/>
        </w:rPr>
        <w:t xml:space="preserve">rtain post-market surveillance. </w:t>
      </w:r>
      <w:r w:rsidRPr="004516AC">
        <w:rPr>
          <w:rFonts w:ascii="Times New Roman" w:hAnsi="Times New Roman" w:cs="Times New Roman"/>
          <w:color w:val="000000" w:themeColor="text1"/>
          <w:sz w:val="24"/>
          <w:szCs w:val="24"/>
        </w:rPr>
        <w:t>Upgrading manufacturing amenities to meet worldwide GMP standards.</w:t>
      </w:r>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Strategic Alliances and Joint Ventures</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 is taking part with neighborhood pharmaceutical companies to facilitate market access. Similar partnerships h</w:t>
      </w:r>
      <w:r w:rsidR="004B2FB1" w:rsidRPr="004516AC">
        <w:rPr>
          <w:rFonts w:ascii="Times New Roman" w:hAnsi="Times New Roman" w:cs="Times New Roman"/>
          <w:color w:val="000000" w:themeColor="text1"/>
          <w:sz w:val="24"/>
          <w:szCs w:val="24"/>
        </w:rPr>
        <w:t>ave demonstrated profitable for;</w:t>
      </w:r>
    </w:p>
    <w:p w:rsidR="00B121BE" w:rsidRPr="004516AC" w:rsidRDefault="00B121BE" w:rsidP="004B2FB1">
      <w:pPr>
        <w:pStyle w:val="ListParagraph"/>
        <w:numPr>
          <w:ilvl w:val="0"/>
          <w:numId w:val="19"/>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Sun Pharma’s joint project with Merck to enter regulated markets.</w:t>
      </w:r>
    </w:p>
    <w:p w:rsidR="00B121BE" w:rsidRPr="004516AC" w:rsidRDefault="00B121BE" w:rsidP="004B2FB1">
      <w:pPr>
        <w:pStyle w:val="ListParagraph"/>
        <w:numPr>
          <w:ilvl w:val="0"/>
          <w:numId w:val="19"/>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 xml:space="preserve">Dr. Reddy’s collaboration with Amgen for </w:t>
      </w:r>
      <w:r w:rsidR="00B17512" w:rsidRPr="004516AC">
        <w:rPr>
          <w:rFonts w:ascii="Times New Roman" w:hAnsi="Times New Roman" w:cs="Times New Roman"/>
          <w:color w:val="000000" w:themeColor="text1"/>
          <w:sz w:val="24"/>
          <w:szCs w:val="24"/>
        </w:rPr>
        <w:t>biosimilar</w:t>
      </w:r>
      <w:r w:rsidRPr="004516AC">
        <w:rPr>
          <w:rFonts w:ascii="Times New Roman" w:hAnsi="Times New Roman" w:cs="Times New Roman"/>
          <w:color w:val="000000" w:themeColor="text1"/>
          <w:sz w:val="24"/>
          <w:szCs w:val="24"/>
        </w:rPr>
        <w:t>.</w:t>
      </w:r>
    </w:p>
    <w:p w:rsidR="00B121BE" w:rsidRPr="004516AC" w:rsidRDefault="00B121BE" w:rsidP="00B121BE">
      <w:pPr>
        <w:spacing w:line="360" w:lineRule="auto"/>
        <w:jc w:val="both"/>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Joint ventures allow:</w:t>
      </w:r>
    </w:p>
    <w:p w:rsidR="00B121BE" w:rsidRPr="004516AC" w:rsidRDefault="00B121BE" w:rsidP="004B2FB1">
      <w:pPr>
        <w:pStyle w:val="ListParagraph"/>
        <w:numPr>
          <w:ilvl w:val="0"/>
          <w:numId w:val="20"/>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Faster regulatory approvals.</w:t>
      </w:r>
    </w:p>
    <w:p w:rsidR="00B121BE" w:rsidRPr="004516AC" w:rsidRDefault="00B121BE" w:rsidP="004B2FB1">
      <w:pPr>
        <w:pStyle w:val="ListParagraph"/>
        <w:numPr>
          <w:ilvl w:val="0"/>
          <w:numId w:val="20"/>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Access to neighborhood distribution networks.</w:t>
      </w:r>
    </w:p>
    <w:p w:rsidR="00B121BE" w:rsidRPr="004516AC" w:rsidRDefault="00B121BE" w:rsidP="004B2FB1">
      <w:pPr>
        <w:pStyle w:val="ListParagraph"/>
        <w:numPr>
          <w:ilvl w:val="0"/>
          <w:numId w:val="20"/>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Reduced operational charges and shared dangers (Kothari, 2017).</w:t>
      </w:r>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R&amp;D and Innovation</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 has multiplied R&amp;D investments from 6.5% to over 10% of its revenue, focusing on:</w:t>
      </w:r>
    </w:p>
    <w:p w:rsidR="00B121BE" w:rsidRPr="004516AC" w:rsidRDefault="00B17512" w:rsidP="004B2FB1">
      <w:pPr>
        <w:pStyle w:val="ListParagraph"/>
        <w:numPr>
          <w:ilvl w:val="0"/>
          <w:numId w:val="2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Biosimilar</w:t>
      </w:r>
      <w:r w:rsidR="00B121BE" w:rsidRPr="004516AC">
        <w:rPr>
          <w:rFonts w:ascii="Times New Roman" w:hAnsi="Times New Roman" w:cs="Times New Roman"/>
          <w:color w:val="000000" w:themeColor="text1"/>
          <w:sz w:val="24"/>
          <w:szCs w:val="24"/>
        </w:rPr>
        <w:t xml:space="preserve"> improvement to compete in the high-margin area of expertise drug market.</w:t>
      </w:r>
    </w:p>
    <w:p w:rsidR="00B121BE" w:rsidRPr="004516AC" w:rsidRDefault="00B121BE" w:rsidP="004B2FB1">
      <w:pPr>
        <w:pStyle w:val="ListParagraph"/>
        <w:numPr>
          <w:ilvl w:val="0"/>
          <w:numId w:val="2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Advanced drug transport mechanisms like liposomal formulations and nanotechnology (Chakraborty &amp; Banerjee, 2021).</w:t>
      </w:r>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Localized Manufacturing</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Setting up regional manufacturing flowers reduces regulatory bottlenecks and grant</w:t>
      </w:r>
      <w:r w:rsidR="004B2FB1" w:rsidRPr="004516AC">
        <w:rPr>
          <w:rFonts w:ascii="Times New Roman" w:hAnsi="Times New Roman" w:cs="Times New Roman"/>
          <w:color w:val="000000" w:themeColor="text1"/>
          <w:sz w:val="24"/>
          <w:szCs w:val="24"/>
        </w:rPr>
        <w:t xml:space="preserve"> chain risks. Benefits include:</w:t>
      </w:r>
    </w:p>
    <w:p w:rsidR="00B121BE" w:rsidRPr="004516AC" w:rsidRDefault="00B121BE" w:rsidP="004B2FB1">
      <w:pPr>
        <w:pStyle w:val="ListParagraph"/>
        <w:numPr>
          <w:ilvl w:val="0"/>
          <w:numId w:val="22"/>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Lower manufacturing costs.</w:t>
      </w:r>
    </w:p>
    <w:p w:rsidR="00B121BE" w:rsidRPr="004516AC" w:rsidRDefault="00B121BE" w:rsidP="004B2FB1">
      <w:pPr>
        <w:pStyle w:val="ListParagraph"/>
        <w:numPr>
          <w:ilvl w:val="0"/>
          <w:numId w:val="22"/>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lastRenderedPageBreak/>
        <w:t>Improved regulatory compliance.</w:t>
      </w:r>
    </w:p>
    <w:p w:rsidR="00B121BE" w:rsidRPr="004516AC" w:rsidRDefault="00B121BE" w:rsidP="004B2FB1">
      <w:pPr>
        <w:pStyle w:val="ListParagraph"/>
        <w:numPr>
          <w:ilvl w:val="0"/>
          <w:numId w:val="22"/>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Faster shipping to key markets (Mehta et al., 2022).</w:t>
      </w:r>
    </w:p>
    <w:p w:rsidR="00B121BE" w:rsidRPr="004516AC" w:rsidRDefault="00DC7107" w:rsidP="001C670F">
      <w:pPr>
        <w:pStyle w:val="Heading2"/>
        <w:rPr>
          <w:rFonts w:ascii="Times New Roman" w:hAnsi="Times New Roman" w:cs="Times New Roman"/>
          <w:color w:val="000000" w:themeColor="text1"/>
          <w:sz w:val="24"/>
          <w:szCs w:val="24"/>
        </w:rPr>
      </w:pPr>
      <w:bookmarkStart w:id="5" w:name="_Toc192785165"/>
      <w:r w:rsidRPr="004516AC">
        <w:rPr>
          <w:rFonts w:ascii="Times New Roman" w:hAnsi="Times New Roman" w:cs="Times New Roman"/>
          <w:color w:val="000000" w:themeColor="text1"/>
          <w:sz w:val="24"/>
          <w:szCs w:val="24"/>
        </w:rPr>
        <w:t xml:space="preserve">1.3 </w:t>
      </w:r>
      <w:r w:rsidR="00B121BE" w:rsidRPr="004516AC">
        <w:rPr>
          <w:rStyle w:val="Heading2Char"/>
          <w:rFonts w:ascii="Times New Roman" w:hAnsi="Times New Roman" w:cs="Times New Roman"/>
          <w:b/>
          <w:color w:val="000000" w:themeColor="text1"/>
          <w:sz w:val="24"/>
          <w:szCs w:val="24"/>
        </w:rPr>
        <w:t>Target Customers &amp; Market Strategy</w:t>
      </w:r>
      <w:bookmarkEnd w:id="5"/>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Target Customers</w:t>
      </w:r>
    </w:p>
    <w:p w:rsidR="00B121BE" w:rsidRPr="004516AC" w:rsidRDefault="00B121BE" w:rsidP="00B121B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Alembic’s int</w:t>
      </w:r>
      <w:r w:rsidR="004B2FB1" w:rsidRPr="004516AC">
        <w:rPr>
          <w:rFonts w:ascii="Times New Roman" w:hAnsi="Times New Roman" w:cs="Times New Roman"/>
          <w:color w:val="000000" w:themeColor="text1"/>
          <w:sz w:val="24"/>
          <w:szCs w:val="24"/>
        </w:rPr>
        <w:t>ernational enlargement targets:</w:t>
      </w:r>
    </w:p>
    <w:p w:rsidR="00B121BE" w:rsidRPr="004516AC" w:rsidRDefault="00B121BE" w:rsidP="004B2FB1">
      <w:pPr>
        <w:pStyle w:val="ListParagraph"/>
        <w:numPr>
          <w:ilvl w:val="0"/>
          <w:numId w:val="23"/>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Hospitals and healthcare providers.</w:t>
      </w:r>
    </w:p>
    <w:p w:rsidR="00B121BE" w:rsidRPr="004516AC" w:rsidRDefault="00B121BE" w:rsidP="004B2FB1">
      <w:pPr>
        <w:pStyle w:val="ListParagraph"/>
        <w:numPr>
          <w:ilvl w:val="0"/>
          <w:numId w:val="23"/>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Pharmaceutical wholesalers and retailers.</w:t>
      </w:r>
    </w:p>
    <w:p w:rsidR="00B121BE" w:rsidRPr="004516AC" w:rsidRDefault="00B121BE" w:rsidP="004B2FB1">
      <w:pPr>
        <w:pStyle w:val="ListParagraph"/>
        <w:numPr>
          <w:ilvl w:val="0"/>
          <w:numId w:val="23"/>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Government groups and NGOs for less costly medicines.</w:t>
      </w:r>
    </w:p>
    <w:p w:rsidR="00B121BE" w:rsidRPr="004516AC" w:rsidRDefault="00B121BE" w:rsidP="004516AC">
      <w:p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Market Entry Strategies</w:t>
      </w:r>
    </w:p>
    <w:p w:rsidR="00B121BE" w:rsidRPr="004516AC" w:rsidRDefault="00B121BE" w:rsidP="004B2FB1">
      <w:pPr>
        <w:pStyle w:val="ListParagraph"/>
        <w:numPr>
          <w:ilvl w:val="0"/>
          <w:numId w:val="24"/>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SEO &amp; Content Marketing – Engaging customers with the aid of digital instructional platforms.</w:t>
      </w:r>
    </w:p>
    <w:p w:rsidR="00B121BE" w:rsidRPr="004516AC" w:rsidRDefault="00B121BE" w:rsidP="004B2FB1">
      <w:pPr>
        <w:pStyle w:val="ListParagraph"/>
        <w:numPr>
          <w:ilvl w:val="0"/>
          <w:numId w:val="24"/>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Social Media &amp; Digital Advertising – Increasing manufacturer attention on structures like LinkedIn and Twitter (Mukhopadhyay, 2021).</w:t>
      </w:r>
    </w:p>
    <w:p w:rsidR="00B121BE" w:rsidRPr="004516AC" w:rsidRDefault="00B121BE" w:rsidP="004B2FB1">
      <w:pPr>
        <w:pStyle w:val="ListParagraph"/>
        <w:numPr>
          <w:ilvl w:val="0"/>
          <w:numId w:val="24"/>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Strategic Partnerships – Collaborating with universities, lookup institutes, and non-profits.</w:t>
      </w:r>
    </w:p>
    <w:p w:rsidR="00B121BE" w:rsidRPr="004516AC" w:rsidRDefault="00DC7107" w:rsidP="001C670F">
      <w:pPr>
        <w:pStyle w:val="Heading2"/>
        <w:rPr>
          <w:rStyle w:val="Heading2Char"/>
          <w:rFonts w:ascii="Times New Roman" w:hAnsi="Times New Roman" w:cs="Times New Roman"/>
          <w:b/>
          <w:color w:val="000000" w:themeColor="text1"/>
          <w:sz w:val="24"/>
          <w:szCs w:val="24"/>
        </w:rPr>
      </w:pPr>
      <w:bookmarkStart w:id="6" w:name="_Toc192785166"/>
      <w:r w:rsidRPr="004516AC">
        <w:rPr>
          <w:rFonts w:ascii="Times New Roman" w:hAnsi="Times New Roman" w:cs="Times New Roman"/>
          <w:b/>
          <w:color w:val="000000" w:themeColor="text1"/>
          <w:sz w:val="24"/>
          <w:szCs w:val="24"/>
        </w:rPr>
        <w:t>1.4</w:t>
      </w:r>
      <w:r w:rsidRPr="004516AC">
        <w:rPr>
          <w:rFonts w:ascii="Times New Roman" w:hAnsi="Times New Roman" w:cs="Times New Roman"/>
          <w:color w:val="000000" w:themeColor="text1"/>
          <w:sz w:val="24"/>
          <w:szCs w:val="24"/>
        </w:rPr>
        <w:t xml:space="preserve"> </w:t>
      </w:r>
      <w:r w:rsidR="00B121BE" w:rsidRPr="004516AC">
        <w:rPr>
          <w:rStyle w:val="Heading2Char"/>
          <w:rFonts w:ascii="Times New Roman" w:hAnsi="Times New Roman" w:cs="Times New Roman"/>
          <w:b/>
          <w:color w:val="000000" w:themeColor="text1"/>
          <w:sz w:val="24"/>
          <w:szCs w:val="24"/>
        </w:rPr>
        <w:t>Financial Growth &amp; Risk Management</w:t>
      </w:r>
      <w:bookmarkEnd w:id="6"/>
    </w:p>
    <w:p w:rsidR="00B121BE" w:rsidRPr="004516AC" w:rsidRDefault="00B121BE" w:rsidP="001C670F">
      <w:pPr>
        <w:pStyle w:val="ListParagraph"/>
        <w:numPr>
          <w:ilvl w:val="0"/>
          <w:numId w:val="42"/>
        </w:numPr>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Revenue Streams</w:t>
      </w:r>
    </w:p>
    <w:p w:rsidR="00B121BE" w:rsidRPr="004516AC" w:rsidRDefault="00B121BE" w:rsidP="001C670F">
      <w:pPr>
        <w:pStyle w:val="ListParagraph"/>
        <w:numPr>
          <w:ilvl w:val="0"/>
          <w:numId w:val="42"/>
        </w:numPr>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Cost Management &amp; Efficiency</w:t>
      </w:r>
    </w:p>
    <w:p w:rsidR="00B121BE" w:rsidRPr="004516AC" w:rsidRDefault="00B121BE" w:rsidP="001C670F">
      <w:pPr>
        <w:pStyle w:val="ListParagraph"/>
        <w:numPr>
          <w:ilvl w:val="0"/>
          <w:numId w:val="42"/>
        </w:numPr>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Risk Mitigation Strategies</w:t>
      </w:r>
    </w:p>
    <w:p w:rsidR="001C670F" w:rsidRPr="004516AC" w:rsidRDefault="001C670F" w:rsidP="001C670F">
      <w:pPr>
        <w:pStyle w:val="Heading1"/>
        <w:rPr>
          <w:rFonts w:ascii="Times New Roman" w:hAnsi="Times New Roman" w:cs="Times New Roman"/>
          <w:b/>
          <w:color w:val="000000" w:themeColor="text1"/>
          <w:sz w:val="24"/>
          <w:szCs w:val="24"/>
        </w:rPr>
      </w:pPr>
      <w:bookmarkStart w:id="7" w:name="_Toc192785167"/>
      <w:r w:rsidRPr="004516AC">
        <w:rPr>
          <w:rFonts w:ascii="Times New Roman" w:hAnsi="Times New Roman" w:cs="Times New Roman"/>
          <w:b/>
          <w:color w:val="000000" w:themeColor="text1"/>
          <w:sz w:val="24"/>
          <w:szCs w:val="24"/>
        </w:rPr>
        <w:t>2. Aim and Objectives</w:t>
      </w:r>
      <w:bookmarkEnd w:id="7"/>
    </w:p>
    <w:p w:rsidR="001C670F" w:rsidRPr="004516AC" w:rsidRDefault="001C670F" w:rsidP="001C670F">
      <w:pPr>
        <w:pStyle w:val="Heading2"/>
        <w:rPr>
          <w:rFonts w:ascii="Times New Roman" w:hAnsi="Times New Roman" w:cs="Times New Roman"/>
          <w:b/>
          <w:color w:val="000000" w:themeColor="text1"/>
          <w:sz w:val="24"/>
          <w:szCs w:val="24"/>
        </w:rPr>
      </w:pPr>
      <w:bookmarkStart w:id="8" w:name="_Toc192785168"/>
      <w:r w:rsidRPr="004516AC">
        <w:rPr>
          <w:rFonts w:ascii="Times New Roman" w:hAnsi="Times New Roman" w:cs="Times New Roman"/>
          <w:b/>
          <w:color w:val="000000" w:themeColor="text1"/>
          <w:sz w:val="24"/>
          <w:szCs w:val="24"/>
        </w:rPr>
        <w:t>2.1 Aim</w:t>
      </w:r>
      <w:bookmarkEnd w:id="8"/>
    </w:p>
    <w:p w:rsidR="001C670F" w:rsidRPr="004516AC" w:rsidRDefault="001C670F" w:rsidP="001C670F">
      <w:pPr>
        <w:spacing w:line="360" w:lineRule="auto"/>
        <w:ind w:left="360"/>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The aim of this research is to explore how Alembic Pharmaceuticals can successfully expand into global markets while overcoming challenges such as regulatory compliance, competition, and operational risks. The study will analyze strategies like digital transformation, strategic partnerships, and localized manufacturing to understand their impact on international growth and sustainability.</w:t>
      </w:r>
    </w:p>
    <w:p w:rsidR="001C670F" w:rsidRPr="004516AC" w:rsidRDefault="001C670F" w:rsidP="001C670F">
      <w:pPr>
        <w:pStyle w:val="Heading2"/>
        <w:rPr>
          <w:rFonts w:ascii="Times New Roman" w:hAnsi="Times New Roman" w:cs="Times New Roman"/>
          <w:b/>
          <w:color w:val="000000" w:themeColor="text1"/>
          <w:sz w:val="24"/>
          <w:szCs w:val="24"/>
        </w:rPr>
      </w:pPr>
      <w:bookmarkStart w:id="9" w:name="_Toc192785169"/>
      <w:r w:rsidRPr="004516AC">
        <w:rPr>
          <w:rFonts w:ascii="Times New Roman" w:hAnsi="Times New Roman" w:cs="Times New Roman"/>
          <w:b/>
          <w:color w:val="000000" w:themeColor="text1"/>
          <w:sz w:val="24"/>
          <w:szCs w:val="24"/>
        </w:rPr>
        <w:t>2.2 Objectives</w:t>
      </w:r>
      <w:bookmarkEnd w:id="9"/>
    </w:p>
    <w:p w:rsidR="001C670F" w:rsidRPr="004516AC" w:rsidRDefault="001C670F" w:rsidP="001C670F">
      <w:pPr>
        <w:numPr>
          <w:ilvl w:val="0"/>
          <w:numId w:val="4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Cs/>
          <w:color w:val="000000" w:themeColor="text1"/>
          <w:sz w:val="24"/>
          <w:szCs w:val="24"/>
        </w:rPr>
        <w:t>To identify the key challenges</w:t>
      </w:r>
      <w:r w:rsidRPr="004516AC">
        <w:rPr>
          <w:rFonts w:ascii="Times New Roman" w:hAnsi="Times New Roman" w:cs="Times New Roman"/>
          <w:color w:val="000000" w:themeColor="text1"/>
          <w:sz w:val="24"/>
          <w:szCs w:val="24"/>
        </w:rPr>
        <w:t xml:space="preserve"> Alembic Pharmaceuticals faces in expanding globally, including regulatory barriers, competition, and supply chain risks.</w:t>
      </w:r>
    </w:p>
    <w:p w:rsidR="001C670F" w:rsidRPr="004516AC" w:rsidRDefault="001C670F" w:rsidP="001C670F">
      <w:pPr>
        <w:numPr>
          <w:ilvl w:val="0"/>
          <w:numId w:val="4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Cs/>
          <w:color w:val="000000" w:themeColor="text1"/>
          <w:sz w:val="24"/>
          <w:szCs w:val="24"/>
        </w:rPr>
        <w:t>To analyze the role of digital transformation, strategic partnerships, and localized manufacturing</w:t>
      </w:r>
      <w:r w:rsidRPr="004516AC">
        <w:rPr>
          <w:rFonts w:ascii="Times New Roman" w:hAnsi="Times New Roman" w:cs="Times New Roman"/>
          <w:color w:val="000000" w:themeColor="text1"/>
          <w:sz w:val="24"/>
          <w:szCs w:val="24"/>
        </w:rPr>
        <w:t xml:space="preserve"> in supporting Alembic’s international growth.</w:t>
      </w:r>
    </w:p>
    <w:p w:rsidR="001C670F" w:rsidRPr="004516AC" w:rsidRDefault="001C670F" w:rsidP="001C670F">
      <w:pPr>
        <w:numPr>
          <w:ilvl w:val="0"/>
          <w:numId w:val="4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Cs/>
          <w:color w:val="000000" w:themeColor="text1"/>
          <w:sz w:val="24"/>
          <w:szCs w:val="24"/>
        </w:rPr>
        <w:lastRenderedPageBreak/>
        <w:t>To evaluate the impact of regulatory compliance</w:t>
      </w:r>
      <w:r w:rsidRPr="004516AC">
        <w:rPr>
          <w:rFonts w:ascii="Times New Roman" w:hAnsi="Times New Roman" w:cs="Times New Roman"/>
          <w:color w:val="000000" w:themeColor="text1"/>
          <w:sz w:val="24"/>
          <w:szCs w:val="24"/>
        </w:rPr>
        <w:t xml:space="preserve"> on Alembic’s global expansion and explore strategies for smoother market entry.</w:t>
      </w:r>
    </w:p>
    <w:p w:rsidR="001C670F" w:rsidRPr="004516AC" w:rsidRDefault="001C670F" w:rsidP="001C670F">
      <w:pPr>
        <w:numPr>
          <w:ilvl w:val="0"/>
          <w:numId w:val="4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Cs/>
          <w:color w:val="000000" w:themeColor="text1"/>
          <w:sz w:val="24"/>
          <w:szCs w:val="24"/>
        </w:rPr>
        <w:t>To assess the financial sustainability</w:t>
      </w:r>
      <w:r w:rsidRPr="004516AC">
        <w:rPr>
          <w:rFonts w:ascii="Times New Roman" w:hAnsi="Times New Roman" w:cs="Times New Roman"/>
          <w:color w:val="000000" w:themeColor="text1"/>
          <w:sz w:val="24"/>
          <w:szCs w:val="24"/>
        </w:rPr>
        <w:t xml:space="preserve"> of Alembic’s expansion strategies and their effect on long-term business growth.</w:t>
      </w:r>
    </w:p>
    <w:p w:rsidR="001C670F" w:rsidRPr="004516AC" w:rsidRDefault="001C670F" w:rsidP="001C670F">
      <w:pPr>
        <w:numPr>
          <w:ilvl w:val="0"/>
          <w:numId w:val="4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Cs/>
          <w:color w:val="000000" w:themeColor="text1"/>
          <w:sz w:val="24"/>
          <w:szCs w:val="24"/>
        </w:rPr>
        <w:t>To provide recommendations</w:t>
      </w:r>
      <w:r w:rsidRPr="004516AC">
        <w:rPr>
          <w:rFonts w:ascii="Times New Roman" w:hAnsi="Times New Roman" w:cs="Times New Roman"/>
          <w:color w:val="000000" w:themeColor="text1"/>
          <w:sz w:val="24"/>
          <w:szCs w:val="24"/>
        </w:rPr>
        <w:t xml:space="preserve"> on how Alembic Pharmaceuticals can improve its global expansion strategy to achieve competitive advantage and sustainability.</w:t>
      </w:r>
    </w:p>
    <w:p w:rsidR="001C670F" w:rsidRPr="004516AC" w:rsidRDefault="001C670F" w:rsidP="001C670F">
      <w:pPr>
        <w:pStyle w:val="Heading2"/>
        <w:rPr>
          <w:rFonts w:ascii="Times New Roman" w:hAnsi="Times New Roman" w:cs="Times New Roman"/>
          <w:b/>
          <w:color w:val="000000" w:themeColor="text1"/>
          <w:sz w:val="24"/>
          <w:szCs w:val="24"/>
        </w:rPr>
      </w:pPr>
      <w:bookmarkStart w:id="10" w:name="_Toc192785170"/>
      <w:r w:rsidRPr="004516AC">
        <w:rPr>
          <w:rFonts w:ascii="Times New Roman" w:hAnsi="Times New Roman" w:cs="Times New Roman"/>
          <w:b/>
          <w:color w:val="000000" w:themeColor="text1"/>
          <w:sz w:val="24"/>
          <w:szCs w:val="24"/>
        </w:rPr>
        <w:t>2.3 Research Question</w:t>
      </w:r>
      <w:bookmarkEnd w:id="10"/>
    </w:p>
    <w:p w:rsidR="001C670F" w:rsidRPr="004516AC" w:rsidRDefault="001C670F" w:rsidP="001C670F">
      <w:pPr>
        <w:pStyle w:val="ListParagraph"/>
        <w:numPr>
          <w:ilvl w:val="0"/>
          <w:numId w:val="43"/>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How can Alembic Pharmaceuticals expand globally while overcoming regulatory, operational, and market challenges?</w:t>
      </w:r>
    </w:p>
    <w:p w:rsidR="001C670F" w:rsidRPr="004516AC" w:rsidRDefault="001C670F" w:rsidP="001C670F">
      <w:pPr>
        <w:pStyle w:val="ListParagraph"/>
        <w:numPr>
          <w:ilvl w:val="0"/>
          <w:numId w:val="43"/>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How do digital technology, partnerships, and local manufacturing help Alembic grow in international markets?</w:t>
      </w:r>
    </w:p>
    <w:p w:rsidR="001C670F" w:rsidRPr="004516AC" w:rsidRDefault="001C670F" w:rsidP="001C670F">
      <w:pPr>
        <w:pStyle w:val="ListParagraph"/>
        <w:numPr>
          <w:ilvl w:val="0"/>
          <w:numId w:val="43"/>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How does following global regulations affect Alembic’s expansion, and what strategies can make it easier?</w:t>
      </w:r>
    </w:p>
    <w:p w:rsidR="004B2FB1" w:rsidRPr="004516AC" w:rsidRDefault="001C670F" w:rsidP="00FF413E">
      <w:pPr>
        <w:pStyle w:val="Heading1"/>
        <w:rPr>
          <w:rFonts w:ascii="Times New Roman" w:hAnsi="Times New Roman" w:cs="Times New Roman"/>
          <w:b/>
          <w:color w:val="000000" w:themeColor="text1"/>
          <w:sz w:val="24"/>
          <w:szCs w:val="24"/>
        </w:rPr>
      </w:pPr>
      <w:bookmarkStart w:id="11" w:name="_Toc192785171"/>
      <w:r w:rsidRPr="004516AC">
        <w:rPr>
          <w:rFonts w:ascii="Times New Roman" w:hAnsi="Times New Roman" w:cs="Times New Roman"/>
          <w:b/>
          <w:color w:val="000000" w:themeColor="text1"/>
          <w:sz w:val="24"/>
          <w:szCs w:val="24"/>
        </w:rPr>
        <w:t>3</w:t>
      </w:r>
      <w:r w:rsidR="00FF413E" w:rsidRPr="004516AC">
        <w:rPr>
          <w:rFonts w:ascii="Times New Roman" w:hAnsi="Times New Roman" w:cs="Times New Roman"/>
          <w:b/>
          <w:color w:val="000000" w:themeColor="text1"/>
          <w:sz w:val="24"/>
          <w:szCs w:val="24"/>
        </w:rPr>
        <w:t xml:space="preserve">. </w:t>
      </w:r>
      <w:r w:rsidR="004B2FB1" w:rsidRPr="004516AC">
        <w:rPr>
          <w:rFonts w:ascii="Times New Roman" w:hAnsi="Times New Roman" w:cs="Times New Roman"/>
          <w:b/>
          <w:color w:val="000000" w:themeColor="text1"/>
          <w:sz w:val="24"/>
          <w:szCs w:val="24"/>
        </w:rPr>
        <w:t>Methodology</w:t>
      </w:r>
      <w:bookmarkEnd w:id="11"/>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This lookup follows a quantitative approach, leveraging market information and statistical equipment to examine Alembic Pharmaceuticals’ globalization strategy. The learn about focuses on inspecting monetary performance, regulatory risks, and market enlargement developments the use of secondary statistics sources and superior statistical techniques. To make sure data-driven insights, the lookup employs SPSS (Statistical Package for the Social Sciences) for statistics processing, statistical modeling, and specula</w:t>
      </w:r>
      <w:r w:rsidR="00FF413E" w:rsidRPr="004516AC">
        <w:rPr>
          <w:rFonts w:ascii="Times New Roman" w:hAnsi="Times New Roman" w:cs="Times New Roman"/>
          <w:color w:val="000000" w:themeColor="text1"/>
          <w:sz w:val="24"/>
          <w:szCs w:val="24"/>
        </w:rPr>
        <w:t>tion trying out (Bryman, 2015).</w:t>
      </w:r>
    </w:p>
    <w:p w:rsidR="004B2FB1" w:rsidRPr="004516AC" w:rsidRDefault="001C670F" w:rsidP="00FF413E">
      <w:pPr>
        <w:pStyle w:val="Heading2"/>
        <w:rPr>
          <w:rFonts w:ascii="Times New Roman" w:hAnsi="Times New Roman" w:cs="Times New Roman"/>
          <w:b/>
          <w:color w:val="000000" w:themeColor="text1"/>
          <w:sz w:val="24"/>
          <w:szCs w:val="24"/>
        </w:rPr>
      </w:pPr>
      <w:bookmarkStart w:id="12" w:name="_Toc192785172"/>
      <w:r w:rsidRPr="004516AC">
        <w:rPr>
          <w:rFonts w:ascii="Times New Roman" w:hAnsi="Times New Roman" w:cs="Times New Roman"/>
          <w:b/>
          <w:color w:val="000000" w:themeColor="text1"/>
          <w:sz w:val="24"/>
          <w:szCs w:val="24"/>
        </w:rPr>
        <w:t>3</w:t>
      </w:r>
      <w:r w:rsidR="00FF413E" w:rsidRPr="004516AC">
        <w:rPr>
          <w:rFonts w:ascii="Times New Roman" w:hAnsi="Times New Roman" w:cs="Times New Roman"/>
          <w:b/>
          <w:color w:val="000000" w:themeColor="text1"/>
          <w:sz w:val="24"/>
          <w:szCs w:val="24"/>
        </w:rPr>
        <w:t xml:space="preserve">.1 </w:t>
      </w:r>
      <w:r w:rsidR="004B2FB1" w:rsidRPr="004516AC">
        <w:rPr>
          <w:rFonts w:ascii="Times New Roman" w:hAnsi="Times New Roman" w:cs="Times New Roman"/>
          <w:b/>
          <w:color w:val="000000" w:themeColor="text1"/>
          <w:sz w:val="24"/>
          <w:szCs w:val="24"/>
        </w:rPr>
        <w:t>Research Design</w:t>
      </w:r>
      <w:bookmarkEnd w:id="12"/>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The learn about is designed as a quantitative market analysis, focusing on numerical statistics and statistical strategies to consider Alembic’s world growth potential. It pursuits to discover boom opportunities, investigate economic risks, and analyze regulatory obstacles in one-of-a-kind global markets (Ghemawat, 2016). The lookup includes gathering market statistics from 2010 to 2024, processing it the use of statistical models, and decoding the findings to g</w:t>
      </w:r>
      <w:r w:rsidR="00FF413E" w:rsidRPr="004516AC">
        <w:rPr>
          <w:rFonts w:ascii="Times New Roman" w:hAnsi="Times New Roman" w:cs="Times New Roman"/>
          <w:color w:val="000000" w:themeColor="text1"/>
          <w:sz w:val="24"/>
          <w:szCs w:val="24"/>
        </w:rPr>
        <w:t xml:space="preserve">rant strategic recommendations. </w:t>
      </w:r>
      <w:r w:rsidRPr="004516AC">
        <w:rPr>
          <w:rFonts w:ascii="Times New Roman" w:hAnsi="Times New Roman" w:cs="Times New Roman"/>
          <w:color w:val="000000" w:themeColor="text1"/>
          <w:sz w:val="24"/>
          <w:szCs w:val="24"/>
        </w:rPr>
        <w:t xml:space="preserve">By making use of panel statistics evaluation and regression modeling, the learn about quantifies the have an effect on of overseas regulations, competition, and R&amp;D investments on Alembic Pharmaceuticals’ world overall performance (Meyer &amp; Peng, 2016). Market trends, </w:t>
      </w:r>
      <w:r w:rsidRPr="004516AC">
        <w:rPr>
          <w:rFonts w:ascii="Times New Roman" w:hAnsi="Times New Roman" w:cs="Times New Roman"/>
          <w:color w:val="000000" w:themeColor="text1"/>
          <w:sz w:val="24"/>
          <w:szCs w:val="24"/>
        </w:rPr>
        <w:lastRenderedPageBreak/>
        <w:t>monetary ratios, and hazard warning signs are examined to make certain a complete evaluation of Alembic’s global competitiveness.</w:t>
      </w:r>
    </w:p>
    <w:p w:rsidR="004B2FB1" w:rsidRPr="004516AC" w:rsidRDefault="001C670F" w:rsidP="00FF413E">
      <w:pPr>
        <w:pStyle w:val="Heading2"/>
        <w:rPr>
          <w:rFonts w:ascii="Times New Roman" w:hAnsi="Times New Roman" w:cs="Times New Roman"/>
          <w:b/>
          <w:color w:val="000000" w:themeColor="text1"/>
          <w:sz w:val="24"/>
          <w:szCs w:val="24"/>
        </w:rPr>
      </w:pPr>
      <w:bookmarkStart w:id="13" w:name="_Toc192785173"/>
      <w:r w:rsidRPr="004516AC">
        <w:rPr>
          <w:rFonts w:ascii="Times New Roman" w:hAnsi="Times New Roman" w:cs="Times New Roman"/>
          <w:b/>
          <w:color w:val="000000" w:themeColor="text1"/>
          <w:sz w:val="24"/>
          <w:szCs w:val="24"/>
        </w:rPr>
        <w:t>3</w:t>
      </w:r>
      <w:r w:rsidR="00FF413E" w:rsidRPr="004516AC">
        <w:rPr>
          <w:rFonts w:ascii="Times New Roman" w:hAnsi="Times New Roman" w:cs="Times New Roman"/>
          <w:b/>
          <w:color w:val="000000" w:themeColor="text1"/>
          <w:sz w:val="24"/>
          <w:szCs w:val="24"/>
        </w:rPr>
        <w:t xml:space="preserve">.2 </w:t>
      </w:r>
      <w:r w:rsidR="004B2FB1" w:rsidRPr="004516AC">
        <w:rPr>
          <w:rFonts w:ascii="Times New Roman" w:hAnsi="Times New Roman" w:cs="Times New Roman"/>
          <w:b/>
          <w:color w:val="000000" w:themeColor="text1"/>
          <w:sz w:val="24"/>
          <w:szCs w:val="24"/>
        </w:rPr>
        <w:t>Data Collection Methods</w:t>
      </w:r>
      <w:bookmarkEnd w:id="13"/>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This lookup depends on secondary facts sources to gain applicable quantitative statistics about Alembic Pharmaceuticals and the international pharmaceutical industry. Financial reports, inventory market data, enterprise publications, and regulatory filings are analyzed to verify the company's increase trajectory, income patterns, and compliance challenges (IQVIA, 2023).</w:t>
      </w:r>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Key sources of records encompass Alembic Pharmaceuticals’ annual reviews (2010–2024), which furnish insights into income growth, R&amp;D expenditures, and worldwide income overall performance (Alembic Pharmaceuticals, 2024). Reports from IMS Health, IQVIA, and the Pharmaceutical Export Promotion Council of India (Pharmexcil) are used to analyze world pharmaceutical market trends, demand for generics, and rising possibilities in developed and rising economies (Pharmexcil, 2022). Additionally, facts from regulatory businesses like the U.S. FDA, European Medicines Agency (EMA), and World Health Organization (WHO) assist consider regulatory compliance challenges and approval timelines in worldwide markets (FDA, 2023).</w:t>
      </w:r>
    </w:p>
    <w:p w:rsidR="004B2FB1" w:rsidRPr="004516AC" w:rsidRDefault="001C670F" w:rsidP="00FF413E">
      <w:pPr>
        <w:pStyle w:val="Heading2"/>
        <w:rPr>
          <w:rFonts w:ascii="Times New Roman" w:hAnsi="Times New Roman" w:cs="Times New Roman"/>
          <w:b/>
          <w:color w:val="000000" w:themeColor="text1"/>
          <w:sz w:val="24"/>
          <w:szCs w:val="24"/>
        </w:rPr>
      </w:pPr>
      <w:bookmarkStart w:id="14" w:name="_Toc192785174"/>
      <w:r w:rsidRPr="004516AC">
        <w:rPr>
          <w:rFonts w:ascii="Times New Roman" w:hAnsi="Times New Roman" w:cs="Times New Roman"/>
          <w:b/>
          <w:color w:val="000000" w:themeColor="text1"/>
          <w:sz w:val="24"/>
          <w:szCs w:val="24"/>
        </w:rPr>
        <w:t>3</w:t>
      </w:r>
      <w:r w:rsidR="00FF413E" w:rsidRPr="004516AC">
        <w:rPr>
          <w:rFonts w:ascii="Times New Roman" w:hAnsi="Times New Roman" w:cs="Times New Roman"/>
          <w:b/>
          <w:color w:val="000000" w:themeColor="text1"/>
          <w:sz w:val="24"/>
          <w:szCs w:val="24"/>
        </w:rPr>
        <w:t xml:space="preserve">.3 </w:t>
      </w:r>
      <w:r w:rsidR="004B2FB1" w:rsidRPr="004516AC">
        <w:rPr>
          <w:rFonts w:ascii="Times New Roman" w:hAnsi="Times New Roman" w:cs="Times New Roman"/>
          <w:b/>
          <w:color w:val="000000" w:themeColor="text1"/>
          <w:sz w:val="24"/>
          <w:szCs w:val="24"/>
        </w:rPr>
        <w:t>Data Analysis Techniques</w:t>
      </w:r>
      <w:bookmarkEnd w:id="14"/>
    </w:p>
    <w:p w:rsidR="004B2FB1" w:rsidRPr="004516AC" w:rsidRDefault="004B2FB1" w:rsidP="004516AC">
      <w:pPr>
        <w:pStyle w:val="ListParagraph"/>
        <w:numPr>
          <w:ilvl w:val="0"/>
          <w:numId w:val="44"/>
        </w:num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Statistical Analysis Using SPSS</w:t>
      </w:r>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To make certain accuracy and reliability in findings, the learn about employs SPSS for statistical modeling and speculation testing. Various quantitative methods are utilized to procedure and interpret information (Pallant, 2020):</w:t>
      </w:r>
    </w:p>
    <w:p w:rsidR="004B2FB1" w:rsidRPr="004516AC" w:rsidRDefault="004B2FB1" w:rsidP="00FF413E">
      <w:pPr>
        <w:pStyle w:val="ListParagraph"/>
        <w:numPr>
          <w:ilvl w:val="0"/>
          <w:numId w:val="29"/>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Descriptive Statistics</w:t>
      </w:r>
      <w:r w:rsidRPr="004516AC">
        <w:rPr>
          <w:rFonts w:ascii="Times New Roman" w:hAnsi="Times New Roman" w:cs="Times New Roman"/>
          <w:color w:val="000000" w:themeColor="text1"/>
          <w:sz w:val="24"/>
          <w:szCs w:val="24"/>
        </w:rPr>
        <w:t>: Mean, median, preferred deviation, and variance are used to summarize economic overall performance warning signs such as income growth, income margins, and R&amp;D investments (Field, 2018).</w:t>
      </w:r>
    </w:p>
    <w:p w:rsidR="004B2FB1" w:rsidRPr="004516AC" w:rsidRDefault="004B2FB1" w:rsidP="00FF413E">
      <w:pPr>
        <w:pStyle w:val="ListParagraph"/>
        <w:numPr>
          <w:ilvl w:val="0"/>
          <w:numId w:val="29"/>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Correlation Analysis</w:t>
      </w:r>
      <w:r w:rsidRPr="004516AC">
        <w:rPr>
          <w:rFonts w:ascii="Times New Roman" w:hAnsi="Times New Roman" w:cs="Times New Roman"/>
          <w:color w:val="000000" w:themeColor="text1"/>
          <w:sz w:val="24"/>
          <w:szCs w:val="24"/>
        </w:rPr>
        <w:t>: This approach identifies relationships between key monetary metrics, such as the have an impact on of R&amp;D expenditure on income boom or the have an impact on of market enlargement on profitability (Gujarati &amp; Porter, 2020).</w:t>
      </w:r>
    </w:p>
    <w:p w:rsidR="004B2FB1" w:rsidRPr="004516AC" w:rsidRDefault="004B2FB1" w:rsidP="00FF413E">
      <w:pPr>
        <w:pStyle w:val="ListParagraph"/>
        <w:numPr>
          <w:ilvl w:val="0"/>
          <w:numId w:val="29"/>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Multiple Linear Regression</w:t>
      </w:r>
      <w:r w:rsidRPr="004516AC">
        <w:rPr>
          <w:rFonts w:ascii="Times New Roman" w:hAnsi="Times New Roman" w:cs="Times New Roman"/>
          <w:color w:val="000000" w:themeColor="text1"/>
          <w:sz w:val="24"/>
          <w:szCs w:val="24"/>
        </w:rPr>
        <w:t>: Regression fashions are developed to look at how a variety of elements (e.g., regulatory challenges, competition, and funding in innovation) affect Alembic’s international income and profitability (Wooldridge, 2019).</w:t>
      </w:r>
    </w:p>
    <w:p w:rsidR="004B2FB1" w:rsidRPr="004516AC" w:rsidRDefault="004B2FB1" w:rsidP="004516AC">
      <w:pPr>
        <w:pStyle w:val="ListParagraph"/>
        <w:numPr>
          <w:ilvl w:val="0"/>
          <w:numId w:val="44"/>
        </w:num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Panel Data Analysis</w:t>
      </w:r>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lastRenderedPageBreak/>
        <w:t>Given that Alembic operates in a couple of global markets, panel statistics evaluation is carried out to determine the have an effect on of country-specific elements on its international enlargement (Baltagi, 2021). This method approves for the comparison of time-series and cross-sectional data, offering insights into how unique regulatory environments, market conditions, and financial factors have an effect on Alembic’s world</w:t>
      </w:r>
      <w:r w:rsidR="00FF413E" w:rsidRPr="004516AC">
        <w:rPr>
          <w:rFonts w:ascii="Times New Roman" w:hAnsi="Times New Roman" w:cs="Times New Roman"/>
          <w:color w:val="000000" w:themeColor="text1"/>
          <w:sz w:val="24"/>
          <w:szCs w:val="24"/>
        </w:rPr>
        <w:t>wide boom method (Hsiao, 2022).</w:t>
      </w:r>
    </w:p>
    <w:p w:rsidR="004B2FB1" w:rsidRPr="004516AC" w:rsidRDefault="004B2FB1" w:rsidP="004516AC">
      <w:pPr>
        <w:pStyle w:val="ListParagraph"/>
        <w:numPr>
          <w:ilvl w:val="0"/>
          <w:numId w:val="44"/>
        </w:numPr>
        <w:rPr>
          <w:rFonts w:ascii="Times New Roman" w:hAnsi="Times New Roman" w:cs="Times New Roman"/>
          <w:b/>
          <w:color w:val="000000" w:themeColor="text1"/>
          <w:sz w:val="24"/>
          <w:szCs w:val="24"/>
        </w:rPr>
      </w:pPr>
      <w:r w:rsidRPr="004516AC">
        <w:rPr>
          <w:rFonts w:ascii="Times New Roman" w:hAnsi="Times New Roman" w:cs="Times New Roman"/>
          <w:b/>
          <w:color w:val="000000" w:themeColor="text1"/>
          <w:sz w:val="24"/>
          <w:szCs w:val="24"/>
        </w:rPr>
        <w:t>Risk Assessment Modeling</w:t>
      </w:r>
    </w:p>
    <w:p w:rsidR="004B2FB1" w:rsidRPr="004516AC" w:rsidRDefault="004B2FB1" w:rsidP="004B2FB1">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The learn about comprises economic danger evaluation to measure conceivable challenges in Alembic’s international expansion. This consists of overseas change volatility, funding risks, and grant chain disruptions (Jorion, 2021). By making use of statistical threat evaluation models, the learn about quantifies the possibility of damaging activities affecting the company’s profitability and suggests mitigation techniques (Hull, 2018).</w:t>
      </w:r>
    </w:p>
    <w:p w:rsidR="00FF413E" w:rsidRPr="004516AC" w:rsidRDefault="001C670F" w:rsidP="00FF413E">
      <w:pPr>
        <w:pStyle w:val="Heading1"/>
        <w:rPr>
          <w:rFonts w:ascii="Times New Roman" w:hAnsi="Times New Roman" w:cs="Times New Roman"/>
          <w:b/>
          <w:color w:val="000000" w:themeColor="text1"/>
          <w:sz w:val="24"/>
          <w:szCs w:val="24"/>
        </w:rPr>
      </w:pPr>
      <w:bookmarkStart w:id="15" w:name="_Toc192785175"/>
      <w:r w:rsidRPr="004516AC">
        <w:rPr>
          <w:rFonts w:ascii="Times New Roman" w:hAnsi="Times New Roman" w:cs="Times New Roman"/>
          <w:b/>
          <w:color w:val="000000" w:themeColor="text1"/>
          <w:sz w:val="24"/>
          <w:szCs w:val="24"/>
        </w:rPr>
        <w:t>4</w:t>
      </w:r>
      <w:r w:rsidR="00FF413E" w:rsidRPr="004516AC">
        <w:rPr>
          <w:rFonts w:ascii="Times New Roman" w:hAnsi="Times New Roman" w:cs="Times New Roman"/>
          <w:b/>
          <w:color w:val="000000" w:themeColor="text1"/>
          <w:sz w:val="24"/>
          <w:szCs w:val="24"/>
        </w:rPr>
        <w:t>. Literature Review</w:t>
      </w:r>
      <w:bookmarkEnd w:id="15"/>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The globalization of the pharmaceutical enterprise offers great possibilities and challenges for companies like Alembic Pharmaceuticals. Expanding into worldwide markets requires navigating regulatory compliance, mental property rights, market competition, digital transformation, and hazard mitigation. This literature assessment synthesizes insights from tutorial journals, enterprise reports, and regulatory files (2010–2024) to furnish a basis for perception Alembic’s international growth strategy.</w:t>
      </w:r>
    </w:p>
    <w:p w:rsidR="00FF413E" w:rsidRPr="004516AC" w:rsidRDefault="001C670F" w:rsidP="00FF413E">
      <w:pPr>
        <w:pStyle w:val="Heading2"/>
        <w:rPr>
          <w:rFonts w:ascii="Times New Roman" w:hAnsi="Times New Roman" w:cs="Times New Roman"/>
          <w:b/>
          <w:color w:val="000000" w:themeColor="text1"/>
          <w:sz w:val="24"/>
          <w:szCs w:val="24"/>
        </w:rPr>
      </w:pPr>
      <w:bookmarkStart w:id="16" w:name="_Toc192785176"/>
      <w:r w:rsidRPr="004516AC">
        <w:rPr>
          <w:rFonts w:ascii="Times New Roman" w:hAnsi="Times New Roman" w:cs="Times New Roman"/>
          <w:b/>
          <w:color w:val="000000" w:themeColor="text1"/>
          <w:sz w:val="24"/>
          <w:szCs w:val="24"/>
        </w:rPr>
        <w:t>4</w:t>
      </w:r>
      <w:r w:rsidR="00FF413E" w:rsidRPr="004516AC">
        <w:rPr>
          <w:rFonts w:ascii="Times New Roman" w:hAnsi="Times New Roman" w:cs="Times New Roman"/>
          <w:b/>
          <w:color w:val="000000" w:themeColor="text1"/>
          <w:sz w:val="24"/>
          <w:szCs w:val="24"/>
        </w:rPr>
        <w:t>.1 Globalization of the Pharmaceutical Industry</w:t>
      </w:r>
      <w:bookmarkEnd w:id="16"/>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The pharmaceutical enterprise has end up more and more globalized due to developments in technology, change liberalization, and developing demand for lower priced remedy in rising markets (Kale &amp; Wield, 2019). Firms from creating economies, specifically India and China, have leveraged value blessings and know-how in widespread drug manufacturing to increase internationally (Chaudhuri, 2020).</w:t>
      </w:r>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Reports point out that the world pharmaceutical market is anticipated to develop at a CAGR of 5–7% between 2024 and 2030, with rising markets in Southeast Asia, Latin America, and Africa presenting extensive possibilities (IQVIA, 2023). However, coming into these markets gives regulatory, competitive, and operational challenges (McKinsey, 2022).</w:t>
      </w:r>
    </w:p>
    <w:p w:rsidR="00FF413E" w:rsidRPr="004516AC" w:rsidRDefault="001C670F" w:rsidP="00FF413E">
      <w:pPr>
        <w:pStyle w:val="Heading2"/>
        <w:rPr>
          <w:rFonts w:ascii="Times New Roman" w:hAnsi="Times New Roman" w:cs="Times New Roman"/>
          <w:b/>
          <w:color w:val="000000" w:themeColor="text1"/>
          <w:sz w:val="24"/>
          <w:szCs w:val="24"/>
        </w:rPr>
      </w:pPr>
      <w:bookmarkStart w:id="17" w:name="_Toc192785177"/>
      <w:r w:rsidRPr="004516AC">
        <w:rPr>
          <w:rFonts w:ascii="Times New Roman" w:hAnsi="Times New Roman" w:cs="Times New Roman"/>
          <w:b/>
          <w:color w:val="000000" w:themeColor="text1"/>
          <w:sz w:val="24"/>
          <w:szCs w:val="24"/>
        </w:rPr>
        <w:lastRenderedPageBreak/>
        <w:t>4</w:t>
      </w:r>
      <w:r w:rsidR="00FF413E" w:rsidRPr="004516AC">
        <w:rPr>
          <w:rFonts w:ascii="Times New Roman" w:hAnsi="Times New Roman" w:cs="Times New Roman"/>
          <w:b/>
          <w:color w:val="000000" w:themeColor="text1"/>
          <w:sz w:val="24"/>
          <w:szCs w:val="24"/>
        </w:rPr>
        <w:t>.2 Regulatory Compliance in Global Markets</w:t>
      </w:r>
      <w:bookmarkEnd w:id="17"/>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 xml:space="preserve">One of the foremost challenges pharmaceutical corporations face is regulatory compliance. Each united states </w:t>
      </w:r>
      <w:r w:rsidR="00B17512" w:rsidRPr="004516AC">
        <w:rPr>
          <w:rFonts w:ascii="Times New Roman" w:hAnsi="Times New Roman" w:cs="Times New Roman"/>
          <w:color w:val="000000" w:themeColor="text1"/>
          <w:sz w:val="24"/>
          <w:szCs w:val="24"/>
        </w:rPr>
        <w:t>have</w:t>
      </w:r>
      <w:r w:rsidRPr="004516AC">
        <w:rPr>
          <w:rFonts w:ascii="Times New Roman" w:hAnsi="Times New Roman" w:cs="Times New Roman"/>
          <w:color w:val="000000" w:themeColor="text1"/>
          <w:sz w:val="24"/>
          <w:szCs w:val="24"/>
        </w:rPr>
        <w:t xml:space="preserve"> special pharmaceutical policies that affect drug approval, manufacturing, and distribution. Companies should adhere to strict regulatory frameworks set by using organizations like the U.S. FDA (Food and Drug Administration), EMA (European Medicines Agency), and MHRA (UK Medicines and Healthcare Products Regulatory Agency) (Gupta &amp; Nayak, 2021).</w:t>
      </w:r>
    </w:p>
    <w:p w:rsidR="00FF413E" w:rsidRPr="004516AC" w:rsidRDefault="001C670F" w:rsidP="00FF413E">
      <w:pPr>
        <w:pStyle w:val="Heading2"/>
        <w:rPr>
          <w:rFonts w:ascii="Times New Roman" w:hAnsi="Times New Roman" w:cs="Times New Roman"/>
          <w:b/>
          <w:color w:val="000000" w:themeColor="text1"/>
          <w:sz w:val="24"/>
          <w:szCs w:val="24"/>
        </w:rPr>
      </w:pPr>
      <w:bookmarkStart w:id="18" w:name="_Toc192785178"/>
      <w:r w:rsidRPr="004516AC">
        <w:rPr>
          <w:rFonts w:ascii="Times New Roman" w:hAnsi="Times New Roman" w:cs="Times New Roman"/>
          <w:b/>
          <w:color w:val="000000" w:themeColor="text1"/>
          <w:sz w:val="24"/>
          <w:szCs w:val="24"/>
        </w:rPr>
        <w:t>4</w:t>
      </w:r>
      <w:r w:rsidR="00FF413E" w:rsidRPr="004516AC">
        <w:rPr>
          <w:rFonts w:ascii="Times New Roman" w:hAnsi="Times New Roman" w:cs="Times New Roman"/>
          <w:b/>
          <w:color w:val="000000" w:themeColor="text1"/>
          <w:sz w:val="24"/>
          <w:szCs w:val="24"/>
        </w:rPr>
        <w:t>.3 Intellectual Property Rights and Patent Challenges</w:t>
      </w:r>
      <w:bookmarkEnd w:id="18"/>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The safety of mental property (IP) rights is every other widespread mission for pharmaceutical agencies increasing internationally. Many developed countries have strict patent legal guidelines that avert regularly occurring drug production, regularly main to prison disputes between multinational companies and regularly occurring drug producers (Bessen &amp; Meurer, 2021).</w:t>
      </w:r>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Studies point out that Indian pharmaceutical corporations have been concerned in more than one patent litigations in the U.S. and Europe, delaying market entry and growing criminal prices (Gadbaw, 2020). A WHO (2023) file highlights that India components over 40% of universal capsules to the U.S., but patent-related restrictions stay a key challenge.</w:t>
      </w:r>
    </w:p>
    <w:p w:rsidR="00FF413E" w:rsidRPr="004516AC" w:rsidRDefault="001C670F" w:rsidP="00FF413E">
      <w:pPr>
        <w:pStyle w:val="Heading2"/>
        <w:rPr>
          <w:rFonts w:ascii="Times New Roman" w:hAnsi="Times New Roman" w:cs="Times New Roman"/>
          <w:b/>
          <w:color w:val="000000" w:themeColor="text1"/>
          <w:sz w:val="24"/>
          <w:szCs w:val="24"/>
        </w:rPr>
      </w:pPr>
      <w:bookmarkStart w:id="19" w:name="_Toc192785179"/>
      <w:r w:rsidRPr="004516AC">
        <w:rPr>
          <w:rFonts w:ascii="Times New Roman" w:hAnsi="Times New Roman" w:cs="Times New Roman"/>
          <w:b/>
          <w:color w:val="000000" w:themeColor="text1"/>
          <w:sz w:val="24"/>
          <w:szCs w:val="24"/>
        </w:rPr>
        <w:t>4</w:t>
      </w:r>
      <w:r w:rsidR="00FF413E" w:rsidRPr="004516AC">
        <w:rPr>
          <w:rFonts w:ascii="Times New Roman" w:hAnsi="Times New Roman" w:cs="Times New Roman"/>
          <w:b/>
          <w:color w:val="000000" w:themeColor="text1"/>
          <w:sz w:val="24"/>
          <w:szCs w:val="24"/>
        </w:rPr>
        <w:t>.4 Digital Transformation and Market Expansion Strategies</w:t>
      </w:r>
      <w:bookmarkEnd w:id="19"/>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Digital transformation is reshaping the pharmaceutical industry, offering corporations with new possibilities to beautify world operations, marketing, and grant chains. AI-driven drug discovery, blockchain in grant chain management, and e-commerce structures are increasingly more used by using pharmaceutical agencies to improve their market presence (Topol, 2021).</w:t>
      </w:r>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 Deloitte (2023) learn about observed that corporations adopting AI-driven lookup and improvement (R&amp;D) methods have decreased drug discovery fees by using up to 40% whilst accelerating market entry. Additionally, e-commerce and telemedicine have allowed pharmaceutical corporations to extend globally barring bodily infrastructure (PwC, 2022).</w:t>
      </w:r>
    </w:p>
    <w:p w:rsidR="00FF413E" w:rsidRPr="004516AC" w:rsidRDefault="00FF413E" w:rsidP="00FF413E">
      <w:pPr>
        <w:spacing w:line="360" w:lineRule="auto"/>
        <w:jc w:val="both"/>
        <w:rPr>
          <w:rFonts w:ascii="Times New Roman" w:hAnsi="Times New Roman" w:cs="Times New Roman"/>
          <w:i/>
          <w:color w:val="000000" w:themeColor="text1"/>
          <w:sz w:val="24"/>
          <w:szCs w:val="24"/>
        </w:rPr>
      </w:pPr>
      <w:r w:rsidRPr="004516AC">
        <w:rPr>
          <w:rFonts w:ascii="Times New Roman" w:hAnsi="Times New Roman" w:cs="Times New Roman"/>
          <w:i/>
          <w:color w:val="000000" w:themeColor="text1"/>
          <w:sz w:val="24"/>
          <w:szCs w:val="24"/>
        </w:rPr>
        <w:t>Alembic Pharmaceuticals can gain from:</w:t>
      </w:r>
    </w:p>
    <w:p w:rsidR="00FF413E" w:rsidRPr="004516AC" w:rsidRDefault="00FF413E" w:rsidP="00FF413E">
      <w:pPr>
        <w:pStyle w:val="ListParagraph"/>
        <w:numPr>
          <w:ilvl w:val="0"/>
          <w:numId w:val="30"/>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AI-powered analytics for grant chain optimization.</w:t>
      </w:r>
    </w:p>
    <w:p w:rsidR="00FF413E" w:rsidRPr="004516AC" w:rsidRDefault="00FF413E" w:rsidP="00FF413E">
      <w:pPr>
        <w:pStyle w:val="ListParagraph"/>
        <w:numPr>
          <w:ilvl w:val="0"/>
          <w:numId w:val="30"/>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E-commerce enlargement for on line pharmaceutical sales.</w:t>
      </w:r>
    </w:p>
    <w:p w:rsidR="00FF413E" w:rsidRPr="004516AC" w:rsidRDefault="00FF413E" w:rsidP="00FF413E">
      <w:pPr>
        <w:pStyle w:val="ListParagraph"/>
        <w:numPr>
          <w:ilvl w:val="0"/>
          <w:numId w:val="30"/>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Blockchain implementation to make certain transparency in drug distribution (IBM, 2023).</w:t>
      </w:r>
    </w:p>
    <w:p w:rsidR="00FF413E" w:rsidRPr="004516AC" w:rsidRDefault="001C670F" w:rsidP="00FF413E">
      <w:pPr>
        <w:pStyle w:val="Heading2"/>
        <w:rPr>
          <w:rFonts w:ascii="Times New Roman" w:hAnsi="Times New Roman" w:cs="Times New Roman"/>
          <w:b/>
          <w:color w:val="000000" w:themeColor="text1"/>
          <w:sz w:val="24"/>
          <w:szCs w:val="24"/>
        </w:rPr>
      </w:pPr>
      <w:bookmarkStart w:id="20" w:name="_Toc192785180"/>
      <w:r w:rsidRPr="004516AC">
        <w:rPr>
          <w:rFonts w:ascii="Times New Roman" w:hAnsi="Times New Roman" w:cs="Times New Roman"/>
          <w:b/>
          <w:color w:val="000000" w:themeColor="text1"/>
          <w:sz w:val="24"/>
          <w:szCs w:val="24"/>
        </w:rPr>
        <w:lastRenderedPageBreak/>
        <w:t>4</w:t>
      </w:r>
      <w:r w:rsidR="00FF413E" w:rsidRPr="004516AC">
        <w:rPr>
          <w:rFonts w:ascii="Times New Roman" w:hAnsi="Times New Roman" w:cs="Times New Roman"/>
          <w:b/>
          <w:color w:val="000000" w:themeColor="text1"/>
          <w:sz w:val="24"/>
          <w:szCs w:val="24"/>
        </w:rPr>
        <w:t>.5 Risk Management in Global Expansion</w:t>
      </w:r>
      <w:bookmarkEnd w:id="20"/>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Pharmaceutical companies increasing internationally face a variety of risks, inclusive of regulatory uncertainties, geopolitical instability, and foreign money fluctuations (Jorion, 2021). The COVID-19 pandemic uncovered vulnerabilities in international provide chains, highlighting the significance of diversification and resilience (Hedberg, 2023).</w:t>
      </w:r>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Risk mitigation techniques include:</w:t>
      </w:r>
    </w:p>
    <w:p w:rsidR="00FF413E" w:rsidRPr="004516AC" w:rsidRDefault="00FF413E" w:rsidP="00FF413E">
      <w:pPr>
        <w:pStyle w:val="ListParagraph"/>
        <w:numPr>
          <w:ilvl w:val="0"/>
          <w:numId w:val="3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Supply Chain Diversification: Avoiding reliance on a single provider and setting up a couple of sourcing agreements.</w:t>
      </w:r>
    </w:p>
    <w:p w:rsidR="00FF413E" w:rsidRPr="004516AC" w:rsidRDefault="00FF413E" w:rsidP="00FF413E">
      <w:pPr>
        <w:pStyle w:val="ListParagraph"/>
        <w:numPr>
          <w:ilvl w:val="0"/>
          <w:numId w:val="3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Regulatory Risk Management: Engaging world compliance consultants and adopting automatic regulatory monitoring systems.</w:t>
      </w:r>
    </w:p>
    <w:p w:rsidR="00FF413E" w:rsidRPr="004516AC" w:rsidRDefault="00FF413E" w:rsidP="00FF413E">
      <w:pPr>
        <w:pStyle w:val="ListParagraph"/>
        <w:numPr>
          <w:ilvl w:val="0"/>
          <w:numId w:val="31"/>
        </w:num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Financial Hedging: Using foreign money hedging techniques to mitigate change fee dangers (Hull, 2018).</w:t>
      </w:r>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By imposing sturdy threat administration strategies, Alembic Pharmaceuticals can make certain operational steadiness and long-term success in international markets (Deloitte, 2023).</w:t>
      </w:r>
    </w:p>
    <w:p w:rsidR="00FF413E" w:rsidRPr="004516AC" w:rsidRDefault="001C670F" w:rsidP="00FF413E">
      <w:pPr>
        <w:pStyle w:val="Heading1"/>
        <w:rPr>
          <w:rFonts w:ascii="Times New Roman" w:hAnsi="Times New Roman" w:cs="Times New Roman"/>
          <w:b/>
          <w:color w:val="000000" w:themeColor="text1"/>
          <w:sz w:val="24"/>
          <w:szCs w:val="24"/>
        </w:rPr>
      </w:pPr>
      <w:bookmarkStart w:id="21" w:name="_Toc192785181"/>
      <w:r w:rsidRPr="004516AC">
        <w:rPr>
          <w:rFonts w:ascii="Times New Roman" w:hAnsi="Times New Roman" w:cs="Times New Roman"/>
          <w:b/>
          <w:color w:val="000000" w:themeColor="text1"/>
          <w:sz w:val="24"/>
          <w:szCs w:val="24"/>
        </w:rPr>
        <w:t>5</w:t>
      </w:r>
      <w:r w:rsidR="00FF413E" w:rsidRPr="004516AC">
        <w:rPr>
          <w:rFonts w:ascii="Times New Roman" w:hAnsi="Times New Roman" w:cs="Times New Roman"/>
          <w:b/>
          <w:color w:val="000000" w:themeColor="text1"/>
          <w:sz w:val="24"/>
          <w:szCs w:val="24"/>
        </w:rPr>
        <w:t>. Limitations</w:t>
      </w:r>
      <w:bookmarkEnd w:id="21"/>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Despite the substantial lookup reachable on pharmaceutical globalization and market expansion, quite a few boundaries exist in this study:</w:t>
      </w:r>
    </w:p>
    <w:p w:rsidR="00FF413E" w:rsidRPr="004516AC" w:rsidRDefault="001C670F" w:rsidP="00FF413E">
      <w:pPr>
        <w:pStyle w:val="Heading2"/>
        <w:rPr>
          <w:rFonts w:ascii="Times New Roman" w:hAnsi="Times New Roman" w:cs="Times New Roman"/>
          <w:b/>
          <w:color w:val="000000" w:themeColor="text1"/>
          <w:sz w:val="24"/>
          <w:szCs w:val="24"/>
        </w:rPr>
      </w:pPr>
      <w:bookmarkStart w:id="22" w:name="_Toc192785182"/>
      <w:r w:rsidRPr="004516AC">
        <w:rPr>
          <w:rFonts w:ascii="Times New Roman" w:hAnsi="Times New Roman" w:cs="Times New Roman"/>
          <w:b/>
          <w:color w:val="000000" w:themeColor="text1"/>
          <w:sz w:val="24"/>
          <w:szCs w:val="24"/>
        </w:rPr>
        <w:t>5</w:t>
      </w:r>
      <w:r w:rsidR="00FF413E" w:rsidRPr="004516AC">
        <w:rPr>
          <w:rFonts w:ascii="Times New Roman" w:hAnsi="Times New Roman" w:cs="Times New Roman"/>
          <w:b/>
          <w:color w:val="000000" w:themeColor="text1"/>
          <w:sz w:val="24"/>
          <w:szCs w:val="24"/>
        </w:rPr>
        <w:t>.1 Data Constraints</w:t>
      </w:r>
      <w:bookmarkEnd w:id="22"/>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This learn about exceptionally depends on quantitative market statistics and statistical equipment (SPSS) for analysis. However, information availability and accuracy can be a challenge, as many pharmaceutical corporations do no longer publicly divulge designated monetary and operational insights (Bryman, 2022). Furthermore, real-time market conditions, such as foreign money fluctuations and surprising regulatory changes, might also no longer be totally captured in historic data.</w:t>
      </w:r>
    </w:p>
    <w:p w:rsidR="00FF413E" w:rsidRPr="004516AC" w:rsidRDefault="001C670F" w:rsidP="00FF413E">
      <w:pPr>
        <w:pStyle w:val="Heading2"/>
        <w:rPr>
          <w:rFonts w:ascii="Times New Roman" w:hAnsi="Times New Roman" w:cs="Times New Roman"/>
          <w:b/>
          <w:color w:val="000000" w:themeColor="text1"/>
          <w:sz w:val="24"/>
          <w:szCs w:val="24"/>
        </w:rPr>
      </w:pPr>
      <w:bookmarkStart w:id="23" w:name="_Toc192785183"/>
      <w:r w:rsidRPr="004516AC">
        <w:rPr>
          <w:rFonts w:ascii="Times New Roman" w:hAnsi="Times New Roman" w:cs="Times New Roman"/>
          <w:b/>
          <w:color w:val="000000" w:themeColor="text1"/>
          <w:sz w:val="24"/>
          <w:szCs w:val="24"/>
        </w:rPr>
        <w:t>5</w:t>
      </w:r>
      <w:r w:rsidR="00FF413E" w:rsidRPr="004516AC">
        <w:rPr>
          <w:rFonts w:ascii="Times New Roman" w:hAnsi="Times New Roman" w:cs="Times New Roman"/>
          <w:b/>
          <w:color w:val="000000" w:themeColor="text1"/>
          <w:sz w:val="24"/>
          <w:szCs w:val="24"/>
        </w:rPr>
        <w:t>.2 Generalization of Findings</w:t>
      </w:r>
      <w:bookmarkEnd w:id="23"/>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While Alembic Pharmaceuticals' growth method is analyzed, the findings might also no longer be totally generalizable to different pharmaceutical companies due to variations in product portfolios, market focus, and company techniques (Yin, 2020).</w:t>
      </w:r>
    </w:p>
    <w:p w:rsidR="00FF413E" w:rsidRPr="004516AC" w:rsidRDefault="001C670F" w:rsidP="00FF413E">
      <w:pPr>
        <w:pStyle w:val="Heading2"/>
        <w:rPr>
          <w:rFonts w:ascii="Times New Roman" w:hAnsi="Times New Roman" w:cs="Times New Roman"/>
          <w:b/>
          <w:color w:val="000000" w:themeColor="text1"/>
          <w:sz w:val="24"/>
          <w:szCs w:val="24"/>
        </w:rPr>
      </w:pPr>
      <w:bookmarkStart w:id="24" w:name="_Toc192785184"/>
      <w:r w:rsidRPr="004516AC">
        <w:rPr>
          <w:rFonts w:ascii="Times New Roman" w:hAnsi="Times New Roman" w:cs="Times New Roman"/>
          <w:b/>
          <w:color w:val="000000" w:themeColor="text1"/>
          <w:sz w:val="24"/>
          <w:szCs w:val="24"/>
        </w:rPr>
        <w:lastRenderedPageBreak/>
        <w:t>5</w:t>
      </w:r>
      <w:r w:rsidR="00FF413E" w:rsidRPr="004516AC">
        <w:rPr>
          <w:rFonts w:ascii="Times New Roman" w:hAnsi="Times New Roman" w:cs="Times New Roman"/>
          <w:b/>
          <w:color w:val="000000" w:themeColor="text1"/>
          <w:sz w:val="24"/>
          <w:szCs w:val="24"/>
        </w:rPr>
        <w:t>.3 Regulatory and Policy Changes</w:t>
      </w:r>
      <w:bookmarkEnd w:id="24"/>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Pharmaceutical guidelines regularly alternate due to coverage updates, change agreements, and world fitness emergencies. As a result, guidelines primarily based on present day regulatory frameworks may additionally require adaptation in the future (</w:t>
      </w:r>
      <w:proofErr w:type="spellStart"/>
      <w:r w:rsidRPr="004516AC">
        <w:rPr>
          <w:rFonts w:ascii="Times New Roman" w:hAnsi="Times New Roman" w:cs="Times New Roman"/>
          <w:color w:val="000000" w:themeColor="text1"/>
          <w:sz w:val="24"/>
          <w:szCs w:val="24"/>
        </w:rPr>
        <w:t>Gereffi</w:t>
      </w:r>
      <w:proofErr w:type="spellEnd"/>
      <w:r w:rsidRPr="004516AC">
        <w:rPr>
          <w:rFonts w:ascii="Times New Roman" w:hAnsi="Times New Roman" w:cs="Times New Roman"/>
          <w:color w:val="000000" w:themeColor="text1"/>
          <w:sz w:val="24"/>
          <w:szCs w:val="24"/>
        </w:rPr>
        <w:t xml:space="preserve"> &amp; Lee, 2022).</w:t>
      </w:r>
    </w:p>
    <w:p w:rsidR="00FF413E" w:rsidRPr="004516AC" w:rsidRDefault="001C670F" w:rsidP="00FF413E">
      <w:pPr>
        <w:pStyle w:val="Heading2"/>
        <w:rPr>
          <w:rFonts w:ascii="Times New Roman" w:hAnsi="Times New Roman" w:cs="Times New Roman"/>
          <w:b/>
          <w:color w:val="000000" w:themeColor="text1"/>
          <w:sz w:val="24"/>
          <w:szCs w:val="24"/>
        </w:rPr>
      </w:pPr>
      <w:bookmarkStart w:id="25" w:name="_Toc192785185"/>
      <w:r w:rsidRPr="004516AC">
        <w:rPr>
          <w:rFonts w:ascii="Times New Roman" w:hAnsi="Times New Roman" w:cs="Times New Roman"/>
          <w:b/>
          <w:color w:val="000000" w:themeColor="text1"/>
          <w:sz w:val="24"/>
          <w:szCs w:val="24"/>
        </w:rPr>
        <w:t>5</w:t>
      </w:r>
      <w:r w:rsidR="00FF413E" w:rsidRPr="004516AC">
        <w:rPr>
          <w:rFonts w:ascii="Times New Roman" w:hAnsi="Times New Roman" w:cs="Times New Roman"/>
          <w:b/>
          <w:color w:val="000000" w:themeColor="text1"/>
          <w:sz w:val="24"/>
          <w:szCs w:val="24"/>
        </w:rPr>
        <w:t>.4 Limited Scope of Ethical Considerations</w:t>
      </w:r>
      <w:bookmarkEnd w:id="25"/>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While this learn about explores ethical issues in pharmaceutical globalization, sure aspects, such as medical trial ethics, pricing transparency, and equitable medicinal drug access, require similarly investigation (WHO, 2023).</w:t>
      </w:r>
    </w:p>
    <w:p w:rsidR="00FF413E" w:rsidRPr="004516AC" w:rsidRDefault="001C670F" w:rsidP="00FF413E">
      <w:pPr>
        <w:pStyle w:val="Heading1"/>
        <w:rPr>
          <w:rFonts w:ascii="Times New Roman" w:hAnsi="Times New Roman" w:cs="Times New Roman"/>
          <w:b/>
          <w:color w:val="000000" w:themeColor="text1"/>
          <w:sz w:val="24"/>
          <w:szCs w:val="24"/>
        </w:rPr>
      </w:pPr>
      <w:bookmarkStart w:id="26" w:name="_Toc192785186"/>
      <w:r w:rsidRPr="004516AC">
        <w:rPr>
          <w:rFonts w:ascii="Times New Roman" w:hAnsi="Times New Roman" w:cs="Times New Roman"/>
          <w:b/>
          <w:color w:val="000000" w:themeColor="text1"/>
          <w:sz w:val="24"/>
          <w:szCs w:val="24"/>
        </w:rPr>
        <w:t>6</w:t>
      </w:r>
      <w:r w:rsidR="00FF413E" w:rsidRPr="004516AC">
        <w:rPr>
          <w:rFonts w:ascii="Times New Roman" w:hAnsi="Times New Roman" w:cs="Times New Roman"/>
          <w:b/>
          <w:color w:val="000000" w:themeColor="text1"/>
          <w:sz w:val="24"/>
          <w:szCs w:val="24"/>
        </w:rPr>
        <w:t>. Ethical Considerations</w:t>
      </w:r>
      <w:bookmarkEnd w:id="26"/>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 xml:space="preserve">Ethical concerns play </w:t>
      </w:r>
      <w:r w:rsidR="00B17512" w:rsidRPr="004516AC">
        <w:rPr>
          <w:rFonts w:ascii="Times New Roman" w:hAnsi="Times New Roman" w:cs="Times New Roman"/>
          <w:color w:val="000000" w:themeColor="text1"/>
          <w:sz w:val="24"/>
          <w:szCs w:val="24"/>
        </w:rPr>
        <w:t>an</w:t>
      </w:r>
      <w:r w:rsidRPr="004516AC">
        <w:rPr>
          <w:rFonts w:ascii="Times New Roman" w:hAnsi="Times New Roman" w:cs="Times New Roman"/>
          <w:color w:val="000000" w:themeColor="text1"/>
          <w:sz w:val="24"/>
          <w:szCs w:val="24"/>
        </w:rPr>
        <w:t xml:space="preserve"> integral function in pharmaceutical globalization, influencing regulatory compliance, company responsibility, and customer trust. The following moral elements are necessary in Alembic Pharmaceuticals' international expansion:</w:t>
      </w:r>
    </w:p>
    <w:p w:rsidR="00FF413E" w:rsidRPr="004516AC" w:rsidRDefault="001C670F" w:rsidP="00FF413E">
      <w:pPr>
        <w:pStyle w:val="Heading2"/>
        <w:rPr>
          <w:rFonts w:ascii="Times New Roman" w:hAnsi="Times New Roman" w:cs="Times New Roman"/>
          <w:b/>
          <w:color w:val="000000" w:themeColor="text1"/>
          <w:sz w:val="24"/>
          <w:szCs w:val="24"/>
        </w:rPr>
      </w:pPr>
      <w:bookmarkStart w:id="27" w:name="_Toc192785187"/>
      <w:r w:rsidRPr="004516AC">
        <w:rPr>
          <w:rFonts w:ascii="Times New Roman" w:hAnsi="Times New Roman" w:cs="Times New Roman"/>
          <w:b/>
          <w:color w:val="000000" w:themeColor="text1"/>
          <w:sz w:val="24"/>
          <w:szCs w:val="24"/>
        </w:rPr>
        <w:t>6</w:t>
      </w:r>
      <w:r w:rsidR="00FF413E" w:rsidRPr="004516AC">
        <w:rPr>
          <w:rFonts w:ascii="Times New Roman" w:hAnsi="Times New Roman" w:cs="Times New Roman"/>
          <w:b/>
          <w:color w:val="000000" w:themeColor="text1"/>
          <w:sz w:val="24"/>
          <w:szCs w:val="24"/>
        </w:rPr>
        <w:t>.1 Patient Safety and Regulatory Compliance</w:t>
      </w:r>
      <w:bookmarkEnd w:id="27"/>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Ensuring affected person protection is a fundamental moral duty for pharmaceutical companies. Compliance with world regulatory requirements (e.g., FDA, EMA, WHO) is quintessential to forestall substandard or dangerous capsules from accomplishing shoppers (Stevenson et al., 2022). Alembic Pharmaceuticals have to prioritize rigorous medical trials, high-quality control, and obvious reporting to preserve moral integrity.</w:t>
      </w:r>
    </w:p>
    <w:p w:rsidR="00FF413E" w:rsidRPr="004516AC" w:rsidRDefault="001C670F" w:rsidP="00FF413E">
      <w:pPr>
        <w:pStyle w:val="Heading2"/>
        <w:rPr>
          <w:rFonts w:ascii="Times New Roman" w:hAnsi="Times New Roman" w:cs="Times New Roman"/>
          <w:b/>
          <w:color w:val="000000" w:themeColor="text1"/>
          <w:sz w:val="24"/>
          <w:szCs w:val="24"/>
        </w:rPr>
      </w:pPr>
      <w:bookmarkStart w:id="28" w:name="_Toc192785188"/>
      <w:r w:rsidRPr="004516AC">
        <w:rPr>
          <w:rFonts w:ascii="Times New Roman" w:hAnsi="Times New Roman" w:cs="Times New Roman"/>
          <w:b/>
          <w:color w:val="000000" w:themeColor="text1"/>
          <w:sz w:val="24"/>
          <w:szCs w:val="24"/>
        </w:rPr>
        <w:t>6</w:t>
      </w:r>
      <w:r w:rsidR="00FF413E" w:rsidRPr="004516AC">
        <w:rPr>
          <w:rFonts w:ascii="Times New Roman" w:hAnsi="Times New Roman" w:cs="Times New Roman"/>
          <w:b/>
          <w:color w:val="000000" w:themeColor="text1"/>
          <w:sz w:val="24"/>
          <w:szCs w:val="24"/>
        </w:rPr>
        <w:t>.2 Intellectual Property Rights vs. Access to Medicine</w:t>
      </w:r>
      <w:bookmarkEnd w:id="28"/>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Balancing mental property rights and lower priced medicinal drug get entry to is a world moral dilemma. While patent safety encourages innovation, it additionally restricts affordability and get right of entry to life-saving capsules in low-income nations (Bessen &amp; Meurer, 2021). Compulsory licensing and voluntary licensing agreements may want to provide moral options (WHO, 2023).</w:t>
      </w:r>
    </w:p>
    <w:p w:rsidR="00FF413E" w:rsidRPr="004516AC" w:rsidRDefault="001C670F" w:rsidP="00FF413E">
      <w:pPr>
        <w:pStyle w:val="Heading2"/>
        <w:rPr>
          <w:rFonts w:ascii="Times New Roman" w:hAnsi="Times New Roman" w:cs="Times New Roman"/>
          <w:b/>
          <w:color w:val="000000" w:themeColor="text1"/>
          <w:sz w:val="24"/>
          <w:szCs w:val="24"/>
        </w:rPr>
      </w:pPr>
      <w:bookmarkStart w:id="29" w:name="_Toc192785189"/>
      <w:r w:rsidRPr="004516AC">
        <w:rPr>
          <w:rFonts w:ascii="Times New Roman" w:hAnsi="Times New Roman" w:cs="Times New Roman"/>
          <w:b/>
          <w:color w:val="000000" w:themeColor="text1"/>
          <w:sz w:val="24"/>
          <w:szCs w:val="24"/>
        </w:rPr>
        <w:t>6</w:t>
      </w:r>
      <w:r w:rsidR="00FF413E" w:rsidRPr="004516AC">
        <w:rPr>
          <w:rFonts w:ascii="Times New Roman" w:hAnsi="Times New Roman" w:cs="Times New Roman"/>
          <w:b/>
          <w:color w:val="000000" w:themeColor="text1"/>
          <w:sz w:val="24"/>
          <w:szCs w:val="24"/>
        </w:rPr>
        <w:t>.3 Fair Pricing and Market Affordability</w:t>
      </w:r>
      <w:bookmarkEnd w:id="29"/>
    </w:p>
    <w:p w:rsidR="00FF413E" w:rsidRPr="004516AC" w:rsidRDefault="00FF413E" w:rsidP="00FF413E">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 xml:space="preserve">Pharmaceutical pricing techniques should align with international healthcare ethics, ensuring that capsules are now not overpriced or inaccessible to sufferers in creating international locations (Danzon &amp; Towse, 2022). Tiered pricing models—where expenditures range based totally on a country's profits level—can be </w:t>
      </w:r>
      <w:r w:rsidR="00B17512" w:rsidRPr="004516AC">
        <w:rPr>
          <w:rFonts w:ascii="Times New Roman" w:hAnsi="Times New Roman" w:cs="Times New Roman"/>
          <w:color w:val="000000" w:themeColor="text1"/>
          <w:sz w:val="24"/>
          <w:szCs w:val="24"/>
        </w:rPr>
        <w:t>a</w:t>
      </w:r>
      <w:r w:rsidRPr="004516AC">
        <w:rPr>
          <w:rFonts w:ascii="Times New Roman" w:hAnsi="Times New Roman" w:cs="Times New Roman"/>
          <w:color w:val="000000" w:themeColor="text1"/>
          <w:sz w:val="24"/>
          <w:szCs w:val="24"/>
        </w:rPr>
        <w:t xml:space="preserve"> moral answer for Alembic's world expansion.</w:t>
      </w:r>
    </w:p>
    <w:p w:rsidR="00FF413E" w:rsidRPr="004516AC" w:rsidRDefault="001C670F" w:rsidP="00FF413E">
      <w:pPr>
        <w:pStyle w:val="Heading2"/>
        <w:rPr>
          <w:rFonts w:ascii="Times New Roman" w:hAnsi="Times New Roman" w:cs="Times New Roman"/>
          <w:b/>
          <w:color w:val="000000" w:themeColor="text1"/>
          <w:sz w:val="24"/>
          <w:szCs w:val="24"/>
        </w:rPr>
      </w:pPr>
      <w:bookmarkStart w:id="30" w:name="_Toc192785190"/>
      <w:r w:rsidRPr="004516AC">
        <w:rPr>
          <w:rFonts w:ascii="Times New Roman" w:hAnsi="Times New Roman" w:cs="Times New Roman"/>
          <w:b/>
          <w:color w:val="000000" w:themeColor="text1"/>
          <w:sz w:val="24"/>
          <w:szCs w:val="24"/>
        </w:rPr>
        <w:t>6</w:t>
      </w:r>
      <w:r w:rsidR="00FF413E" w:rsidRPr="004516AC">
        <w:rPr>
          <w:rFonts w:ascii="Times New Roman" w:hAnsi="Times New Roman" w:cs="Times New Roman"/>
          <w:b/>
          <w:color w:val="000000" w:themeColor="text1"/>
          <w:sz w:val="24"/>
          <w:szCs w:val="24"/>
        </w:rPr>
        <w:t>.4 Transparency in Clinical Trials and Research</w:t>
      </w:r>
      <w:bookmarkEnd w:id="30"/>
    </w:p>
    <w:p w:rsidR="00B878D5" w:rsidRPr="004516AC" w:rsidRDefault="00FF413E" w:rsidP="00B878D5">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 xml:space="preserve">Alembic Pharmaceuticals need to uphold moral standards in medical trials, making sure that lookup is transparent, unbiased, and free from conflicts of activity (Bhatt, 2020). Ethical issues </w:t>
      </w:r>
      <w:r w:rsidRPr="004516AC">
        <w:rPr>
          <w:rFonts w:ascii="Times New Roman" w:hAnsi="Times New Roman" w:cs="Times New Roman"/>
          <w:color w:val="000000" w:themeColor="text1"/>
          <w:sz w:val="24"/>
          <w:szCs w:val="24"/>
        </w:rPr>
        <w:lastRenderedPageBreak/>
        <w:t>involving affected person consent, records integrity, and placebo checking out have to be addressed thru impartial oversight and moral overview boards.</w:t>
      </w:r>
    </w:p>
    <w:p w:rsidR="00981B2A" w:rsidRPr="004516AC" w:rsidRDefault="00981B2A" w:rsidP="001C670F">
      <w:pPr>
        <w:pStyle w:val="Heading1"/>
        <w:numPr>
          <w:ilvl w:val="1"/>
          <w:numId w:val="41"/>
        </w:numPr>
        <w:spacing w:line="360" w:lineRule="auto"/>
        <w:jc w:val="both"/>
        <w:rPr>
          <w:rFonts w:ascii="Times New Roman" w:hAnsi="Times New Roman" w:cs="Times New Roman"/>
          <w:b/>
          <w:color w:val="000000" w:themeColor="text1"/>
          <w:sz w:val="24"/>
          <w:szCs w:val="24"/>
        </w:rPr>
      </w:pPr>
      <w:bookmarkStart w:id="31" w:name="_Toc192785191"/>
      <w:r w:rsidRPr="004516AC">
        <w:rPr>
          <w:rFonts w:ascii="Times New Roman" w:hAnsi="Times New Roman" w:cs="Times New Roman"/>
          <w:b/>
          <w:color w:val="000000" w:themeColor="text1"/>
          <w:sz w:val="24"/>
          <w:szCs w:val="24"/>
        </w:rPr>
        <w:t>Timeline of Project</w:t>
      </w:r>
      <w:bookmarkEnd w:id="31"/>
    </w:p>
    <w:p w:rsidR="00981B2A" w:rsidRPr="004516AC" w:rsidRDefault="00ED6163"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 xml:space="preserve">Alembic Pharmaceuticals, </w:t>
      </w:r>
      <w:r w:rsidR="00981B2A" w:rsidRPr="004516AC">
        <w:rPr>
          <w:rFonts w:ascii="Times New Roman" w:hAnsi="Times New Roman" w:cs="Times New Roman"/>
          <w:color w:val="000000" w:themeColor="text1"/>
          <w:sz w:val="24"/>
          <w:szCs w:val="24"/>
        </w:rPr>
        <w:t>’s enlargement method is structured in phases over the subsequent 5 weeks:</w:t>
      </w:r>
    </w:p>
    <w:p w:rsidR="00981B2A" w:rsidRPr="004516AC" w:rsidRDefault="00981B2A"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Week 1 (March 2025):</w:t>
      </w:r>
      <w:r w:rsidRPr="004516AC">
        <w:rPr>
          <w:rFonts w:ascii="Times New Roman" w:hAnsi="Times New Roman" w:cs="Times New Roman"/>
          <w:color w:val="000000" w:themeColor="text1"/>
          <w:sz w:val="24"/>
          <w:szCs w:val="24"/>
        </w:rPr>
        <w:t xml:space="preserve"> Focus on science development, regulatory compliance, and client acquisition in key markets such as North America and Europe.</w:t>
      </w:r>
    </w:p>
    <w:p w:rsidR="00981B2A" w:rsidRPr="004516AC" w:rsidRDefault="00981B2A"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Week 2 (March 2025</w:t>
      </w:r>
      <w:r w:rsidRPr="004516AC">
        <w:rPr>
          <w:rFonts w:ascii="Times New Roman" w:hAnsi="Times New Roman" w:cs="Times New Roman"/>
          <w:color w:val="000000" w:themeColor="text1"/>
          <w:sz w:val="24"/>
          <w:szCs w:val="24"/>
        </w:rPr>
        <w:t xml:space="preserve">): Expand partnerships with banks and economic institutions, beautify </w:t>
      </w:r>
      <w:r w:rsidR="002B75AC" w:rsidRPr="004516AC">
        <w:rPr>
          <w:rFonts w:ascii="Times New Roman" w:hAnsi="Times New Roman" w:cs="Times New Roman"/>
          <w:color w:val="000000" w:themeColor="text1"/>
          <w:sz w:val="24"/>
          <w:szCs w:val="24"/>
        </w:rPr>
        <w:t>block chain</w:t>
      </w:r>
      <w:r w:rsidRPr="004516AC">
        <w:rPr>
          <w:rFonts w:ascii="Times New Roman" w:hAnsi="Times New Roman" w:cs="Times New Roman"/>
          <w:color w:val="000000" w:themeColor="text1"/>
          <w:sz w:val="24"/>
          <w:szCs w:val="24"/>
        </w:rPr>
        <w:t xml:space="preserve"> scalability, and introduce new product offerings.</w:t>
      </w:r>
    </w:p>
    <w:p w:rsidR="00981B2A" w:rsidRPr="004516AC" w:rsidRDefault="00981B2A"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Week 3 (March 2025):</w:t>
      </w:r>
      <w:r w:rsidRPr="004516AC">
        <w:rPr>
          <w:rFonts w:ascii="Times New Roman" w:hAnsi="Times New Roman" w:cs="Times New Roman"/>
          <w:color w:val="000000" w:themeColor="text1"/>
          <w:sz w:val="24"/>
          <w:szCs w:val="24"/>
        </w:rPr>
        <w:t xml:space="preserve"> Strengthen presence in rising markets, combine AI-driven fraud detection, and optimize transaction speed.</w:t>
      </w:r>
    </w:p>
    <w:p w:rsidR="00981B2A" w:rsidRPr="004516AC" w:rsidRDefault="00981B2A"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Week 4 (April 2025):</w:t>
      </w:r>
      <w:r w:rsidRPr="004516AC">
        <w:rPr>
          <w:rFonts w:ascii="Times New Roman" w:hAnsi="Times New Roman" w:cs="Times New Roman"/>
          <w:color w:val="000000" w:themeColor="text1"/>
          <w:sz w:val="24"/>
          <w:szCs w:val="24"/>
        </w:rPr>
        <w:t xml:space="preserve"> Achieve profitability, extend into extra areas such as Africa and Latin America, and discover mergers and acquisitions.</w:t>
      </w:r>
    </w:p>
    <w:p w:rsidR="00981B2A" w:rsidRPr="004516AC" w:rsidRDefault="00981B2A"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b/>
          <w:color w:val="000000" w:themeColor="text1"/>
          <w:sz w:val="24"/>
          <w:szCs w:val="24"/>
        </w:rPr>
        <w:t>Week 5 (April 2025):</w:t>
      </w:r>
      <w:r w:rsidRPr="004516AC">
        <w:rPr>
          <w:rFonts w:ascii="Times New Roman" w:hAnsi="Times New Roman" w:cs="Times New Roman"/>
          <w:color w:val="000000" w:themeColor="text1"/>
          <w:sz w:val="24"/>
          <w:szCs w:val="24"/>
        </w:rPr>
        <w:t xml:space="preserve"> Establish </w:t>
      </w:r>
      <w:r w:rsidR="00ED6163" w:rsidRPr="004516AC">
        <w:rPr>
          <w:rFonts w:ascii="Times New Roman" w:hAnsi="Times New Roman" w:cs="Times New Roman"/>
          <w:color w:val="000000" w:themeColor="text1"/>
          <w:sz w:val="24"/>
          <w:szCs w:val="24"/>
        </w:rPr>
        <w:t xml:space="preserve">Alembic </w:t>
      </w:r>
      <w:r w:rsidR="007D3F71" w:rsidRPr="004516AC">
        <w:rPr>
          <w:rFonts w:ascii="Times New Roman" w:hAnsi="Times New Roman" w:cs="Times New Roman"/>
          <w:color w:val="000000" w:themeColor="text1"/>
          <w:sz w:val="24"/>
          <w:szCs w:val="24"/>
        </w:rPr>
        <w:t>Pharmaceuticals, as</w:t>
      </w:r>
      <w:r w:rsidRPr="004516AC">
        <w:rPr>
          <w:rFonts w:ascii="Times New Roman" w:hAnsi="Times New Roman" w:cs="Times New Roman"/>
          <w:color w:val="000000" w:themeColor="text1"/>
          <w:sz w:val="24"/>
          <w:szCs w:val="24"/>
        </w:rPr>
        <w:t xml:space="preserve"> a main international economic platform, continually innovate, and adapt to evolving market trends.</w:t>
      </w:r>
    </w:p>
    <w:p w:rsidR="00A07F0F" w:rsidRPr="004516AC" w:rsidRDefault="007D3F71" w:rsidP="00981B2A">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noProof/>
          <w:color w:val="000000" w:themeColor="text1"/>
          <w:sz w:val="24"/>
          <w:szCs w:val="24"/>
        </w:rPr>
        <w:drawing>
          <wp:inline distT="0" distB="0" distL="0" distR="0" wp14:anchorId="187331B7" wp14:editId="13009D26">
            <wp:extent cx="5943600" cy="3455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455035"/>
                    </a:xfrm>
                    <a:prstGeom prst="rect">
                      <a:avLst/>
                    </a:prstGeom>
                  </pic:spPr>
                </pic:pic>
              </a:graphicData>
            </a:graphic>
          </wp:inline>
        </w:drawing>
      </w:r>
    </w:p>
    <w:p w:rsidR="001C670F" w:rsidRPr="004516AC" w:rsidRDefault="001C670F" w:rsidP="001C670F">
      <w:pPr>
        <w:pStyle w:val="Heading1"/>
        <w:numPr>
          <w:ilvl w:val="1"/>
          <w:numId w:val="41"/>
        </w:numPr>
        <w:rPr>
          <w:rFonts w:ascii="Times New Roman" w:hAnsi="Times New Roman" w:cs="Times New Roman"/>
          <w:b/>
          <w:color w:val="000000" w:themeColor="text1"/>
          <w:sz w:val="24"/>
          <w:szCs w:val="24"/>
        </w:rPr>
      </w:pPr>
      <w:bookmarkStart w:id="32" w:name="_Toc192785192"/>
      <w:r w:rsidRPr="004516AC">
        <w:rPr>
          <w:rFonts w:ascii="Times New Roman" w:hAnsi="Times New Roman" w:cs="Times New Roman"/>
          <w:b/>
          <w:color w:val="000000" w:themeColor="text1"/>
          <w:sz w:val="24"/>
          <w:szCs w:val="24"/>
        </w:rPr>
        <w:lastRenderedPageBreak/>
        <w:t>Conclusion</w:t>
      </w:r>
      <w:bookmarkEnd w:id="32"/>
    </w:p>
    <w:p w:rsidR="001C670F" w:rsidRPr="004516AC" w:rsidRDefault="001C670F" w:rsidP="001C670F">
      <w:pPr>
        <w:spacing w:line="360" w:lineRule="auto"/>
        <w:jc w:val="both"/>
        <w:rPr>
          <w:rFonts w:ascii="Times New Roman" w:hAnsi="Times New Roman" w:cs="Times New Roman"/>
          <w:color w:val="000000" w:themeColor="text1"/>
          <w:sz w:val="24"/>
          <w:szCs w:val="24"/>
        </w:rPr>
      </w:pPr>
      <w:r w:rsidRPr="004516AC">
        <w:rPr>
          <w:rFonts w:ascii="Times New Roman" w:hAnsi="Times New Roman" w:cs="Times New Roman"/>
          <w:color w:val="000000" w:themeColor="text1"/>
          <w:sz w:val="24"/>
          <w:szCs w:val="24"/>
        </w:rPr>
        <w:t>Alembic Pharmaceuticals has significant potential for global expansion, but it must overcome challenges such as regulatory compliance, competition, and operational risks. By leveraging digital transformation, strategic partnerships, and localized manufacturing, the company can strengthen its international presence. Ensuring regulatory compliance, optimizing supply chain efficiency, and adopting innovative market strategies will be key to sustainable growth. This research highlights effective approaches to global expansion and provides insights into how Alembic can achieve a competitive advantage in international markets.</w:t>
      </w:r>
    </w:p>
    <w:p w:rsidR="00981B2A" w:rsidRPr="004516AC" w:rsidRDefault="00981B2A" w:rsidP="00981B2A">
      <w:pPr>
        <w:pStyle w:val="Heading1"/>
        <w:spacing w:line="360" w:lineRule="auto"/>
        <w:jc w:val="both"/>
        <w:rPr>
          <w:rFonts w:ascii="Times New Roman" w:hAnsi="Times New Roman" w:cs="Times New Roman"/>
          <w:b/>
          <w:color w:val="000000" w:themeColor="text1"/>
          <w:sz w:val="24"/>
          <w:szCs w:val="24"/>
        </w:rPr>
      </w:pPr>
      <w:bookmarkStart w:id="33" w:name="_Toc192785193"/>
      <w:r w:rsidRPr="004516AC">
        <w:rPr>
          <w:rFonts w:ascii="Times New Roman" w:hAnsi="Times New Roman" w:cs="Times New Roman"/>
          <w:b/>
          <w:color w:val="000000" w:themeColor="text1"/>
          <w:sz w:val="24"/>
          <w:szCs w:val="24"/>
        </w:rPr>
        <w:t>References</w:t>
      </w:r>
      <w:bookmarkEnd w:id="33"/>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Bessen, J.E. &amp; Meurer, M.J. (2021) </w:t>
      </w:r>
      <w:r w:rsidRPr="004516AC">
        <w:rPr>
          <w:rFonts w:ascii="Times New Roman" w:eastAsia="Times New Roman" w:hAnsi="Times New Roman" w:cs="Times New Roman"/>
          <w:i/>
          <w:iCs/>
          <w:color w:val="000000" w:themeColor="text1"/>
          <w:sz w:val="24"/>
          <w:szCs w:val="24"/>
        </w:rPr>
        <w:t>Patent Failure: How Judges, Bureaucrats, and Lawyers Put Innovators at Risk</w:t>
      </w:r>
      <w:r w:rsidRPr="004516AC">
        <w:rPr>
          <w:rFonts w:ascii="Times New Roman" w:eastAsia="Times New Roman" w:hAnsi="Times New Roman" w:cs="Times New Roman"/>
          <w:color w:val="000000" w:themeColor="text1"/>
          <w:sz w:val="24"/>
          <w:szCs w:val="24"/>
        </w:rPr>
        <w:t xml:space="preserve">. Princeton University Press.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Bhatt, A. (2020) ‘Ensuring Ethical Clinical Trials in the Era of Globalization’, </w:t>
      </w:r>
      <w:r w:rsidRPr="004516AC">
        <w:rPr>
          <w:rFonts w:ascii="Times New Roman" w:eastAsia="Times New Roman" w:hAnsi="Times New Roman" w:cs="Times New Roman"/>
          <w:i/>
          <w:iCs/>
          <w:color w:val="000000" w:themeColor="text1"/>
          <w:sz w:val="24"/>
          <w:szCs w:val="24"/>
        </w:rPr>
        <w:t>Perspectives in Clinical Research</w:t>
      </w:r>
      <w:r w:rsidRPr="004516AC">
        <w:rPr>
          <w:rFonts w:ascii="Times New Roman" w:eastAsia="Times New Roman" w:hAnsi="Times New Roman" w:cs="Times New Roman"/>
          <w:color w:val="000000" w:themeColor="text1"/>
          <w:sz w:val="24"/>
          <w:szCs w:val="24"/>
        </w:rPr>
        <w:t xml:space="preserve">, 11(1), pp. 1–4.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Bryman, A. (2022) </w:t>
      </w:r>
      <w:r w:rsidRPr="004516AC">
        <w:rPr>
          <w:rFonts w:ascii="Times New Roman" w:eastAsia="Times New Roman" w:hAnsi="Times New Roman" w:cs="Times New Roman"/>
          <w:i/>
          <w:iCs/>
          <w:color w:val="000000" w:themeColor="text1"/>
          <w:sz w:val="24"/>
          <w:szCs w:val="24"/>
        </w:rPr>
        <w:t>Social Research Methods</w:t>
      </w:r>
      <w:r w:rsidRPr="004516AC">
        <w:rPr>
          <w:rFonts w:ascii="Times New Roman" w:eastAsia="Times New Roman" w:hAnsi="Times New Roman" w:cs="Times New Roman"/>
          <w:color w:val="000000" w:themeColor="text1"/>
          <w:sz w:val="24"/>
          <w:szCs w:val="24"/>
        </w:rPr>
        <w:t xml:space="preserve">. 6th edn. Oxford University Press.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Chaudhuri, S. (2020) </w:t>
      </w:r>
      <w:r w:rsidRPr="004516AC">
        <w:rPr>
          <w:rFonts w:ascii="Times New Roman" w:eastAsia="Times New Roman" w:hAnsi="Times New Roman" w:cs="Times New Roman"/>
          <w:i/>
          <w:iCs/>
          <w:color w:val="000000" w:themeColor="text1"/>
          <w:sz w:val="24"/>
          <w:szCs w:val="24"/>
        </w:rPr>
        <w:t>The WTO and India’s Pharmaceuticals Industry: Patent Protection, TRIPS, and Developing Countries</w:t>
      </w:r>
      <w:r w:rsidRPr="004516AC">
        <w:rPr>
          <w:rFonts w:ascii="Times New Roman" w:eastAsia="Times New Roman" w:hAnsi="Times New Roman" w:cs="Times New Roman"/>
          <w:color w:val="000000" w:themeColor="text1"/>
          <w:sz w:val="24"/>
          <w:szCs w:val="24"/>
        </w:rPr>
        <w:t xml:space="preserve">. Oxford University Press.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Danzon, P. &amp; Towse, A. (2022) ‘Differential Pricing for Pharmaceuticals: Theory, Evidence, and Emerging Issues’, </w:t>
      </w:r>
      <w:r w:rsidRPr="004516AC">
        <w:rPr>
          <w:rFonts w:ascii="Times New Roman" w:eastAsia="Times New Roman" w:hAnsi="Times New Roman" w:cs="Times New Roman"/>
          <w:i/>
          <w:iCs/>
          <w:color w:val="000000" w:themeColor="text1"/>
          <w:sz w:val="24"/>
          <w:szCs w:val="24"/>
        </w:rPr>
        <w:t>The Journal of Health Economics</w:t>
      </w:r>
      <w:r w:rsidRPr="004516AC">
        <w:rPr>
          <w:rFonts w:ascii="Times New Roman" w:eastAsia="Times New Roman" w:hAnsi="Times New Roman" w:cs="Times New Roman"/>
          <w:color w:val="000000" w:themeColor="text1"/>
          <w:sz w:val="24"/>
          <w:szCs w:val="24"/>
        </w:rPr>
        <w:t xml:space="preserve">, 84, p. 102636.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Deloitte (2023) </w:t>
      </w:r>
      <w:r w:rsidRPr="004516AC">
        <w:rPr>
          <w:rFonts w:ascii="Times New Roman" w:eastAsia="Times New Roman" w:hAnsi="Times New Roman" w:cs="Times New Roman"/>
          <w:i/>
          <w:iCs/>
          <w:color w:val="000000" w:themeColor="text1"/>
          <w:sz w:val="24"/>
          <w:szCs w:val="24"/>
        </w:rPr>
        <w:t>The Future of Pharma: Digital Transformation and Market Expansion Strategies</w:t>
      </w:r>
      <w:r w:rsidRPr="004516AC">
        <w:rPr>
          <w:rFonts w:ascii="Times New Roman" w:eastAsia="Times New Roman" w:hAnsi="Times New Roman" w:cs="Times New Roman"/>
          <w:color w:val="000000" w:themeColor="text1"/>
          <w:sz w:val="24"/>
          <w:szCs w:val="24"/>
        </w:rPr>
        <w:t xml:space="preserve">. Deloitte Insights. Available at: </w:t>
      </w:r>
      <w:hyperlink r:id="rId7" w:tgtFrame="_new" w:history="1">
        <w:r w:rsidRPr="004516AC">
          <w:rPr>
            <w:rFonts w:ascii="Times New Roman" w:eastAsia="Times New Roman" w:hAnsi="Times New Roman" w:cs="Times New Roman"/>
            <w:color w:val="000000" w:themeColor="text1"/>
            <w:sz w:val="24"/>
            <w:szCs w:val="24"/>
            <w:u w:val="single"/>
          </w:rPr>
          <w:t>www.deloitte.com</w:t>
        </w:r>
      </w:hyperlink>
      <w:r w:rsidRPr="004516AC">
        <w:rPr>
          <w:rFonts w:ascii="Times New Roman" w:eastAsia="Times New Roman" w:hAnsi="Times New Roman" w:cs="Times New Roman"/>
          <w:color w:val="000000" w:themeColor="text1"/>
          <w:sz w:val="24"/>
          <w:szCs w:val="24"/>
        </w:rPr>
        <w:t xml:space="preserve"> [Accessed 12 March 2025].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Gadbaw, R. (2020) </w:t>
      </w:r>
      <w:r w:rsidRPr="004516AC">
        <w:rPr>
          <w:rFonts w:ascii="Times New Roman" w:eastAsia="Times New Roman" w:hAnsi="Times New Roman" w:cs="Times New Roman"/>
          <w:i/>
          <w:iCs/>
          <w:color w:val="000000" w:themeColor="text1"/>
          <w:sz w:val="24"/>
          <w:szCs w:val="24"/>
        </w:rPr>
        <w:t>India’s Pharmaceutical Industry and the Challenge of Patent Litigation</w:t>
      </w:r>
      <w:r w:rsidRPr="004516AC">
        <w:rPr>
          <w:rFonts w:ascii="Times New Roman" w:eastAsia="Times New Roman" w:hAnsi="Times New Roman" w:cs="Times New Roman"/>
          <w:color w:val="000000" w:themeColor="text1"/>
          <w:sz w:val="24"/>
          <w:szCs w:val="24"/>
        </w:rPr>
        <w:t xml:space="preserve">. Brookings Institution Press.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Gereffi, G. &amp; Lee, J. (2022) ‘Global Value Chains, Market Expansion, and Trade Policy’, </w:t>
      </w:r>
      <w:r w:rsidRPr="004516AC">
        <w:rPr>
          <w:rFonts w:ascii="Times New Roman" w:eastAsia="Times New Roman" w:hAnsi="Times New Roman" w:cs="Times New Roman"/>
          <w:i/>
          <w:iCs/>
          <w:color w:val="000000" w:themeColor="text1"/>
          <w:sz w:val="24"/>
          <w:szCs w:val="24"/>
        </w:rPr>
        <w:t>World Development</w:t>
      </w:r>
      <w:r w:rsidRPr="004516AC">
        <w:rPr>
          <w:rFonts w:ascii="Times New Roman" w:eastAsia="Times New Roman" w:hAnsi="Times New Roman" w:cs="Times New Roman"/>
          <w:color w:val="000000" w:themeColor="text1"/>
          <w:sz w:val="24"/>
          <w:szCs w:val="24"/>
        </w:rPr>
        <w:t xml:space="preserve">, 148, p. 105678.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Gupta, R. &amp; Nayak, R. (2021) ‘Pharmaceutical Regulatory Frameworks in Global Markets: A Comparative Analysis’, </w:t>
      </w:r>
      <w:r w:rsidRPr="004516AC">
        <w:rPr>
          <w:rFonts w:ascii="Times New Roman" w:eastAsia="Times New Roman" w:hAnsi="Times New Roman" w:cs="Times New Roman"/>
          <w:i/>
          <w:iCs/>
          <w:color w:val="000000" w:themeColor="text1"/>
          <w:sz w:val="24"/>
          <w:szCs w:val="24"/>
        </w:rPr>
        <w:t>Journal of Regulatory Affairs</w:t>
      </w:r>
      <w:r w:rsidRPr="004516AC">
        <w:rPr>
          <w:rFonts w:ascii="Times New Roman" w:eastAsia="Times New Roman" w:hAnsi="Times New Roman" w:cs="Times New Roman"/>
          <w:color w:val="000000" w:themeColor="text1"/>
          <w:sz w:val="24"/>
          <w:szCs w:val="24"/>
        </w:rPr>
        <w:t xml:space="preserve">, 35(2), pp. 120–135.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Hedberg, C. (2023) </w:t>
      </w:r>
      <w:r w:rsidRPr="004516AC">
        <w:rPr>
          <w:rFonts w:ascii="Times New Roman" w:eastAsia="Times New Roman" w:hAnsi="Times New Roman" w:cs="Times New Roman"/>
          <w:i/>
          <w:iCs/>
          <w:color w:val="000000" w:themeColor="text1"/>
          <w:sz w:val="24"/>
          <w:szCs w:val="24"/>
        </w:rPr>
        <w:t>Supply Chain Disruptions in the Pharmaceutical Industry: Lessons from the COVID-19 Pandemic</w:t>
      </w:r>
      <w:r w:rsidRPr="004516AC">
        <w:rPr>
          <w:rFonts w:ascii="Times New Roman" w:eastAsia="Times New Roman" w:hAnsi="Times New Roman" w:cs="Times New Roman"/>
          <w:color w:val="000000" w:themeColor="text1"/>
          <w:sz w:val="24"/>
          <w:szCs w:val="24"/>
        </w:rPr>
        <w:t xml:space="preserve">. Cambridge University Press.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Hull, J. (2018) </w:t>
      </w:r>
      <w:r w:rsidRPr="004516AC">
        <w:rPr>
          <w:rFonts w:ascii="Times New Roman" w:eastAsia="Times New Roman" w:hAnsi="Times New Roman" w:cs="Times New Roman"/>
          <w:i/>
          <w:iCs/>
          <w:color w:val="000000" w:themeColor="text1"/>
          <w:sz w:val="24"/>
          <w:szCs w:val="24"/>
        </w:rPr>
        <w:t>Options, Futures, and Other Derivatives</w:t>
      </w:r>
      <w:r w:rsidRPr="004516AC">
        <w:rPr>
          <w:rFonts w:ascii="Times New Roman" w:eastAsia="Times New Roman" w:hAnsi="Times New Roman" w:cs="Times New Roman"/>
          <w:color w:val="000000" w:themeColor="text1"/>
          <w:sz w:val="24"/>
          <w:szCs w:val="24"/>
        </w:rPr>
        <w:t xml:space="preserve">. 10th edn. Pearson Education.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lastRenderedPageBreak/>
        <w:t xml:space="preserve">IBM (2023) </w:t>
      </w:r>
      <w:r w:rsidRPr="004516AC">
        <w:rPr>
          <w:rFonts w:ascii="Times New Roman" w:eastAsia="Times New Roman" w:hAnsi="Times New Roman" w:cs="Times New Roman"/>
          <w:i/>
          <w:iCs/>
          <w:color w:val="000000" w:themeColor="text1"/>
          <w:sz w:val="24"/>
          <w:szCs w:val="24"/>
        </w:rPr>
        <w:t>Blockchain in Pharma: Enhancing Supply Chain Transparency and Regulatory Compliance</w:t>
      </w:r>
      <w:r w:rsidRPr="004516AC">
        <w:rPr>
          <w:rFonts w:ascii="Times New Roman" w:eastAsia="Times New Roman" w:hAnsi="Times New Roman" w:cs="Times New Roman"/>
          <w:color w:val="000000" w:themeColor="text1"/>
          <w:sz w:val="24"/>
          <w:szCs w:val="24"/>
        </w:rPr>
        <w:t xml:space="preserve">. IBM Research. Available at: </w:t>
      </w:r>
      <w:hyperlink r:id="rId8" w:tgtFrame="_new" w:history="1">
        <w:r w:rsidRPr="004516AC">
          <w:rPr>
            <w:rFonts w:ascii="Times New Roman" w:eastAsia="Times New Roman" w:hAnsi="Times New Roman" w:cs="Times New Roman"/>
            <w:color w:val="000000" w:themeColor="text1"/>
            <w:sz w:val="24"/>
            <w:szCs w:val="24"/>
            <w:u w:val="single"/>
          </w:rPr>
          <w:t>www.ibm.com</w:t>
        </w:r>
      </w:hyperlink>
      <w:r w:rsidRPr="004516AC">
        <w:rPr>
          <w:rFonts w:ascii="Times New Roman" w:eastAsia="Times New Roman" w:hAnsi="Times New Roman" w:cs="Times New Roman"/>
          <w:color w:val="000000" w:themeColor="text1"/>
          <w:sz w:val="24"/>
          <w:szCs w:val="24"/>
        </w:rPr>
        <w:t xml:space="preserve"> [Accessed 12 March 2025].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IQVIA (2023) </w:t>
      </w:r>
      <w:r w:rsidRPr="004516AC">
        <w:rPr>
          <w:rFonts w:ascii="Times New Roman" w:eastAsia="Times New Roman" w:hAnsi="Times New Roman" w:cs="Times New Roman"/>
          <w:i/>
          <w:iCs/>
          <w:color w:val="000000" w:themeColor="text1"/>
          <w:sz w:val="24"/>
          <w:szCs w:val="24"/>
        </w:rPr>
        <w:t>Global Pharmaceutical Market Outlook: 2024-2030</w:t>
      </w:r>
      <w:r w:rsidRPr="004516AC">
        <w:rPr>
          <w:rFonts w:ascii="Times New Roman" w:eastAsia="Times New Roman" w:hAnsi="Times New Roman" w:cs="Times New Roman"/>
          <w:color w:val="000000" w:themeColor="text1"/>
          <w:sz w:val="24"/>
          <w:szCs w:val="24"/>
        </w:rPr>
        <w:t xml:space="preserve">. IQVIA Institute. Available at: </w:t>
      </w:r>
      <w:hyperlink r:id="rId9" w:tgtFrame="_new" w:history="1">
        <w:r w:rsidRPr="004516AC">
          <w:rPr>
            <w:rFonts w:ascii="Times New Roman" w:eastAsia="Times New Roman" w:hAnsi="Times New Roman" w:cs="Times New Roman"/>
            <w:color w:val="000000" w:themeColor="text1"/>
            <w:sz w:val="24"/>
            <w:szCs w:val="24"/>
            <w:u w:val="single"/>
          </w:rPr>
          <w:t>www.iqvia.com</w:t>
        </w:r>
      </w:hyperlink>
      <w:r w:rsidRPr="004516AC">
        <w:rPr>
          <w:rFonts w:ascii="Times New Roman" w:eastAsia="Times New Roman" w:hAnsi="Times New Roman" w:cs="Times New Roman"/>
          <w:color w:val="000000" w:themeColor="text1"/>
          <w:sz w:val="24"/>
          <w:szCs w:val="24"/>
        </w:rPr>
        <w:t xml:space="preserve"> [Accessed 12 March 2025].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Jorion, P. (2021) </w:t>
      </w:r>
      <w:r w:rsidRPr="004516AC">
        <w:rPr>
          <w:rFonts w:ascii="Times New Roman" w:eastAsia="Times New Roman" w:hAnsi="Times New Roman" w:cs="Times New Roman"/>
          <w:i/>
          <w:iCs/>
          <w:color w:val="000000" w:themeColor="text1"/>
          <w:sz w:val="24"/>
          <w:szCs w:val="24"/>
        </w:rPr>
        <w:t>Financial Risk Management in the Pharmaceutical Industry</w:t>
      </w:r>
      <w:r w:rsidRPr="004516AC">
        <w:rPr>
          <w:rFonts w:ascii="Times New Roman" w:eastAsia="Times New Roman" w:hAnsi="Times New Roman" w:cs="Times New Roman"/>
          <w:color w:val="000000" w:themeColor="text1"/>
          <w:sz w:val="24"/>
          <w:szCs w:val="24"/>
        </w:rPr>
        <w:t xml:space="preserve">. Wiley &amp; Sons.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Kale, D. &amp; Wield, D. (2019) ‘Emerging Market Strategies in the Global Pharmaceutical Industry: India’s Leading Generic Drug Firms’, </w:t>
      </w:r>
      <w:r w:rsidRPr="004516AC">
        <w:rPr>
          <w:rFonts w:ascii="Times New Roman" w:eastAsia="Times New Roman" w:hAnsi="Times New Roman" w:cs="Times New Roman"/>
          <w:i/>
          <w:iCs/>
          <w:color w:val="000000" w:themeColor="text1"/>
          <w:sz w:val="24"/>
          <w:szCs w:val="24"/>
        </w:rPr>
        <w:t>Technovation</w:t>
      </w:r>
      <w:r w:rsidRPr="004516AC">
        <w:rPr>
          <w:rFonts w:ascii="Times New Roman" w:eastAsia="Times New Roman" w:hAnsi="Times New Roman" w:cs="Times New Roman"/>
          <w:color w:val="000000" w:themeColor="text1"/>
          <w:sz w:val="24"/>
          <w:szCs w:val="24"/>
        </w:rPr>
        <w:t xml:space="preserve">, 84, pp. 20–32.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McKinsey &amp; Company (2022) </w:t>
      </w:r>
      <w:r w:rsidRPr="004516AC">
        <w:rPr>
          <w:rFonts w:ascii="Times New Roman" w:eastAsia="Times New Roman" w:hAnsi="Times New Roman" w:cs="Times New Roman"/>
          <w:i/>
          <w:iCs/>
          <w:color w:val="000000" w:themeColor="text1"/>
          <w:sz w:val="24"/>
          <w:szCs w:val="24"/>
        </w:rPr>
        <w:t>Pharma 2030: Industry Trends and Growth Drivers</w:t>
      </w:r>
      <w:r w:rsidRPr="004516AC">
        <w:rPr>
          <w:rFonts w:ascii="Times New Roman" w:eastAsia="Times New Roman" w:hAnsi="Times New Roman" w:cs="Times New Roman"/>
          <w:color w:val="000000" w:themeColor="text1"/>
          <w:sz w:val="24"/>
          <w:szCs w:val="24"/>
        </w:rPr>
        <w:t xml:space="preserve">. McKinsey &amp; Company. Available at: </w:t>
      </w:r>
      <w:hyperlink r:id="rId10" w:tgtFrame="_new" w:history="1">
        <w:r w:rsidRPr="004516AC">
          <w:rPr>
            <w:rFonts w:ascii="Times New Roman" w:eastAsia="Times New Roman" w:hAnsi="Times New Roman" w:cs="Times New Roman"/>
            <w:color w:val="000000" w:themeColor="text1"/>
            <w:sz w:val="24"/>
            <w:szCs w:val="24"/>
            <w:u w:val="single"/>
          </w:rPr>
          <w:t>www.mckinsey.com</w:t>
        </w:r>
      </w:hyperlink>
      <w:r w:rsidRPr="004516AC">
        <w:rPr>
          <w:rFonts w:ascii="Times New Roman" w:eastAsia="Times New Roman" w:hAnsi="Times New Roman" w:cs="Times New Roman"/>
          <w:color w:val="000000" w:themeColor="text1"/>
          <w:sz w:val="24"/>
          <w:szCs w:val="24"/>
        </w:rPr>
        <w:t xml:space="preserve"> [Accessed 12 March 2025].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PwC (2022) </w:t>
      </w:r>
      <w:r w:rsidRPr="004516AC">
        <w:rPr>
          <w:rFonts w:ascii="Times New Roman" w:eastAsia="Times New Roman" w:hAnsi="Times New Roman" w:cs="Times New Roman"/>
          <w:i/>
          <w:iCs/>
          <w:color w:val="000000" w:themeColor="text1"/>
          <w:sz w:val="24"/>
          <w:szCs w:val="24"/>
        </w:rPr>
        <w:t>E-Commerce and Digital Transformation in the Pharmaceutical Sector</w:t>
      </w:r>
      <w:r w:rsidRPr="004516AC">
        <w:rPr>
          <w:rFonts w:ascii="Times New Roman" w:eastAsia="Times New Roman" w:hAnsi="Times New Roman" w:cs="Times New Roman"/>
          <w:color w:val="000000" w:themeColor="text1"/>
          <w:sz w:val="24"/>
          <w:szCs w:val="24"/>
        </w:rPr>
        <w:t xml:space="preserve">. PricewaterhouseCoopers. Available at: </w:t>
      </w:r>
      <w:hyperlink r:id="rId11" w:tgtFrame="_new" w:history="1">
        <w:r w:rsidRPr="004516AC">
          <w:rPr>
            <w:rFonts w:ascii="Times New Roman" w:eastAsia="Times New Roman" w:hAnsi="Times New Roman" w:cs="Times New Roman"/>
            <w:color w:val="000000" w:themeColor="text1"/>
            <w:sz w:val="24"/>
            <w:szCs w:val="24"/>
            <w:u w:val="single"/>
          </w:rPr>
          <w:t>www.pwc.com</w:t>
        </w:r>
      </w:hyperlink>
      <w:r w:rsidRPr="004516AC">
        <w:rPr>
          <w:rFonts w:ascii="Times New Roman" w:eastAsia="Times New Roman" w:hAnsi="Times New Roman" w:cs="Times New Roman"/>
          <w:color w:val="000000" w:themeColor="text1"/>
          <w:sz w:val="24"/>
          <w:szCs w:val="24"/>
        </w:rPr>
        <w:t xml:space="preserve"> [Accessed 12 March 2025].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Rai, R. &amp; Agarwal, M. (2022) ‘</w:t>
      </w:r>
      <w:r w:rsidR="00B17512" w:rsidRPr="004516AC">
        <w:rPr>
          <w:rFonts w:ascii="Times New Roman" w:eastAsia="Times New Roman" w:hAnsi="Times New Roman" w:cs="Times New Roman"/>
          <w:color w:val="000000" w:themeColor="text1"/>
          <w:sz w:val="24"/>
          <w:szCs w:val="24"/>
        </w:rPr>
        <w:t>Biosimilar</w:t>
      </w:r>
      <w:r w:rsidRPr="004516AC">
        <w:rPr>
          <w:rFonts w:ascii="Times New Roman" w:eastAsia="Times New Roman" w:hAnsi="Times New Roman" w:cs="Times New Roman"/>
          <w:color w:val="000000" w:themeColor="text1"/>
          <w:sz w:val="24"/>
          <w:szCs w:val="24"/>
        </w:rPr>
        <w:t xml:space="preserve">: The Next Growth Driver for Indian Pharma Companies?’, </w:t>
      </w:r>
      <w:r w:rsidRPr="004516AC">
        <w:rPr>
          <w:rFonts w:ascii="Times New Roman" w:eastAsia="Times New Roman" w:hAnsi="Times New Roman" w:cs="Times New Roman"/>
          <w:i/>
          <w:iCs/>
          <w:color w:val="000000" w:themeColor="text1"/>
          <w:sz w:val="24"/>
          <w:szCs w:val="24"/>
        </w:rPr>
        <w:t>Indian Journal of Pharmaceutical Sciences</w:t>
      </w:r>
      <w:r w:rsidRPr="004516AC">
        <w:rPr>
          <w:rFonts w:ascii="Times New Roman" w:eastAsia="Times New Roman" w:hAnsi="Times New Roman" w:cs="Times New Roman"/>
          <w:color w:val="000000" w:themeColor="text1"/>
          <w:sz w:val="24"/>
          <w:szCs w:val="24"/>
        </w:rPr>
        <w:t xml:space="preserve">, 84(3), pp. 115–129.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Stevenson, J., Patel, M. &amp; Wang, L. (2022) ‘Regulatory Compliance Challenges in International Pharmaceutical Markets’, </w:t>
      </w:r>
      <w:r w:rsidRPr="004516AC">
        <w:rPr>
          <w:rFonts w:ascii="Times New Roman" w:eastAsia="Times New Roman" w:hAnsi="Times New Roman" w:cs="Times New Roman"/>
          <w:i/>
          <w:iCs/>
          <w:color w:val="000000" w:themeColor="text1"/>
          <w:sz w:val="24"/>
          <w:szCs w:val="24"/>
        </w:rPr>
        <w:t>Regulatory Affairs Journal</w:t>
      </w:r>
      <w:r w:rsidRPr="004516AC">
        <w:rPr>
          <w:rFonts w:ascii="Times New Roman" w:eastAsia="Times New Roman" w:hAnsi="Times New Roman" w:cs="Times New Roman"/>
          <w:color w:val="000000" w:themeColor="text1"/>
          <w:sz w:val="24"/>
          <w:szCs w:val="24"/>
        </w:rPr>
        <w:t xml:space="preserve">, 28(4), pp. 210–225.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Topol, E. (2021) </w:t>
      </w:r>
      <w:r w:rsidRPr="004516AC">
        <w:rPr>
          <w:rFonts w:ascii="Times New Roman" w:eastAsia="Times New Roman" w:hAnsi="Times New Roman" w:cs="Times New Roman"/>
          <w:i/>
          <w:iCs/>
          <w:color w:val="000000" w:themeColor="text1"/>
          <w:sz w:val="24"/>
          <w:szCs w:val="24"/>
        </w:rPr>
        <w:t>Deep Medicine: How Artificial Intelligence Can Make Healthcare Human Again</w:t>
      </w:r>
      <w:r w:rsidRPr="004516AC">
        <w:rPr>
          <w:rFonts w:ascii="Times New Roman" w:eastAsia="Times New Roman" w:hAnsi="Times New Roman" w:cs="Times New Roman"/>
          <w:color w:val="000000" w:themeColor="text1"/>
          <w:sz w:val="24"/>
          <w:szCs w:val="24"/>
        </w:rPr>
        <w:t xml:space="preserve">. Basic Books. </w:t>
      </w:r>
    </w:p>
    <w:p w:rsidR="00FF413E" w:rsidRPr="004516AC" w:rsidRDefault="00FF413E" w:rsidP="00FF413E">
      <w:pPr>
        <w:pStyle w:val="ListParagraph"/>
        <w:numPr>
          <w:ilvl w:val="0"/>
          <w:numId w:val="34"/>
        </w:numPr>
        <w:spacing w:after="0" w:line="360" w:lineRule="auto"/>
        <w:jc w:val="both"/>
        <w:rPr>
          <w:rFonts w:ascii="Times New Roman" w:eastAsia="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WHO (2023) </w:t>
      </w:r>
      <w:r w:rsidRPr="004516AC">
        <w:rPr>
          <w:rFonts w:ascii="Times New Roman" w:eastAsia="Times New Roman" w:hAnsi="Times New Roman" w:cs="Times New Roman"/>
          <w:i/>
          <w:iCs/>
          <w:color w:val="000000" w:themeColor="text1"/>
          <w:sz w:val="24"/>
          <w:szCs w:val="24"/>
        </w:rPr>
        <w:t>Pharmaceutical Access, Intellectual Property, and Public Health Equity</w:t>
      </w:r>
      <w:r w:rsidRPr="004516AC">
        <w:rPr>
          <w:rFonts w:ascii="Times New Roman" w:eastAsia="Times New Roman" w:hAnsi="Times New Roman" w:cs="Times New Roman"/>
          <w:color w:val="000000" w:themeColor="text1"/>
          <w:sz w:val="24"/>
          <w:szCs w:val="24"/>
        </w:rPr>
        <w:t xml:space="preserve">. World Health Organization. Available at: </w:t>
      </w:r>
      <w:hyperlink r:id="rId12" w:tgtFrame="_new" w:history="1">
        <w:r w:rsidRPr="004516AC">
          <w:rPr>
            <w:rFonts w:ascii="Times New Roman" w:eastAsia="Times New Roman" w:hAnsi="Times New Roman" w:cs="Times New Roman"/>
            <w:color w:val="000000" w:themeColor="text1"/>
            <w:sz w:val="24"/>
            <w:szCs w:val="24"/>
            <w:u w:val="single"/>
          </w:rPr>
          <w:t>www.who.int</w:t>
        </w:r>
      </w:hyperlink>
      <w:r w:rsidRPr="004516AC">
        <w:rPr>
          <w:rFonts w:ascii="Times New Roman" w:eastAsia="Times New Roman" w:hAnsi="Times New Roman" w:cs="Times New Roman"/>
          <w:color w:val="000000" w:themeColor="text1"/>
          <w:sz w:val="24"/>
          <w:szCs w:val="24"/>
        </w:rPr>
        <w:t xml:space="preserve"> [Accessed 12 March 2025]. </w:t>
      </w:r>
    </w:p>
    <w:p w:rsidR="00FF413E" w:rsidRPr="004516AC" w:rsidRDefault="00FF413E" w:rsidP="00FF413E">
      <w:pPr>
        <w:pStyle w:val="ListParagraph"/>
        <w:numPr>
          <w:ilvl w:val="0"/>
          <w:numId w:val="34"/>
        </w:numPr>
        <w:spacing w:line="360" w:lineRule="auto"/>
        <w:jc w:val="both"/>
        <w:rPr>
          <w:rFonts w:ascii="Times New Roman" w:hAnsi="Times New Roman" w:cs="Times New Roman"/>
          <w:color w:val="000000" w:themeColor="text1"/>
          <w:sz w:val="24"/>
          <w:szCs w:val="24"/>
        </w:rPr>
      </w:pPr>
      <w:r w:rsidRPr="004516AC">
        <w:rPr>
          <w:rFonts w:ascii="Times New Roman" w:eastAsia="Times New Roman" w:hAnsi="Times New Roman" w:cs="Times New Roman"/>
          <w:color w:val="000000" w:themeColor="text1"/>
          <w:sz w:val="24"/>
          <w:szCs w:val="24"/>
        </w:rPr>
        <w:t xml:space="preserve">Yin, R.K. (2020) </w:t>
      </w:r>
      <w:r w:rsidRPr="004516AC">
        <w:rPr>
          <w:rFonts w:ascii="Times New Roman" w:eastAsia="Times New Roman" w:hAnsi="Times New Roman" w:cs="Times New Roman"/>
          <w:i/>
          <w:iCs/>
          <w:color w:val="000000" w:themeColor="text1"/>
          <w:sz w:val="24"/>
          <w:szCs w:val="24"/>
        </w:rPr>
        <w:t>Case Study Research and Applications: Design and Methods</w:t>
      </w:r>
      <w:r w:rsidRPr="004516AC">
        <w:rPr>
          <w:rFonts w:ascii="Times New Roman" w:eastAsia="Times New Roman" w:hAnsi="Times New Roman" w:cs="Times New Roman"/>
          <w:color w:val="000000" w:themeColor="text1"/>
          <w:sz w:val="24"/>
          <w:szCs w:val="24"/>
        </w:rPr>
        <w:t>. 6th edn. Sage Publications.</w:t>
      </w:r>
    </w:p>
    <w:sectPr w:rsidR="00FF413E" w:rsidRPr="004516A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2D32"/>
    <w:multiLevelType w:val="hybridMultilevel"/>
    <w:tmpl w:val="44504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19400C"/>
    <w:multiLevelType w:val="hybridMultilevel"/>
    <w:tmpl w:val="89B44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9B1222"/>
    <w:multiLevelType w:val="hybridMultilevel"/>
    <w:tmpl w:val="5294662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6A595C"/>
    <w:multiLevelType w:val="hybridMultilevel"/>
    <w:tmpl w:val="CE52C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F4061D"/>
    <w:multiLevelType w:val="hybridMultilevel"/>
    <w:tmpl w:val="7AE4E2F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2E32E7"/>
    <w:multiLevelType w:val="hybridMultilevel"/>
    <w:tmpl w:val="E548B6C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0E520165"/>
    <w:multiLevelType w:val="hybridMultilevel"/>
    <w:tmpl w:val="3A621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686EA5"/>
    <w:multiLevelType w:val="hybridMultilevel"/>
    <w:tmpl w:val="7862E16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A5315A"/>
    <w:multiLevelType w:val="hybridMultilevel"/>
    <w:tmpl w:val="29CCDC3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1CB92407"/>
    <w:multiLevelType w:val="hybridMultilevel"/>
    <w:tmpl w:val="9A7C3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9B6997"/>
    <w:multiLevelType w:val="hybridMultilevel"/>
    <w:tmpl w:val="4A10D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666F3A"/>
    <w:multiLevelType w:val="hybridMultilevel"/>
    <w:tmpl w:val="99C6F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A90D3D"/>
    <w:multiLevelType w:val="hybridMultilevel"/>
    <w:tmpl w:val="FD5C4CEE"/>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2A833F7"/>
    <w:multiLevelType w:val="hybridMultilevel"/>
    <w:tmpl w:val="B2028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58051F"/>
    <w:multiLevelType w:val="hybridMultilevel"/>
    <w:tmpl w:val="6414C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056F20"/>
    <w:multiLevelType w:val="hybridMultilevel"/>
    <w:tmpl w:val="F18C08D0"/>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3E0D03"/>
    <w:multiLevelType w:val="hybridMultilevel"/>
    <w:tmpl w:val="5714F77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F6328BA"/>
    <w:multiLevelType w:val="hybridMultilevel"/>
    <w:tmpl w:val="20BC5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2C434C"/>
    <w:multiLevelType w:val="hybridMultilevel"/>
    <w:tmpl w:val="31FC0BE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C722C28"/>
    <w:multiLevelType w:val="hybridMultilevel"/>
    <w:tmpl w:val="90582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F9381E"/>
    <w:multiLevelType w:val="hybridMultilevel"/>
    <w:tmpl w:val="440CD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2C11E81"/>
    <w:multiLevelType w:val="hybridMultilevel"/>
    <w:tmpl w:val="C1C649F0"/>
    <w:lvl w:ilvl="0" w:tplc="A7E6CD90">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382232D"/>
    <w:multiLevelType w:val="hybridMultilevel"/>
    <w:tmpl w:val="A636D1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A5275C6"/>
    <w:multiLevelType w:val="multilevel"/>
    <w:tmpl w:val="BC24645A"/>
    <w:lvl w:ilvl="0">
      <w:start w:val="1"/>
      <w:numFmt w:val="decimal"/>
      <w:lvlText w:val="%1."/>
      <w:lvlJc w:val="left"/>
      <w:pPr>
        <w:tabs>
          <w:tab w:val="num" w:pos="720"/>
        </w:tabs>
        <w:ind w:left="720" w:hanging="360"/>
      </w:pPr>
    </w:lvl>
    <w:lvl w:ilvl="1">
      <w:start w:val="7"/>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D09068A"/>
    <w:multiLevelType w:val="hybridMultilevel"/>
    <w:tmpl w:val="1A48B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D53D5A"/>
    <w:multiLevelType w:val="hybridMultilevel"/>
    <w:tmpl w:val="F1669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1FC7E49"/>
    <w:multiLevelType w:val="hybridMultilevel"/>
    <w:tmpl w:val="13865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2A07832"/>
    <w:multiLevelType w:val="hybridMultilevel"/>
    <w:tmpl w:val="EA903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46E4BC3"/>
    <w:multiLevelType w:val="hybridMultilevel"/>
    <w:tmpl w:val="8B82A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071C7E"/>
    <w:multiLevelType w:val="hybridMultilevel"/>
    <w:tmpl w:val="BB9CBE44"/>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6B7035E"/>
    <w:multiLevelType w:val="hybridMultilevel"/>
    <w:tmpl w:val="795AFA3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EC278D5"/>
    <w:multiLevelType w:val="hybridMultilevel"/>
    <w:tmpl w:val="C9929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8D92468"/>
    <w:multiLevelType w:val="hybridMultilevel"/>
    <w:tmpl w:val="D8B8C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CCF7D02"/>
    <w:multiLevelType w:val="hybridMultilevel"/>
    <w:tmpl w:val="07C2E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ECC594B"/>
    <w:multiLevelType w:val="hybridMultilevel"/>
    <w:tmpl w:val="C6006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F316FF0"/>
    <w:multiLevelType w:val="hybridMultilevel"/>
    <w:tmpl w:val="D7D45A8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2950179"/>
    <w:multiLevelType w:val="hybridMultilevel"/>
    <w:tmpl w:val="8104E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9DD7310"/>
    <w:multiLevelType w:val="hybridMultilevel"/>
    <w:tmpl w:val="E94CC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9E227D4"/>
    <w:multiLevelType w:val="hybridMultilevel"/>
    <w:tmpl w:val="56B4A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990524"/>
    <w:multiLevelType w:val="hybridMultilevel"/>
    <w:tmpl w:val="DB6E96C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C162BF7"/>
    <w:multiLevelType w:val="hybridMultilevel"/>
    <w:tmpl w:val="FD949AF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C4B2539"/>
    <w:multiLevelType w:val="hybridMultilevel"/>
    <w:tmpl w:val="32846D3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E124A89"/>
    <w:multiLevelType w:val="hybridMultilevel"/>
    <w:tmpl w:val="7B68B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E1A02CB"/>
    <w:multiLevelType w:val="hybridMultilevel"/>
    <w:tmpl w:val="1994C66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2"/>
  </w:num>
  <w:num w:numId="2">
    <w:abstractNumId w:val="19"/>
  </w:num>
  <w:num w:numId="3">
    <w:abstractNumId w:val="36"/>
  </w:num>
  <w:num w:numId="4">
    <w:abstractNumId w:val="25"/>
  </w:num>
  <w:num w:numId="5">
    <w:abstractNumId w:val="28"/>
  </w:num>
  <w:num w:numId="6">
    <w:abstractNumId w:val="31"/>
  </w:num>
  <w:num w:numId="7">
    <w:abstractNumId w:val="13"/>
  </w:num>
  <w:num w:numId="8">
    <w:abstractNumId w:val="34"/>
  </w:num>
  <w:num w:numId="9">
    <w:abstractNumId w:val="12"/>
  </w:num>
  <w:num w:numId="10">
    <w:abstractNumId w:val="32"/>
  </w:num>
  <w:num w:numId="11">
    <w:abstractNumId w:val="41"/>
  </w:num>
  <w:num w:numId="12">
    <w:abstractNumId w:val="26"/>
  </w:num>
  <w:num w:numId="13">
    <w:abstractNumId w:val="15"/>
  </w:num>
  <w:num w:numId="14">
    <w:abstractNumId w:val="35"/>
  </w:num>
  <w:num w:numId="15">
    <w:abstractNumId w:val="39"/>
  </w:num>
  <w:num w:numId="16">
    <w:abstractNumId w:val="7"/>
  </w:num>
  <w:num w:numId="17">
    <w:abstractNumId w:val="2"/>
  </w:num>
  <w:num w:numId="18">
    <w:abstractNumId w:val="14"/>
  </w:num>
  <w:num w:numId="19">
    <w:abstractNumId w:val="42"/>
  </w:num>
  <w:num w:numId="20">
    <w:abstractNumId w:val="17"/>
  </w:num>
  <w:num w:numId="21">
    <w:abstractNumId w:val="10"/>
  </w:num>
  <w:num w:numId="22">
    <w:abstractNumId w:val="3"/>
  </w:num>
  <w:num w:numId="23">
    <w:abstractNumId w:val="9"/>
  </w:num>
  <w:num w:numId="24">
    <w:abstractNumId w:val="20"/>
  </w:num>
  <w:num w:numId="25">
    <w:abstractNumId w:val="1"/>
  </w:num>
  <w:num w:numId="26">
    <w:abstractNumId w:val="6"/>
  </w:num>
  <w:num w:numId="27">
    <w:abstractNumId w:val="38"/>
  </w:num>
  <w:num w:numId="28">
    <w:abstractNumId w:val="40"/>
  </w:num>
  <w:num w:numId="29">
    <w:abstractNumId w:val="24"/>
  </w:num>
  <w:num w:numId="30">
    <w:abstractNumId w:val="37"/>
  </w:num>
  <w:num w:numId="31">
    <w:abstractNumId w:val="33"/>
  </w:num>
  <w:num w:numId="32">
    <w:abstractNumId w:val="21"/>
  </w:num>
  <w:num w:numId="33">
    <w:abstractNumId w:val="27"/>
  </w:num>
  <w:num w:numId="34">
    <w:abstractNumId w:val="11"/>
  </w:num>
  <w:num w:numId="35">
    <w:abstractNumId w:val="4"/>
  </w:num>
  <w:num w:numId="36">
    <w:abstractNumId w:val="8"/>
  </w:num>
  <w:num w:numId="37">
    <w:abstractNumId w:val="18"/>
  </w:num>
  <w:num w:numId="38">
    <w:abstractNumId w:val="16"/>
  </w:num>
  <w:num w:numId="39">
    <w:abstractNumId w:val="30"/>
  </w:num>
  <w:num w:numId="40">
    <w:abstractNumId w:val="29"/>
  </w:num>
  <w:num w:numId="41">
    <w:abstractNumId w:val="23"/>
  </w:num>
  <w:num w:numId="42">
    <w:abstractNumId w:val="0"/>
  </w:num>
  <w:num w:numId="43">
    <w:abstractNumId w:val="5"/>
  </w:num>
  <w:num w:numId="44">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F0F"/>
    <w:rsid w:val="001537F6"/>
    <w:rsid w:val="001C5C90"/>
    <w:rsid w:val="001C670F"/>
    <w:rsid w:val="001D7099"/>
    <w:rsid w:val="002B75AC"/>
    <w:rsid w:val="00337E37"/>
    <w:rsid w:val="004516AC"/>
    <w:rsid w:val="004B2FB1"/>
    <w:rsid w:val="00670B8E"/>
    <w:rsid w:val="006D2CCF"/>
    <w:rsid w:val="007D3F71"/>
    <w:rsid w:val="008B4D46"/>
    <w:rsid w:val="009376A3"/>
    <w:rsid w:val="00981B2A"/>
    <w:rsid w:val="00A07F0F"/>
    <w:rsid w:val="00A64AD5"/>
    <w:rsid w:val="00B121BE"/>
    <w:rsid w:val="00B17512"/>
    <w:rsid w:val="00B52D30"/>
    <w:rsid w:val="00B878D5"/>
    <w:rsid w:val="00DC7107"/>
    <w:rsid w:val="00E35D96"/>
    <w:rsid w:val="00E852C1"/>
    <w:rsid w:val="00ED6163"/>
    <w:rsid w:val="00F2184A"/>
    <w:rsid w:val="00FF4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7688F7-F0A5-497A-904D-5852490C9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F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7F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07F0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F0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07F0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07F0F"/>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A07F0F"/>
    <w:pPr>
      <w:ind w:left="720"/>
      <w:contextualSpacing/>
    </w:pPr>
  </w:style>
  <w:style w:type="paragraph" w:styleId="TOCHeading">
    <w:name w:val="TOC Heading"/>
    <w:basedOn w:val="Heading1"/>
    <w:next w:val="Normal"/>
    <w:uiPriority w:val="39"/>
    <w:unhideWhenUsed/>
    <w:qFormat/>
    <w:rsid w:val="00981B2A"/>
    <w:pPr>
      <w:outlineLvl w:val="9"/>
    </w:pPr>
  </w:style>
  <w:style w:type="paragraph" w:styleId="TOC1">
    <w:name w:val="toc 1"/>
    <w:basedOn w:val="Normal"/>
    <w:next w:val="Normal"/>
    <w:autoRedefine/>
    <w:uiPriority w:val="39"/>
    <w:unhideWhenUsed/>
    <w:rsid w:val="00FF413E"/>
    <w:pPr>
      <w:tabs>
        <w:tab w:val="right" w:leader="dot" w:pos="9350"/>
      </w:tabs>
      <w:spacing w:after="100"/>
    </w:pPr>
  </w:style>
  <w:style w:type="paragraph" w:styleId="TOC2">
    <w:name w:val="toc 2"/>
    <w:basedOn w:val="Normal"/>
    <w:next w:val="Normal"/>
    <w:autoRedefine/>
    <w:uiPriority w:val="39"/>
    <w:unhideWhenUsed/>
    <w:rsid w:val="00981B2A"/>
    <w:pPr>
      <w:spacing w:after="100"/>
      <w:ind w:left="220"/>
    </w:pPr>
  </w:style>
  <w:style w:type="paragraph" w:styleId="TOC3">
    <w:name w:val="toc 3"/>
    <w:basedOn w:val="Normal"/>
    <w:next w:val="Normal"/>
    <w:autoRedefine/>
    <w:uiPriority w:val="39"/>
    <w:unhideWhenUsed/>
    <w:rsid w:val="00981B2A"/>
    <w:pPr>
      <w:spacing w:after="100"/>
      <w:ind w:left="440"/>
    </w:pPr>
  </w:style>
  <w:style w:type="character" w:styleId="Hyperlink">
    <w:name w:val="Hyperlink"/>
    <w:basedOn w:val="DefaultParagraphFont"/>
    <w:uiPriority w:val="99"/>
    <w:unhideWhenUsed/>
    <w:rsid w:val="00981B2A"/>
    <w:rPr>
      <w:color w:val="0563C1" w:themeColor="hyperlink"/>
      <w:u w:val="single"/>
    </w:rPr>
  </w:style>
  <w:style w:type="paragraph" w:styleId="BalloonText">
    <w:name w:val="Balloon Text"/>
    <w:basedOn w:val="Normal"/>
    <w:link w:val="BalloonTextChar"/>
    <w:uiPriority w:val="99"/>
    <w:semiHidden/>
    <w:unhideWhenUsed/>
    <w:rsid w:val="001C5C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5C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508685">
      <w:bodyDiv w:val="1"/>
      <w:marLeft w:val="0"/>
      <w:marRight w:val="0"/>
      <w:marTop w:val="0"/>
      <w:marBottom w:val="0"/>
      <w:divBdr>
        <w:top w:val="none" w:sz="0" w:space="0" w:color="auto"/>
        <w:left w:val="none" w:sz="0" w:space="0" w:color="auto"/>
        <w:bottom w:val="none" w:sz="0" w:space="0" w:color="auto"/>
        <w:right w:val="none" w:sz="0" w:space="0" w:color="auto"/>
      </w:divBdr>
    </w:div>
    <w:div w:id="1362779624">
      <w:bodyDiv w:val="1"/>
      <w:marLeft w:val="0"/>
      <w:marRight w:val="0"/>
      <w:marTop w:val="0"/>
      <w:marBottom w:val="0"/>
      <w:divBdr>
        <w:top w:val="none" w:sz="0" w:space="0" w:color="auto"/>
        <w:left w:val="none" w:sz="0" w:space="0" w:color="auto"/>
        <w:bottom w:val="none" w:sz="0" w:space="0" w:color="auto"/>
        <w:right w:val="none" w:sz="0" w:space="0" w:color="auto"/>
      </w:divBdr>
    </w:div>
    <w:div w:id="1827018074">
      <w:bodyDiv w:val="1"/>
      <w:marLeft w:val="0"/>
      <w:marRight w:val="0"/>
      <w:marTop w:val="0"/>
      <w:marBottom w:val="0"/>
      <w:divBdr>
        <w:top w:val="none" w:sz="0" w:space="0" w:color="auto"/>
        <w:left w:val="none" w:sz="0" w:space="0" w:color="auto"/>
        <w:bottom w:val="none" w:sz="0" w:space="0" w:color="auto"/>
        <w:right w:val="none" w:sz="0" w:space="0" w:color="auto"/>
      </w:divBdr>
    </w:div>
    <w:div w:id="198804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m.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eloitte.com" TargetMode="External"/><Relationship Id="rId12" Type="http://schemas.openxmlformats.org/officeDocument/2006/relationships/hyperlink" Target="https://www.wh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wc.com" TargetMode="External"/><Relationship Id="rId5" Type="http://schemas.openxmlformats.org/officeDocument/2006/relationships/webSettings" Target="webSettings.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hyperlink" Target="https://www.iqvia.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0FB83B-AB58-4EC8-A6CD-89C6369D2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4108</Words>
  <Characters>23420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KUNJ PATEL</dc:creator>
  <cp:keywords/>
  <dc:description/>
  <cp:lastModifiedBy>DELL</cp:lastModifiedBy>
  <cp:revision>2</cp:revision>
  <dcterms:created xsi:type="dcterms:W3CDTF">2025-03-14T11:45:00Z</dcterms:created>
  <dcterms:modified xsi:type="dcterms:W3CDTF">2025-03-14T11:45:00Z</dcterms:modified>
</cp:coreProperties>
</file>