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80378" w14:textId="613E228A" w:rsidR="00624ADE" w:rsidRDefault="00094998" w:rsidP="00624ADE">
      <w:pPr>
        <w:rPr>
          <w:rFonts w:asciiTheme="majorBidi" w:hAnsiTheme="majorBidi" w:cstheme="majorBidi"/>
          <w:sz w:val="24"/>
          <w:szCs w:val="24"/>
        </w:rPr>
      </w:pPr>
      <w:r w:rsidRPr="003841A2">
        <w:rPr>
          <w:rFonts w:asciiTheme="majorBidi" w:hAnsiTheme="majorBidi" w:cstheme="majorBidi"/>
          <w:sz w:val="24"/>
          <w:szCs w:val="24"/>
        </w:rPr>
        <w:t>How to use  teamwork theories to improve the performance of a team in the modern workplace”</w:t>
      </w:r>
    </w:p>
    <w:p w14:paraId="27BFF4A1" w14:textId="406FB42B" w:rsidR="0090582B" w:rsidRDefault="0090582B" w:rsidP="00624ADE">
      <w:pPr>
        <w:rPr>
          <w:rFonts w:asciiTheme="majorBidi" w:hAnsiTheme="majorBidi" w:cstheme="majorBidi"/>
          <w:sz w:val="24"/>
          <w:szCs w:val="24"/>
        </w:rPr>
      </w:pPr>
      <w:r>
        <w:rPr>
          <w:rFonts w:asciiTheme="majorBidi" w:hAnsiTheme="majorBidi" w:cstheme="majorBidi"/>
          <w:sz w:val="24"/>
          <w:szCs w:val="24"/>
        </w:rPr>
        <w:t xml:space="preserve">Speaker notes </w:t>
      </w:r>
    </w:p>
    <w:p w14:paraId="5459FB3D" w14:textId="28C4EF9E" w:rsidR="00444069" w:rsidRDefault="007774CE" w:rsidP="0090582B">
      <w:pPr>
        <w:rPr>
          <w:rFonts w:asciiTheme="majorBidi" w:hAnsiTheme="majorBidi" w:cstheme="majorBidi"/>
          <w:sz w:val="24"/>
          <w:szCs w:val="24"/>
        </w:rPr>
      </w:pPr>
      <w:r w:rsidRPr="003841A2">
        <w:rPr>
          <w:rFonts w:asciiTheme="majorBidi" w:hAnsiTheme="majorBidi" w:cstheme="majorBidi"/>
          <w:b/>
          <w:bCs/>
          <w:sz w:val="24"/>
          <w:szCs w:val="24"/>
        </w:rPr>
        <w:t xml:space="preserve">Conflict handling and delegation strategies </w:t>
      </w:r>
    </w:p>
    <w:p w14:paraId="2629415D" w14:textId="77777777" w:rsidR="0090582B" w:rsidRPr="003841A2" w:rsidRDefault="0090582B" w:rsidP="0090582B">
      <w:pPr>
        <w:rPr>
          <w:rFonts w:asciiTheme="majorBidi" w:hAnsiTheme="majorBidi" w:cstheme="majorBidi"/>
          <w:sz w:val="24"/>
          <w:szCs w:val="24"/>
        </w:rPr>
      </w:pPr>
    </w:p>
    <w:p w14:paraId="0CDA1E41" w14:textId="77777777" w:rsidR="00207C5A" w:rsidRPr="003841A2" w:rsidRDefault="00444069" w:rsidP="00207C5A">
      <w:pPr>
        <w:rPr>
          <w:rFonts w:asciiTheme="majorBidi" w:hAnsiTheme="majorBidi" w:cstheme="majorBidi"/>
          <w:sz w:val="24"/>
          <w:szCs w:val="24"/>
        </w:rPr>
      </w:pPr>
      <w:r w:rsidRPr="003841A2">
        <w:rPr>
          <w:rFonts w:asciiTheme="majorBidi" w:hAnsiTheme="majorBidi" w:cstheme="majorBidi"/>
          <w:sz w:val="24"/>
          <w:szCs w:val="24"/>
        </w:rPr>
        <w:t xml:space="preserve">During my presentation I will be talking about </w:t>
      </w:r>
      <w:r w:rsidR="007D13D4" w:rsidRPr="003841A2">
        <w:rPr>
          <w:rFonts w:asciiTheme="majorBidi" w:hAnsiTheme="majorBidi" w:cstheme="majorBidi"/>
          <w:sz w:val="24"/>
          <w:szCs w:val="24"/>
        </w:rPr>
        <w:t xml:space="preserve">and sharing effective conflict handling and </w:t>
      </w:r>
      <w:r w:rsidR="003F18F3" w:rsidRPr="003841A2">
        <w:rPr>
          <w:rFonts w:asciiTheme="majorBidi" w:hAnsiTheme="majorBidi" w:cstheme="majorBidi"/>
          <w:sz w:val="24"/>
          <w:szCs w:val="24"/>
        </w:rPr>
        <w:t>delegation</w:t>
      </w:r>
      <w:r w:rsidR="007D13D4" w:rsidRPr="003841A2">
        <w:rPr>
          <w:rFonts w:asciiTheme="majorBidi" w:hAnsiTheme="majorBidi" w:cstheme="majorBidi"/>
          <w:sz w:val="24"/>
          <w:szCs w:val="24"/>
        </w:rPr>
        <w:t xml:space="preserve"> strategies </w:t>
      </w:r>
      <w:r w:rsidR="00E66E87" w:rsidRPr="003841A2">
        <w:rPr>
          <w:rFonts w:asciiTheme="majorBidi" w:hAnsiTheme="majorBidi" w:cstheme="majorBidi"/>
          <w:sz w:val="24"/>
          <w:szCs w:val="24"/>
        </w:rPr>
        <w:t>and also positive aspects of conflict</w:t>
      </w:r>
      <w:r w:rsidR="003F18F3" w:rsidRPr="003841A2">
        <w:rPr>
          <w:rFonts w:asciiTheme="majorBidi" w:hAnsiTheme="majorBidi" w:cstheme="majorBidi"/>
          <w:sz w:val="24"/>
          <w:szCs w:val="24"/>
        </w:rPr>
        <w:t>.</w:t>
      </w:r>
    </w:p>
    <w:p w14:paraId="1BDF5F9B" w14:textId="5DF63512" w:rsidR="004C42F1" w:rsidRPr="003841A2" w:rsidRDefault="00085610" w:rsidP="00207C5A">
      <w:pPr>
        <w:rPr>
          <w:rFonts w:asciiTheme="majorBidi" w:hAnsiTheme="majorBidi" w:cstheme="majorBidi"/>
          <w:sz w:val="24"/>
          <w:szCs w:val="24"/>
        </w:rPr>
      </w:pPr>
      <w:r w:rsidRPr="003841A2">
        <w:rPr>
          <w:rFonts w:asciiTheme="majorBidi" w:hAnsiTheme="majorBidi" w:cstheme="majorBidi"/>
          <w:sz w:val="24"/>
          <w:szCs w:val="24"/>
        </w:rPr>
        <w:t>To be successful, an organi</w:t>
      </w:r>
      <w:r w:rsidR="00C970ED">
        <w:rPr>
          <w:rFonts w:asciiTheme="majorBidi" w:hAnsiTheme="majorBidi" w:cstheme="majorBidi"/>
          <w:sz w:val="24"/>
          <w:szCs w:val="24"/>
        </w:rPr>
        <w:t>s</w:t>
      </w:r>
      <w:r w:rsidRPr="003841A2">
        <w:rPr>
          <w:rFonts w:asciiTheme="majorBidi" w:hAnsiTheme="majorBidi" w:cstheme="majorBidi"/>
          <w:sz w:val="24"/>
          <w:szCs w:val="24"/>
        </w:rPr>
        <w:t>ation's personnel must work together to achieve its objectives</w:t>
      </w:r>
      <w:r w:rsidR="00DD2FE1" w:rsidRPr="003841A2">
        <w:rPr>
          <w:rFonts w:asciiTheme="majorBidi" w:hAnsiTheme="majorBidi" w:cstheme="majorBidi"/>
          <w:sz w:val="24"/>
          <w:szCs w:val="24"/>
        </w:rPr>
        <w:t xml:space="preserve">                      </w:t>
      </w:r>
      <w:r w:rsidR="00D61943" w:rsidRPr="003841A2">
        <w:rPr>
          <w:rFonts w:asciiTheme="majorBidi" w:hAnsiTheme="majorBidi" w:cstheme="majorBidi"/>
          <w:sz w:val="24"/>
          <w:szCs w:val="24"/>
        </w:rPr>
        <w:t xml:space="preserve"> </w:t>
      </w:r>
      <w:r w:rsidR="00DD2FE1" w:rsidRPr="003841A2">
        <w:rPr>
          <w:rFonts w:asciiTheme="majorBidi" w:hAnsiTheme="majorBidi" w:cstheme="majorBidi"/>
          <w:sz w:val="24"/>
          <w:szCs w:val="24"/>
        </w:rPr>
        <w:t xml:space="preserve">( </w:t>
      </w:r>
      <w:proofErr w:type="spellStart"/>
      <w:r w:rsidR="00DD2FE1" w:rsidRPr="003841A2">
        <w:rPr>
          <w:rFonts w:asciiTheme="majorBidi" w:hAnsiTheme="majorBidi" w:cstheme="majorBidi"/>
          <w:sz w:val="24"/>
          <w:szCs w:val="24"/>
        </w:rPr>
        <w:t>Kohlhoffer-Mizser</w:t>
      </w:r>
      <w:proofErr w:type="spellEnd"/>
      <w:r w:rsidR="00DD2FE1" w:rsidRPr="003841A2">
        <w:rPr>
          <w:rFonts w:asciiTheme="majorBidi" w:hAnsiTheme="majorBidi" w:cstheme="majorBidi"/>
          <w:sz w:val="24"/>
          <w:szCs w:val="24"/>
        </w:rPr>
        <w:t>, C. 2020 )</w:t>
      </w:r>
    </w:p>
    <w:p w14:paraId="00D27723" w14:textId="551E95E9" w:rsidR="004C42F1" w:rsidRPr="003841A2" w:rsidRDefault="00413292" w:rsidP="00952544">
      <w:pPr>
        <w:spacing w:before="240"/>
        <w:rPr>
          <w:rFonts w:asciiTheme="majorBidi" w:hAnsiTheme="majorBidi" w:cstheme="majorBidi"/>
          <w:sz w:val="24"/>
          <w:szCs w:val="24"/>
        </w:rPr>
      </w:pPr>
      <w:r w:rsidRPr="003841A2">
        <w:rPr>
          <w:rFonts w:asciiTheme="majorBidi" w:hAnsiTheme="majorBidi" w:cstheme="majorBidi"/>
          <w:sz w:val="24"/>
          <w:szCs w:val="24"/>
        </w:rPr>
        <w:t>What is con</w:t>
      </w:r>
      <w:r w:rsidR="001C47DD" w:rsidRPr="003841A2">
        <w:rPr>
          <w:rFonts w:asciiTheme="majorBidi" w:hAnsiTheme="majorBidi" w:cstheme="majorBidi"/>
          <w:sz w:val="24"/>
          <w:szCs w:val="24"/>
        </w:rPr>
        <w:t>flict?</w:t>
      </w:r>
    </w:p>
    <w:p w14:paraId="3E6D07DD" w14:textId="519F7238" w:rsidR="003C1E3B" w:rsidRPr="003841A2" w:rsidRDefault="0051743E" w:rsidP="008F5EC7">
      <w:pPr>
        <w:spacing w:before="240"/>
        <w:rPr>
          <w:rFonts w:asciiTheme="majorBidi" w:hAnsiTheme="majorBidi" w:cstheme="majorBidi"/>
          <w:sz w:val="24"/>
          <w:szCs w:val="24"/>
        </w:rPr>
      </w:pPr>
      <w:r w:rsidRPr="003841A2">
        <w:rPr>
          <w:rFonts w:asciiTheme="majorBidi" w:hAnsiTheme="majorBidi" w:cstheme="majorBidi"/>
          <w:sz w:val="24"/>
          <w:szCs w:val="24"/>
        </w:rPr>
        <w:t xml:space="preserve">Conflict is </w:t>
      </w:r>
      <w:r w:rsidR="00133659" w:rsidRPr="003841A2">
        <w:rPr>
          <w:rFonts w:asciiTheme="majorBidi" w:hAnsiTheme="majorBidi" w:cstheme="majorBidi"/>
          <w:sz w:val="24"/>
          <w:szCs w:val="24"/>
        </w:rPr>
        <w:t xml:space="preserve">a </w:t>
      </w:r>
      <w:r w:rsidR="002861C6" w:rsidRPr="003841A2">
        <w:rPr>
          <w:rFonts w:asciiTheme="majorBidi" w:hAnsiTheme="majorBidi" w:cstheme="majorBidi"/>
          <w:sz w:val="24"/>
          <w:szCs w:val="24"/>
        </w:rPr>
        <w:t xml:space="preserve">battle between two individuals </w:t>
      </w:r>
      <w:r w:rsidR="004E201E" w:rsidRPr="003841A2">
        <w:rPr>
          <w:rFonts w:asciiTheme="majorBidi" w:hAnsiTheme="majorBidi" w:cstheme="majorBidi"/>
          <w:sz w:val="24"/>
          <w:szCs w:val="24"/>
        </w:rPr>
        <w:t xml:space="preserve">who share their same idea, and then dealing with </w:t>
      </w:r>
      <w:r w:rsidR="00BF5DAD" w:rsidRPr="003841A2">
        <w:rPr>
          <w:rFonts w:asciiTheme="majorBidi" w:hAnsiTheme="majorBidi" w:cstheme="majorBidi"/>
          <w:sz w:val="24"/>
          <w:szCs w:val="24"/>
        </w:rPr>
        <w:t>the situation an</w:t>
      </w:r>
      <w:r w:rsidR="00ED06B9" w:rsidRPr="003841A2">
        <w:rPr>
          <w:rFonts w:asciiTheme="majorBidi" w:hAnsiTheme="majorBidi" w:cstheme="majorBidi"/>
          <w:sz w:val="24"/>
          <w:szCs w:val="24"/>
        </w:rPr>
        <w:t xml:space="preserve"> c</w:t>
      </w:r>
      <w:r w:rsidR="00D1627B" w:rsidRPr="003841A2">
        <w:rPr>
          <w:rFonts w:asciiTheme="majorBidi" w:hAnsiTheme="majorBidi" w:cstheme="majorBidi"/>
          <w:sz w:val="24"/>
          <w:szCs w:val="24"/>
        </w:rPr>
        <w:t>onstructive</w:t>
      </w:r>
      <w:r w:rsidR="004A12F4" w:rsidRPr="003841A2">
        <w:rPr>
          <w:rFonts w:asciiTheme="majorBidi" w:hAnsiTheme="majorBidi" w:cstheme="majorBidi"/>
          <w:sz w:val="24"/>
          <w:szCs w:val="24"/>
        </w:rPr>
        <w:t xml:space="preserve"> </w:t>
      </w:r>
      <w:r w:rsidR="00D1627B" w:rsidRPr="003841A2">
        <w:rPr>
          <w:rFonts w:asciiTheme="majorBidi" w:hAnsiTheme="majorBidi" w:cstheme="majorBidi"/>
          <w:sz w:val="24"/>
          <w:szCs w:val="24"/>
        </w:rPr>
        <w:t>manner.</w:t>
      </w:r>
      <w:r w:rsidR="004A12F4" w:rsidRPr="003841A2">
        <w:rPr>
          <w:rFonts w:asciiTheme="majorBidi" w:hAnsiTheme="majorBidi" w:cstheme="majorBidi"/>
          <w:sz w:val="24"/>
          <w:szCs w:val="24"/>
        </w:rPr>
        <w:t xml:space="preserve"> </w:t>
      </w:r>
      <w:r w:rsidR="00D1627B" w:rsidRPr="003841A2">
        <w:rPr>
          <w:rFonts w:asciiTheme="majorBidi" w:hAnsiTheme="majorBidi" w:cstheme="majorBidi"/>
          <w:sz w:val="24"/>
          <w:szCs w:val="24"/>
        </w:rPr>
        <w:t xml:space="preserve">The goal is to come out of </w:t>
      </w:r>
      <w:r w:rsidR="00E355FA" w:rsidRPr="003841A2">
        <w:rPr>
          <w:rFonts w:asciiTheme="majorBidi" w:hAnsiTheme="majorBidi" w:cstheme="majorBidi"/>
          <w:sz w:val="24"/>
          <w:szCs w:val="24"/>
        </w:rPr>
        <w:t xml:space="preserve">the arguments with a constructive outcome that respects </w:t>
      </w:r>
      <w:r w:rsidR="004A12F4" w:rsidRPr="003841A2">
        <w:rPr>
          <w:rFonts w:asciiTheme="majorBidi" w:hAnsiTheme="majorBidi" w:cstheme="majorBidi"/>
          <w:sz w:val="24"/>
          <w:szCs w:val="24"/>
        </w:rPr>
        <w:t>everyone’s</w:t>
      </w:r>
      <w:r w:rsidR="00E355FA" w:rsidRPr="003841A2">
        <w:rPr>
          <w:rFonts w:asciiTheme="majorBidi" w:hAnsiTheme="majorBidi" w:cstheme="majorBidi"/>
          <w:sz w:val="24"/>
          <w:szCs w:val="24"/>
        </w:rPr>
        <w:t xml:space="preserve"> interest</w:t>
      </w:r>
      <w:r w:rsidR="009553E8" w:rsidRPr="003841A2">
        <w:rPr>
          <w:rFonts w:asciiTheme="majorBidi" w:hAnsiTheme="majorBidi" w:cstheme="majorBidi"/>
          <w:sz w:val="24"/>
          <w:szCs w:val="24"/>
        </w:rPr>
        <w:t>s and needs and enhances relationships</w:t>
      </w:r>
      <w:r w:rsidR="00D41471" w:rsidRPr="003841A2">
        <w:rPr>
          <w:rFonts w:asciiTheme="majorBidi" w:hAnsiTheme="majorBidi" w:cstheme="majorBidi"/>
          <w:sz w:val="24"/>
          <w:szCs w:val="24"/>
        </w:rPr>
        <w:t xml:space="preserve">. You can develop </w:t>
      </w:r>
      <w:r w:rsidR="00E57389" w:rsidRPr="003841A2">
        <w:rPr>
          <w:rFonts w:asciiTheme="majorBidi" w:hAnsiTheme="majorBidi" w:cstheme="majorBidi"/>
          <w:sz w:val="24"/>
          <w:szCs w:val="24"/>
        </w:rPr>
        <w:t xml:space="preserve">relationship and empower people to work together </w:t>
      </w:r>
      <w:r w:rsidR="00FA753E" w:rsidRPr="003841A2">
        <w:rPr>
          <w:rFonts w:asciiTheme="majorBidi" w:hAnsiTheme="majorBidi" w:cstheme="majorBidi"/>
          <w:sz w:val="24"/>
          <w:szCs w:val="24"/>
        </w:rPr>
        <w:t>better than ever before by managing conflict</w:t>
      </w:r>
      <w:r w:rsidR="004A12F4" w:rsidRPr="003841A2">
        <w:rPr>
          <w:rFonts w:asciiTheme="majorBidi" w:hAnsiTheme="majorBidi" w:cstheme="majorBidi"/>
          <w:sz w:val="24"/>
          <w:szCs w:val="24"/>
        </w:rPr>
        <w:t>.</w:t>
      </w:r>
      <w:r w:rsidR="00207C5A" w:rsidRPr="003841A2">
        <w:rPr>
          <w:rFonts w:asciiTheme="majorBidi" w:hAnsiTheme="majorBidi" w:cstheme="majorBidi"/>
          <w:sz w:val="24"/>
          <w:szCs w:val="24"/>
        </w:rPr>
        <w:t xml:space="preserve"> </w:t>
      </w:r>
    </w:p>
    <w:p w14:paraId="685518A3" w14:textId="10FBDA16" w:rsidR="00CE53E5" w:rsidRDefault="005F47B2" w:rsidP="00207C5A">
      <w:pPr>
        <w:spacing w:before="240"/>
        <w:rPr>
          <w:rFonts w:asciiTheme="majorBidi" w:hAnsiTheme="majorBidi" w:cstheme="majorBidi"/>
          <w:sz w:val="24"/>
          <w:szCs w:val="24"/>
        </w:rPr>
      </w:pPr>
      <w:r w:rsidRPr="003841A2">
        <w:rPr>
          <w:rFonts w:asciiTheme="majorBidi" w:hAnsiTheme="majorBidi" w:cstheme="majorBidi"/>
          <w:sz w:val="24"/>
          <w:szCs w:val="24"/>
        </w:rPr>
        <w:t>It has been stated</w:t>
      </w:r>
      <w:r w:rsidR="00CB0E91" w:rsidRPr="003841A2">
        <w:rPr>
          <w:rFonts w:asciiTheme="majorBidi" w:hAnsiTheme="majorBidi" w:cstheme="majorBidi"/>
          <w:sz w:val="24"/>
          <w:szCs w:val="24"/>
        </w:rPr>
        <w:t>, anyone involved in a conflict can benefit from the TKI (Thomas-Kilmann Conflict Mode Instrument), which is quick and easy to use and provides insight, empowerment, and resolution. It helps people reframe and diffuse conflict, resulting in more productive outcomes, by discovering alternative conflict styles</w:t>
      </w:r>
      <w:r w:rsidR="004A6C20" w:rsidRPr="003841A2">
        <w:rPr>
          <w:rFonts w:asciiTheme="majorBidi" w:hAnsiTheme="majorBidi" w:cstheme="majorBidi"/>
          <w:sz w:val="24"/>
          <w:szCs w:val="24"/>
        </w:rPr>
        <w:t xml:space="preserve"> </w:t>
      </w:r>
      <w:r w:rsidR="00824429" w:rsidRPr="003841A2">
        <w:rPr>
          <w:rFonts w:asciiTheme="majorBidi" w:hAnsiTheme="majorBidi" w:cstheme="majorBidi"/>
          <w:sz w:val="24"/>
          <w:szCs w:val="24"/>
        </w:rPr>
        <w:t>(</w:t>
      </w:r>
      <w:r w:rsidR="004A6C20" w:rsidRPr="003841A2">
        <w:rPr>
          <w:rFonts w:asciiTheme="majorBidi" w:hAnsiTheme="majorBidi" w:cstheme="majorBidi"/>
          <w:sz w:val="24"/>
          <w:szCs w:val="24"/>
        </w:rPr>
        <w:t>Bannerman, B. (1992)</w:t>
      </w:r>
      <w:r w:rsidR="00824429" w:rsidRPr="003841A2">
        <w:rPr>
          <w:rFonts w:asciiTheme="majorBidi" w:hAnsiTheme="majorBidi" w:cstheme="majorBidi"/>
          <w:sz w:val="24"/>
          <w:szCs w:val="24"/>
        </w:rPr>
        <w:t>.</w:t>
      </w:r>
    </w:p>
    <w:p w14:paraId="2FFCCCAE" w14:textId="77777777" w:rsidR="008F5EC7" w:rsidRDefault="008F5EC7" w:rsidP="008F5EC7">
      <w:pPr>
        <w:spacing w:before="240"/>
        <w:rPr>
          <w:rFonts w:asciiTheme="majorBidi" w:hAnsiTheme="majorBidi" w:cstheme="majorBidi"/>
          <w:sz w:val="24"/>
          <w:szCs w:val="24"/>
        </w:rPr>
      </w:pPr>
      <w:r>
        <w:rPr>
          <w:rFonts w:asciiTheme="majorBidi" w:hAnsiTheme="majorBidi" w:cstheme="majorBidi"/>
          <w:sz w:val="24"/>
          <w:szCs w:val="24"/>
        </w:rPr>
        <w:t>What is delegation:</w:t>
      </w:r>
    </w:p>
    <w:p w14:paraId="4CEE0EFA" w14:textId="77777777" w:rsidR="004C5E85" w:rsidRDefault="004C5E85" w:rsidP="004C5E85">
      <w:pPr>
        <w:pStyle w:val="ListParagraph"/>
        <w:numPr>
          <w:ilvl w:val="0"/>
          <w:numId w:val="1"/>
        </w:numPr>
        <w:rPr>
          <w:color w:val="5FCBEF"/>
          <w:sz w:val="29"/>
        </w:rPr>
      </w:pPr>
      <w:r>
        <w:rPr>
          <w:rFonts w:asciiTheme="minorHAnsi" w:eastAsiaTheme="minorEastAsia" w:hAnsi="Trebuchet MS" w:cstheme="minorBidi"/>
          <w:color w:val="404040" w:themeColor="text1" w:themeTint="BF"/>
          <w:kern w:val="24"/>
          <w:sz w:val="36"/>
          <w:szCs w:val="36"/>
        </w:rPr>
        <w:t>To assign tasks</w:t>
      </w:r>
    </w:p>
    <w:p w14:paraId="63C17305" w14:textId="77777777" w:rsidR="004C5E85" w:rsidRDefault="004C5E85" w:rsidP="004C5E85">
      <w:pPr>
        <w:pStyle w:val="ListParagraph"/>
        <w:numPr>
          <w:ilvl w:val="0"/>
          <w:numId w:val="1"/>
        </w:numPr>
        <w:rPr>
          <w:color w:val="5FCBEF"/>
          <w:sz w:val="29"/>
        </w:rPr>
      </w:pPr>
      <w:r>
        <w:rPr>
          <w:rFonts w:asciiTheme="minorHAnsi" w:eastAsiaTheme="minorEastAsia" w:hAnsi="Trebuchet MS" w:cstheme="minorBidi"/>
          <w:color w:val="404040" w:themeColor="text1" w:themeTint="BF"/>
          <w:kern w:val="24"/>
          <w:sz w:val="36"/>
          <w:szCs w:val="36"/>
        </w:rPr>
        <w:t xml:space="preserve">Work effectively with power </w:t>
      </w:r>
    </w:p>
    <w:p w14:paraId="18C30255" w14:textId="77777777" w:rsidR="004C5E85" w:rsidRPr="004C5E85" w:rsidRDefault="004C5E85" w:rsidP="004C5E85">
      <w:pPr>
        <w:pStyle w:val="ListParagraph"/>
        <w:numPr>
          <w:ilvl w:val="0"/>
          <w:numId w:val="1"/>
        </w:numPr>
        <w:rPr>
          <w:color w:val="5FCBEF"/>
          <w:sz w:val="29"/>
        </w:rPr>
      </w:pPr>
      <w:r>
        <w:rPr>
          <w:rFonts w:asciiTheme="minorHAnsi" w:eastAsiaTheme="minorEastAsia" w:hAnsi="Trebuchet MS" w:cstheme="minorBidi"/>
          <w:color w:val="404040" w:themeColor="text1" w:themeTint="BF"/>
          <w:kern w:val="24"/>
          <w:sz w:val="36"/>
          <w:szCs w:val="36"/>
        </w:rPr>
        <w:t>Give authority  (talk in depth)</w:t>
      </w:r>
    </w:p>
    <w:p w14:paraId="41346385" w14:textId="4EB54628" w:rsidR="008F5EC7" w:rsidRPr="004C5E85" w:rsidRDefault="004C5E85" w:rsidP="004C5E85">
      <w:pPr>
        <w:pStyle w:val="ListParagraph"/>
        <w:rPr>
          <w:color w:val="5FCBEF"/>
          <w:sz w:val="29"/>
        </w:rPr>
      </w:pPr>
      <w:r w:rsidRPr="004C5E85">
        <w:rPr>
          <w:rFonts w:eastAsiaTheme="minorEastAsia" w:hAnsi="Trebuchet MS"/>
          <w:color w:val="404040" w:themeColor="text1" w:themeTint="BF"/>
          <w:kern w:val="24"/>
          <w:sz w:val="36"/>
          <w:szCs w:val="36"/>
        </w:rPr>
        <w:t xml:space="preserve"> </w:t>
      </w:r>
    </w:p>
    <w:p w14:paraId="1043F5A3" w14:textId="1044F9EB" w:rsidR="00824429" w:rsidRPr="003841A2" w:rsidRDefault="00C10968" w:rsidP="008F5EC7">
      <w:pPr>
        <w:spacing w:before="240"/>
        <w:rPr>
          <w:rFonts w:asciiTheme="majorBidi" w:hAnsiTheme="majorBidi" w:cstheme="majorBidi"/>
          <w:sz w:val="24"/>
          <w:szCs w:val="24"/>
        </w:rPr>
      </w:pPr>
      <w:r w:rsidRPr="003841A2">
        <w:rPr>
          <w:rFonts w:asciiTheme="majorBidi" w:hAnsiTheme="majorBidi" w:cstheme="majorBidi"/>
          <w:sz w:val="24"/>
          <w:szCs w:val="24"/>
        </w:rPr>
        <w:t>The TKI assesses preferences for five conflict-handling styles, known as conflict modes, which are divided into two categories: assertiveness and cooperativeness. Assertiveness refers to how much a person attempts to satisfy their own issues, while cooperativeness refers to how much they strive to meet the concerns of others</w:t>
      </w:r>
      <w:r w:rsidR="002F0318" w:rsidRPr="003841A2">
        <w:rPr>
          <w:rFonts w:asciiTheme="majorBidi" w:hAnsiTheme="majorBidi" w:cstheme="majorBidi"/>
          <w:sz w:val="24"/>
          <w:szCs w:val="24"/>
        </w:rPr>
        <w:t xml:space="preserve"> </w:t>
      </w:r>
      <w:r w:rsidR="00FD5257" w:rsidRPr="003841A2">
        <w:rPr>
          <w:rFonts w:asciiTheme="majorBidi" w:hAnsiTheme="majorBidi" w:cstheme="majorBidi"/>
          <w:sz w:val="24"/>
          <w:szCs w:val="24"/>
        </w:rPr>
        <w:t>(</w:t>
      </w:r>
      <w:hyperlink r:id="rId9" w:history="1">
        <w:r w:rsidR="00FD5257" w:rsidRPr="003841A2">
          <w:rPr>
            <w:rStyle w:val="Hyperlink"/>
            <w:rFonts w:asciiTheme="majorBidi" w:hAnsiTheme="majorBidi" w:cstheme="majorBidi"/>
            <w:color w:val="auto"/>
            <w:sz w:val="24"/>
            <w:szCs w:val="24"/>
          </w:rPr>
          <w:t>https://www.researchgate.net/publication/265565339_Thomas-Kilmann_conflict_MODE_instrument</w:t>
        </w:r>
      </w:hyperlink>
      <w:r w:rsidR="00FD5257" w:rsidRPr="003841A2">
        <w:rPr>
          <w:rFonts w:asciiTheme="majorBidi" w:hAnsiTheme="majorBidi" w:cstheme="majorBidi"/>
          <w:sz w:val="24"/>
          <w:szCs w:val="24"/>
        </w:rPr>
        <w:t xml:space="preserve">) </w:t>
      </w:r>
    </w:p>
    <w:p w14:paraId="4DAC12AF" w14:textId="0956257B" w:rsidR="00FD5257" w:rsidRPr="003841A2" w:rsidRDefault="00862AB8" w:rsidP="004A6C20">
      <w:pPr>
        <w:spacing w:before="240"/>
        <w:rPr>
          <w:rFonts w:asciiTheme="majorBidi" w:hAnsiTheme="majorBidi" w:cstheme="majorBidi"/>
          <w:sz w:val="24"/>
          <w:szCs w:val="24"/>
        </w:rPr>
      </w:pPr>
      <w:r w:rsidRPr="003841A2">
        <w:rPr>
          <w:rFonts w:asciiTheme="majorBidi" w:hAnsiTheme="majorBidi" w:cstheme="majorBidi"/>
          <w:sz w:val="24"/>
          <w:szCs w:val="24"/>
        </w:rPr>
        <w:t xml:space="preserve">Competing </w:t>
      </w:r>
      <w:r w:rsidR="00A02C02" w:rsidRPr="003841A2">
        <w:rPr>
          <w:rFonts w:asciiTheme="majorBidi" w:hAnsiTheme="majorBidi" w:cstheme="majorBidi"/>
          <w:sz w:val="24"/>
          <w:szCs w:val="24"/>
        </w:rPr>
        <w:t>t</w:t>
      </w:r>
      <w:r w:rsidR="00402565" w:rsidRPr="003841A2">
        <w:rPr>
          <w:rFonts w:asciiTheme="majorBidi" w:hAnsiTheme="majorBidi" w:cstheme="majorBidi"/>
          <w:sz w:val="24"/>
          <w:szCs w:val="24"/>
          <w:shd w:val="clear" w:color="auto" w:fill="FFFFFF"/>
        </w:rPr>
        <w:t>rying to achieve the goal at the other person's expense in a manner, which is both assertive and uncooperative</w:t>
      </w:r>
      <w:r w:rsidR="00792754" w:rsidRPr="003841A2">
        <w:rPr>
          <w:rFonts w:asciiTheme="majorBidi" w:hAnsiTheme="majorBidi" w:cstheme="majorBidi"/>
          <w:sz w:val="24"/>
          <w:szCs w:val="24"/>
          <w:shd w:val="clear" w:color="auto" w:fill="E8F2FC"/>
        </w:rPr>
        <w:t xml:space="preserve"> </w:t>
      </w:r>
      <w:proofErr w:type="spellStart"/>
      <w:r w:rsidR="00792754" w:rsidRPr="003841A2">
        <w:rPr>
          <w:rFonts w:asciiTheme="majorBidi" w:hAnsiTheme="majorBidi" w:cstheme="majorBidi"/>
          <w:sz w:val="24"/>
          <w:szCs w:val="24"/>
          <w:shd w:val="clear" w:color="auto" w:fill="E8F2FC"/>
        </w:rPr>
        <w:t>Altmäe</w:t>
      </w:r>
      <w:proofErr w:type="spellEnd"/>
      <w:r w:rsidR="00792754" w:rsidRPr="003841A2">
        <w:rPr>
          <w:rFonts w:asciiTheme="majorBidi" w:hAnsiTheme="majorBidi" w:cstheme="majorBidi"/>
          <w:sz w:val="24"/>
          <w:szCs w:val="24"/>
          <w:shd w:val="clear" w:color="auto" w:fill="E8F2FC"/>
        </w:rPr>
        <w:t xml:space="preserve">, S., </w:t>
      </w:r>
      <w:proofErr w:type="spellStart"/>
      <w:r w:rsidR="00792754" w:rsidRPr="003841A2">
        <w:rPr>
          <w:rFonts w:asciiTheme="majorBidi" w:hAnsiTheme="majorBidi" w:cstheme="majorBidi"/>
          <w:sz w:val="24"/>
          <w:szCs w:val="24"/>
          <w:shd w:val="clear" w:color="auto" w:fill="E8F2FC"/>
        </w:rPr>
        <w:t>Türk</w:t>
      </w:r>
      <w:proofErr w:type="spellEnd"/>
      <w:r w:rsidR="00792754" w:rsidRPr="003841A2">
        <w:rPr>
          <w:rFonts w:asciiTheme="majorBidi" w:hAnsiTheme="majorBidi" w:cstheme="majorBidi"/>
          <w:sz w:val="24"/>
          <w:szCs w:val="24"/>
          <w:shd w:val="clear" w:color="auto" w:fill="E8F2FC"/>
        </w:rPr>
        <w:t xml:space="preserve">, K., &amp; </w:t>
      </w:r>
      <w:proofErr w:type="spellStart"/>
      <w:r w:rsidR="00792754" w:rsidRPr="003841A2">
        <w:rPr>
          <w:rFonts w:asciiTheme="majorBidi" w:hAnsiTheme="majorBidi" w:cstheme="majorBidi"/>
          <w:sz w:val="24"/>
          <w:szCs w:val="24"/>
          <w:shd w:val="clear" w:color="auto" w:fill="E8F2FC"/>
        </w:rPr>
        <w:t>Toomet</w:t>
      </w:r>
      <w:proofErr w:type="spellEnd"/>
      <w:r w:rsidR="00792754" w:rsidRPr="003841A2">
        <w:rPr>
          <w:rFonts w:asciiTheme="majorBidi" w:hAnsiTheme="majorBidi" w:cstheme="majorBidi"/>
          <w:sz w:val="24"/>
          <w:szCs w:val="24"/>
          <w:shd w:val="clear" w:color="auto" w:fill="E8F2FC"/>
        </w:rPr>
        <w:t>, O. (2013)</w:t>
      </w:r>
    </w:p>
    <w:p w14:paraId="6C2017F0" w14:textId="26D988A2" w:rsidR="005D39F7" w:rsidRPr="003841A2" w:rsidRDefault="005D39F7" w:rsidP="004A6C20">
      <w:pPr>
        <w:spacing w:before="240"/>
        <w:rPr>
          <w:rFonts w:asciiTheme="majorBidi" w:hAnsiTheme="majorBidi" w:cstheme="majorBidi"/>
          <w:sz w:val="24"/>
          <w:szCs w:val="24"/>
        </w:rPr>
      </w:pPr>
      <w:r w:rsidRPr="003841A2">
        <w:rPr>
          <w:rFonts w:asciiTheme="majorBidi" w:hAnsiTheme="majorBidi" w:cstheme="majorBidi"/>
          <w:sz w:val="24"/>
          <w:szCs w:val="24"/>
        </w:rPr>
        <w:t>Collaborating</w:t>
      </w:r>
      <w:r w:rsidR="00A02C02" w:rsidRPr="003841A2">
        <w:rPr>
          <w:rFonts w:asciiTheme="majorBidi" w:hAnsiTheme="majorBidi" w:cstheme="majorBidi"/>
          <w:sz w:val="24"/>
          <w:szCs w:val="24"/>
        </w:rPr>
        <w:t xml:space="preserve"> </w:t>
      </w:r>
      <w:r w:rsidR="00A02C02" w:rsidRPr="003841A2">
        <w:rPr>
          <w:rFonts w:asciiTheme="majorBidi" w:hAnsiTheme="majorBidi" w:cstheme="majorBidi"/>
          <w:sz w:val="24"/>
          <w:szCs w:val="24"/>
          <w:shd w:val="clear" w:color="auto" w:fill="FFFFFF"/>
        </w:rPr>
        <w:t>confronting a conflict by considering all possible solutions. An outcome, satisfying both conflict parties, will be found. The parties concentrate on similar interests, not on different opinions</w:t>
      </w:r>
      <w:r w:rsidR="00792754" w:rsidRPr="003841A2">
        <w:rPr>
          <w:rFonts w:asciiTheme="majorBidi" w:hAnsiTheme="majorBidi" w:cstheme="majorBidi"/>
          <w:sz w:val="24"/>
          <w:szCs w:val="24"/>
          <w:shd w:val="clear" w:color="auto" w:fill="FFFFFF"/>
        </w:rPr>
        <w:t xml:space="preserve"> </w:t>
      </w:r>
      <w:proofErr w:type="spellStart"/>
      <w:r w:rsidR="00792754" w:rsidRPr="003841A2">
        <w:rPr>
          <w:rFonts w:asciiTheme="majorBidi" w:hAnsiTheme="majorBidi" w:cstheme="majorBidi"/>
          <w:sz w:val="24"/>
          <w:szCs w:val="24"/>
          <w:shd w:val="clear" w:color="auto" w:fill="E8F2FC"/>
        </w:rPr>
        <w:t>Altmäe</w:t>
      </w:r>
      <w:proofErr w:type="spellEnd"/>
      <w:r w:rsidR="00792754" w:rsidRPr="003841A2">
        <w:rPr>
          <w:rFonts w:asciiTheme="majorBidi" w:hAnsiTheme="majorBidi" w:cstheme="majorBidi"/>
          <w:sz w:val="24"/>
          <w:szCs w:val="24"/>
          <w:shd w:val="clear" w:color="auto" w:fill="E8F2FC"/>
        </w:rPr>
        <w:t xml:space="preserve">, S., </w:t>
      </w:r>
      <w:proofErr w:type="spellStart"/>
      <w:r w:rsidR="00792754" w:rsidRPr="003841A2">
        <w:rPr>
          <w:rFonts w:asciiTheme="majorBidi" w:hAnsiTheme="majorBidi" w:cstheme="majorBidi"/>
          <w:sz w:val="24"/>
          <w:szCs w:val="24"/>
          <w:shd w:val="clear" w:color="auto" w:fill="E8F2FC"/>
        </w:rPr>
        <w:t>Türk</w:t>
      </w:r>
      <w:proofErr w:type="spellEnd"/>
      <w:r w:rsidR="00792754" w:rsidRPr="003841A2">
        <w:rPr>
          <w:rFonts w:asciiTheme="majorBidi" w:hAnsiTheme="majorBidi" w:cstheme="majorBidi"/>
          <w:sz w:val="24"/>
          <w:szCs w:val="24"/>
          <w:shd w:val="clear" w:color="auto" w:fill="E8F2FC"/>
        </w:rPr>
        <w:t xml:space="preserve">, K., &amp; </w:t>
      </w:r>
      <w:proofErr w:type="spellStart"/>
      <w:r w:rsidR="00792754" w:rsidRPr="003841A2">
        <w:rPr>
          <w:rFonts w:asciiTheme="majorBidi" w:hAnsiTheme="majorBidi" w:cstheme="majorBidi"/>
          <w:sz w:val="24"/>
          <w:szCs w:val="24"/>
          <w:shd w:val="clear" w:color="auto" w:fill="E8F2FC"/>
        </w:rPr>
        <w:t>Toomet</w:t>
      </w:r>
      <w:proofErr w:type="spellEnd"/>
      <w:r w:rsidR="00792754" w:rsidRPr="003841A2">
        <w:rPr>
          <w:rFonts w:asciiTheme="majorBidi" w:hAnsiTheme="majorBidi" w:cstheme="majorBidi"/>
          <w:sz w:val="24"/>
          <w:szCs w:val="24"/>
          <w:shd w:val="clear" w:color="auto" w:fill="E8F2FC"/>
        </w:rPr>
        <w:t>, O. (2013)</w:t>
      </w:r>
    </w:p>
    <w:p w14:paraId="49B5C15E" w14:textId="2F544830" w:rsidR="005D39F7" w:rsidRPr="003841A2" w:rsidRDefault="00551008" w:rsidP="004A6C20">
      <w:pPr>
        <w:spacing w:before="240"/>
        <w:rPr>
          <w:rFonts w:asciiTheme="majorBidi" w:hAnsiTheme="majorBidi" w:cstheme="majorBidi"/>
          <w:sz w:val="24"/>
          <w:szCs w:val="24"/>
        </w:rPr>
      </w:pPr>
      <w:r w:rsidRPr="003841A2">
        <w:rPr>
          <w:rFonts w:asciiTheme="majorBidi" w:hAnsiTheme="majorBidi" w:cstheme="majorBidi"/>
          <w:sz w:val="24"/>
          <w:szCs w:val="24"/>
        </w:rPr>
        <w:lastRenderedPageBreak/>
        <w:t>Compromising</w:t>
      </w:r>
      <w:r w:rsidR="00492DD9" w:rsidRPr="003841A2">
        <w:rPr>
          <w:rFonts w:asciiTheme="majorBidi" w:hAnsiTheme="majorBidi" w:cstheme="majorBidi"/>
          <w:sz w:val="24"/>
          <w:szCs w:val="24"/>
        </w:rPr>
        <w:t xml:space="preserve"> </w:t>
      </w:r>
      <w:r w:rsidR="00492DD9" w:rsidRPr="003841A2">
        <w:rPr>
          <w:rFonts w:asciiTheme="majorBidi" w:hAnsiTheme="majorBidi" w:cstheme="majorBidi"/>
          <w:sz w:val="24"/>
          <w:szCs w:val="24"/>
          <w:shd w:val="clear" w:color="auto" w:fill="FFFFFF"/>
        </w:rPr>
        <w:t>he objective is to find mutually acceptable solutions that partially satisfy both parties. Both parties are willing to give up something in order to get at least partially what they want ( Rahim and Magner, 1995). Compromising people normally do not deny the problems, but at the same time they do not concentrate on them either. Using this mode, a win-win solution may be possible.</w:t>
      </w:r>
    </w:p>
    <w:p w14:paraId="039F0E84" w14:textId="4E7DBF99" w:rsidR="00551008" w:rsidRPr="003841A2" w:rsidRDefault="00551008" w:rsidP="004A6C20">
      <w:pPr>
        <w:spacing w:before="240"/>
        <w:rPr>
          <w:rFonts w:asciiTheme="majorBidi" w:hAnsiTheme="majorBidi" w:cstheme="majorBidi"/>
          <w:sz w:val="24"/>
          <w:szCs w:val="24"/>
        </w:rPr>
      </w:pPr>
      <w:r w:rsidRPr="003841A2">
        <w:rPr>
          <w:rFonts w:asciiTheme="majorBidi" w:hAnsiTheme="majorBidi" w:cstheme="majorBidi"/>
          <w:sz w:val="24"/>
          <w:szCs w:val="24"/>
        </w:rPr>
        <w:t>Avoiding</w:t>
      </w:r>
      <w:r w:rsidR="00492DD9" w:rsidRPr="003841A2">
        <w:rPr>
          <w:rFonts w:asciiTheme="majorBidi" w:hAnsiTheme="majorBidi" w:cstheme="majorBidi"/>
          <w:sz w:val="24"/>
          <w:szCs w:val="24"/>
        </w:rPr>
        <w:t xml:space="preserve"> </w:t>
      </w:r>
      <w:r w:rsidR="00D173D8" w:rsidRPr="003841A2">
        <w:rPr>
          <w:rFonts w:asciiTheme="majorBidi" w:hAnsiTheme="majorBidi" w:cstheme="majorBidi"/>
          <w:sz w:val="24"/>
          <w:szCs w:val="24"/>
          <w:shd w:val="clear" w:color="auto" w:fill="FFFFFF"/>
        </w:rPr>
        <w:t>he parties put the conflict aside, ignore it and do not actively search for a solution. The conflict may cease to exist or a solution may be found later. Both parties are indifferent about their own and others' problems.</w:t>
      </w:r>
      <w:r w:rsidR="005576AF" w:rsidRPr="003841A2">
        <w:rPr>
          <w:rFonts w:asciiTheme="majorBidi" w:hAnsiTheme="majorBidi" w:cstheme="majorBidi"/>
          <w:sz w:val="24"/>
          <w:szCs w:val="24"/>
          <w:shd w:val="clear" w:color="auto" w:fill="FFFFFF"/>
        </w:rPr>
        <w:t>.</w:t>
      </w:r>
      <w:r w:rsidR="00DA0EDC" w:rsidRPr="003841A2">
        <w:rPr>
          <w:rFonts w:asciiTheme="majorBidi" w:hAnsiTheme="majorBidi" w:cstheme="majorBidi"/>
          <w:sz w:val="24"/>
          <w:szCs w:val="24"/>
        </w:rPr>
        <w:t xml:space="preserve"> </w:t>
      </w:r>
      <w:r w:rsidR="00DA0EDC" w:rsidRPr="003841A2">
        <w:rPr>
          <w:rFonts w:asciiTheme="majorBidi" w:hAnsiTheme="majorBidi" w:cstheme="majorBidi"/>
          <w:sz w:val="24"/>
          <w:szCs w:val="24"/>
        </w:rPr>
        <w:br/>
      </w:r>
      <w:proofErr w:type="spellStart"/>
      <w:r w:rsidR="00DA0EDC" w:rsidRPr="003841A2">
        <w:rPr>
          <w:rFonts w:asciiTheme="majorBidi" w:hAnsiTheme="majorBidi" w:cstheme="majorBidi"/>
          <w:sz w:val="24"/>
          <w:szCs w:val="24"/>
          <w:shd w:val="clear" w:color="auto" w:fill="E8F2FC"/>
        </w:rPr>
        <w:t>Altmäe</w:t>
      </w:r>
      <w:proofErr w:type="spellEnd"/>
      <w:r w:rsidR="00DA0EDC" w:rsidRPr="003841A2">
        <w:rPr>
          <w:rFonts w:asciiTheme="majorBidi" w:hAnsiTheme="majorBidi" w:cstheme="majorBidi"/>
          <w:sz w:val="24"/>
          <w:szCs w:val="24"/>
          <w:shd w:val="clear" w:color="auto" w:fill="E8F2FC"/>
        </w:rPr>
        <w:t xml:space="preserve">, S., </w:t>
      </w:r>
      <w:proofErr w:type="spellStart"/>
      <w:r w:rsidR="00DA0EDC" w:rsidRPr="003841A2">
        <w:rPr>
          <w:rFonts w:asciiTheme="majorBidi" w:hAnsiTheme="majorBidi" w:cstheme="majorBidi"/>
          <w:sz w:val="24"/>
          <w:szCs w:val="24"/>
          <w:shd w:val="clear" w:color="auto" w:fill="E8F2FC"/>
        </w:rPr>
        <w:t>Türk</w:t>
      </w:r>
      <w:proofErr w:type="spellEnd"/>
      <w:r w:rsidR="00DA0EDC" w:rsidRPr="003841A2">
        <w:rPr>
          <w:rFonts w:asciiTheme="majorBidi" w:hAnsiTheme="majorBidi" w:cstheme="majorBidi"/>
          <w:sz w:val="24"/>
          <w:szCs w:val="24"/>
          <w:shd w:val="clear" w:color="auto" w:fill="E8F2FC"/>
        </w:rPr>
        <w:t xml:space="preserve">, K., &amp; </w:t>
      </w:r>
      <w:proofErr w:type="spellStart"/>
      <w:r w:rsidR="00DA0EDC" w:rsidRPr="003841A2">
        <w:rPr>
          <w:rFonts w:asciiTheme="majorBidi" w:hAnsiTheme="majorBidi" w:cstheme="majorBidi"/>
          <w:sz w:val="24"/>
          <w:szCs w:val="24"/>
          <w:shd w:val="clear" w:color="auto" w:fill="E8F2FC"/>
        </w:rPr>
        <w:t>Toomet</w:t>
      </w:r>
      <w:proofErr w:type="spellEnd"/>
      <w:r w:rsidR="00DA0EDC" w:rsidRPr="003841A2">
        <w:rPr>
          <w:rFonts w:asciiTheme="majorBidi" w:hAnsiTheme="majorBidi" w:cstheme="majorBidi"/>
          <w:sz w:val="24"/>
          <w:szCs w:val="24"/>
          <w:shd w:val="clear" w:color="auto" w:fill="E8F2FC"/>
        </w:rPr>
        <w:t>, O. (2013)</w:t>
      </w:r>
    </w:p>
    <w:p w14:paraId="0D330589" w14:textId="64C8E92E" w:rsidR="009333D1" w:rsidRPr="003841A2" w:rsidRDefault="00551008" w:rsidP="00BB30E9">
      <w:pPr>
        <w:spacing w:before="240"/>
        <w:rPr>
          <w:rFonts w:asciiTheme="majorBidi" w:hAnsiTheme="majorBidi" w:cstheme="majorBidi"/>
          <w:sz w:val="24"/>
          <w:szCs w:val="24"/>
          <w:shd w:val="clear" w:color="auto" w:fill="E8F2FC"/>
        </w:rPr>
      </w:pPr>
      <w:r w:rsidRPr="003841A2">
        <w:rPr>
          <w:rFonts w:asciiTheme="majorBidi" w:hAnsiTheme="majorBidi" w:cstheme="majorBidi"/>
          <w:sz w:val="24"/>
          <w:szCs w:val="24"/>
        </w:rPr>
        <w:t>Accommodating</w:t>
      </w:r>
      <w:r w:rsidR="009442C0" w:rsidRPr="003841A2">
        <w:rPr>
          <w:rFonts w:asciiTheme="majorBidi" w:hAnsiTheme="majorBidi" w:cstheme="majorBidi"/>
          <w:sz w:val="24"/>
          <w:szCs w:val="24"/>
        </w:rPr>
        <w:t xml:space="preserve"> </w:t>
      </w:r>
      <w:r w:rsidR="009442C0" w:rsidRPr="003841A2">
        <w:rPr>
          <w:rFonts w:asciiTheme="majorBidi" w:hAnsiTheme="majorBidi" w:cstheme="majorBidi"/>
          <w:sz w:val="24"/>
          <w:szCs w:val="24"/>
          <w:shd w:val="clear" w:color="auto" w:fill="FFFFFF"/>
        </w:rPr>
        <w:t xml:space="preserve">the parties believe that the differences in views and values are not insuperable. One party is ready to neglect its own needs and concentrates on the interests and views of the other party. It can take the form of selfless generosity or charity </w:t>
      </w:r>
      <w:r w:rsidR="00DA0EDC" w:rsidRPr="003841A2">
        <w:rPr>
          <w:rFonts w:asciiTheme="majorBidi" w:hAnsiTheme="majorBidi" w:cstheme="majorBidi"/>
          <w:sz w:val="24"/>
          <w:szCs w:val="24"/>
        </w:rPr>
        <w:br/>
      </w:r>
      <w:proofErr w:type="spellStart"/>
      <w:r w:rsidR="00DA0EDC" w:rsidRPr="003841A2">
        <w:rPr>
          <w:rFonts w:asciiTheme="majorBidi" w:hAnsiTheme="majorBidi" w:cstheme="majorBidi"/>
          <w:sz w:val="24"/>
          <w:szCs w:val="24"/>
          <w:shd w:val="clear" w:color="auto" w:fill="E8F2FC"/>
        </w:rPr>
        <w:t>Altmäe</w:t>
      </w:r>
      <w:proofErr w:type="spellEnd"/>
      <w:r w:rsidR="00DA0EDC" w:rsidRPr="003841A2">
        <w:rPr>
          <w:rFonts w:asciiTheme="majorBidi" w:hAnsiTheme="majorBidi" w:cstheme="majorBidi"/>
          <w:sz w:val="24"/>
          <w:szCs w:val="24"/>
          <w:shd w:val="clear" w:color="auto" w:fill="E8F2FC"/>
        </w:rPr>
        <w:t xml:space="preserve">, S., </w:t>
      </w:r>
      <w:proofErr w:type="spellStart"/>
      <w:r w:rsidR="00DA0EDC" w:rsidRPr="003841A2">
        <w:rPr>
          <w:rFonts w:asciiTheme="majorBidi" w:hAnsiTheme="majorBidi" w:cstheme="majorBidi"/>
          <w:sz w:val="24"/>
          <w:szCs w:val="24"/>
          <w:shd w:val="clear" w:color="auto" w:fill="E8F2FC"/>
        </w:rPr>
        <w:t>Türk</w:t>
      </w:r>
      <w:proofErr w:type="spellEnd"/>
      <w:r w:rsidR="00DA0EDC" w:rsidRPr="003841A2">
        <w:rPr>
          <w:rFonts w:asciiTheme="majorBidi" w:hAnsiTheme="majorBidi" w:cstheme="majorBidi"/>
          <w:sz w:val="24"/>
          <w:szCs w:val="24"/>
          <w:shd w:val="clear" w:color="auto" w:fill="E8F2FC"/>
        </w:rPr>
        <w:t xml:space="preserve">, K., &amp; </w:t>
      </w:r>
      <w:proofErr w:type="spellStart"/>
      <w:r w:rsidR="00DA0EDC" w:rsidRPr="003841A2">
        <w:rPr>
          <w:rFonts w:asciiTheme="majorBidi" w:hAnsiTheme="majorBidi" w:cstheme="majorBidi"/>
          <w:sz w:val="24"/>
          <w:szCs w:val="24"/>
          <w:shd w:val="clear" w:color="auto" w:fill="E8F2FC"/>
        </w:rPr>
        <w:t>Toomet</w:t>
      </w:r>
      <w:proofErr w:type="spellEnd"/>
      <w:r w:rsidR="00DA0EDC" w:rsidRPr="003841A2">
        <w:rPr>
          <w:rFonts w:asciiTheme="majorBidi" w:hAnsiTheme="majorBidi" w:cstheme="majorBidi"/>
          <w:sz w:val="24"/>
          <w:szCs w:val="24"/>
          <w:shd w:val="clear" w:color="auto" w:fill="E8F2FC"/>
        </w:rPr>
        <w:t>, O. (2013)</w:t>
      </w:r>
      <w:r w:rsidR="009333D1" w:rsidRPr="003841A2">
        <w:rPr>
          <w:rFonts w:asciiTheme="majorBidi" w:hAnsiTheme="majorBidi" w:cstheme="majorBidi"/>
          <w:sz w:val="24"/>
          <w:szCs w:val="24"/>
          <w:shd w:val="clear" w:color="auto" w:fill="E8F2FC"/>
        </w:rPr>
        <w:t xml:space="preserve"> </w:t>
      </w:r>
    </w:p>
    <w:p w14:paraId="5F509B7A" w14:textId="7D5B452C" w:rsidR="00160FD4" w:rsidRPr="003841A2" w:rsidRDefault="009333D1" w:rsidP="00B77FF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E8F2FC"/>
        </w:rPr>
        <w:t>When done effectively, delegation, a vital part of the managerial role, may have a good impact on a workplace and team, benefiting both the person delegating and the person to whom the task is delegated. Effective delegation boosts team productivity and efficiency while also empowering people reporting to the management by allowing them to learn new skills.</w:t>
      </w:r>
      <w:r w:rsidR="0014643A" w:rsidRPr="003841A2">
        <w:rPr>
          <w:rFonts w:asciiTheme="majorBidi" w:hAnsiTheme="majorBidi" w:cstheme="majorBidi"/>
          <w:sz w:val="24"/>
          <w:szCs w:val="24"/>
          <w:shd w:val="clear" w:color="auto" w:fill="E8F2FC"/>
        </w:rPr>
        <w:t xml:space="preserve"> ( </w:t>
      </w:r>
      <w:r w:rsidR="0014643A" w:rsidRPr="003841A2">
        <w:rPr>
          <w:rFonts w:asciiTheme="majorBidi" w:hAnsiTheme="majorBidi" w:cstheme="majorBidi"/>
          <w:sz w:val="24"/>
          <w:szCs w:val="24"/>
          <w:shd w:val="clear" w:color="auto" w:fill="FFFFFF"/>
        </w:rPr>
        <w:t>TARNOWSKI, J., QUINN, K., ALVERO, A. and SADRI, G., 2019 )</w:t>
      </w:r>
      <w:r w:rsidR="00F14441" w:rsidRPr="003841A2">
        <w:rPr>
          <w:rFonts w:asciiTheme="majorBidi" w:hAnsiTheme="majorBidi" w:cstheme="majorBidi"/>
          <w:sz w:val="24"/>
          <w:szCs w:val="24"/>
          <w:shd w:val="clear" w:color="auto" w:fill="FFFFFF"/>
        </w:rPr>
        <w:t xml:space="preserve">To allocate responsibility and power to a new employee, supervisors must have a good working relationship with him or her. </w:t>
      </w:r>
      <w:r w:rsidR="00F27CA7" w:rsidRPr="003841A2">
        <w:rPr>
          <w:rFonts w:asciiTheme="majorBidi" w:hAnsiTheme="majorBidi" w:cstheme="majorBidi"/>
          <w:sz w:val="24"/>
          <w:szCs w:val="24"/>
          <w:shd w:val="clear" w:color="auto" w:fill="FFFFFF"/>
        </w:rPr>
        <w:t>(JOKISAARI, M. and VUORI, J., 2018.) </w:t>
      </w:r>
    </w:p>
    <w:p w14:paraId="3179A4FE" w14:textId="4BC7CACE" w:rsidR="00E547FA" w:rsidRPr="003841A2" w:rsidRDefault="00E547FA" w:rsidP="00B77FF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 xml:space="preserve">Also </w:t>
      </w:r>
    </w:p>
    <w:p w14:paraId="1769E116" w14:textId="77777777" w:rsidR="00636A96" w:rsidRPr="003841A2" w:rsidRDefault="00412D27" w:rsidP="004A6C2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 xml:space="preserve">In 1965 </w:t>
      </w:r>
      <w:proofErr w:type="spellStart"/>
      <w:r w:rsidRPr="003841A2">
        <w:rPr>
          <w:rFonts w:asciiTheme="majorBidi" w:hAnsiTheme="majorBidi" w:cstheme="majorBidi"/>
          <w:sz w:val="24"/>
          <w:szCs w:val="24"/>
          <w:shd w:val="clear" w:color="auto" w:fill="FFFFFF"/>
        </w:rPr>
        <w:t>Dr.</w:t>
      </w:r>
      <w:proofErr w:type="spellEnd"/>
      <w:r w:rsidRPr="003841A2">
        <w:rPr>
          <w:rFonts w:asciiTheme="majorBidi" w:hAnsiTheme="majorBidi" w:cstheme="majorBidi"/>
          <w:sz w:val="24"/>
          <w:szCs w:val="24"/>
          <w:shd w:val="clear" w:color="auto" w:fill="FFFFFF"/>
        </w:rPr>
        <w:t xml:space="preserve"> Bruce Tuckman published an article titled “</w:t>
      </w:r>
      <w:r w:rsidRPr="003841A2">
        <w:rPr>
          <w:rStyle w:val="Emphasis"/>
          <w:rFonts w:asciiTheme="majorBidi" w:hAnsiTheme="majorBidi" w:cstheme="majorBidi"/>
          <w:sz w:val="24"/>
          <w:szCs w:val="24"/>
          <w:shd w:val="clear" w:color="auto" w:fill="FFFFFF"/>
        </w:rPr>
        <w:t>Developmental Sequence in Small Groups</w:t>
      </w:r>
      <w:r w:rsidRPr="003841A2">
        <w:rPr>
          <w:rFonts w:asciiTheme="majorBidi" w:hAnsiTheme="majorBidi" w:cstheme="majorBidi"/>
          <w:sz w:val="24"/>
          <w:szCs w:val="24"/>
          <w:shd w:val="clear" w:color="auto" w:fill="FFFFFF"/>
        </w:rPr>
        <w:t>” where he focused on the interpersonal relationships of the group members and the impact on task activities (</w:t>
      </w:r>
      <w:proofErr w:type="spellStart"/>
      <w:r w:rsidRPr="003841A2">
        <w:rPr>
          <w:rFonts w:asciiTheme="majorBidi" w:hAnsiTheme="majorBidi" w:cstheme="majorBidi"/>
          <w:sz w:val="24"/>
          <w:szCs w:val="24"/>
          <w:shd w:val="clear" w:color="auto" w:fill="FFFFFF"/>
        </w:rPr>
        <w:t>Bonebright</w:t>
      </w:r>
      <w:proofErr w:type="spellEnd"/>
      <w:r w:rsidRPr="003841A2">
        <w:rPr>
          <w:rFonts w:asciiTheme="majorBidi" w:hAnsiTheme="majorBidi" w:cstheme="majorBidi"/>
          <w:sz w:val="24"/>
          <w:szCs w:val="24"/>
          <w:shd w:val="clear" w:color="auto" w:fill="FFFFFF"/>
        </w:rPr>
        <w:t>, 2009).</w:t>
      </w:r>
    </w:p>
    <w:p w14:paraId="7E5C8AB8" w14:textId="48E1BF04" w:rsidR="00B31B46" w:rsidRPr="003841A2" w:rsidRDefault="00B31B46" w:rsidP="004A6C2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 xml:space="preserve">The five stages are </w:t>
      </w:r>
    </w:p>
    <w:p w14:paraId="7611300E" w14:textId="064D0234" w:rsidR="00B31B46" w:rsidRPr="003841A2" w:rsidRDefault="00B31B46" w:rsidP="004A6C2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 xml:space="preserve">Forming </w:t>
      </w:r>
    </w:p>
    <w:p w14:paraId="535A34C5" w14:textId="254CFF8B" w:rsidR="00B31B46" w:rsidRPr="003841A2" w:rsidRDefault="00244641" w:rsidP="004A6C2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 xml:space="preserve">Storming </w:t>
      </w:r>
    </w:p>
    <w:p w14:paraId="15F43DDB" w14:textId="32C236C5" w:rsidR="00244641" w:rsidRPr="003841A2" w:rsidRDefault="00DD03E9" w:rsidP="004A6C2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Norming</w:t>
      </w:r>
    </w:p>
    <w:p w14:paraId="3194A104" w14:textId="18472F54" w:rsidR="00DD03E9" w:rsidRPr="003841A2" w:rsidRDefault="00DD03E9" w:rsidP="004A6C2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Performing</w:t>
      </w:r>
    </w:p>
    <w:p w14:paraId="13ACC49E" w14:textId="53ECBA4B" w:rsidR="00DD03E9" w:rsidRPr="003841A2" w:rsidRDefault="00AC72FB" w:rsidP="004A6C20">
      <w:pPr>
        <w:spacing w:before="240"/>
        <w:rPr>
          <w:rFonts w:asciiTheme="majorBidi" w:hAnsiTheme="majorBidi" w:cstheme="majorBidi"/>
          <w:sz w:val="24"/>
          <w:szCs w:val="24"/>
          <w:shd w:val="clear" w:color="auto" w:fill="FFFFFF"/>
        </w:rPr>
      </w:pPr>
      <w:r w:rsidRPr="003841A2">
        <w:rPr>
          <w:rFonts w:asciiTheme="majorBidi" w:hAnsiTheme="majorBidi" w:cstheme="majorBidi"/>
          <w:sz w:val="24"/>
          <w:szCs w:val="24"/>
          <w:shd w:val="clear" w:color="auto" w:fill="FFFFFF"/>
        </w:rPr>
        <w:t xml:space="preserve">Adjourning </w:t>
      </w:r>
    </w:p>
    <w:p w14:paraId="579DE371" w14:textId="77777777" w:rsidR="00551008" w:rsidRPr="003841A2" w:rsidRDefault="00551008" w:rsidP="004A6C20">
      <w:pPr>
        <w:spacing w:before="240"/>
        <w:rPr>
          <w:rFonts w:asciiTheme="majorBidi" w:hAnsiTheme="majorBidi" w:cstheme="majorBidi"/>
          <w:sz w:val="24"/>
          <w:szCs w:val="24"/>
        </w:rPr>
      </w:pPr>
    </w:p>
    <w:p w14:paraId="0DB5E592" w14:textId="1634D87A" w:rsidR="003F18F3" w:rsidRPr="003841A2" w:rsidRDefault="003F18F3" w:rsidP="00094998">
      <w:pPr>
        <w:rPr>
          <w:rFonts w:asciiTheme="majorBidi" w:hAnsiTheme="majorBidi" w:cstheme="majorBidi"/>
          <w:sz w:val="24"/>
          <w:szCs w:val="24"/>
        </w:rPr>
      </w:pPr>
    </w:p>
    <w:p w14:paraId="04617569" w14:textId="4BEDDA10" w:rsidR="003F18F3" w:rsidRPr="003841A2" w:rsidRDefault="003F18F3" w:rsidP="00094998">
      <w:pPr>
        <w:rPr>
          <w:rFonts w:asciiTheme="majorBidi" w:hAnsiTheme="majorBidi" w:cstheme="majorBidi"/>
          <w:sz w:val="24"/>
          <w:szCs w:val="24"/>
        </w:rPr>
      </w:pPr>
      <w:r w:rsidRPr="003841A2">
        <w:rPr>
          <w:rFonts w:asciiTheme="majorBidi" w:hAnsiTheme="majorBidi" w:cstheme="majorBidi"/>
          <w:sz w:val="24"/>
          <w:szCs w:val="24"/>
        </w:rPr>
        <w:t xml:space="preserve">Our team dynamics </w:t>
      </w:r>
    </w:p>
    <w:p w14:paraId="2FB65213" w14:textId="47821F4C" w:rsidR="002E3ADB" w:rsidRPr="003841A2" w:rsidRDefault="007419AB" w:rsidP="00300DCD">
      <w:pPr>
        <w:pStyle w:val="NormalWeb"/>
        <w:spacing w:before="0" w:beforeAutospacing="0" w:after="0" w:afterAutospacing="0" w:line="360" w:lineRule="atLeast"/>
        <w:rPr>
          <w:rFonts w:asciiTheme="majorBidi" w:hAnsiTheme="majorBidi" w:cstheme="majorBidi"/>
        </w:rPr>
      </w:pPr>
      <w:r w:rsidRPr="003841A2">
        <w:rPr>
          <w:rFonts w:asciiTheme="majorBidi" w:hAnsiTheme="majorBidi" w:cstheme="majorBidi"/>
        </w:rPr>
        <w:t>Belbin (1981) defines useful team members as individuals who have qualities or qualities that fill a need without duplicating those already present.</w:t>
      </w:r>
      <w:r w:rsidR="00DF04F7">
        <w:rPr>
          <w:rFonts w:asciiTheme="majorBidi" w:hAnsiTheme="majorBidi" w:cstheme="majorBidi"/>
        </w:rPr>
        <w:t xml:space="preserve"> </w:t>
      </w:r>
      <w:r w:rsidR="002E3ADB" w:rsidRPr="003841A2">
        <w:rPr>
          <w:rFonts w:asciiTheme="majorBidi" w:hAnsiTheme="majorBidi" w:cstheme="majorBidi"/>
        </w:rPr>
        <w:t xml:space="preserve">The phrase 'Team Role' refers to one of </w:t>
      </w:r>
      <w:r w:rsidR="002E3ADB" w:rsidRPr="003841A2">
        <w:rPr>
          <w:rFonts w:asciiTheme="majorBidi" w:hAnsiTheme="majorBidi" w:cstheme="majorBidi"/>
        </w:rPr>
        <w:lastRenderedPageBreak/>
        <w:t>nine behavioural clusters found by Dr Meredith Belbin's Henley research as being helpful in facilitating team progress.</w:t>
      </w:r>
    </w:p>
    <w:p w14:paraId="72583E5B" w14:textId="26A47CF9" w:rsidR="003D7D0C" w:rsidRDefault="002E3ADB" w:rsidP="00300DCD">
      <w:pPr>
        <w:pStyle w:val="NormalWeb"/>
        <w:spacing w:before="0" w:beforeAutospacing="0" w:after="0" w:afterAutospacing="0" w:line="360" w:lineRule="atLeast"/>
        <w:rPr>
          <w:rFonts w:asciiTheme="majorBidi" w:hAnsiTheme="majorBidi" w:cstheme="majorBidi"/>
        </w:rPr>
      </w:pPr>
      <w:r w:rsidRPr="003841A2">
        <w:rPr>
          <w:rFonts w:asciiTheme="majorBidi" w:hAnsiTheme="majorBidi" w:cstheme="majorBidi"/>
        </w:rPr>
        <w:t xml:space="preserve">The most successful teams, according to the research, had a wide mix of behaviours. To become a high-performing team, each team must have access to all nine Belbin Team Role behaviours. </w:t>
      </w:r>
      <w:r w:rsidRPr="003841A2">
        <w:rPr>
          <w:rFonts w:asciiTheme="majorBidi" w:hAnsiTheme="majorBidi" w:cstheme="majorBidi"/>
          <w:shd w:val="clear" w:color="auto" w:fill="FEF1C4"/>
        </w:rPr>
        <w:t>Belbin (2019). </w:t>
      </w:r>
      <w:r w:rsidR="00B8371B" w:rsidRPr="003841A2">
        <w:rPr>
          <w:rFonts w:asciiTheme="majorBidi" w:hAnsiTheme="majorBidi" w:cstheme="majorBidi"/>
        </w:rPr>
        <w:t xml:space="preserve">As a team of three people we had </w:t>
      </w:r>
      <w:r w:rsidR="002F083B" w:rsidRPr="003841A2">
        <w:rPr>
          <w:rFonts w:asciiTheme="majorBidi" w:hAnsiTheme="majorBidi" w:cstheme="majorBidi"/>
        </w:rPr>
        <w:t>5</w:t>
      </w:r>
      <w:r w:rsidR="000B592C" w:rsidRPr="003841A2">
        <w:rPr>
          <w:rFonts w:asciiTheme="majorBidi" w:hAnsiTheme="majorBidi" w:cstheme="majorBidi"/>
        </w:rPr>
        <w:t xml:space="preserve"> of the team roles present from highest </w:t>
      </w:r>
      <w:r w:rsidR="0000369E" w:rsidRPr="003841A2">
        <w:rPr>
          <w:rFonts w:asciiTheme="majorBidi" w:hAnsiTheme="majorBidi" w:cstheme="majorBidi"/>
        </w:rPr>
        <w:t>to second highest</w:t>
      </w:r>
      <w:r w:rsidR="0059756A" w:rsidRPr="003841A2">
        <w:rPr>
          <w:rFonts w:asciiTheme="majorBidi" w:hAnsiTheme="majorBidi" w:cstheme="majorBidi"/>
        </w:rPr>
        <w:t xml:space="preserve"> but we were all similar to each other. </w:t>
      </w:r>
      <w:r w:rsidR="003D7D0C" w:rsidRPr="003841A2">
        <w:rPr>
          <w:rFonts w:asciiTheme="majorBidi" w:hAnsiTheme="majorBidi" w:cstheme="majorBidi"/>
        </w:rPr>
        <w:t>We faced some</w:t>
      </w:r>
      <w:r w:rsidR="00207C5A" w:rsidRPr="003841A2">
        <w:rPr>
          <w:rFonts w:asciiTheme="majorBidi" w:hAnsiTheme="majorBidi" w:cstheme="majorBidi"/>
        </w:rPr>
        <w:t xml:space="preserve"> </w:t>
      </w:r>
      <w:r w:rsidR="003D7D0C" w:rsidRPr="003841A2">
        <w:rPr>
          <w:rFonts w:asciiTheme="majorBidi" w:hAnsiTheme="majorBidi" w:cstheme="majorBidi"/>
        </w:rPr>
        <w:t xml:space="preserve">challenges </w:t>
      </w:r>
      <w:r w:rsidR="005431FC" w:rsidRPr="003841A2">
        <w:rPr>
          <w:rFonts w:asciiTheme="majorBidi" w:hAnsiTheme="majorBidi" w:cstheme="majorBidi"/>
        </w:rPr>
        <w:t xml:space="preserve">as </w:t>
      </w:r>
      <w:r w:rsidR="00DF04F7">
        <w:rPr>
          <w:rFonts w:asciiTheme="majorBidi" w:hAnsiTheme="majorBidi" w:cstheme="majorBidi"/>
        </w:rPr>
        <w:t xml:space="preserve">according to the Belbin model </w:t>
      </w:r>
      <w:r w:rsidR="005431FC" w:rsidRPr="003841A2">
        <w:rPr>
          <w:rFonts w:asciiTheme="majorBidi" w:hAnsiTheme="majorBidi" w:cstheme="majorBidi"/>
        </w:rPr>
        <w:t xml:space="preserve">we were missing a </w:t>
      </w:r>
      <w:r w:rsidR="00E87535" w:rsidRPr="003841A2">
        <w:rPr>
          <w:rFonts w:asciiTheme="majorBidi" w:hAnsiTheme="majorBidi" w:cstheme="majorBidi"/>
        </w:rPr>
        <w:t>team worker</w:t>
      </w:r>
      <w:r w:rsidR="0059756A" w:rsidRPr="003841A2">
        <w:rPr>
          <w:rFonts w:asciiTheme="majorBidi" w:hAnsiTheme="majorBidi" w:cstheme="majorBidi"/>
        </w:rPr>
        <w:t>,</w:t>
      </w:r>
      <w:r w:rsidR="00E87535" w:rsidRPr="003841A2">
        <w:rPr>
          <w:rFonts w:asciiTheme="majorBidi" w:hAnsiTheme="majorBidi" w:cstheme="majorBidi"/>
        </w:rPr>
        <w:t xml:space="preserve"> </w:t>
      </w:r>
      <w:r w:rsidR="00D50A78" w:rsidRPr="003841A2">
        <w:rPr>
          <w:rFonts w:asciiTheme="majorBidi" w:hAnsiTheme="majorBidi" w:cstheme="majorBidi"/>
        </w:rPr>
        <w:t>coordinator</w:t>
      </w:r>
      <w:r w:rsidR="0059756A" w:rsidRPr="003841A2">
        <w:rPr>
          <w:rFonts w:asciiTheme="majorBidi" w:hAnsiTheme="majorBidi" w:cstheme="majorBidi"/>
        </w:rPr>
        <w:t>,</w:t>
      </w:r>
      <w:r w:rsidR="00D50A78" w:rsidRPr="003841A2">
        <w:rPr>
          <w:rFonts w:asciiTheme="majorBidi" w:hAnsiTheme="majorBidi" w:cstheme="majorBidi"/>
        </w:rPr>
        <w:t xml:space="preserve"> </w:t>
      </w:r>
      <w:r w:rsidR="005A3540" w:rsidRPr="003841A2">
        <w:rPr>
          <w:rFonts w:asciiTheme="majorBidi" w:hAnsiTheme="majorBidi" w:cstheme="majorBidi"/>
        </w:rPr>
        <w:t>monitor</w:t>
      </w:r>
      <w:r w:rsidR="00856F6E" w:rsidRPr="003841A2">
        <w:rPr>
          <w:rFonts w:asciiTheme="majorBidi" w:hAnsiTheme="majorBidi" w:cstheme="majorBidi"/>
        </w:rPr>
        <w:t xml:space="preserve"> </w:t>
      </w:r>
      <w:r w:rsidR="005A3540" w:rsidRPr="003841A2">
        <w:rPr>
          <w:rFonts w:asciiTheme="majorBidi" w:hAnsiTheme="majorBidi" w:cstheme="majorBidi"/>
        </w:rPr>
        <w:t>evaluator</w:t>
      </w:r>
      <w:r w:rsidR="00856F6E" w:rsidRPr="003841A2">
        <w:rPr>
          <w:rFonts w:asciiTheme="majorBidi" w:hAnsiTheme="majorBidi" w:cstheme="majorBidi"/>
        </w:rPr>
        <w:t xml:space="preserve">, </w:t>
      </w:r>
      <w:r w:rsidR="005A3540" w:rsidRPr="003841A2">
        <w:rPr>
          <w:rFonts w:asciiTheme="majorBidi" w:hAnsiTheme="majorBidi" w:cstheme="majorBidi"/>
        </w:rPr>
        <w:t>shaper</w:t>
      </w:r>
      <w:r w:rsidR="0059756A" w:rsidRPr="003841A2">
        <w:rPr>
          <w:rFonts w:asciiTheme="majorBidi" w:hAnsiTheme="majorBidi" w:cstheme="majorBidi"/>
        </w:rPr>
        <w:t>,</w:t>
      </w:r>
      <w:r w:rsidR="005A3540" w:rsidRPr="003841A2">
        <w:rPr>
          <w:rFonts w:asciiTheme="majorBidi" w:hAnsiTheme="majorBidi" w:cstheme="majorBidi"/>
        </w:rPr>
        <w:t xml:space="preserve"> implementer and a complete finisher</w:t>
      </w:r>
      <w:r w:rsidR="00CE6DBB">
        <w:rPr>
          <w:rFonts w:asciiTheme="majorBidi" w:hAnsiTheme="majorBidi" w:cstheme="majorBidi"/>
        </w:rPr>
        <w:t>.</w:t>
      </w:r>
    </w:p>
    <w:p w14:paraId="65C3A63B" w14:textId="1A14461B" w:rsidR="00FF26AB" w:rsidRPr="00A245B5" w:rsidRDefault="00FF26AB" w:rsidP="00FF26AB">
      <w:pPr>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rPr>
        <w:t xml:space="preserve"> </w:t>
      </w:r>
      <w:r>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faced </w:t>
      </w:r>
    </w:p>
    <w:p w14:paraId="1DCD0319" w14:textId="77777777" w:rsidR="00FF26AB" w:rsidRPr="00A245B5" w:rsidRDefault="00FF26AB" w:rsidP="00FF26AB">
      <w:pPr>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45B5">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poor communication we were unable to always make contact as we were busy w</w:t>
      </w:r>
      <w:r>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ith</w:t>
      </w:r>
      <w:r w:rsidRPr="00A245B5">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 live</w:t>
      </w:r>
      <w:r>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5CFC8B81" w14:textId="77777777" w:rsidR="00FF26AB" w:rsidRPr="00A245B5" w:rsidRDefault="00FF26AB" w:rsidP="00FF26AB">
      <w:pPr>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45B5">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understanding of the task at first was very little even though we had lectures we needed to do more research to know the subject better</w:t>
      </w:r>
    </w:p>
    <w:p w14:paraId="5F80C142" w14:textId="77777777" w:rsidR="00FF26AB" w:rsidRPr="00A245B5" w:rsidRDefault="00FF26AB" w:rsidP="00FF26AB">
      <w:pPr>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45B5">
        <w:rPr>
          <w:rFonts w:asciiTheme="majorBidi" w:hAnsiTheme="majorBidi" w:cstheme="majorBidi"/>
          <w:sz w:val="24"/>
          <w:szCs w:val="24"/>
          <w:shd w:val="clear" w:color="auto" w:fill="E8F2FC"/>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had some time management issues were nobody was able to make it on time for conversations or meetings amongst ourselves</w:t>
      </w:r>
    </w:p>
    <w:p w14:paraId="0F5B3480" w14:textId="6982E24E" w:rsidR="00CE6DBB" w:rsidRPr="003841A2" w:rsidRDefault="00CE6DBB" w:rsidP="00300DCD">
      <w:pPr>
        <w:pStyle w:val="NormalWeb"/>
        <w:spacing w:before="0" w:beforeAutospacing="0" w:after="0" w:afterAutospacing="0" w:line="360" w:lineRule="atLeast"/>
        <w:rPr>
          <w:rFonts w:asciiTheme="majorBidi" w:hAnsiTheme="majorBidi" w:cstheme="majorBidi"/>
          <w:shd w:val="clear" w:color="auto" w:fill="FEF1C4"/>
        </w:rPr>
      </w:pPr>
    </w:p>
    <w:p w14:paraId="58AB1BD6" w14:textId="77777777" w:rsidR="00EE5850" w:rsidRPr="003841A2" w:rsidRDefault="00EE5850" w:rsidP="0049003E">
      <w:pPr>
        <w:pStyle w:val="NormalWeb"/>
        <w:spacing w:before="0" w:beforeAutospacing="0" w:after="0" w:afterAutospacing="0" w:line="360" w:lineRule="atLeast"/>
        <w:rPr>
          <w:rFonts w:asciiTheme="majorBidi" w:hAnsiTheme="majorBidi" w:cstheme="majorBidi"/>
        </w:rPr>
      </w:pPr>
    </w:p>
    <w:p w14:paraId="3B41BBF1" w14:textId="77777777" w:rsidR="00EE5850" w:rsidRPr="003841A2" w:rsidRDefault="00EE5850" w:rsidP="0049003E">
      <w:pPr>
        <w:pStyle w:val="NormalWeb"/>
        <w:spacing w:before="0" w:beforeAutospacing="0" w:after="0" w:afterAutospacing="0" w:line="360" w:lineRule="atLeast"/>
        <w:rPr>
          <w:rFonts w:asciiTheme="majorBidi" w:hAnsiTheme="majorBidi" w:cstheme="majorBidi"/>
        </w:rPr>
      </w:pPr>
    </w:p>
    <w:p w14:paraId="4FED4205" w14:textId="77777777" w:rsidR="00EE5850" w:rsidRPr="003841A2" w:rsidRDefault="00EE5850" w:rsidP="0049003E">
      <w:pPr>
        <w:pStyle w:val="NormalWeb"/>
        <w:spacing w:before="0" w:beforeAutospacing="0" w:after="0" w:afterAutospacing="0" w:line="360" w:lineRule="atLeast"/>
        <w:rPr>
          <w:rFonts w:asciiTheme="majorBidi" w:hAnsiTheme="majorBidi" w:cstheme="majorBidi"/>
        </w:rPr>
      </w:pPr>
    </w:p>
    <w:p w14:paraId="2016BFF1" w14:textId="77777777" w:rsidR="00EE5850" w:rsidRPr="003841A2" w:rsidRDefault="00EE5850" w:rsidP="0049003E">
      <w:pPr>
        <w:pStyle w:val="NormalWeb"/>
        <w:spacing w:before="0" w:beforeAutospacing="0" w:after="0" w:afterAutospacing="0" w:line="360" w:lineRule="atLeast"/>
        <w:rPr>
          <w:rFonts w:asciiTheme="majorBidi" w:hAnsiTheme="majorBidi" w:cstheme="majorBidi"/>
        </w:rPr>
      </w:pPr>
    </w:p>
    <w:p w14:paraId="3C40D917" w14:textId="77777777" w:rsidR="00EE5850" w:rsidRPr="003841A2" w:rsidRDefault="00EE5850" w:rsidP="0049003E">
      <w:pPr>
        <w:pStyle w:val="NormalWeb"/>
        <w:spacing w:before="0" w:beforeAutospacing="0" w:after="0" w:afterAutospacing="0" w:line="360" w:lineRule="atLeast"/>
        <w:rPr>
          <w:rFonts w:asciiTheme="majorBidi" w:hAnsiTheme="majorBidi" w:cstheme="majorBidi"/>
        </w:rPr>
      </w:pPr>
    </w:p>
    <w:p w14:paraId="706A5837" w14:textId="77777777" w:rsidR="00EE5850" w:rsidRPr="003841A2" w:rsidRDefault="00EE5850" w:rsidP="0049003E">
      <w:pPr>
        <w:pStyle w:val="NormalWeb"/>
        <w:spacing w:before="0" w:beforeAutospacing="0" w:after="0" w:afterAutospacing="0" w:line="360" w:lineRule="atLeast"/>
        <w:rPr>
          <w:rFonts w:asciiTheme="majorBidi" w:hAnsiTheme="majorBidi" w:cstheme="majorBidi"/>
        </w:rPr>
      </w:pPr>
    </w:p>
    <w:p w14:paraId="4B43464F" w14:textId="0059F446" w:rsidR="00401CC6" w:rsidRPr="003841A2" w:rsidRDefault="00862E7D" w:rsidP="00401CC6">
      <w:pPr>
        <w:spacing w:before="100" w:beforeAutospacing="1" w:after="100" w:afterAutospacing="1" w:line="240" w:lineRule="auto"/>
        <w:rPr>
          <w:rFonts w:asciiTheme="majorBidi" w:hAnsiTheme="majorBidi" w:cstheme="majorBidi"/>
          <w:sz w:val="24"/>
          <w:szCs w:val="24"/>
        </w:rPr>
      </w:pPr>
      <w:r>
        <w:rPr>
          <w:rFonts w:asciiTheme="majorBidi" w:hAnsiTheme="majorBidi" w:cstheme="majorBidi"/>
          <w:sz w:val="24"/>
          <w:szCs w:val="24"/>
        </w:rPr>
        <w:t xml:space="preserve">Reference list </w:t>
      </w:r>
    </w:p>
    <w:p w14:paraId="6411B068" w14:textId="4FF86542" w:rsidR="00EE5850" w:rsidRPr="003841A2" w:rsidRDefault="00401CC6" w:rsidP="00862E7D">
      <w:pPr>
        <w:pStyle w:val="NormalWeb"/>
        <w:spacing w:before="0" w:beforeAutospacing="0" w:after="240" w:afterAutospacing="0" w:line="360" w:lineRule="auto"/>
        <w:rPr>
          <w:rFonts w:asciiTheme="majorBidi" w:hAnsiTheme="majorBidi" w:cstheme="majorBidi"/>
        </w:rPr>
      </w:pPr>
      <w:proofErr w:type="spellStart"/>
      <w:r w:rsidRPr="003841A2">
        <w:rPr>
          <w:rFonts w:asciiTheme="majorBidi" w:hAnsiTheme="majorBidi" w:cstheme="majorBidi"/>
        </w:rPr>
        <w:t>Altmäe</w:t>
      </w:r>
      <w:proofErr w:type="spellEnd"/>
      <w:r w:rsidRPr="003841A2">
        <w:rPr>
          <w:rFonts w:asciiTheme="majorBidi" w:hAnsiTheme="majorBidi" w:cstheme="majorBidi"/>
        </w:rPr>
        <w:t xml:space="preserve">, S., </w:t>
      </w:r>
      <w:proofErr w:type="spellStart"/>
      <w:r w:rsidRPr="003841A2">
        <w:rPr>
          <w:rFonts w:asciiTheme="majorBidi" w:hAnsiTheme="majorBidi" w:cstheme="majorBidi"/>
        </w:rPr>
        <w:t>Türk</w:t>
      </w:r>
      <w:proofErr w:type="spellEnd"/>
      <w:r w:rsidRPr="003841A2">
        <w:rPr>
          <w:rFonts w:asciiTheme="majorBidi" w:hAnsiTheme="majorBidi" w:cstheme="majorBidi"/>
        </w:rPr>
        <w:t xml:space="preserve">, K. and </w:t>
      </w:r>
      <w:proofErr w:type="spellStart"/>
      <w:r w:rsidRPr="003841A2">
        <w:rPr>
          <w:rFonts w:asciiTheme="majorBidi" w:hAnsiTheme="majorBidi" w:cstheme="majorBidi"/>
        </w:rPr>
        <w:t>Toomet</w:t>
      </w:r>
      <w:proofErr w:type="spellEnd"/>
      <w:r w:rsidRPr="003841A2">
        <w:rPr>
          <w:rFonts w:asciiTheme="majorBidi" w:hAnsiTheme="majorBidi" w:cstheme="majorBidi"/>
        </w:rPr>
        <w:t xml:space="preserve">, O. (2013). Thomas‐Kilmann’s Conflict Management Modes and their relationship to Fiedler’s Leadership Styles (basing on Estonian </w:t>
      </w:r>
      <w:proofErr w:type="spellStart"/>
      <w:r w:rsidRPr="003841A2">
        <w:rPr>
          <w:rFonts w:asciiTheme="majorBidi" w:hAnsiTheme="majorBidi" w:cstheme="majorBidi"/>
        </w:rPr>
        <w:t>organ</w:t>
      </w:r>
      <w:r w:rsidR="00862E7D">
        <w:rPr>
          <w:rFonts w:asciiTheme="majorBidi" w:hAnsiTheme="majorBidi" w:cstheme="majorBidi"/>
        </w:rPr>
        <w:t>as</w:t>
      </w:r>
      <w:r w:rsidRPr="003841A2">
        <w:rPr>
          <w:rFonts w:asciiTheme="majorBidi" w:hAnsiTheme="majorBidi" w:cstheme="majorBidi"/>
        </w:rPr>
        <w:t>ations</w:t>
      </w:r>
      <w:proofErr w:type="spellEnd"/>
      <w:r w:rsidRPr="003841A2">
        <w:rPr>
          <w:rFonts w:asciiTheme="majorBidi" w:hAnsiTheme="majorBidi" w:cstheme="majorBidi"/>
        </w:rPr>
        <w:t xml:space="preserve">). </w:t>
      </w:r>
      <w:r w:rsidRPr="003841A2">
        <w:rPr>
          <w:rFonts w:asciiTheme="majorBidi" w:hAnsiTheme="majorBidi" w:cstheme="majorBidi"/>
          <w:i/>
          <w:iCs/>
        </w:rPr>
        <w:t>Baltic Journal of Management</w:t>
      </w:r>
      <w:r w:rsidRPr="003841A2">
        <w:rPr>
          <w:rFonts w:asciiTheme="majorBidi" w:hAnsiTheme="majorBidi" w:cstheme="majorBidi"/>
        </w:rPr>
        <w:t>, 8(1), pp.45–65.</w:t>
      </w:r>
    </w:p>
    <w:p w14:paraId="0FAD0A36" w14:textId="47186B6C" w:rsidR="00132D6F" w:rsidRPr="00862E7D" w:rsidRDefault="00845474" w:rsidP="00862E7D">
      <w:pPr>
        <w:pStyle w:val="NormalWeb"/>
        <w:spacing w:before="0" w:beforeAutospacing="0" w:after="0" w:afterAutospacing="0" w:line="360" w:lineRule="atLeast"/>
        <w:rPr>
          <w:rFonts w:asciiTheme="majorBidi" w:hAnsiTheme="majorBidi" w:cstheme="majorBidi"/>
          <w:b/>
          <w:bCs/>
        </w:rPr>
      </w:pPr>
      <w:r w:rsidRPr="003841A2">
        <w:rPr>
          <w:rFonts w:asciiTheme="majorBidi" w:hAnsiTheme="majorBidi" w:cstheme="majorBidi"/>
          <w:shd w:val="clear" w:color="auto" w:fill="FEF1C4"/>
        </w:rPr>
        <w:t>Belbin (2019). </w:t>
      </w:r>
      <w:r w:rsidRPr="003841A2">
        <w:rPr>
          <w:rFonts w:asciiTheme="majorBidi" w:hAnsiTheme="majorBidi" w:cstheme="majorBidi"/>
          <w:i/>
          <w:iCs/>
          <w:shd w:val="clear" w:color="auto" w:fill="FEF1C4"/>
        </w:rPr>
        <w:t>Belbin Team Roles</w:t>
      </w:r>
      <w:r w:rsidRPr="003841A2">
        <w:rPr>
          <w:rFonts w:asciiTheme="majorBidi" w:hAnsiTheme="majorBidi" w:cstheme="majorBidi"/>
          <w:shd w:val="clear" w:color="auto" w:fill="FEF1C4"/>
        </w:rPr>
        <w:t>. [online] Belbin.com. Available at: https://www.belbin.com/about/belbin-team-roles.</w:t>
      </w:r>
    </w:p>
    <w:p w14:paraId="7E90A4DA" w14:textId="63CEA805" w:rsidR="004A6C20" w:rsidRPr="00862E7D" w:rsidRDefault="00132D6F" w:rsidP="00862E7D">
      <w:pPr>
        <w:spacing w:before="100" w:beforeAutospacing="1" w:after="100" w:afterAutospacing="1" w:line="240" w:lineRule="auto"/>
        <w:rPr>
          <w:rFonts w:asciiTheme="majorBidi" w:eastAsia="Times New Roman" w:hAnsiTheme="majorBidi" w:cstheme="majorBidi"/>
          <w:sz w:val="24"/>
          <w:szCs w:val="24"/>
          <w:lang w:eastAsia="en-GB"/>
        </w:rPr>
      </w:pPr>
      <w:proofErr w:type="spellStart"/>
      <w:r w:rsidRPr="003841A2">
        <w:rPr>
          <w:rFonts w:asciiTheme="majorBidi" w:hAnsiTheme="majorBidi" w:cstheme="majorBidi"/>
          <w:sz w:val="24"/>
          <w:szCs w:val="24"/>
          <w:shd w:val="clear" w:color="auto" w:fill="FEF1C4"/>
        </w:rPr>
        <w:t>Bonebright</w:t>
      </w:r>
      <w:proofErr w:type="spellEnd"/>
      <w:r w:rsidRPr="003841A2">
        <w:rPr>
          <w:rFonts w:asciiTheme="majorBidi" w:hAnsiTheme="majorBidi" w:cstheme="majorBidi"/>
          <w:sz w:val="24"/>
          <w:szCs w:val="24"/>
          <w:shd w:val="clear" w:color="auto" w:fill="FEF1C4"/>
        </w:rPr>
        <w:t>, D.A. (2010). 40 years of storming: a historical review of Tuckman’s model of small group development. </w:t>
      </w:r>
      <w:r w:rsidRPr="003841A2">
        <w:rPr>
          <w:rFonts w:asciiTheme="majorBidi" w:hAnsiTheme="majorBidi" w:cstheme="majorBidi"/>
          <w:i/>
          <w:iCs/>
          <w:sz w:val="24"/>
          <w:szCs w:val="24"/>
          <w:shd w:val="clear" w:color="auto" w:fill="FEF1C4"/>
        </w:rPr>
        <w:t>Human Resource Development International</w:t>
      </w:r>
      <w:r w:rsidRPr="003841A2">
        <w:rPr>
          <w:rFonts w:asciiTheme="majorBidi" w:hAnsiTheme="majorBidi" w:cstheme="majorBidi"/>
          <w:sz w:val="24"/>
          <w:szCs w:val="24"/>
          <w:shd w:val="clear" w:color="auto" w:fill="FEF1C4"/>
        </w:rPr>
        <w:t>, [online] 13(1), pp.111–120. Available at: https://www.tandfonline.com/doi/abs/10.1080/13678861003589099.</w:t>
      </w:r>
      <w:r w:rsidR="004A6C20" w:rsidRPr="003841A2">
        <w:rPr>
          <w:rFonts w:asciiTheme="majorBidi" w:hAnsiTheme="majorBidi" w:cstheme="majorBidi"/>
        </w:rPr>
        <w:t xml:space="preserve"> </w:t>
      </w:r>
    </w:p>
    <w:p w14:paraId="2465CEFC" w14:textId="0DD60ACF" w:rsidR="004A6C20" w:rsidRDefault="004A6C20" w:rsidP="004A6C20">
      <w:pPr>
        <w:pStyle w:val="NormalWeb"/>
        <w:spacing w:before="0" w:beforeAutospacing="0" w:after="0" w:afterAutospacing="0" w:line="360" w:lineRule="atLeast"/>
        <w:rPr>
          <w:rFonts w:asciiTheme="majorBidi" w:hAnsiTheme="majorBidi" w:cstheme="majorBidi"/>
        </w:rPr>
      </w:pPr>
      <w:r w:rsidRPr="003841A2">
        <w:rPr>
          <w:rFonts w:asciiTheme="majorBidi" w:hAnsiTheme="majorBidi" w:cstheme="majorBidi"/>
        </w:rPr>
        <w:t>Bannerman, B. (1992). International aspects of investigating complex commercial frauds. </w:t>
      </w:r>
      <w:r w:rsidRPr="003841A2">
        <w:rPr>
          <w:rFonts w:asciiTheme="majorBidi" w:hAnsiTheme="majorBidi" w:cstheme="majorBidi"/>
          <w:i/>
          <w:iCs/>
        </w:rPr>
        <w:t>Commonwealth Law Bulletin</w:t>
      </w:r>
      <w:r w:rsidRPr="003841A2">
        <w:rPr>
          <w:rFonts w:asciiTheme="majorBidi" w:hAnsiTheme="majorBidi" w:cstheme="majorBidi"/>
        </w:rPr>
        <w:t>, 18(1), pp.326–333.</w:t>
      </w:r>
    </w:p>
    <w:p w14:paraId="5351E7C8" w14:textId="77777777" w:rsidR="00401CC6" w:rsidRPr="003841A2" w:rsidRDefault="00401CC6" w:rsidP="00401CC6">
      <w:pPr>
        <w:pStyle w:val="NormalWeb"/>
        <w:spacing w:before="0" w:beforeAutospacing="0" w:after="240" w:afterAutospacing="0" w:line="360" w:lineRule="auto"/>
        <w:rPr>
          <w:rFonts w:asciiTheme="majorBidi" w:hAnsiTheme="majorBidi" w:cstheme="majorBidi"/>
          <w:shd w:val="clear" w:color="auto" w:fill="FFFFFF"/>
        </w:rPr>
      </w:pPr>
    </w:p>
    <w:p w14:paraId="2A768DF2" w14:textId="27C7B54F" w:rsidR="00401CC6" w:rsidRPr="00862E7D" w:rsidRDefault="00401CC6" w:rsidP="00862E7D">
      <w:pPr>
        <w:pStyle w:val="NormalWeb"/>
        <w:spacing w:before="0" w:beforeAutospacing="0" w:after="240" w:afterAutospacing="0" w:line="360" w:lineRule="auto"/>
        <w:rPr>
          <w:rFonts w:asciiTheme="majorBidi" w:hAnsiTheme="majorBidi" w:cstheme="majorBidi"/>
          <w:shd w:val="clear" w:color="auto" w:fill="FFFFFF"/>
        </w:rPr>
      </w:pPr>
      <w:r w:rsidRPr="00401CC6">
        <w:rPr>
          <w:rFonts w:asciiTheme="majorBidi" w:hAnsiTheme="majorBidi" w:cstheme="majorBidi"/>
          <w:shd w:val="clear" w:color="auto" w:fill="FFFFFF"/>
          <w:lang w:val="fi-FI"/>
        </w:rPr>
        <w:t xml:space="preserve">JOKISAARI, M. and VUORI, J., 2018. </w:t>
      </w:r>
      <w:r w:rsidRPr="003841A2">
        <w:rPr>
          <w:rFonts w:asciiTheme="majorBidi" w:hAnsiTheme="majorBidi" w:cstheme="majorBidi"/>
          <w:shd w:val="clear" w:color="auto" w:fill="FFFFFF"/>
        </w:rPr>
        <w:t>Leaders’ resources and newcomer socialization: the importance of delegation. </w:t>
      </w:r>
      <w:r w:rsidRPr="003841A2">
        <w:rPr>
          <w:rFonts w:asciiTheme="majorBidi" w:hAnsiTheme="majorBidi" w:cstheme="majorBidi"/>
          <w:i/>
          <w:iCs/>
          <w:shd w:val="clear" w:color="auto" w:fill="FFFFFF"/>
        </w:rPr>
        <w:t>Journal of Managerial Psychology, </w:t>
      </w:r>
      <w:r w:rsidRPr="003841A2">
        <w:rPr>
          <w:rFonts w:asciiTheme="majorBidi" w:hAnsiTheme="majorBidi" w:cstheme="majorBidi"/>
          <w:b/>
          <w:bCs/>
          <w:shd w:val="clear" w:color="auto" w:fill="FFFFFF"/>
        </w:rPr>
        <w:t>33</w:t>
      </w:r>
      <w:r w:rsidRPr="003841A2">
        <w:rPr>
          <w:rFonts w:asciiTheme="majorBidi" w:hAnsiTheme="majorBidi" w:cstheme="majorBidi"/>
          <w:shd w:val="clear" w:color="auto" w:fill="FFFFFF"/>
        </w:rPr>
        <w:t>(2), pp. 161-175.</w:t>
      </w:r>
    </w:p>
    <w:p w14:paraId="21303F74" w14:textId="77777777" w:rsidR="00401CC6" w:rsidRPr="003841A2" w:rsidRDefault="00401CC6" w:rsidP="00401CC6">
      <w:pPr>
        <w:pStyle w:val="NormalWeb"/>
        <w:spacing w:before="0" w:beforeAutospacing="0" w:after="0" w:afterAutospacing="0" w:line="360" w:lineRule="atLeast"/>
        <w:rPr>
          <w:rFonts w:asciiTheme="majorBidi" w:hAnsiTheme="majorBidi" w:cstheme="majorBidi"/>
        </w:rPr>
      </w:pPr>
      <w:r w:rsidRPr="003841A2">
        <w:rPr>
          <w:rFonts w:asciiTheme="majorBidi" w:hAnsiTheme="majorBidi" w:cstheme="majorBidi"/>
        </w:rPr>
        <w:t xml:space="preserve"> </w:t>
      </w:r>
      <w:proofErr w:type="spellStart"/>
      <w:r w:rsidRPr="003841A2">
        <w:rPr>
          <w:rFonts w:asciiTheme="majorBidi" w:hAnsiTheme="majorBidi" w:cstheme="majorBidi"/>
        </w:rPr>
        <w:t>Kohlhoffer-Mizser</w:t>
      </w:r>
      <w:proofErr w:type="spellEnd"/>
      <w:r w:rsidRPr="003841A2">
        <w:rPr>
          <w:rFonts w:asciiTheme="majorBidi" w:hAnsiTheme="majorBidi" w:cstheme="majorBidi"/>
        </w:rPr>
        <w:t>, C. (2020). Leader is the person who deals with conflict. Global answers in conflict management. </w:t>
      </w:r>
      <w:r w:rsidRPr="003841A2">
        <w:rPr>
          <w:rFonts w:asciiTheme="majorBidi" w:hAnsiTheme="majorBidi" w:cstheme="majorBidi"/>
          <w:i/>
          <w:iCs/>
        </w:rPr>
        <w:t>SHS Web of Conferences</w:t>
      </w:r>
      <w:r w:rsidRPr="003841A2">
        <w:rPr>
          <w:rFonts w:asciiTheme="majorBidi" w:hAnsiTheme="majorBidi" w:cstheme="majorBidi"/>
        </w:rPr>
        <w:t>, 74, p.06011.</w:t>
      </w:r>
    </w:p>
    <w:p w14:paraId="5269D90F" w14:textId="66A3C046" w:rsidR="002F0318" w:rsidRPr="003841A2" w:rsidRDefault="002F0318" w:rsidP="002F0318">
      <w:pPr>
        <w:spacing w:before="100" w:beforeAutospacing="1" w:after="100" w:afterAutospacing="1" w:line="240" w:lineRule="auto"/>
        <w:rPr>
          <w:rFonts w:asciiTheme="majorBidi" w:hAnsiTheme="majorBidi" w:cstheme="majorBidi"/>
          <w:sz w:val="24"/>
          <w:szCs w:val="24"/>
        </w:rPr>
      </w:pPr>
      <w:r w:rsidRPr="003841A2">
        <w:rPr>
          <w:rFonts w:asciiTheme="majorBidi" w:hAnsiTheme="majorBidi" w:cstheme="majorBidi"/>
          <w:sz w:val="24"/>
          <w:szCs w:val="24"/>
        </w:rPr>
        <w:t>Res</w:t>
      </w:r>
      <w:r w:rsidR="00862E7D">
        <w:rPr>
          <w:rFonts w:asciiTheme="majorBidi" w:hAnsiTheme="majorBidi" w:cstheme="majorBidi"/>
          <w:sz w:val="24"/>
          <w:szCs w:val="24"/>
        </w:rPr>
        <w:t>e</w:t>
      </w:r>
      <w:r w:rsidRPr="003841A2">
        <w:rPr>
          <w:rFonts w:asciiTheme="majorBidi" w:hAnsiTheme="majorBidi" w:cstheme="majorBidi"/>
          <w:sz w:val="24"/>
          <w:szCs w:val="24"/>
        </w:rPr>
        <w:t>archGate. (n.d.). </w:t>
      </w:r>
      <w:r w:rsidRPr="003841A2">
        <w:rPr>
          <w:rFonts w:asciiTheme="majorBidi" w:hAnsiTheme="majorBidi" w:cstheme="majorBidi"/>
          <w:i/>
          <w:iCs/>
          <w:sz w:val="24"/>
          <w:szCs w:val="24"/>
        </w:rPr>
        <w:t>(PDF) Thomas-Kilmann conflict MODE instrument</w:t>
      </w:r>
      <w:r w:rsidRPr="003841A2">
        <w:rPr>
          <w:rFonts w:asciiTheme="majorBidi" w:hAnsiTheme="majorBidi" w:cstheme="majorBidi"/>
          <w:sz w:val="24"/>
          <w:szCs w:val="24"/>
        </w:rPr>
        <w:t xml:space="preserve">. [online] Available at: </w:t>
      </w:r>
      <w:hyperlink r:id="rId10" w:history="1">
        <w:r w:rsidR="00216BB6" w:rsidRPr="003841A2">
          <w:rPr>
            <w:rStyle w:val="Hyperlink"/>
            <w:rFonts w:asciiTheme="majorBidi" w:hAnsiTheme="majorBidi" w:cstheme="majorBidi"/>
            <w:color w:val="auto"/>
            <w:sz w:val="24"/>
            <w:szCs w:val="24"/>
          </w:rPr>
          <w:t>https://www.researchgate.net/publication/265565339_Thomas-Kilmann_conflict_MODE_instrument</w:t>
        </w:r>
      </w:hyperlink>
      <w:r w:rsidRPr="003841A2">
        <w:rPr>
          <w:rFonts w:asciiTheme="majorBidi" w:hAnsiTheme="majorBidi" w:cstheme="majorBidi"/>
          <w:sz w:val="24"/>
          <w:szCs w:val="24"/>
        </w:rPr>
        <w:t>.</w:t>
      </w:r>
    </w:p>
    <w:p w14:paraId="64D14E09" w14:textId="1AA66D9D" w:rsidR="00C72CAD" w:rsidRPr="00401CC6" w:rsidRDefault="00792754" w:rsidP="00401CC6">
      <w:pPr>
        <w:spacing w:before="100" w:beforeAutospacing="1" w:after="100" w:afterAutospacing="1" w:line="240" w:lineRule="auto"/>
        <w:rPr>
          <w:rFonts w:asciiTheme="majorBidi" w:hAnsiTheme="majorBidi" w:cstheme="majorBidi"/>
          <w:sz w:val="24"/>
          <w:szCs w:val="24"/>
        </w:rPr>
      </w:pPr>
      <w:r w:rsidRPr="003841A2">
        <w:rPr>
          <w:rFonts w:asciiTheme="majorBidi" w:hAnsiTheme="majorBidi" w:cstheme="majorBidi"/>
          <w:sz w:val="24"/>
          <w:szCs w:val="24"/>
          <w:shd w:val="clear" w:color="auto" w:fill="FFFFFF"/>
          <w:lang w:val="de-DE"/>
        </w:rPr>
        <w:t xml:space="preserve">Rahim, M. A., &amp; </w:t>
      </w:r>
      <w:proofErr w:type="spellStart"/>
      <w:r w:rsidRPr="003841A2">
        <w:rPr>
          <w:rFonts w:asciiTheme="majorBidi" w:hAnsiTheme="majorBidi" w:cstheme="majorBidi"/>
          <w:sz w:val="24"/>
          <w:szCs w:val="24"/>
          <w:shd w:val="clear" w:color="auto" w:fill="FFFFFF"/>
          <w:lang w:val="de-DE"/>
        </w:rPr>
        <w:t>Magner</w:t>
      </w:r>
      <w:proofErr w:type="spellEnd"/>
      <w:r w:rsidRPr="003841A2">
        <w:rPr>
          <w:rFonts w:asciiTheme="majorBidi" w:hAnsiTheme="majorBidi" w:cstheme="majorBidi"/>
          <w:sz w:val="24"/>
          <w:szCs w:val="24"/>
          <w:shd w:val="clear" w:color="auto" w:fill="FFFFFF"/>
          <w:lang w:val="de-DE"/>
        </w:rPr>
        <w:t xml:space="preserve">, N. R. (1995). </w:t>
      </w:r>
      <w:r w:rsidRPr="003841A2">
        <w:rPr>
          <w:rFonts w:asciiTheme="majorBidi" w:hAnsiTheme="majorBidi" w:cstheme="majorBidi"/>
          <w:sz w:val="24"/>
          <w:szCs w:val="24"/>
          <w:shd w:val="clear" w:color="auto" w:fill="FFFFFF"/>
        </w:rPr>
        <w:t>Confirmatory factor analysis of the styles of handling interpersonal conflict: First-order factor model and its invariance across groups. </w:t>
      </w:r>
      <w:r w:rsidRPr="003841A2">
        <w:rPr>
          <w:rStyle w:val="Emphasis"/>
          <w:rFonts w:asciiTheme="majorBidi" w:hAnsiTheme="majorBidi" w:cstheme="majorBidi"/>
          <w:sz w:val="24"/>
          <w:szCs w:val="24"/>
          <w:shd w:val="clear" w:color="auto" w:fill="FFFFFF"/>
        </w:rPr>
        <w:t>Journal of Applied Psychology, 80</w:t>
      </w:r>
      <w:r w:rsidRPr="003841A2">
        <w:rPr>
          <w:rFonts w:asciiTheme="majorBidi" w:hAnsiTheme="majorBidi" w:cstheme="majorBidi"/>
          <w:sz w:val="24"/>
          <w:szCs w:val="24"/>
          <w:shd w:val="clear" w:color="auto" w:fill="FFFFFF"/>
        </w:rPr>
        <w:t>(1), 122–132. </w:t>
      </w:r>
      <w:hyperlink r:id="rId11" w:tgtFrame="_blank" w:history="1">
        <w:r w:rsidRPr="003841A2">
          <w:rPr>
            <w:rStyle w:val="Hyperlink"/>
            <w:rFonts w:asciiTheme="majorBidi" w:hAnsiTheme="majorBidi" w:cstheme="majorBidi"/>
            <w:color w:val="auto"/>
            <w:sz w:val="24"/>
            <w:szCs w:val="24"/>
            <w:shd w:val="clear" w:color="auto" w:fill="FFFFFF"/>
          </w:rPr>
          <w:t>https://doi.org/10.1037/0021-9010.80.1.122</w:t>
        </w:r>
      </w:hyperlink>
    </w:p>
    <w:p w14:paraId="49563D1B" w14:textId="77777777" w:rsidR="00401CC6" w:rsidRPr="003841A2" w:rsidRDefault="00C72CAD" w:rsidP="00401CC6">
      <w:pPr>
        <w:pStyle w:val="NormalWeb"/>
        <w:spacing w:before="0" w:beforeAutospacing="0" w:after="240" w:afterAutospacing="0" w:line="360" w:lineRule="auto"/>
        <w:rPr>
          <w:rFonts w:asciiTheme="majorBidi" w:hAnsiTheme="majorBidi" w:cstheme="majorBidi"/>
        </w:rPr>
      </w:pPr>
      <w:r w:rsidRPr="003841A2">
        <w:rPr>
          <w:rFonts w:asciiTheme="majorBidi" w:hAnsiTheme="majorBidi" w:cstheme="majorBidi"/>
          <w:shd w:val="clear" w:color="auto" w:fill="FEF1C4"/>
        </w:rPr>
        <w:t>Render, J. (2019). </w:t>
      </w:r>
      <w:r w:rsidRPr="003841A2">
        <w:rPr>
          <w:rFonts w:asciiTheme="majorBidi" w:hAnsiTheme="majorBidi" w:cstheme="majorBidi"/>
          <w:i/>
          <w:iCs/>
          <w:shd w:val="clear" w:color="auto" w:fill="FEF1C4"/>
        </w:rPr>
        <w:t>Tuckman’s Model – 5 Stages of Team Development and Practical Limitations</w:t>
      </w:r>
      <w:r w:rsidRPr="003841A2">
        <w:rPr>
          <w:rFonts w:asciiTheme="majorBidi" w:hAnsiTheme="majorBidi" w:cstheme="majorBidi"/>
          <w:shd w:val="clear" w:color="auto" w:fill="FEF1C4"/>
        </w:rPr>
        <w:t xml:space="preserve">. </w:t>
      </w:r>
      <w:r w:rsidRPr="003841A2">
        <w:rPr>
          <w:rFonts w:asciiTheme="majorBidi" w:hAnsiTheme="majorBidi" w:cstheme="majorBidi"/>
          <w:shd w:val="clear" w:color="auto" w:fill="FEF1C4"/>
          <w:lang w:val="fr-FR"/>
        </w:rPr>
        <w:t xml:space="preserve">[online] Agile-Mercurial. </w:t>
      </w:r>
      <w:proofErr w:type="spellStart"/>
      <w:r w:rsidRPr="003841A2">
        <w:rPr>
          <w:rFonts w:asciiTheme="majorBidi" w:hAnsiTheme="majorBidi" w:cstheme="majorBidi"/>
          <w:shd w:val="clear" w:color="auto" w:fill="FEF1C4"/>
          <w:lang w:val="fr-FR"/>
        </w:rPr>
        <w:t>Available</w:t>
      </w:r>
      <w:proofErr w:type="spellEnd"/>
      <w:r w:rsidRPr="003841A2">
        <w:rPr>
          <w:rFonts w:asciiTheme="majorBidi" w:hAnsiTheme="majorBidi" w:cstheme="majorBidi"/>
          <w:shd w:val="clear" w:color="auto" w:fill="FEF1C4"/>
          <w:lang w:val="fr-FR"/>
        </w:rPr>
        <w:t xml:space="preserve"> at: https://agile-mercurial.com/2019/04/16/tuckmans-model-5-stages-of-team-development-and-practical-limitations/.</w:t>
      </w:r>
    </w:p>
    <w:p w14:paraId="0C730F1A" w14:textId="77777777" w:rsidR="00401CC6" w:rsidRPr="003841A2" w:rsidRDefault="00401CC6" w:rsidP="00401CC6">
      <w:pPr>
        <w:pStyle w:val="NormalWeb"/>
        <w:spacing w:before="0" w:beforeAutospacing="0" w:after="240" w:afterAutospacing="0" w:line="360" w:lineRule="auto"/>
        <w:rPr>
          <w:rFonts w:asciiTheme="majorBidi" w:hAnsiTheme="majorBidi" w:cstheme="majorBidi"/>
          <w:shd w:val="clear" w:color="auto" w:fill="FFFFFF"/>
        </w:rPr>
      </w:pPr>
      <w:r w:rsidRPr="003841A2">
        <w:rPr>
          <w:rFonts w:asciiTheme="majorBidi" w:hAnsiTheme="majorBidi" w:cstheme="majorBidi"/>
          <w:shd w:val="clear" w:color="auto" w:fill="FFFFFF"/>
        </w:rPr>
        <w:t>TARNOWSKI, J., QUINN, K., ALVERO, A. and SADRI, G., 2019. Delegation of tasks: Importance, obstacles, implementation. </w:t>
      </w:r>
      <w:r w:rsidRPr="003841A2">
        <w:rPr>
          <w:rFonts w:asciiTheme="majorBidi" w:hAnsiTheme="majorBidi" w:cstheme="majorBidi"/>
          <w:i/>
          <w:iCs/>
          <w:shd w:val="clear" w:color="auto" w:fill="FFFFFF"/>
        </w:rPr>
        <w:t>Industrial Management, </w:t>
      </w:r>
      <w:r w:rsidRPr="003841A2">
        <w:rPr>
          <w:rFonts w:asciiTheme="majorBidi" w:hAnsiTheme="majorBidi" w:cstheme="majorBidi"/>
          <w:b/>
          <w:bCs/>
          <w:shd w:val="clear" w:color="auto" w:fill="FFFFFF"/>
        </w:rPr>
        <w:t>61</w:t>
      </w:r>
      <w:r w:rsidRPr="003841A2">
        <w:rPr>
          <w:rFonts w:asciiTheme="majorBidi" w:hAnsiTheme="majorBidi" w:cstheme="majorBidi"/>
          <w:shd w:val="clear" w:color="auto" w:fill="FFFFFF"/>
        </w:rPr>
        <w:t xml:space="preserve">(1), pp. 22. </w:t>
      </w:r>
    </w:p>
    <w:p w14:paraId="6EA04759" w14:textId="35170734" w:rsidR="00C72CAD" w:rsidRPr="003841A2" w:rsidRDefault="00C72CAD" w:rsidP="00216BB6">
      <w:pPr>
        <w:pStyle w:val="NormalWeb"/>
        <w:spacing w:before="0" w:beforeAutospacing="0" w:after="240" w:afterAutospacing="0" w:line="360" w:lineRule="auto"/>
        <w:rPr>
          <w:rFonts w:asciiTheme="majorBidi" w:hAnsiTheme="majorBidi" w:cstheme="majorBidi"/>
          <w:lang w:val="fr-FR"/>
        </w:rPr>
      </w:pPr>
    </w:p>
    <w:p w14:paraId="71B4EBE7" w14:textId="6D30A163" w:rsidR="0049003E" w:rsidRPr="003841A2" w:rsidRDefault="0049003E" w:rsidP="0049003E">
      <w:pPr>
        <w:pStyle w:val="NormalWeb"/>
        <w:rPr>
          <w:rFonts w:asciiTheme="majorBidi" w:hAnsiTheme="majorBidi" w:cstheme="majorBidi"/>
        </w:rPr>
      </w:pPr>
    </w:p>
    <w:p w14:paraId="04874969" w14:textId="19D38A18" w:rsidR="00E66E87" w:rsidRPr="003841A2" w:rsidRDefault="00E66E87" w:rsidP="00094998">
      <w:pPr>
        <w:rPr>
          <w:rFonts w:asciiTheme="majorBidi" w:hAnsiTheme="majorBidi" w:cstheme="majorBidi"/>
          <w:sz w:val="24"/>
          <w:szCs w:val="24"/>
        </w:rPr>
      </w:pPr>
    </w:p>
    <w:sectPr w:rsidR="00E66E87" w:rsidRPr="003841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435C4"/>
    <w:multiLevelType w:val="hybridMultilevel"/>
    <w:tmpl w:val="BD9E0804"/>
    <w:lvl w:ilvl="0" w:tplc="E3A82798">
      <w:start w:val="1"/>
      <w:numFmt w:val="bullet"/>
      <w:lvlText w:val=""/>
      <w:lvlJc w:val="left"/>
      <w:pPr>
        <w:tabs>
          <w:tab w:val="num" w:pos="720"/>
        </w:tabs>
        <w:ind w:left="720" w:hanging="360"/>
      </w:pPr>
      <w:rPr>
        <w:rFonts w:ascii="Wingdings 3" w:hAnsi="Wingdings 3" w:hint="default"/>
      </w:rPr>
    </w:lvl>
    <w:lvl w:ilvl="1" w:tplc="7EC238CE" w:tentative="1">
      <w:start w:val="1"/>
      <w:numFmt w:val="bullet"/>
      <w:lvlText w:val=""/>
      <w:lvlJc w:val="left"/>
      <w:pPr>
        <w:tabs>
          <w:tab w:val="num" w:pos="1440"/>
        </w:tabs>
        <w:ind w:left="1440" w:hanging="360"/>
      </w:pPr>
      <w:rPr>
        <w:rFonts w:ascii="Wingdings 3" w:hAnsi="Wingdings 3" w:hint="default"/>
      </w:rPr>
    </w:lvl>
    <w:lvl w:ilvl="2" w:tplc="802C8B7E" w:tentative="1">
      <w:start w:val="1"/>
      <w:numFmt w:val="bullet"/>
      <w:lvlText w:val=""/>
      <w:lvlJc w:val="left"/>
      <w:pPr>
        <w:tabs>
          <w:tab w:val="num" w:pos="2160"/>
        </w:tabs>
        <w:ind w:left="2160" w:hanging="360"/>
      </w:pPr>
      <w:rPr>
        <w:rFonts w:ascii="Wingdings 3" w:hAnsi="Wingdings 3" w:hint="default"/>
      </w:rPr>
    </w:lvl>
    <w:lvl w:ilvl="3" w:tplc="C370554C" w:tentative="1">
      <w:start w:val="1"/>
      <w:numFmt w:val="bullet"/>
      <w:lvlText w:val=""/>
      <w:lvlJc w:val="left"/>
      <w:pPr>
        <w:tabs>
          <w:tab w:val="num" w:pos="2880"/>
        </w:tabs>
        <w:ind w:left="2880" w:hanging="360"/>
      </w:pPr>
      <w:rPr>
        <w:rFonts w:ascii="Wingdings 3" w:hAnsi="Wingdings 3" w:hint="default"/>
      </w:rPr>
    </w:lvl>
    <w:lvl w:ilvl="4" w:tplc="D43E0B32" w:tentative="1">
      <w:start w:val="1"/>
      <w:numFmt w:val="bullet"/>
      <w:lvlText w:val=""/>
      <w:lvlJc w:val="left"/>
      <w:pPr>
        <w:tabs>
          <w:tab w:val="num" w:pos="3600"/>
        </w:tabs>
        <w:ind w:left="3600" w:hanging="360"/>
      </w:pPr>
      <w:rPr>
        <w:rFonts w:ascii="Wingdings 3" w:hAnsi="Wingdings 3" w:hint="default"/>
      </w:rPr>
    </w:lvl>
    <w:lvl w:ilvl="5" w:tplc="FA8C7EDA" w:tentative="1">
      <w:start w:val="1"/>
      <w:numFmt w:val="bullet"/>
      <w:lvlText w:val=""/>
      <w:lvlJc w:val="left"/>
      <w:pPr>
        <w:tabs>
          <w:tab w:val="num" w:pos="4320"/>
        </w:tabs>
        <w:ind w:left="4320" w:hanging="360"/>
      </w:pPr>
      <w:rPr>
        <w:rFonts w:ascii="Wingdings 3" w:hAnsi="Wingdings 3" w:hint="default"/>
      </w:rPr>
    </w:lvl>
    <w:lvl w:ilvl="6" w:tplc="E81612C2" w:tentative="1">
      <w:start w:val="1"/>
      <w:numFmt w:val="bullet"/>
      <w:lvlText w:val=""/>
      <w:lvlJc w:val="left"/>
      <w:pPr>
        <w:tabs>
          <w:tab w:val="num" w:pos="5040"/>
        </w:tabs>
        <w:ind w:left="5040" w:hanging="360"/>
      </w:pPr>
      <w:rPr>
        <w:rFonts w:ascii="Wingdings 3" w:hAnsi="Wingdings 3" w:hint="default"/>
      </w:rPr>
    </w:lvl>
    <w:lvl w:ilvl="7" w:tplc="0FE07DC2" w:tentative="1">
      <w:start w:val="1"/>
      <w:numFmt w:val="bullet"/>
      <w:lvlText w:val=""/>
      <w:lvlJc w:val="left"/>
      <w:pPr>
        <w:tabs>
          <w:tab w:val="num" w:pos="5760"/>
        </w:tabs>
        <w:ind w:left="5760" w:hanging="360"/>
      </w:pPr>
      <w:rPr>
        <w:rFonts w:ascii="Wingdings 3" w:hAnsi="Wingdings 3" w:hint="default"/>
      </w:rPr>
    </w:lvl>
    <w:lvl w:ilvl="8" w:tplc="F9B07224"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E8D"/>
    <w:rsid w:val="0000369E"/>
    <w:rsid w:val="00010EFB"/>
    <w:rsid w:val="00076D33"/>
    <w:rsid w:val="00085610"/>
    <w:rsid w:val="00094998"/>
    <w:rsid w:val="000A5E8D"/>
    <w:rsid w:val="000B592C"/>
    <w:rsid w:val="000D449D"/>
    <w:rsid w:val="00132D6F"/>
    <w:rsid w:val="00133659"/>
    <w:rsid w:val="0014643A"/>
    <w:rsid w:val="00160FD4"/>
    <w:rsid w:val="001C47DD"/>
    <w:rsid w:val="001E6332"/>
    <w:rsid w:val="00207C5A"/>
    <w:rsid w:val="00212886"/>
    <w:rsid w:val="00216BB6"/>
    <w:rsid w:val="00243A40"/>
    <w:rsid w:val="00244641"/>
    <w:rsid w:val="002861C6"/>
    <w:rsid w:val="002E3ADB"/>
    <w:rsid w:val="002F0318"/>
    <w:rsid w:val="002F083B"/>
    <w:rsid w:val="00300DCD"/>
    <w:rsid w:val="00307E4E"/>
    <w:rsid w:val="00326B58"/>
    <w:rsid w:val="003841A2"/>
    <w:rsid w:val="003913F3"/>
    <w:rsid w:val="003B390D"/>
    <w:rsid w:val="003C1E3B"/>
    <w:rsid w:val="003C5F16"/>
    <w:rsid w:val="003C6C38"/>
    <w:rsid w:val="003D7D0C"/>
    <w:rsid w:val="003F18F3"/>
    <w:rsid w:val="00401CC6"/>
    <w:rsid w:val="00402565"/>
    <w:rsid w:val="00412D27"/>
    <w:rsid w:val="00413292"/>
    <w:rsid w:val="00444069"/>
    <w:rsid w:val="0049003E"/>
    <w:rsid w:val="00492DD9"/>
    <w:rsid w:val="004A12F4"/>
    <w:rsid w:val="004A6C20"/>
    <w:rsid w:val="004C42F1"/>
    <w:rsid w:val="004C5E85"/>
    <w:rsid w:val="004C6A07"/>
    <w:rsid w:val="004D1B6E"/>
    <w:rsid w:val="004E201E"/>
    <w:rsid w:val="0051743E"/>
    <w:rsid w:val="005431FC"/>
    <w:rsid w:val="00551008"/>
    <w:rsid w:val="005576AF"/>
    <w:rsid w:val="00573509"/>
    <w:rsid w:val="0059756A"/>
    <w:rsid w:val="005A3540"/>
    <w:rsid w:val="005B1249"/>
    <w:rsid w:val="005D39F7"/>
    <w:rsid w:val="005E526F"/>
    <w:rsid w:val="005F47B2"/>
    <w:rsid w:val="00624ADE"/>
    <w:rsid w:val="0063341A"/>
    <w:rsid w:val="00636A96"/>
    <w:rsid w:val="00686658"/>
    <w:rsid w:val="006B5CE1"/>
    <w:rsid w:val="006B7DAB"/>
    <w:rsid w:val="007419AB"/>
    <w:rsid w:val="007774CE"/>
    <w:rsid w:val="007822FD"/>
    <w:rsid w:val="00792754"/>
    <w:rsid w:val="007D13D4"/>
    <w:rsid w:val="0081606C"/>
    <w:rsid w:val="008207A0"/>
    <w:rsid w:val="00823147"/>
    <w:rsid w:val="00824429"/>
    <w:rsid w:val="00845474"/>
    <w:rsid w:val="00856F6E"/>
    <w:rsid w:val="00862AB8"/>
    <w:rsid w:val="00862E7D"/>
    <w:rsid w:val="008F5EC7"/>
    <w:rsid w:val="0090582B"/>
    <w:rsid w:val="009333D1"/>
    <w:rsid w:val="009442C0"/>
    <w:rsid w:val="00944F15"/>
    <w:rsid w:val="00952544"/>
    <w:rsid w:val="009553E8"/>
    <w:rsid w:val="00997F5B"/>
    <w:rsid w:val="00A02C02"/>
    <w:rsid w:val="00AC72FB"/>
    <w:rsid w:val="00B31B46"/>
    <w:rsid w:val="00B64007"/>
    <w:rsid w:val="00B70115"/>
    <w:rsid w:val="00B77FF0"/>
    <w:rsid w:val="00B8371B"/>
    <w:rsid w:val="00BB30E9"/>
    <w:rsid w:val="00BD4634"/>
    <w:rsid w:val="00BF5DAD"/>
    <w:rsid w:val="00C10968"/>
    <w:rsid w:val="00C72CAD"/>
    <w:rsid w:val="00C970ED"/>
    <w:rsid w:val="00CB0E91"/>
    <w:rsid w:val="00CB71C9"/>
    <w:rsid w:val="00CE53E5"/>
    <w:rsid w:val="00CE6DBB"/>
    <w:rsid w:val="00D04A12"/>
    <w:rsid w:val="00D1627B"/>
    <w:rsid w:val="00D173D8"/>
    <w:rsid w:val="00D2483A"/>
    <w:rsid w:val="00D41471"/>
    <w:rsid w:val="00D50A78"/>
    <w:rsid w:val="00D61943"/>
    <w:rsid w:val="00D6581F"/>
    <w:rsid w:val="00DA0EDC"/>
    <w:rsid w:val="00DD03E9"/>
    <w:rsid w:val="00DD2FE1"/>
    <w:rsid w:val="00DF04F7"/>
    <w:rsid w:val="00E355FA"/>
    <w:rsid w:val="00E547FA"/>
    <w:rsid w:val="00E57389"/>
    <w:rsid w:val="00E66E87"/>
    <w:rsid w:val="00E87535"/>
    <w:rsid w:val="00EB4A98"/>
    <w:rsid w:val="00ED06B9"/>
    <w:rsid w:val="00ED6E6E"/>
    <w:rsid w:val="00EE5850"/>
    <w:rsid w:val="00F14441"/>
    <w:rsid w:val="00F27CA7"/>
    <w:rsid w:val="00F508A6"/>
    <w:rsid w:val="00F7789D"/>
    <w:rsid w:val="00FA753E"/>
    <w:rsid w:val="00FD5257"/>
    <w:rsid w:val="00FF26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80B3"/>
  <w15:chartTrackingRefBased/>
  <w15:docId w15:val="{A2ACAFA1-0681-4498-80CD-1D449360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50A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26B5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900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5257"/>
    <w:rPr>
      <w:color w:val="0563C1" w:themeColor="hyperlink"/>
      <w:u w:val="single"/>
    </w:rPr>
  </w:style>
  <w:style w:type="character" w:styleId="UnresolvedMention">
    <w:name w:val="Unresolved Mention"/>
    <w:basedOn w:val="DefaultParagraphFont"/>
    <w:uiPriority w:val="99"/>
    <w:semiHidden/>
    <w:unhideWhenUsed/>
    <w:rsid w:val="00FD5257"/>
    <w:rPr>
      <w:color w:val="605E5C"/>
      <w:shd w:val="clear" w:color="auto" w:fill="E1DFDD"/>
    </w:rPr>
  </w:style>
  <w:style w:type="character" w:styleId="Emphasis">
    <w:name w:val="Emphasis"/>
    <w:basedOn w:val="DefaultParagraphFont"/>
    <w:uiPriority w:val="20"/>
    <w:qFormat/>
    <w:rsid w:val="00792754"/>
    <w:rPr>
      <w:i/>
      <w:iCs/>
    </w:rPr>
  </w:style>
  <w:style w:type="character" w:customStyle="1" w:styleId="Heading3Char">
    <w:name w:val="Heading 3 Char"/>
    <w:basedOn w:val="DefaultParagraphFont"/>
    <w:link w:val="Heading3"/>
    <w:uiPriority w:val="9"/>
    <w:rsid w:val="00326B58"/>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D50A7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C5E85"/>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511687">
      <w:bodyDiv w:val="1"/>
      <w:marLeft w:val="0"/>
      <w:marRight w:val="0"/>
      <w:marTop w:val="0"/>
      <w:marBottom w:val="0"/>
      <w:divBdr>
        <w:top w:val="none" w:sz="0" w:space="0" w:color="auto"/>
        <w:left w:val="none" w:sz="0" w:space="0" w:color="auto"/>
        <w:bottom w:val="none" w:sz="0" w:space="0" w:color="auto"/>
        <w:right w:val="none" w:sz="0" w:space="0" w:color="auto"/>
      </w:divBdr>
    </w:div>
    <w:div w:id="380788302">
      <w:bodyDiv w:val="1"/>
      <w:marLeft w:val="0"/>
      <w:marRight w:val="0"/>
      <w:marTop w:val="0"/>
      <w:marBottom w:val="0"/>
      <w:divBdr>
        <w:top w:val="none" w:sz="0" w:space="0" w:color="auto"/>
        <w:left w:val="none" w:sz="0" w:space="0" w:color="auto"/>
        <w:bottom w:val="none" w:sz="0" w:space="0" w:color="auto"/>
        <w:right w:val="none" w:sz="0" w:space="0" w:color="auto"/>
      </w:divBdr>
      <w:divsChild>
        <w:div w:id="2126344357">
          <w:marLeft w:val="0"/>
          <w:marRight w:val="0"/>
          <w:marTop w:val="0"/>
          <w:marBottom w:val="0"/>
          <w:divBdr>
            <w:top w:val="none" w:sz="0" w:space="0" w:color="auto"/>
            <w:left w:val="none" w:sz="0" w:space="0" w:color="auto"/>
            <w:bottom w:val="none" w:sz="0" w:space="0" w:color="auto"/>
            <w:right w:val="none" w:sz="0" w:space="0" w:color="auto"/>
          </w:divBdr>
        </w:div>
      </w:divsChild>
    </w:div>
    <w:div w:id="412287891">
      <w:bodyDiv w:val="1"/>
      <w:marLeft w:val="0"/>
      <w:marRight w:val="0"/>
      <w:marTop w:val="0"/>
      <w:marBottom w:val="0"/>
      <w:divBdr>
        <w:top w:val="none" w:sz="0" w:space="0" w:color="auto"/>
        <w:left w:val="none" w:sz="0" w:space="0" w:color="auto"/>
        <w:bottom w:val="none" w:sz="0" w:space="0" w:color="auto"/>
        <w:right w:val="none" w:sz="0" w:space="0" w:color="auto"/>
      </w:divBdr>
    </w:div>
    <w:div w:id="569728554">
      <w:bodyDiv w:val="1"/>
      <w:marLeft w:val="0"/>
      <w:marRight w:val="0"/>
      <w:marTop w:val="0"/>
      <w:marBottom w:val="0"/>
      <w:divBdr>
        <w:top w:val="none" w:sz="0" w:space="0" w:color="auto"/>
        <w:left w:val="none" w:sz="0" w:space="0" w:color="auto"/>
        <w:bottom w:val="none" w:sz="0" w:space="0" w:color="auto"/>
        <w:right w:val="none" w:sz="0" w:space="0" w:color="auto"/>
      </w:divBdr>
    </w:div>
    <w:div w:id="800001739">
      <w:bodyDiv w:val="1"/>
      <w:marLeft w:val="0"/>
      <w:marRight w:val="0"/>
      <w:marTop w:val="0"/>
      <w:marBottom w:val="0"/>
      <w:divBdr>
        <w:top w:val="none" w:sz="0" w:space="0" w:color="auto"/>
        <w:left w:val="none" w:sz="0" w:space="0" w:color="auto"/>
        <w:bottom w:val="none" w:sz="0" w:space="0" w:color="auto"/>
        <w:right w:val="none" w:sz="0" w:space="0" w:color="auto"/>
      </w:divBdr>
      <w:divsChild>
        <w:div w:id="172033155">
          <w:marLeft w:val="547"/>
          <w:marRight w:val="0"/>
          <w:marTop w:val="200"/>
          <w:marBottom w:val="0"/>
          <w:divBdr>
            <w:top w:val="none" w:sz="0" w:space="0" w:color="auto"/>
            <w:left w:val="none" w:sz="0" w:space="0" w:color="auto"/>
            <w:bottom w:val="none" w:sz="0" w:space="0" w:color="auto"/>
            <w:right w:val="none" w:sz="0" w:space="0" w:color="auto"/>
          </w:divBdr>
        </w:div>
        <w:div w:id="1260143801">
          <w:marLeft w:val="547"/>
          <w:marRight w:val="0"/>
          <w:marTop w:val="200"/>
          <w:marBottom w:val="0"/>
          <w:divBdr>
            <w:top w:val="none" w:sz="0" w:space="0" w:color="auto"/>
            <w:left w:val="none" w:sz="0" w:space="0" w:color="auto"/>
            <w:bottom w:val="none" w:sz="0" w:space="0" w:color="auto"/>
            <w:right w:val="none" w:sz="0" w:space="0" w:color="auto"/>
          </w:divBdr>
        </w:div>
        <w:div w:id="15039691">
          <w:marLeft w:val="547"/>
          <w:marRight w:val="0"/>
          <w:marTop w:val="200"/>
          <w:marBottom w:val="0"/>
          <w:divBdr>
            <w:top w:val="none" w:sz="0" w:space="0" w:color="auto"/>
            <w:left w:val="none" w:sz="0" w:space="0" w:color="auto"/>
            <w:bottom w:val="none" w:sz="0" w:space="0" w:color="auto"/>
            <w:right w:val="none" w:sz="0" w:space="0" w:color="auto"/>
          </w:divBdr>
        </w:div>
      </w:divsChild>
    </w:div>
    <w:div w:id="854419267">
      <w:bodyDiv w:val="1"/>
      <w:marLeft w:val="0"/>
      <w:marRight w:val="0"/>
      <w:marTop w:val="0"/>
      <w:marBottom w:val="0"/>
      <w:divBdr>
        <w:top w:val="none" w:sz="0" w:space="0" w:color="auto"/>
        <w:left w:val="none" w:sz="0" w:space="0" w:color="auto"/>
        <w:bottom w:val="none" w:sz="0" w:space="0" w:color="auto"/>
        <w:right w:val="none" w:sz="0" w:space="0" w:color="auto"/>
      </w:divBdr>
    </w:div>
    <w:div w:id="1128544102">
      <w:bodyDiv w:val="1"/>
      <w:marLeft w:val="0"/>
      <w:marRight w:val="0"/>
      <w:marTop w:val="0"/>
      <w:marBottom w:val="0"/>
      <w:divBdr>
        <w:top w:val="none" w:sz="0" w:space="0" w:color="auto"/>
        <w:left w:val="none" w:sz="0" w:space="0" w:color="auto"/>
        <w:bottom w:val="none" w:sz="0" w:space="0" w:color="auto"/>
        <w:right w:val="none" w:sz="0" w:space="0" w:color="auto"/>
      </w:divBdr>
    </w:div>
    <w:div w:id="1747603307">
      <w:bodyDiv w:val="1"/>
      <w:marLeft w:val="0"/>
      <w:marRight w:val="0"/>
      <w:marTop w:val="0"/>
      <w:marBottom w:val="0"/>
      <w:divBdr>
        <w:top w:val="none" w:sz="0" w:space="0" w:color="auto"/>
        <w:left w:val="none" w:sz="0" w:space="0" w:color="auto"/>
        <w:bottom w:val="none" w:sz="0" w:space="0" w:color="auto"/>
        <w:right w:val="none" w:sz="0" w:space="0" w:color="auto"/>
      </w:divBdr>
    </w:div>
    <w:div w:id="197703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sycnet.apa.org/doi/10.1037/0021-9010.80.1.122" TargetMode="External"/><Relationship Id="rId5" Type="http://schemas.openxmlformats.org/officeDocument/2006/relationships/numbering" Target="numbering.xml"/><Relationship Id="rId10" Type="http://schemas.openxmlformats.org/officeDocument/2006/relationships/hyperlink" Target="https://www.researchgate.net/publication/265565339_Thomas-Kilmann_conflict_MODE_instrument" TargetMode="External"/><Relationship Id="rId4" Type="http://schemas.openxmlformats.org/officeDocument/2006/relationships/customXml" Target="../customXml/item4.xml"/><Relationship Id="rId9" Type="http://schemas.openxmlformats.org/officeDocument/2006/relationships/hyperlink" Target="https://www.researchgate.net/publication/265565339_Thomas-Kilmann_conflict_MODE_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994A0BF8A24D439EF69441A13BEDF5" ma:contentTypeVersion="4" ma:contentTypeDescription="Create a new document." ma:contentTypeScope="" ma:versionID="b62da2dad0e543ed101f380d5d05922b">
  <xsd:schema xmlns:xsd="http://www.w3.org/2001/XMLSchema" xmlns:xs="http://www.w3.org/2001/XMLSchema" xmlns:p="http://schemas.microsoft.com/office/2006/metadata/properties" xmlns:ns3="3070e20c-d545-4ced-a967-419e539f9772" targetNamespace="http://schemas.microsoft.com/office/2006/metadata/properties" ma:root="true" ma:fieldsID="85aeef5f703411fac4a336d93d95b3ac" ns3:_="">
    <xsd:import namespace="3070e20c-d545-4ced-a967-419e539f97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70e20c-d545-4ced-a967-419e539f97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7EE5EB-3FFC-46EB-903D-6CAC4021B0B0}">
  <ds:schemaRefs>
    <ds:schemaRef ds:uri="http://schemas.microsoft.com/sharepoint/v3/contenttype/forms"/>
  </ds:schemaRefs>
</ds:datastoreItem>
</file>

<file path=customXml/itemProps2.xml><?xml version="1.0" encoding="utf-8"?>
<ds:datastoreItem xmlns:ds="http://schemas.openxmlformats.org/officeDocument/2006/customXml" ds:itemID="{4E9C8851-E767-4D4B-A3A0-CA257BA6DCC3}">
  <ds:schemaRefs>
    <ds:schemaRef ds:uri="http://schemas.openxmlformats.org/package/2006/metadata/core-properties"/>
    <ds:schemaRef ds:uri="http://schemas.microsoft.com/office/2006/metadata/properties"/>
    <ds:schemaRef ds:uri="3070e20c-d545-4ced-a967-419e539f9772"/>
    <ds:schemaRef ds:uri="http://purl.org/dc/dcmitype/"/>
    <ds:schemaRef ds:uri="http://schemas.microsoft.com/office/infopath/2007/PartnerControls"/>
    <ds:schemaRef ds:uri="http://schemas.microsoft.com/office/2006/documentManagement/types"/>
    <ds:schemaRef ds:uri="http://purl.org/dc/elements/1.1/"/>
    <ds:schemaRef ds:uri="http://www.w3.org/XML/1998/namespace"/>
    <ds:schemaRef ds:uri="http://purl.org/dc/terms/"/>
  </ds:schemaRefs>
</ds:datastoreItem>
</file>

<file path=customXml/itemProps3.xml><?xml version="1.0" encoding="utf-8"?>
<ds:datastoreItem xmlns:ds="http://schemas.openxmlformats.org/officeDocument/2006/customXml" ds:itemID="{05FEE3AC-78A5-452E-8B10-2FF49C3F4048}">
  <ds:schemaRefs>
    <ds:schemaRef ds:uri="http://schemas.openxmlformats.org/officeDocument/2006/bibliography"/>
  </ds:schemaRefs>
</ds:datastoreItem>
</file>

<file path=customXml/itemProps4.xml><?xml version="1.0" encoding="utf-8"?>
<ds:datastoreItem xmlns:ds="http://schemas.openxmlformats.org/officeDocument/2006/customXml" ds:itemID="{F6CF3197-58EA-4D4A-AA66-D12F83FC4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70e20c-d545-4ced-a967-419e539f9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6310</Characters>
  <Application>Microsoft Office Word</Application>
  <DocSecurity>0</DocSecurity>
  <Lines>52</Lines>
  <Paragraphs>14</Paragraphs>
  <ScaleCrop>false</ScaleCrop>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Mohammed Uddin (2019661)</dc:creator>
  <cp:keywords/>
  <dc:description/>
  <cp:lastModifiedBy>Shah Mohammed Uddin (2019661)</cp:lastModifiedBy>
  <cp:revision>2</cp:revision>
  <dcterms:created xsi:type="dcterms:W3CDTF">2021-06-09T08:45:00Z</dcterms:created>
  <dcterms:modified xsi:type="dcterms:W3CDTF">2021-06-09T08:45:00Z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0x010100F7994A0BF8A24D439EF69441A13BEDF5</vt:lpwstr>
  </property>
</Properties>
</file>