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ind w:left="720" w:firstLine="0"/>
        <w:jc w:val="center"/>
        <w:rPr>
          <w:b w:val="1"/>
          <w:bCs w:val="1"/>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-476249</wp:posOffset>
            </wp:positionH>
            <wp:positionV relativeFrom="paragraph">
              <wp:posOffset>0</wp:posOffset>
            </wp:positionV>
            <wp:extent cx="2857500" cy="716280"/>
            <wp:effectExtent b="0" l="0" r="0" t="0"/>
            <wp:wrapSquare wrapText="bothSides" distB="0" distT="0" distL="114300" distR="114300"/>
            <wp:docPr id="2051416785"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2857500" cy="716280"/>
                    </a:xfrm>
                    <a:prstGeom prst="rect"/>
                    <a:ln/>
                  </pic:spPr>
                </pic:pic>
              </a:graphicData>
            </a:graphic>
          </wp:anchor>
        </w:drawing>
      </w:r>
    </w:p>
    <w:p w:rsidR="00000000" w:rsidDel="00000000" w:rsidP="00000000" w:rsidRDefault="00000000" w:rsidRPr="00000000" w14:paraId="00000002">
      <w:pPr>
        <w:ind w:left="720" w:firstLine="0"/>
        <w:jc w:val="center"/>
        <w:rPr>
          <w:b w:val="1"/>
          <w:bCs w:val="1"/>
        </w:rPr>
      </w:pPr>
      <w:r w:rsidDel="00000000" w:rsidR="00000000" w:rsidRPr="00000000">
        <w:rPr>
          <w:rtl w:val="0"/>
        </w:rPr>
      </w:r>
    </w:p>
    <w:p w:rsidR="00000000" w:rsidDel="00000000" w:rsidP="00000000" w:rsidRDefault="00000000" w:rsidRPr="00000000" w14:paraId="00000003">
      <w:pPr>
        <w:ind w:left="720" w:firstLine="0"/>
        <w:jc w:val="center"/>
        <w:rPr>
          <w:b w:val="1"/>
          <w:bCs w:val="1"/>
        </w:rPr>
      </w:pPr>
      <w:r w:rsidDel="00000000" w:rsidR="00000000" w:rsidRPr="00000000">
        <w:rPr>
          <w:rtl w:val="0"/>
        </w:rPr>
      </w:r>
    </w:p>
    <w:p w:rsidR="00000000" w:rsidDel="00000000" w:rsidP="00000000" w:rsidRDefault="00000000" w:rsidRPr="00000000" w14:paraId="00000004">
      <w:pPr>
        <w:ind w:left="720" w:firstLine="0"/>
        <w:jc w:val="center"/>
        <w:rPr>
          <w:b w:val="1"/>
          <w:bCs w:val="1"/>
        </w:rPr>
      </w:pPr>
      <w:r w:rsidDel="00000000" w:rsidR="00000000" w:rsidRPr="00000000">
        <w:rPr>
          <w:rtl w:val="0"/>
        </w:rPr>
      </w:r>
    </w:p>
    <w:p w:rsidR="00000000" w:rsidDel="00000000" w:rsidP="00000000" w:rsidRDefault="00000000" w:rsidRPr="00000000" w14:paraId="00000005">
      <w:pPr>
        <w:ind w:left="720" w:firstLine="0"/>
        <w:jc w:val="center"/>
        <w:rPr>
          <w:b w:val="1"/>
          <w:bCs w:val="1"/>
        </w:rPr>
      </w:pPr>
      <w:r w:rsidDel="00000000" w:rsidR="00000000" w:rsidRPr="00000000">
        <w:rPr>
          <w:rtl w:val="0"/>
        </w:rPr>
      </w:r>
    </w:p>
    <w:p w:rsidR="00000000" w:rsidDel="00000000" w:rsidP="00000000" w:rsidRDefault="00000000" w:rsidRPr="00000000" w14:paraId="00000006">
      <w:pPr>
        <w:ind w:left="720" w:firstLine="0"/>
        <w:jc w:val="center"/>
        <w:rPr>
          <w:b w:val="1"/>
          <w:bCs w:val="1"/>
        </w:rPr>
      </w:pPr>
      <w:r w:rsidDel="00000000" w:rsidR="00000000" w:rsidRPr="00000000">
        <w:rPr>
          <w:rtl w:val="0"/>
        </w:rPr>
      </w:r>
    </w:p>
    <w:p w:rsidR="00000000" w:rsidDel="00000000" w:rsidP="00000000" w:rsidRDefault="00000000" w:rsidRPr="00000000" w14:paraId="00000007">
      <w:pPr>
        <w:ind w:firstLine="0"/>
        <w:rPr>
          <w:b w:val="1"/>
          <w:bCs w:val="1"/>
        </w:rPr>
      </w:pPr>
      <w:r w:rsidDel="00000000" w:rsidR="00000000" w:rsidRPr="00000000">
        <w:rPr>
          <w:rtl w:val="0"/>
        </w:rPr>
      </w:r>
    </w:p>
    <w:p w:rsidR="00000000" w:rsidDel="00000000" w:rsidP="00000000" w:rsidRDefault="00000000" w:rsidRPr="00000000" w14:paraId="00000008">
      <w:pPr>
        <w:ind w:left="720" w:firstLine="0"/>
        <w:jc w:val="center"/>
        <w:rPr>
          <w:b w:val="1"/>
          <w:bCs w:val="1"/>
        </w:rPr>
      </w:pPr>
      <w:r w:rsidDel="00000000" w:rsidR="00000000" w:rsidRPr="00000000">
        <w:rPr>
          <w:rtl w:val="0"/>
        </w:rPr>
      </w:r>
    </w:p>
    <w:p w:rsidR="00000000" w:rsidDel="00000000" w:rsidP="00000000" w:rsidRDefault="00000000" w:rsidRPr="00000000" w14:paraId="00000009">
      <w:pPr>
        <w:ind w:left="720" w:firstLine="0"/>
        <w:jc w:val="center"/>
        <w:rPr>
          <w:b w:val="1"/>
          <w:bCs w:val="1"/>
        </w:rPr>
      </w:pPr>
      <w:r w:rsidDel="00000000" w:rsidR="00000000" w:rsidRPr="00000000">
        <w:rPr>
          <w:b w:val="1"/>
          <w:bCs w:val="1"/>
          <w:rtl w:val="0"/>
        </w:rPr>
        <w:t xml:space="preserve">Programme: BA International Hotel Management</w:t>
      </w:r>
    </w:p>
    <w:p w:rsidR="00000000" w:rsidDel="00000000" w:rsidP="00000000" w:rsidRDefault="00000000" w:rsidRPr="00000000" w14:paraId="0000000A">
      <w:pPr>
        <w:ind w:left="720" w:firstLine="0"/>
        <w:jc w:val="center"/>
        <w:rPr>
          <w:b w:val="1"/>
          <w:bCs w:val="1"/>
        </w:rPr>
      </w:pPr>
      <w:r w:rsidDel="00000000" w:rsidR="00000000" w:rsidRPr="00000000">
        <w:rPr>
          <w:b w:val="1"/>
          <w:bCs w:val="1"/>
          <w:rtl w:val="0"/>
        </w:rPr>
        <w:t xml:space="preserve">Module: Managing Food &amp; Beverage Operations</w:t>
      </w:r>
    </w:p>
    <w:p w:rsidR="00000000" w:rsidDel="00000000" w:rsidP="00000000" w:rsidRDefault="00000000" w:rsidRPr="00000000" w14:paraId="0000000B">
      <w:pPr>
        <w:ind w:left="720" w:firstLine="0"/>
        <w:jc w:val="center"/>
        <w:rPr>
          <w:b w:val="1"/>
          <w:bCs w:val="1"/>
        </w:rPr>
      </w:pPr>
      <w:r w:rsidDel="00000000" w:rsidR="00000000" w:rsidRPr="00000000">
        <w:rPr>
          <w:b w:val="1"/>
          <w:bCs w:val="1"/>
          <w:rtl w:val="0"/>
        </w:rPr>
        <w:t xml:space="preserve">Module code: BMIH6002</w:t>
      </w:r>
    </w:p>
    <w:p w:rsidR="00000000" w:rsidDel="00000000" w:rsidP="00000000" w:rsidRDefault="00000000" w:rsidRPr="00000000" w14:paraId="0000000C">
      <w:pPr>
        <w:ind w:left="720" w:firstLine="0"/>
        <w:jc w:val="center"/>
        <w:rPr>
          <w:b w:val="1"/>
          <w:bCs w:val="1"/>
        </w:rPr>
      </w:pPr>
      <w:r w:rsidDel="00000000" w:rsidR="00000000" w:rsidRPr="00000000">
        <w:rPr>
          <w:b w:val="1"/>
          <w:bCs w:val="1"/>
          <w:rtl w:val="0"/>
        </w:rPr>
        <w:t xml:space="preserve">Assignment Title: Student Learning Log</w:t>
      </w:r>
    </w:p>
    <w:p w:rsidR="00000000" w:rsidDel="00000000" w:rsidP="00000000" w:rsidRDefault="00000000" w:rsidRPr="00000000" w14:paraId="0000000D">
      <w:pPr>
        <w:ind w:left="720" w:firstLine="0"/>
        <w:jc w:val="center"/>
        <w:rPr>
          <w:b w:val="1"/>
          <w:bCs w:val="1"/>
        </w:rPr>
      </w:pPr>
      <w:r w:rsidDel="00000000" w:rsidR="00000000" w:rsidRPr="00000000">
        <w:rPr>
          <w:rtl w:val="0"/>
        </w:rPr>
      </w:r>
    </w:p>
    <w:p w:rsidR="00000000" w:rsidDel="00000000" w:rsidP="00000000" w:rsidRDefault="00000000" w:rsidRPr="00000000" w14:paraId="0000000E">
      <w:pPr>
        <w:ind w:left="720" w:firstLine="0"/>
        <w:jc w:val="center"/>
        <w:rPr/>
      </w:pPr>
      <w:r w:rsidDel="00000000" w:rsidR="00000000" w:rsidRPr="00000000">
        <w:rPr>
          <w:rtl w:val="0"/>
        </w:rPr>
      </w:r>
    </w:p>
    <w:p w:rsidR="00000000" w:rsidDel="00000000" w:rsidP="00000000" w:rsidRDefault="00000000" w:rsidRPr="00000000" w14:paraId="0000000F">
      <w:pPr>
        <w:ind w:left="720" w:firstLine="0"/>
        <w:jc w:val="center"/>
        <w:rPr/>
      </w:pPr>
      <w:r w:rsidDel="00000000" w:rsidR="00000000" w:rsidRPr="00000000">
        <w:rPr>
          <w:rtl w:val="0"/>
        </w:rPr>
      </w:r>
    </w:p>
    <w:p w:rsidR="00000000" w:rsidDel="00000000" w:rsidP="00000000" w:rsidRDefault="00000000" w:rsidRPr="00000000" w14:paraId="00000010">
      <w:pPr>
        <w:ind w:left="720" w:firstLine="0"/>
        <w:jc w:val="center"/>
        <w:rPr/>
      </w:pPr>
      <w:r w:rsidDel="00000000" w:rsidR="00000000" w:rsidRPr="00000000">
        <w:rPr>
          <w:rtl w:val="0"/>
        </w:rPr>
      </w:r>
    </w:p>
    <w:p w:rsidR="00000000" w:rsidDel="00000000" w:rsidP="00000000" w:rsidRDefault="00000000" w:rsidRPr="00000000" w14:paraId="00000011">
      <w:pPr>
        <w:ind w:left="720" w:firstLine="0"/>
        <w:jc w:val="center"/>
        <w:rPr/>
      </w:pPr>
      <w:r w:rsidDel="00000000" w:rsidR="00000000" w:rsidRPr="00000000">
        <w:rPr>
          <w:rtl w:val="0"/>
        </w:rPr>
      </w:r>
    </w:p>
    <w:p w:rsidR="00000000" w:rsidDel="00000000" w:rsidP="00000000" w:rsidRDefault="00000000" w:rsidRPr="00000000" w14:paraId="00000012">
      <w:pPr>
        <w:ind w:left="720" w:firstLine="0"/>
        <w:jc w:val="center"/>
        <w:rPr/>
      </w:pPr>
      <w:r w:rsidDel="00000000" w:rsidR="00000000" w:rsidRPr="00000000">
        <w:rPr>
          <w:rtl w:val="0"/>
        </w:rPr>
      </w:r>
    </w:p>
    <w:p w:rsidR="00000000" w:rsidDel="00000000" w:rsidP="00000000" w:rsidRDefault="00000000" w:rsidRPr="00000000" w14:paraId="00000013">
      <w:pPr>
        <w:ind w:left="720" w:firstLine="0"/>
        <w:jc w:val="center"/>
        <w:rPr/>
      </w:pPr>
      <w:r w:rsidDel="00000000" w:rsidR="00000000" w:rsidRPr="00000000">
        <w:rPr>
          <w:rtl w:val="0"/>
        </w:rPr>
      </w:r>
    </w:p>
    <w:p w:rsidR="00000000" w:rsidDel="00000000" w:rsidP="00000000" w:rsidRDefault="00000000" w:rsidRPr="00000000" w14:paraId="00000014">
      <w:pPr>
        <w:ind w:left="720" w:firstLine="0"/>
        <w:jc w:val="center"/>
        <w:rPr/>
      </w:pPr>
      <w:r w:rsidDel="00000000" w:rsidR="00000000" w:rsidRPr="00000000">
        <w:rPr>
          <w:rtl w:val="0"/>
        </w:rPr>
      </w:r>
    </w:p>
    <w:p w:rsidR="00000000" w:rsidDel="00000000" w:rsidP="00000000" w:rsidRDefault="00000000" w:rsidRPr="00000000" w14:paraId="00000015">
      <w:pPr>
        <w:ind w:left="720" w:firstLine="0"/>
        <w:jc w:val="center"/>
        <w:rPr/>
      </w:pPr>
      <w:r w:rsidDel="00000000" w:rsidR="00000000" w:rsidRPr="00000000">
        <w:rPr>
          <w:rtl w:val="0"/>
        </w:rPr>
      </w:r>
    </w:p>
    <w:p w:rsidR="00000000" w:rsidDel="00000000" w:rsidP="00000000" w:rsidRDefault="00000000" w:rsidRPr="00000000" w14:paraId="00000016">
      <w:pPr>
        <w:ind w:left="720" w:firstLine="0"/>
        <w:jc w:val="center"/>
        <w:rPr/>
      </w:pPr>
      <w:r w:rsidDel="00000000" w:rsidR="00000000" w:rsidRPr="00000000">
        <w:rPr>
          <w:rtl w:val="0"/>
        </w:rPr>
        <w:t xml:space="preserve">         Student name: Daniela-Elena Zota</w:t>
      </w:r>
    </w:p>
    <w:p w:rsidR="00000000" w:rsidDel="00000000" w:rsidP="00000000" w:rsidRDefault="00000000" w:rsidRPr="00000000" w14:paraId="00000017">
      <w:pPr>
        <w:ind w:left="720" w:firstLine="0"/>
        <w:jc w:val="center"/>
        <w:rPr/>
      </w:pPr>
      <w:r w:rsidDel="00000000" w:rsidR="00000000" w:rsidRPr="00000000">
        <w:rPr>
          <w:rtl w:val="0"/>
        </w:rPr>
        <w:t xml:space="preserve">Student ID number: 2240973</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spacing w:after="160" w:line="259" w:lineRule="auto"/>
        <w:ind w:firstLine="0"/>
        <w:jc w:val="left"/>
        <w:rPr/>
      </w:pPr>
      <w:r w:rsidDel="00000000" w:rsidR="00000000" w:rsidRPr="00000000">
        <w:br w:type="page"/>
      </w:r>
      <w:r w:rsidDel="00000000" w:rsidR="00000000" w:rsidRPr="00000000">
        <w:rPr>
          <w:rtl w:val="0"/>
        </w:rPr>
      </w:r>
    </w:p>
    <w:p w:rsidR="00000000" w:rsidDel="00000000" w:rsidP="00000000" w:rsidRDefault="00000000" w:rsidRPr="00000000" w14:paraId="0000001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Table of Contents</w:t>
      </w:r>
    </w:p>
    <w:sdt>
      <w:sdtPr>
        <w:id w:val="-1979468654"/>
        <w:docPartObj>
          <w:docPartGallery w:val="Table of Contents"/>
          <w:docPartUnique w:val="1"/>
        </w:docPartObj>
      </w:sdtPr>
      <w:sdtContent>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xtm2qnnc1avv">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Assessment Component 1 – Student Learning Log</w:t>
              <w:tab/>
              <w:t xml:space="preserve">3</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f2h9kugpmev0">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y5ggjwsdch7">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Main Body</w:t>
              <w:tab/>
              <w:t xml:space="preserve">3</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f09u8lfhxw7o">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Chosen Module for Comparison with a Team Member</w:t>
              <w:tab/>
              <w:t xml:space="preserve">3</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9qvij9472r2t">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Observations During Placement at Chilworth Manor Hotel, Southampton</w:t>
              <w:tab/>
              <w:t xml:space="preserve">4</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od1x7nyrnxp0">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Linking Sustainability and Operations Modules</w:t>
              <w:tab/>
              <w:t xml:space="preserve">5</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h27cgo2ntrvg">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Suggested Improvements to F&amp;B Operations</w:t>
              <w:tab/>
              <w:t xml:space="preserve">7</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mqmi5k56huqn">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Conclusion</w:t>
              <w:tab/>
              <w:t xml:space="preserve">7</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9ny58bfieybm">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References</w:t>
              <w:tab/>
              <w:t xml:space="preserve">8</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y1sx4xco88js">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Appendix</w:t>
              <w:tab/>
              <w:t xml:space="preserve">9</w:t>
            </w:r>
          </w:hyperlink>
          <w:r w:rsidDel="00000000" w:rsidR="00000000" w:rsidRPr="00000000">
            <w:rPr>
              <w:rtl w:val="0"/>
            </w:rPr>
          </w:r>
        </w:p>
        <w:p w:rsidR="00000000" w:rsidDel="00000000" w:rsidP="00000000" w:rsidRDefault="00000000" w:rsidRPr="00000000" w14:paraId="00000026">
          <w:pPr>
            <w:ind w:firstLine="0"/>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7">
      <w:pPr>
        <w:spacing w:after="160" w:line="259" w:lineRule="auto"/>
        <w:ind w:firstLine="0"/>
        <w:jc w:val="left"/>
        <w:rPr>
          <w:b w:val="1"/>
          <w:bCs w:val="1"/>
        </w:rPr>
      </w:pPr>
      <w:r w:rsidDel="00000000" w:rsidR="00000000" w:rsidRPr="00000000">
        <w:rPr>
          <w:rtl w:val="0"/>
        </w:rPr>
      </w:r>
    </w:p>
    <w:p w:rsidR="00000000" w:rsidDel="00000000" w:rsidP="00000000" w:rsidRDefault="00000000" w:rsidRPr="00000000" w14:paraId="00000028">
      <w:pPr>
        <w:spacing w:after="160" w:line="259" w:lineRule="auto"/>
        <w:ind w:firstLine="0"/>
        <w:jc w:val="left"/>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29">
      <w:pPr>
        <w:pStyle w:val="Heading1"/>
        <w:jc w:val="center"/>
        <w:rPr/>
      </w:pPr>
      <w:bookmarkStart w:colFirst="0" w:colLast="0" w:name="_heading=h.xtm2qnnc1avv" w:id="0"/>
      <w:bookmarkEnd w:id="0"/>
      <w:r w:rsidDel="00000000" w:rsidR="00000000" w:rsidRPr="00000000">
        <w:rPr>
          <w:rtl w:val="0"/>
        </w:rPr>
        <w:t xml:space="preserve">Assessment Component 1 – Student Learning Log</w:t>
      </w:r>
    </w:p>
    <w:p w:rsidR="00000000" w:rsidDel="00000000" w:rsidP="00000000" w:rsidRDefault="00000000" w:rsidRPr="00000000" w14:paraId="0000002A">
      <w:pPr>
        <w:pStyle w:val="Heading1"/>
        <w:rPr/>
      </w:pPr>
      <w:bookmarkStart w:colFirst="0" w:colLast="0" w:name="_heading=h.f2h9kugpmev0" w:id="1"/>
      <w:bookmarkEnd w:id="1"/>
      <w:r w:rsidDel="00000000" w:rsidR="00000000" w:rsidRPr="00000000">
        <w:rPr>
          <w:rtl w:val="0"/>
        </w:rPr>
        <w:t xml:space="preserve">Introduction</w:t>
      </w:r>
    </w:p>
    <w:p w:rsidR="00000000" w:rsidDel="00000000" w:rsidP="00000000" w:rsidRDefault="00000000" w:rsidRPr="00000000" w14:paraId="0000002B">
      <w:pPr>
        <w:rPr/>
      </w:pPr>
      <w:r w:rsidDel="00000000" w:rsidR="00000000" w:rsidRPr="00000000">
        <w:rPr>
          <w:rtl w:val="0"/>
        </w:rPr>
        <w:t xml:space="preserve">The hotel where I am completing my Food and Beverage placement is the Chilworth Manor Hotel in Southampton, which belongs to Best Western Hotels, where I currently serve as the Food and Beverage Manager. The department offers a range of outlets that cater to a variety of services, including casual, formal, and event-based options. The primary restaurant offers British-style food that is seasonal, featuring a buffet breakfast and à la carte lunch and dinner options supplemented with changing specials that reflect the local sourcing. A day-long, relaxed lounge bar offers light meals, beverages, and afternoon tea to specific leisure guests and social visitors. Weddings, conferences, and corporate events are hosted in private dining rooms and banqueting suites, and in-room dining is offered to residential guests outside the normal working hours (Chilworth Manor Hotel, 2017). This complex working arrangement offers me the opportunity to manage and work with a wide variety of service processes, allowing me to practically apply theoretical information I studied in past coursework.</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pStyle w:val="Heading1"/>
        <w:rPr/>
      </w:pPr>
      <w:bookmarkStart w:colFirst="0" w:colLast="0" w:name="_heading=h.y5ggjwsdch7" w:id="2"/>
      <w:bookmarkEnd w:id="2"/>
      <w:r w:rsidDel="00000000" w:rsidR="00000000" w:rsidRPr="00000000">
        <w:rPr>
          <w:rtl w:val="0"/>
        </w:rPr>
        <w:t xml:space="preserve">Main Body</w:t>
      </w:r>
    </w:p>
    <w:p w:rsidR="00000000" w:rsidDel="00000000" w:rsidP="00000000" w:rsidRDefault="00000000" w:rsidRPr="00000000" w14:paraId="0000002E">
      <w:pPr>
        <w:pStyle w:val="Heading2"/>
        <w:rPr/>
      </w:pPr>
      <w:bookmarkStart w:colFirst="0" w:colLast="0" w:name="_heading=h.f09u8lfhxw7o" w:id="3"/>
      <w:bookmarkEnd w:id="3"/>
      <w:r w:rsidDel="00000000" w:rsidR="00000000" w:rsidRPr="00000000">
        <w:rPr>
          <w:rtl w:val="0"/>
        </w:rPr>
        <w:t xml:space="preserve">Chosen Module for Comparison with a Team Member</w:t>
      </w:r>
    </w:p>
    <w:p w:rsidR="00000000" w:rsidDel="00000000" w:rsidP="00000000" w:rsidRDefault="00000000" w:rsidRPr="00000000" w14:paraId="0000002F">
      <w:pPr>
        <w:rPr/>
      </w:pPr>
      <w:r w:rsidDel="00000000" w:rsidR="00000000" w:rsidRPr="00000000">
        <w:rPr>
          <w:rtl w:val="0"/>
        </w:rPr>
        <w:t xml:space="preserve">Sustainability in the hospitality industry is one of the modules that closely correlates with my role as Food and Beverage Manager, as it offers theoretical approaches to practical decision-making. To examine this practically, I talked to Joseph Hall, Food and Beverage Supervisor, who manages staff in restaurants and bars, about operational sustainability. As a group, we discussed waste management processes, portion control processes, and supplier selection policies as applied in the restaurant and banqueting operations. Although the idea of sustainability as a strategic concept was prevalent in academic work, its practical implementation highlighted numerous issues to address, including team compliance and consistency during peak periods. The comparison shows that successful sustainability is based not just on written policies, but also on the active involvement and responsibility of employees in day-to-day operations.</w:t>
      </w:r>
    </w:p>
    <w:p w:rsidR="00000000" w:rsidDel="00000000" w:rsidP="00000000" w:rsidRDefault="00000000" w:rsidRPr="00000000" w14:paraId="00000030">
      <w:pPr>
        <w:rPr/>
      </w:pPr>
      <w:r w:rsidDel="00000000" w:rsidR="00000000" w:rsidRPr="00000000">
        <w:rPr>
          <w:rtl w:val="0"/>
        </w:rPr>
        <w:t xml:space="preserve">Sustainability is integrated into the day-to-day Food and Beverage activities at Chilworth Manor Hotel in Southampton. Waste separation is highly observed at the kitchen and service sections; recycling bins are present, and food waste is checked to reduce overproduction. Unnecessary waste is reduced by controlling portions and menus, as well as selecting suppliers based on their policies of local sourcing and eco-friendliness (Sakshi et al., 2020). The hotel is also committed to conserving its resources, utilising energy-efficient appliances and promoting water conservation in all its hotels and bars (Chilworth Manor Hotel, 2025). The practical application of the above demonstrates how theoretical sustainability concepts are put into practice, involving staff care and regular managerial oversight.</w:t>
      </w:r>
    </w:p>
    <w:p w:rsidR="00000000" w:rsidDel="00000000" w:rsidP="00000000" w:rsidRDefault="00000000" w:rsidRPr="00000000" w14:paraId="00000031">
      <w:pPr>
        <w:rPr/>
      </w:pPr>
      <w:r w:rsidDel="00000000" w:rsidR="00000000" w:rsidRPr="00000000">
        <w:rPr>
          <w:rtl w:val="0"/>
        </w:rPr>
      </w:r>
    </w:p>
    <w:tbl>
      <w:tblPr>
        <w:tblStyle w:val="Table1"/>
        <w:tblW w:w="9194.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593"/>
        <w:gridCol w:w="5601"/>
        <w:tblGridChange w:id="0">
          <w:tblGrid>
            <w:gridCol w:w="3593"/>
            <w:gridCol w:w="5601"/>
          </w:tblGrid>
        </w:tblGridChange>
      </w:tblGrid>
      <w:tr>
        <w:trPr>
          <w:cantSplit w:val="0"/>
          <w:trHeight w:val="373" w:hRule="atLeast"/>
          <w:tblHeader w:val="0"/>
        </w:trPr>
        <w:tc>
          <w:tcPr/>
          <w:p w:rsidR="00000000" w:rsidDel="00000000" w:rsidP="00000000" w:rsidRDefault="00000000" w:rsidRPr="00000000" w14:paraId="00000032">
            <w:pPr>
              <w:ind w:firstLine="0"/>
              <w:rPr>
                <w:b w:val="1"/>
                <w:bCs w:val="1"/>
              </w:rPr>
            </w:pPr>
            <w:r w:rsidDel="00000000" w:rsidR="00000000" w:rsidRPr="00000000">
              <w:rPr>
                <w:b w:val="1"/>
                <w:bCs w:val="1"/>
                <w:rtl w:val="0"/>
              </w:rPr>
              <w:t xml:space="preserve">Employee Names</w:t>
            </w:r>
          </w:p>
        </w:tc>
        <w:tc>
          <w:tcPr/>
          <w:p w:rsidR="00000000" w:rsidDel="00000000" w:rsidP="00000000" w:rsidRDefault="00000000" w:rsidRPr="00000000" w14:paraId="00000033">
            <w:pPr>
              <w:ind w:firstLine="0"/>
              <w:rPr>
                <w:b w:val="1"/>
                <w:bCs w:val="1"/>
              </w:rPr>
            </w:pPr>
            <w:r w:rsidDel="00000000" w:rsidR="00000000" w:rsidRPr="00000000">
              <w:rPr>
                <w:b w:val="1"/>
                <w:bCs w:val="1"/>
                <w:rtl w:val="0"/>
              </w:rPr>
              <w:t xml:space="preserve">Positions</w:t>
            </w:r>
          </w:p>
        </w:tc>
      </w:tr>
      <w:tr>
        <w:trPr>
          <w:cantSplit w:val="0"/>
          <w:trHeight w:val="387" w:hRule="atLeast"/>
          <w:tblHeader w:val="0"/>
        </w:trPr>
        <w:tc>
          <w:tcPr/>
          <w:p w:rsidR="00000000" w:rsidDel="00000000" w:rsidP="00000000" w:rsidRDefault="00000000" w:rsidRPr="00000000" w14:paraId="00000034">
            <w:pPr>
              <w:ind w:firstLine="0"/>
              <w:rPr/>
            </w:pPr>
            <w:r w:rsidDel="00000000" w:rsidR="00000000" w:rsidRPr="00000000">
              <w:rPr>
                <w:b w:val="1"/>
                <w:bCs w:val="1"/>
                <w:rtl w:val="0"/>
              </w:rPr>
              <w:t xml:space="preserve">Anzelika Willmore</w:t>
            </w:r>
            <w:r w:rsidDel="00000000" w:rsidR="00000000" w:rsidRPr="00000000">
              <w:rPr>
                <w:rtl w:val="0"/>
              </w:rPr>
            </w:r>
          </w:p>
        </w:tc>
        <w:tc>
          <w:tcPr/>
          <w:p w:rsidR="00000000" w:rsidDel="00000000" w:rsidP="00000000" w:rsidRDefault="00000000" w:rsidRPr="00000000" w14:paraId="00000035">
            <w:pPr>
              <w:ind w:firstLine="0"/>
              <w:rPr/>
            </w:pPr>
            <w:r w:rsidDel="00000000" w:rsidR="00000000" w:rsidRPr="00000000">
              <w:rPr>
                <w:rtl w:val="0"/>
              </w:rPr>
              <w:t xml:space="preserve">Front of House Manager</w:t>
            </w:r>
          </w:p>
        </w:tc>
      </w:tr>
      <w:tr>
        <w:trPr>
          <w:cantSplit w:val="0"/>
          <w:trHeight w:val="373" w:hRule="atLeast"/>
          <w:tblHeader w:val="0"/>
        </w:trPr>
        <w:tc>
          <w:tcPr/>
          <w:p w:rsidR="00000000" w:rsidDel="00000000" w:rsidP="00000000" w:rsidRDefault="00000000" w:rsidRPr="00000000" w14:paraId="00000036">
            <w:pPr>
              <w:ind w:firstLine="0"/>
              <w:rPr/>
            </w:pPr>
            <w:r w:rsidDel="00000000" w:rsidR="00000000" w:rsidRPr="00000000">
              <w:rPr>
                <w:b w:val="1"/>
                <w:bCs w:val="1"/>
                <w:rtl w:val="0"/>
              </w:rPr>
              <w:t xml:space="preserve">Joseph Hall</w:t>
            </w:r>
            <w:r w:rsidDel="00000000" w:rsidR="00000000" w:rsidRPr="00000000">
              <w:rPr>
                <w:rtl w:val="0"/>
              </w:rPr>
            </w:r>
          </w:p>
        </w:tc>
        <w:tc>
          <w:tcPr/>
          <w:p w:rsidR="00000000" w:rsidDel="00000000" w:rsidP="00000000" w:rsidRDefault="00000000" w:rsidRPr="00000000" w14:paraId="00000037">
            <w:pPr>
              <w:ind w:firstLine="0"/>
              <w:rPr/>
            </w:pPr>
            <w:r w:rsidDel="00000000" w:rsidR="00000000" w:rsidRPr="00000000">
              <w:rPr>
                <w:rtl w:val="0"/>
              </w:rPr>
              <w:t xml:space="preserve">Food and Beverage Supervisor</w:t>
            </w:r>
          </w:p>
        </w:tc>
      </w:tr>
      <w:tr>
        <w:trPr>
          <w:cantSplit w:val="0"/>
          <w:trHeight w:val="373" w:hRule="atLeast"/>
          <w:tblHeader w:val="0"/>
        </w:trPr>
        <w:tc>
          <w:tcPr/>
          <w:p w:rsidR="00000000" w:rsidDel="00000000" w:rsidP="00000000" w:rsidRDefault="00000000" w:rsidRPr="00000000" w14:paraId="00000038">
            <w:pPr>
              <w:ind w:firstLine="0"/>
              <w:rPr/>
            </w:pPr>
            <w:r w:rsidDel="00000000" w:rsidR="00000000" w:rsidRPr="00000000">
              <w:rPr>
                <w:b w:val="1"/>
                <w:bCs w:val="1"/>
                <w:rtl w:val="0"/>
              </w:rPr>
              <w:t xml:space="preserve">Sarah Collins</w:t>
            </w:r>
            <w:r w:rsidDel="00000000" w:rsidR="00000000" w:rsidRPr="00000000">
              <w:rPr>
                <w:rtl w:val="0"/>
              </w:rPr>
            </w:r>
          </w:p>
        </w:tc>
        <w:tc>
          <w:tcPr/>
          <w:p w:rsidR="00000000" w:rsidDel="00000000" w:rsidP="00000000" w:rsidRDefault="00000000" w:rsidRPr="00000000" w14:paraId="00000039">
            <w:pPr>
              <w:ind w:firstLine="0"/>
              <w:rPr/>
            </w:pPr>
            <w:r w:rsidDel="00000000" w:rsidR="00000000" w:rsidRPr="00000000">
              <w:rPr>
                <w:rtl w:val="0"/>
              </w:rPr>
              <w:t xml:space="preserve">Restaurant Supervisor</w:t>
            </w:r>
          </w:p>
        </w:tc>
      </w:tr>
      <w:tr>
        <w:trPr>
          <w:cantSplit w:val="0"/>
          <w:trHeight w:val="373" w:hRule="atLeast"/>
          <w:tblHeader w:val="0"/>
        </w:trPr>
        <w:tc>
          <w:tcPr/>
          <w:p w:rsidR="00000000" w:rsidDel="00000000" w:rsidP="00000000" w:rsidRDefault="00000000" w:rsidRPr="00000000" w14:paraId="0000003A">
            <w:pPr>
              <w:ind w:firstLine="0"/>
              <w:rPr/>
            </w:pPr>
            <w:r w:rsidDel="00000000" w:rsidR="00000000" w:rsidRPr="00000000">
              <w:rPr>
                <w:b w:val="1"/>
                <w:bCs w:val="1"/>
                <w:rtl w:val="0"/>
              </w:rPr>
              <w:t xml:space="preserve">Rob</w:t>
            </w:r>
            <w:r w:rsidDel="00000000" w:rsidR="00000000" w:rsidRPr="00000000">
              <w:rPr>
                <w:rtl w:val="0"/>
              </w:rPr>
            </w:r>
          </w:p>
        </w:tc>
        <w:tc>
          <w:tcPr/>
          <w:p w:rsidR="00000000" w:rsidDel="00000000" w:rsidP="00000000" w:rsidRDefault="00000000" w:rsidRPr="00000000" w14:paraId="0000003B">
            <w:pPr>
              <w:ind w:firstLine="0"/>
              <w:rPr/>
            </w:pPr>
            <w:r w:rsidDel="00000000" w:rsidR="00000000" w:rsidRPr="00000000">
              <w:rPr>
                <w:rtl w:val="0"/>
              </w:rPr>
              <w:t xml:space="preserve">Maintenance</w:t>
            </w:r>
          </w:p>
        </w:tc>
      </w:tr>
      <w:tr>
        <w:trPr>
          <w:cantSplit w:val="0"/>
          <w:trHeight w:val="373" w:hRule="atLeast"/>
          <w:tblHeader w:val="0"/>
        </w:trPr>
        <w:tc>
          <w:tcPr/>
          <w:p w:rsidR="00000000" w:rsidDel="00000000" w:rsidP="00000000" w:rsidRDefault="00000000" w:rsidRPr="00000000" w14:paraId="0000003C">
            <w:pPr>
              <w:ind w:firstLine="0"/>
              <w:rPr/>
            </w:pPr>
            <w:r w:rsidDel="00000000" w:rsidR="00000000" w:rsidRPr="00000000">
              <w:rPr>
                <w:b w:val="1"/>
                <w:bCs w:val="1"/>
                <w:rtl w:val="0"/>
              </w:rPr>
              <w:t xml:space="preserve">Marina Cornwall</w:t>
            </w:r>
            <w:r w:rsidDel="00000000" w:rsidR="00000000" w:rsidRPr="00000000">
              <w:rPr>
                <w:rtl w:val="0"/>
              </w:rPr>
            </w:r>
          </w:p>
        </w:tc>
        <w:tc>
          <w:tcPr/>
          <w:p w:rsidR="00000000" w:rsidDel="00000000" w:rsidP="00000000" w:rsidRDefault="00000000" w:rsidRPr="00000000" w14:paraId="0000003D">
            <w:pPr>
              <w:keepNext w:val="1"/>
              <w:ind w:firstLine="0"/>
              <w:rPr/>
            </w:pPr>
            <w:r w:rsidDel="00000000" w:rsidR="00000000" w:rsidRPr="00000000">
              <w:rPr>
                <w:rtl w:val="0"/>
              </w:rPr>
              <w:t xml:space="preserve">Director of Sales</w:t>
            </w:r>
          </w:p>
        </w:tc>
      </w:tr>
    </w:tbl>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Table 1: Key Employees and Their Positions at Chilworth Manor Hotel </w:t>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Source: (Chilworth Manor Hotel, 2017)</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pStyle w:val="Heading2"/>
        <w:rPr/>
      </w:pPr>
      <w:bookmarkStart w:colFirst="0" w:colLast="0" w:name="_heading=h.9qvij9472r2t" w:id="4"/>
      <w:bookmarkEnd w:id="4"/>
      <w:r w:rsidDel="00000000" w:rsidR="00000000" w:rsidRPr="00000000">
        <w:rPr>
          <w:rtl w:val="0"/>
        </w:rPr>
        <w:t xml:space="preserve">Observations During Placement at Chilworth Manor Hotel, Southampton </w:t>
      </w:r>
    </w:p>
    <w:p w:rsidR="00000000" w:rsidDel="00000000" w:rsidP="00000000" w:rsidRDefault="00000000" w:rsidRPr="00000000" w14:paraId="00000042">
      <w:pPr>
        <w:rPr/>
      </w:pPr>
      <w:r w:rsidDel="00000000" w:rsidR="00000000" w:rsidRPr="00000000">
        <w:rPr>
          <w:rtl w:val="0"/>
        </w:rPr>
        <w:t xml:space="preserve">During my time at Chilworth Manor Hotel in Southampton, in the Food and Beverage department, I personally observed how the department incorporated sustainability into its day-to-day activities. On Level 4, I explored fundamental operational models, including the service-profit chain, which highlights the connection between employee satisfaction, customer satisfaction, and profitability. My practical experience with the department during my placement has demonstrated the practical complications of maintaining these models. An example is the implementation of sustainability practices, including waste segregation, portion control, and the selection of suppliers, which are strictly adhered to and align with the theoretical constructs of the sustainability for the hospitality industry module. Practice has highlighted some of the difficulties, such as ensuring uniform staff adherence during peak service times, which could not be observed in Level 4 theory.</w:t>
      </w:r>
    </w:p>
    <w:p w:rsidR="00000000" w:rsidDel="00000000" w:rsidP="00000000" w:rsidRDefault="00000000" w:rsidRPr="00000000" w14:paraId="00000043">
      <w:pPr>
        <w:rPr/>
      </w:pPr>
      <w:r w:rsidDel="00000000" w:rsidR="00000000" w:rsidRPr="00000000">
        <w:rPr>
          <w:rtl w:val="0"/>
        </w:rPr>
        <w:t xml:space="preserve">In addition to the environmental practice, I observed that the engagement and collaboration of staff play a key role in ensuring that these standards are upheld, especially when there are high demands. This applied experience aligns with academic concepts, including the service-profit chain (Heskett et al., 1994), which highlights the role of motivated and well-trained employees in enhancing operational efficiency and guest satisfaction. These experiences have underscored the reality of issues that theory must address in practice, which were not addressed in prior Level 4 research.</w:t>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Pr>
        <w:drawing>
          <wp:inline distB="0" distT="0" distL="0" distR="0">
            <wp:extent cx="5943600" cy="1569085"/>
            <wp:effectExtent b="0" l="0" r="0" t="0"/>
            <wp:docPr id="2051416788"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943600" cy="1569085"/>
                    </a:xfrm>
                    <a:prstGeom prst="rect"/>
                    <a:ln/>
                  </pic:spPr>
                </pic:pic>
              </a:graphicData>
            </a:graphic>
          </wp:inline>
        </w:drawing>
      </w:r>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1: Service-Profit Chain Model</w:t>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Source: (Lambert et al., 2021)</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pStyle w:val="Heading2"/>
        <w:rPr/>
      </w:pPr>
      <w:bookmarkStart w:colFirst="0" w:colLast="0" w:name="_heading=h.od1x7nyrnxp0" w:id="5"/>
      <w:bookmarkEnd w:id="5"/>
      <w:r w:rsidDel="00000000" w:rsidR="00000000" w:rsidRPr="00000000">
        <w:rPr>
          <w:rtl w:val="0"/>
        </w:rPr>
        <w:t xml:space="preserve">Linking Sustainability and Operations Modules </w:t>
      </w:r>
    </w:p>
    <w:p w:rsidR="00000000" w:rsidDel="00000000" w:rsidP="00000000" w:rsidRDefault="00000000" w:rsidRPr="00000000" w14:paraId="00000049">
      <w:pPr>
        <w:rPr/>
      </w:pPr>
      <w:r w:rsidDel="00000000" w:rsidR="00000000" w:rsidRPr="00000000">
        <w:rPr>
          <w:rtl w:val="0"/>
        </w:rPr>
        <w:t xml:space="preserve">The modules of sustainability of the hospitality industry and food and beverage operations are directly related to the observed practices. Sustainability theories emphasise the sustainable management of resources, the minimisation of waste, and the ethics of suppliers, whereas operational management focuses on efficiency in service delivery, personnel coordination, and quality control (Legrand et al., 2022). Connecting the two, I realised that sustainability is not only an ethical duty but also enhances operational performance by reducing costs and improving customer perception. For instance, both ecological goals and service efficiency are supported by the structured control of portions and attention to the selection of suppliers. Using the two-factor theory of Herzberg (1968), employee motivation and the presence of coherent business processes contribute to adherence to sustainable practices, demonstrating that the integration of theoretical materials taught in several modules promotes effective management practices (Holston-Okae et al., 2018).</w:t>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Pr>
        <w:drawing>
          <wp:inline distB="0" distT="0" distL="0" distR="0">
            <wp:extent cx="4132162" cy="2235164"/>
            <wp:effectExtent b="0" l="0" r="0" t="0"/>
            <wp:docPr descr="Herzberg Two Factor Theory: A Comprehensive Guide" id="2051416787" name="image1.png"/>
            <a:graphic>
              <a:graphicData uri="http://schemas.openxmlformats.org/drawingml/2006/picture">
                <pic:pic>
                  <pic:nvPicPr>
                    <pic:cNvPr descr="Herzberg Two Factor Theory: A Comprehensive Guide" id="0" name="image1.png"/>
                    <pic:cNvPicPr preferRelativeResize="0"/>
                  </pic:nvPicPr>
                  <pic:blipFill>
                    <a:blip r:embed="rId9"/>
                    <a:srcRect b="0" l="0" r="0" t="0"/>
                    <a:stretch>
                      <a:fillRect/>
                    </a:stretch>
                  </pic:blipFill>
                  <pic:spPr>
                    <a:xfrm>
                      <a:off x="0" y="0"/>
                      <a:ext cx="4132162" cy="2235164"/>
                    </a:xfrm>
                    <a:prstGeom prst="rect"/>
                    <a:ln/>
                  </pic:spPr>
                </pic:pic>
              </a:graphicData>
            </a:graphic>
          </wp:inline>
        </w:drawing>
      </w:r>
      <w:r w:rsidDel="00000000" w:rsidR="00000000" w:rsidRPr="00000000">
        <w:rPr>
          <w:rtl w:val="0"/>
        </w:rPr>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2: Two-Factor Theory Of Herzberg</w:t>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Source: (Groen et al., 2021)</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t xml:space="preserve">In my work experience at Chilworth Manor Hotel, as part of my managerial tasks, I was able to combine theoretical models with practical contexts. With the help of the Experiential Learning Cycle, as developed by Kolb in 1984, I moved beyond passive observation by engaging directly in each stage of the learning process.</w:t>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Pr>
        <w:drawing>
          <wp:inline distB="0" distT="0" distL="0" distR="0">
            <wp:extent cx="3467100" cy="3467100"/>
            <wp:effectExtent b="0" l="0" r="0" t="0"/>
            <wp:docPr descr="Kolb's Learning Styles &amp; Experiential Learning Cycle" id="2051416789" name="image3.jpg"/>
            <a:graphic>
              <a:graphicData uri="http://schemas.openxmlformats.org/drawingml/2006/picture">
                <pic:pic>
                  <pic:nvPicPr>
                    <pic:cNvPr descr="Kolb's Learning Styles &amp; Experiential Learning Cycle" id="0" name="image3.jpg"/>
                    <pic:cNvPicPr preferRelativeResize="0"/>
                  </pic:nvPicPr>
                  <pic:blipFill>
                    <a:blip r:embed="rId10"/>
                    <a:srcRect b="0" l="0" r="0" t="0"/>
                    <a:stretch>
                      <a:fillRect/>
                    </a:stretch>
                  </pic:blipFill>
                  <pic:spPr>
                    <a:xfrm>
                      <a:off x="0" y="0"/>
                      <a:ext cx="3467100" cy="3467100"/>
                    </a:xfrm>
                    <a:prstGeom prst="rect"/>
                    <a:ln/>
                  </pic:spPr>
                </pic:pic>
              </a:graphicData>
            </a:graphic>
          </wp:inline>
        </w:drawing>
      </w:r>
      <w:r w:rsidDel="00000000" w:rsidR="00000000" w:rsidRPr="00000000">
        <w:rPr>
          <w:rtl w:val="0"/>
        </w:rPr>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3: Experiential Learning Cycle (1984)</w:t>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Source: (Groen et al., 2021)</w:t>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pStyle w:val="Heading2"/>
        <w:rPr/>
      </w:pPr>
      <w:bookmarkStart w:colFirst="0" w:colLast="0" w:name="_heading=h.h27cgo2ntrvg" w:id="6"/>
      <w:bookmarkEnd w:id="6"/>
      <w:r w:rsidDel="00000000" w:rsidR="00000000" w:rsidRPr="00000000">
        <w:rPr>
          <w:rtl w:val="0"/>
        </w:rPr>
        <w:t xml:space="preserve">Suggested Improvements to F&amp;B Operations</w:t>
      </w:r>
    </w:p>
    <w:p w:rsidR="00000000" w:rsidDel="00000000" w:rsidP="00000000" w:rsidRDefault="00000000" w:rsidRPr="00000000" w14:paraId="00000054">
      <w:pPr>
        <w:rPr/>
      </w:pPr>
      <w:r w:rsidDel="00000000" w:rsidR="00000000" w:rsidRPr="00000000">
        <w:rPr>
          <w:rtl w:val="0"/>
        </w:rPr>
        <w:t xml:space="preserve">Though sustainability levels at Chilworth Manor Hotel are already at an advanced stage, they can be enhanced. Digital waste and energy consumption tracking can be areas of improvement, providing an opportunity to monitor crucial data in real-time and enhance accountability. Organised learning on sustainability can help inform the staff more effectively and unify them, a characteristic of the experiential learning cycle (Kolb, 1984), in which reflections and practice enhance performance (Taneja et al., 2022). </w:t>
      </w:r>
    </w:p>
    <w:p w:rsidR="00000000" w:rsidDel="00000000" w:rsidP="00000000" w:rsidRDefault="00000000" w:rsidRPr="00000000" w14:paraId="00000055">
      <w:pPr>
        <w:rPr/>
      </w:pPr>
      <w:bookmarkStart w:colFirst="0" w:colLast="0" w:name="_heading=h.ahabbbu86tth" w:id="7"/>
      <w:bookmarkEnd w:id="7"/>
      <w:r w:rsidDel="00000000" w:rsidR="00000000" w:rsidRPr="00000000">
        <w:rPr>
          <w:rtl w:val="0"/>
        </w:rPr>
        <w:t xml:space="preserve">Additionally, incorporating customer education through awareness campaigns can encourage guests to opt for sustainable options. Mechanisms of team feedback can also be formalised to identify process issues, thereby enhancing the service-profit chain model through increased employee involvement and satisfaction. Together, these actions will enhance the connection between sustainability and operational efficiency, forming a more resilient F&amp;B department (Lambert et al., 2021). </w:t>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pStyle w:val="Heading1"/>
        <w:rPr/>
      </w:pPr>
      <w:bookmarkStart w:colFirst="0" w:colLast="0" w:name="_heading=h.mqmi5k56huqn" w:id="8"/>
      <w:bookmarkEnd w:id="8"/>
      <w:r w:rsidDel="00000000" w:rsidR="00000000" w:rsidRPr="00000000">
        <w:rPr>
          <w:rtl w:val="0"/>
        </w:rPr>
        <w:t xml:space="preserve">Conclusion </w:t>
      </w:r>
    </w:p>
    <w:p w:rsidR="00000000" w:rsidDel="00000000" w:rsidP="00000000" w:rsidRDefault="00000000" w:rsidRPr="00000000" w14:paraId="00000058">
      <w:pPr>
        <w:rPr/>
      </w:pPr>
      <w:r w:rsidDel="00000000" w:rsidR="00000000" w:rsidRPr="00000000">
        <w:rPr>
          <w:rtl w:val="0"/>
        </w:rPr>
        <w:t xml:space="preserve">In summary, my internship experience at Chilworth Manor Hotel in Southampton has provided me with practical experience in aspects of food and beverage management, as well as sustainability concepts. The evaluation of the relationship between theory and practice allowed me to realise that effective sustainability is not a policy issue, but rather the result of staff involvement, training, and motivation. The two-factor theory of Herzberg (1968) and the service-profit chain support this. Furthermore, this was supported by my experience in overseeing, organising, and tracking employees, which demonstrated that these ideas can be improved through the increased use of digital resource tracking and the implementation of formal feedback systems. In general, the placement highlighted the importance of combining operational efficiency with sustainable practices, both in terms of offering professional development opportunities and providing practical suggestions for improving the Food and Beverage department's work and making it more sustainable.</w:t>
      </w:r>
      <w:r w:rsidDel="00000000" w:rsidR="00000000" w:rsidRPr="00000000">
        <w:br w:type="page"/>
      </w:r>
      <w:r w:rsidDel="00000000" w:rsidR="00000000" w:rsidRPr="00000000">
        <w:rPr>
          <w:rtl w:val="0"/>
        </w:rPr>
      </w:r>
    </w:p>
    <w:p w:rsidR="00000000" w:rsidDel="00000000" w:rsidP="00000000" w:rsidRDefault="00000000" w:rsidRPr="00000000" w14:paraId="00000059">
      <w:pPr>
        <w:pStyle w:val="Heading1"/>
        <w:rPr/>
      </w:pPr>
      <w:bookmarkStart w:colFirst="0" w:colLast="0" w:name="_heading=h.9ny58bfieybm" w:id="9"/>
      <w:bookmarkEnd w:id="9"/>
      <w:r w:rsidDel="00000000" w:rsidR="00000000" w:rsidRPr="00000000">
        <w:rPr>
          <w:rtl w:val="0"/>
        </w:rPr>
        <w:t xml:space="preserve">References</w:t>
      </w:r>
    </w:p>
    <w:p w:rsidR="00000000" w:rsidDel="00000000" w:rsidP="00000000" w:rsidRDefault="00000000" w:rsidRPr="00000000" w14:paraId="0000005A">
      <w:pPr>
        <w:ind w:left="720" w:hanging="720"/>
        <w:rPr/>
      </w:pPr>
      <w:bookmarkStart w:colFirst="0" w:colLast="0" w:name="_heading=h.olbi6lxqpe4n" w:id="10"/>
      <w:bookmarkEnd w:id="10"/>
      <w:r w:rsidDel="00000000" w:rsidR="00000000" w:rsidRPr="00000000">
        <w:rPr>
          <w:rtl w:val="0"/>
        </w:rPr>
        <w:t xml:space="preserve">Chilworth Manor Hotel. (2017). </w:t>
      </w:r>
      <w:r w:rsidDel="00000000" w:rsidR="00000000" w:rsidRPr="00000000">
        <w:rPr>
          <w:i w:val="1"/>
          <w:iCs w:val="1"/>
          <w:rtl w:val="0"/>
        </w:rPr>
        <w:t xml:space="preserve">Chilworth Manor Hotel</w:t>
      </w:r>
      <w:r w:rsidDel="00000000" w:rsidR="00000000" w:rsidRPr="00000000">
        <w:rPr>
          <w:rtl w:val="0"/>
        </w:rPr>
        <w:t xml:space="preserve">. [online] Available at: https://www.chilworthmanorhotel.com/high-performance-development/ [Accessed 12 Oct. 2025].</w:t>
      </w:r>
    </w:p>
    <w:p w:rsidR="00000000" w:rsidDel="00000000" w:rsidP="00000000" w:rsidRDefault="00000000" w:rsidRPr="00000000" w14:paraId="0000005B">
      <w:pPr>
        <w:ind w:left="720" w:hanging="720"/>
        <w:rPr/>
      </w:pPr>
      <w:r w:rsidDel="00000000" w:rsidR="00000000" w:rsidRPr="00000000">
        <w:rPr>
          <w:rtl w:val="0"/>
        </w:rPr>
        <w:t xml:space="preserve">Chilworth Manor Hotel. (2025). </w:t>
      </w:r>
      <w:r w:rsidDel="00000000" w:rsidR="00000000" w:rsidRPr="00000000">
        <w:rPr>
          <w:i w:val="1"/>
          <w:iCs w:val="1"/>
          <w:rtl w:val="0"/>
        </w:rPr>
        <w:t xml:space="preserve">Chilworth Manor Hotel</w:t>
      </w:r>
      <w:r w:rsidDel="00000000" w:rsidR="00000000" w:rsidRPr="00000000">
        <w:rPr>
          <w:rtl w:val="0"/>
        </w:rPr>
        <w:t xml:space="preserve">. [online] Available at: https://www.chilworthmanorhotel.com/ [Accessed 12 Oct. 2025].</w:t>
      </w:r>
    </w:p>
    <w:p w:rsidR="00000000" w:rsidDel="00000000" w:rsidP="00000000" w:rsidRDefault="00000000" w:rsidRPr="00000000" w14:paraId="0000005C">
      <w:pPr>
        <w:ind w:left="720" w:hanging="720"/>
        <w:rPr/>
      </w:pPr>
      <w:bookmarkStart w:colFirst="0" w:colLast="0" w:name="_heading=h.ufsvcmka27ex" w:id="11"/>
      <w:bookmarkEnd w:id="11"/>
      <w:r w:rsidDel="00000000" w:rsidR="00000000" w:rsidRPr="00000000">
        <w:rPr>
          <w:rtl w:val="0"/>
        </w:rPr>
        <w:t xml:space="preserve">Groen, B., Pijls, R. and van Sprang, H., 2021. Hospitality theory: Application of hospitality theory in the work environment. In </w:t>
      </w:r>
      <w:r w:rsidDel="00000000" w:rsidR="00000000" w:rsidRPr="00000000">
        <w:rPr>
          <w:i w:val="1"/>
          <w:iCs w:val="1"/>
          <w:rtl w:val="0"/>
        </w:rPr>
        <w:t xml:space="preserve">A Handbook of Management Theories and Models for Office Environments and Services</w:t>
      </w:r>
      <w:r w:rsidDel="00000000" w:rsidR="00000000" w:rsidRPr="00000000">
        <w:rPr>
          <w:rtl w:val="0"/>
        </w:rPr>
        <w:t xml:space="preserve"> (pp. 194-204). Routledge.</w:t>
      </w:r>
    </w:p>
    <w:p w:rsidR="00000000" w:rsidDel="00000000" w:rsidP="00000000" w:rsidRDefault="00000000" w:rsidRPr="00000000" w14:paraId="0000005D">
      <w:pPr>
        <w:ind w:left="720" w:hanging="720"/>
        <w:rPr/>
      </w:pPr>
      <w:bookmarkStart w:colFirst="0" w:colLast="0" w:name="_heading=h.dr12lqm0ha17" w:id="12"/>
      <w:bookmarkEnd w:id="12"/>
      <w:r w:rsidDel="00000000" w:rsidR="00000000" w:rsidRPr="00000000">
        <w:rPr>
          <w:rtl w:val="0"/>
        </w:rPr>
        <w:t xml:space="preserve">Holston-Okae, B.L. and Mushi, R.J., 2018. Employee turnover in the hospitality industry using Herzberg’s two-factor motivation-hygiene theory. </w:t>
      </w:r>
      <w:r w:rsidDel="00000000" w:rsidR="00000000" w:rsidRPr="00000000">
        <w:rPr>
          <w:i w:val="1"/>
          <w:iCs w:val="1"/>
          <w:rtl w:val="0"/>
        </w:rPr>
        <w:t xml:space="preserve">International Journal of Academic Research in Business and Social Sciences</w:t>
      </w:r>
      <w:r w:rsidDel="00000000" w:rsidR="00000000" w:rsidRPr="00000000">
        <w:rPr>
          <w:rtl w:val="0"/>
        </w:rPr>
        <w:t xml:space="preserve">, </w:t>
      </w:r>
      <w:r w:rsidDel="00000000" w:rsidR="00000000" w:rsidRPr="00000000">
        <w:rPr>
          <w:i w:val="1"/>
          <w:iCs w:val="1"/>
          <w:rtl w:val="0"/>
        </w:rPr>
        <w:t xml:space="preserve">8</w:t>
      </w:r>
      <w:r w:rsidDel="00000000" w:rsidR="00000000" w:rsidRPr="00000000">
        <w:rPr>
          <w:rtl w:val="0"/>
        </w:rPr>
        <w:t xml:space="preserve">(1), pp.218-248.</w:t>
      </w:r>
    </w:p>
    <w:p w:rsidR="00000000" w:rsidDel="00000000" w:rsidP="00000000" w:rsidRDefault="00000000" w:rsidRPr="00000000" w14:paraId="0000005E">
      <w:pPr>
        <w:ind w:left="720" w:hanging="720"/>
        <w:rPr/>
      </w:pPr>
      <w:r w:rsidDel="00000000" w:rsidR="00000000" w:rsidRPr="00000000">
        <w:rPr>
          <w:rtl w:val="0"/>
        </w:rPr>
        <w:t xml:space="preserve">Lambert, A., Clinton, S. and Tyner, L., 2021. Service-profit chain: literature review and recommendations for future research within the restaurant industry. </w:t>
      </w:r>
      <w:r w:rsidDel="00000000" w:rsidR="00000000" w:rsidRPr="00000000">
        <w:rPr>
          <w:i w:val="1"/>
          <w:iCs w:val="1"/>
          <w:rtl w:val="0"/>
        </w:rPr>
        <w:t xml:space="preserve">International Journal of Human Resources Development and Management</w:t>
      </w:r>
      <w:r w:rsidDel="00000000" w:rsidR="00000000" w:rsidRPr="00000000">
        <w:rPr>
          <w:rtl w:val="0"/>
        </w:rPr>
        <w:t xml:space="preserve">, </w:t>
      </w:r>
      <w:r w:rsidDel="00000000" w:rsidR="00000000" w:rsidRPr="00000000">
        <w:rPr>
          <w:i w:val="1"/>
          <w:iCs w:val="1"/>
          <w:rtl w:val="0"/>
        </w:rPr>
        <w:t xml:space="preserve">21</w:t>
      </w:r>
      <w:r w:rsidDel="00000000" w:rsidR="00000000" w:rsidRPr="00000000">
        <w:rPr>
          <w:rtl w:val="0"/>
        </w:rPr>
        <w:t xml:space="preserve">(1), pp.35-53.</w:t>
      </w:r>
    </w:p>
    <w:p w:rsidR="00000000" w:rsidDel="00000000" w:rsidP="00000000" w:rsidRDefault="00000000" w:rsidRPr="00000000" w14:paraId="0000005F">
      <w:pPr>
        <w:ind w:left="720" w:hanging="720"/>
        <w:rPr/>
      </w:pPr>
      <w:bookmarkStart w:colFirst="0" w:colLast="0" w:name="_heading=h.obeucy3aswxg" w:id="13"/>
      <w:bookmarkEnd w:id="13"/>
      <w:r w:rsidDel="00000000" w:rsidR="00000000" w:rsidRPr="00000000">
        <w:rPr>
          <w:rtl w:val="0"/>
        </w:rPr>
        <w:t xml:space="preserve">Legrand, W., Chen, J.S. and Laeis, G.C., 2022. </w:t>
      </w:r>
      <w:r w:rsidDel="00000000" w:rsidR="00000000" w:rsidRPr="00000000">
        <w:rPr>
          <w:i w:val="1"/>
          <w:iCs w:val="1"/>
          <w:rtl w:val="0"/>
        </w:rPr>
        <w:t xml:space="preserve">Sustainability in the hospitality industry: Principles of sustainable operations</w:t>
      </w:r>
      <w:r w:rsidDel="00000000" w:rsidR="00000000" w:rsidRPr="00000000">
        <w:rPr>
          <w:rtl w:val="0"/>
        </w:rPr>
        <w:t xml:space="preserve">. Routledge.</w:t>
      </w:r>
    </w:p>
    <w:p w:rsidR="00000000" w:rsidDel="00000000" w:rsidP="00000000" w:rsidRDefault="00000000" w:rsidRPr="00000000" w14:paraId="00000060">
      <w:pPr>
        <w:ind w:left="720" w:hanging="720"/>
        <w:rPr/>
      </w:pPr>
      <w:bookmarkStart w:colFirst="0" w:colLast="0" w:name="_heading=h.e2s2gttkv4qi" w:id="14"/>
      <w:bookmarkEnd w:id="14"/>
      <w:r w:rsidDel="00000000" w:rsidR="00000000" w:rsidRPr="00000000">
        <w:rPr>
          <w:rtl w:val="0"/>
        </w:rPr>
        <w:t xml:space="preserve">Sakshi, Shashi, Cerchione, R. and Bansal, H., 2020. Measuring the impact of sustainability policy and practices in the tourism and hospitality industry. </w:t>
      </w:r>
      <w:r w:rsidDel="00000000" w:rsidR="00000000" w:rsidRPr="00000000">
        <w:rPr>
          <w:i w:val="1"/>
          <w:iCs w:val="1"/>
          <w:rtl w:val="0"/>
        </w:rPr>
        <w:t xml:space="preserve">Business Strategy and the Environment</w:t>
      </w:r>
      <w:r w:rsidDel="00000000" w:rsidR="00000000" w:rsidRPr="00000000">
        <w:rPr>
          <w:rtl w:val="0"/>
        </w:rPr>
        <w:t xml:space="preserve">, </w:t>
      </w:r>
      <w:r w:rsidDel="00000000" w:rsidR="00000000" w:rsidRPr="00000000">
        <w:rPr>
          <w:i w:val="1"/>
          <w:iCs w:val="1"/>
          <w:rtl w:val="0"/>
        </w:rPr>
        <w:t xml:space="preserve">29</w:t>
      </w:r>
      <w:r w:rsidDel="00000000" w:rsidR="00000000" w:rsidRPr="00000000">
        <w:rPr>
          <w:rtl w:val="0"/>
        </w:rPr>
        <w:t xml:space="preserve">(3), pp.1109-1126.</w:t>
      </w:r>
    </w:p>
    <w:p w:rsidR="00000000" w:rsidDel="00000000" w:rsidP="00000000" w:rsidRDefault="00000000" w:rsidRPr="00000000" w14:paraId="00000061">
      <w:pPr>
        <w:ind w:left="720" w:hanging="720"/>
        <w:rPr/>
      </w:pPr>
      <w:bookmarkStart w:colFirst="0" w:colLast="0" w:name="_heading=h.eokeitv4l8c" w:id="15"/>
      <w:bookmarkEnd w:id="15"/>
      <w:r w:rsidDel="00000000" w:rsidR="00000000" w:rsidRPr="00000000">
        <w:rPr>
          <w:rtl w:val="0"/>
        </w:rPr>
        <w:t xml:space="preserve">Taneja, M., Kiran, R. and Bose, S.C., 2022. Critical analysis of Kolb experiential learning process: Gender perspective. </w:t>
      </w:r>
      <w:r w:rsidDel="00000000" w:rsidR="00000000" w:rsidRPr="00000000">
        <w:rPr>
          <w:i w:val="1"/>
          <w:iCs w:val="1"/>
          <w:rtl w:val="0"/>
        </w:rPr>
        <w:t xml:space="preserve">International journal of health sciences</w:t>
      </w:r>
      <w:r w:rsidDel="00000000" w:rsidR="00000000" w:rsidRPr="00000000">
        <w:rPr>
          <w:rtl w:val="0"/>
        </w:rPr>
        <w:t xml:space="preserve">, (I), pp.8713-8723.</w:t>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spacing w:after="160" w:line="259" w:lineRule="auto"/>
        <w:ind w:firstLine="0"/>
        <w:jc w:val="left"/>
        <w:rPr/>
      </w:pPr>
      <w:r w:rsidDel="00000000" w:rsidR="00000000" w:rsidRPr="00000000">
        <w:br w:type="page"/>
      </w:r>
      <w:r w:rsidDel="00000000" w:rsidR="00000000" w:rsidRPr="00000000">
        <w:rPr>
          <w:rtl w:val="0"/>
        </w:rPr>
      </w:r>
    </w:p>
    <w:p w:rsidR="00000000" w:rsidDel="00000000" w:rsidP="00000000" w:rsidRDefault="00000000" w:rsidRPr="00000000" w14:paraId="00000065">
      <w:pPr>
        <w:pStyle w:val="Heading1"/>
        <w:rPr/>
      </w:pPr>
      <w:bookmarkStart w:colFirst="0" w:colLast="0" w:name="_heading=h.y1sx4xco88js" w:id="16"/>
      <w:bookmarkEnd w:id="16"/>
      <w:r w:rsidDel="00000000" w:rsidR="00000000" w:rsidRPr="00000000">
        <w:rPr>
          <w:rtl w:val="0"/>
        </w:rPr>
        <w:t xml:space="preserve">Appendix</w:t>
      </w:r>
    </w:p>
    <w:p w:rsidR="00000000" w:rsidDel="00000000" w:rsidP="00000000" w:rsidRDefault="00000000" w:rsidRPr="00000000" w14:paraId="00000066">
      <w:pPr>
        <w:ind w:firstLine="0"/>
        <w:rPr/>
      </w:pPr>
      <w:r w:rsidDel="00000000" w:rsidR="00000000" w:rsidRPr="00000000">
        <w:rPr>
          <w:b w:val="1"/>
          <w:bCs w:val="1"/>
          <w:rtl w:val="0"/>
        </w:rPr>
        <w:t xml:space="preserve">Learning Objectives</w:t>
      </w:r>
      <w:r w:rsidDel="00000000" w:rsidR="00000000" w:rsidRPr="00000000">
        <w:rPr>
          <w:rtl w:val="0"/>
        </w:rPr>
      </w:r>
    </w:p>
    <w:p w:rsidR="00000000" w:rsidDel="00000000" w:rsidP="00000000" w:rsidRDefault="00000000" w:rsidRPr="00000000" w14:paraId="00000067">
      <w:pPr>
        <w:numPr>
          <w:ilvl w:val="0"/>
          <w:numId w:val="1"/>
        </w:numPr>
        <w:ind w:left="720" w:hanging="360"/>
        <w:rPr/>
      </w:pPr>
      <w:r w:rsidDel="00000000" w:rsidR="00000000" w:rsidRPr="00000000">
        <w:rPr>
          <w:rtl w:val="0"/>
        </w:rPr>
        <w:t xml:space="preserve">To develop and strengthen leadership and supervisory skills within the Food and Beverage department.</w:t>
      </w:r>
    </w:p>
    <w:p w:rsidR="00000000" w:rsidDel="00000000" w:rsidP="00000000" w:rsidRDefault="00000000" w:rsidRPr="00000000" w14:paraId="00000068">
      <w:pPr>
        <w:numPr>
          <w:ilvl w:val="0"/>
          <w:numId w:val="1"/>
        </w:numPr>
        <w:ind w:left="720" w:hanging="360"/>
        <w:rPr/>
      </w:pPr>
      <w:r w:rsidDel="00000000" w:rsidR="00000000" w:rsidRPr="00000000">
        <w:rPr>
          <w:rtl w:val="0"/>
        </w:rPr>
        <w:t xml:space="preserve">To apply sustainability concepts from academic modules into practical operational procedures.</w:t>
      </w:r>
    </w:p>
    <w:p w:rsidR="00000000" w:rsidDel="00000000" w:rsidP="00000000" w:rsidRDefault="00000000" w:rsidRPr="00000000" w14:paraId="00000069">
      <w:pPr>
        <w:numPr>
          <w:ilvl w:val="0"/>
          <w:numId w:val="1"/>
        </w:numPr>
        <w:ind w:left="720" w:hanging="360"/>
        <w:rPr/>
      </w:pPr>
      <w:r w:rsidDel="00000000" w:rsidR="00000000" w:rsidRPr="00000000">
        <w:rPr>
          <w:rtl w:val="0"/>
        </w:rPr>
        <w:t xml:space="preserve">To enhance customer service and conflict resolution abilities in practical service settings.</w:t>
      </w:r>
    </w:p>
    <w:p w:rsidR="00000000" w:rsidDel="00000000" w:rsidP="00000000" w:rsidRDefault="00000000" w:rsidRPr="00000000" w14:paraId="0000006A">
      <w:pPr>
        <w:ind w:firstLine="0"/>
        <w:rPr/>
      </w:pPr>
      <w:r w:rsidDel="00000000" w:rsidR="00000000" w:rsidRPr="00000000">
        <w:rPr>
          <w:rtl w:val="0"/>
        </w:rPr>
      </w:r>
    </w:p>
    <w:p w:rsidR="00000000" w:rsidDel="00000000" w:rsidP="00000000" w:rsidRDefault="00000000" w:rsidRPr="00000000" w14:paraId="0000006B">
      <w:pPr>
        <w:ind w:firstLine="0"/>
        <w:rPr>
          <w:b w:val="1"/>
          <w:bCs w:val="1"/>
        </w:rPr>
      </w:pPr>
      <w:r w:rsidDel="00000000" w:rsidR="00000000" w:rsidRPr="00000000">
        <w:rPr>
          <w:b w:val="1"/>
          <w:bCs w:val="1"/>
          <w:rtl w:val="0"/>
        </w:rPr>
        <w:t xml:space="preserve">Discussion on whether these were achieved:</w:t>
      </w:r>
    </w:p>
    <w:p w:rsidR="00000000" w:rsidDel="00000000" w:rsidP="00000000" w:rsidRDefault="00000000" w:rsidRPr="00000000" w14:paraId="0000006C">
      <w:pPr>
        <w:rPr/>
      </w:pPr>
      <w:bookmarkStart w:colFirst="0" w:colLast="0" w:name="_heading=h.5pcfxsel5a78" w:id="17"/>
      <w:bookmarkEnd w:id="17"/>
      <w:r w:rsidDel="00000000" w:rsidR="00000000" w:rsidRPr="00000000">
        <w:rPr>
          <w:rtl w:val="0"/>
        </w:rPr>
        <w:t xml:space="preserve">These goals were achieved during my placement at Chilworth Manor Hotel in Southampton to a great extent. As a manager, I developed my leadership self-confidence and coordination abilities. The practice of sustainability, which included waste segregation, portion control, and monitoring suppliers, enabled me to apply theoretical knowledge in practice. My customer service skills were also developed through direct contact with guests, during which I was able to effectively resolve common issues. However, I recognised that further practice in resolving complicated or emotionally charged problems is necessary. In general, the placement contributed to my professional and academic success and integration.</w:t>
      </w:r>
    </w:p>
    <w:p w:rsidR="00000000" w:rsidDel="00000000" w:rsidP="00000000" w:rsidRDefault="00000000" w:rsidRPr="00000000" w14:paraId="0000006D">
      <w:pPr>
        <w:ind w:firstLine="0"/>
        <w:rPr>
          <w:b w:val="1"/>
          <w:bCs w:val="1"/>
        </w:rPr>
      </w:pPr>
      <w:r w:rsidDel="00000000" w:rsidR="00000000" w:rsidRPr="00000000">
        <w:rPr>
          <w:rtl w:val="0"/>
        </w:rPr>
      </w:r>
    </w:p>
    <w:p w:rsidR="00000000" w:rsidDel="00000000" w:rsidP="00000000" w:rsidRDefault="00000000" w:rsidRPr="00000000" w14:paraId="0000006E">
      <w:pPr>
        <w:ind w:firstLine="0"/>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sectPr>
      <w:headerReference r:id="rId11" w:type="default"/>
      <w:footerReference r:id="rId12"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720"/>
      <w:jc w:val="righ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72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72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-83819</wp:posOffset>
          </wp:positionH>
          <wp:positionV relativeFrom="paragraph">
            <wp:posOffset>-342899</wp:posOffset>
          </wp:positionV>
          <wp:extent cx="2857500" cy="716280"/>
          <wp:effectExtent b="0" l="0" r="0" t="0"/>
          <wp:wrapSquare wrapText="bothSides" distB="0" distT="0" distL="114300" distR="114300"/>
          <wp:docPr id="2051416786" name="image4.png"/>
          <a:graphic>
            <a:graphicData uri="http://schemas.openxmlformats.org/drawingml/2006/picture">
              <pic:pic>
                <pic:nvPicPr>
                  <pic:cNvPr id="0" name="image4.png"/>
                  <pic:cNvPicPr preferRelativeResize="0"/>
                </pic:nvPicPr>
                <pic:blipFill>
                  <a:blip r:embed="rId1"/>
                  <a:srcRect b="0" l="0" r="0" t="0"/>
                  <a:stretch>
                    <a:fillRect/>
                  </a:stretch>
                </pic:blipFill>
                <pic:spPr>
                  <a:xfrm>
                    <a:off x="0" y="0"/>
                    <a:ext cx="2857500" cy="716280"/>
                  </a:xfrm>
                  <a:prstGeom prst="rect"/>
                  <a:ln/>
                </pic:spPr>
              </pic:pic>
            </a:graphicData>
          </a:graphic>
        </wp:anchor>
      </w:drawing>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_GB"/>
      </w:rPr>
    </w:rPrDefault>
    <w:pPrDefault>
      <w:pPr>
        <w:spacing w:line="360" w:lineRule="auto"/>
        <w:ind w:firstLine="720"/>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ind w:firstLine="0"/>
    </w:pPr>
    <w:rPr>
      <w:b w:val="1"/>
      <w:bCs w:val="1"/>
    </w:rPr>
  </w:style>
  <w:style w:type="paragraph" w:styleId="Heading2">
    <w:name w:val="heading 2"/>
    <w:basedOn w:val="Normal"/>
    <w:next w:val="Normal"/>
    <w:pPr>
      <w:ind w:firstLine="0"/>
    </w:pPr>
    <w:rPr>
      <w:b w:val="1"/>
      <w:bCs w:val="1"/>
      <w:i w:val="1"/>
      <w:iCs w:val="1"/>
    </w:rPr>
  </w:style>
  <w:style w:type="paragraph" w:styleId="Heading3">
    <w:name w:val="heading 3"/>
    <w:basedOn w:val="Normal"/>
    <w:next w:val="Normal"/>
    <w:pPr>
      <w:ind w:firstLine="0"/>
    </w:pPr>
    <w:rPr>
      <w:b w:val="0"/>
      <w:bCs w:val="0"/>
      <w:i w:val="1"/>
      <w:iCs w:val="1"/>
    </w:rPr>
  </w:style>
  <w:style w:type="paragraph" w:styleId="Heading4">
    <w:name w:val="heading 4"/>
    <w:basedOn w:val="Normal"/>
    <w:next w:val="Normal"/>
    <w:pPr>
      <w:keepNext w:val="1"/>
      <w:keepLines w:val="1"/>
      <w:spacing w:after="40" w:before="80" w:lineRule="auto"/>
    </w:pPr>
    <w:rPr>
      <w:rFonts w:ascii="Calibri" w:cs="Calibri" w:eastAsia="Calibri" w:hAnsi="Calibri"/>
      <w:i w:val="1"/>
      <w:iCs w:val="1"/>
      <w:color w:val="2f5496"/>
    </w:rPr>
  </w:style>
  <w:style w:type="paragraph" w:styleId="Heading5">
    <w:name w:val="heading 5"/>
    <w:basedOn w:val="Normal"/>
    <w:next w:val="Normal"/>
    <w:pPr>
      <w:keepNext w:val="1"/>
      <w:keepLines w:val="1"/>
      <w:spacing w:after="40" w:before="80" w:lineRule="auto"/>
    </w:pPr>
    <w:rPr>
      <w:rFonts w:ascii="Calibri" w:cs="Calibri" w:eastAsia="Calibri" w:hAnsi="Calibri"/>
      <w:color w:val="2f5496"/>
    </w:rPr>
  </w:style>
  <w:style w:type="paragraph" w:styleId="Heading6">
    <w:name w:val="heading 6"/>
    <w:basedOn w:val="Normal"/>
    <w:next w:val="Normal"/>
    <w:pPr>
      <w:keepNext w:val="1"/>
      <w:keepLines w:val="1"/>
      <w:spacing w:before="40" w:lineRule="auto"/>
    </w:pPr>
    <w:rPr>
      <w:rFonts w:ascii="Calibri" w:cs="Calibri" w:eastAsia="Calibri" w:hAnsi="Calibri"/>
      <w:i w:val="1"/>
      <w:iCs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Heading7">
    <w:name w:val="heading 7"/>
    <w:basedOn w:val="Normal"/>
    <w:next w:val="Normal"/>
    <w:link w:val="Heading7Char"/>
    <w:uiPriority w:val="9"/>
    <w:semiHidden w:val="1"/>
    <w:unhideWhenUsed w:val="1"/>
    <w:qFormat w:val="1"/>
    <w:rsid w:val="008856F5"/>
    <w:pPr>
      <w:keepNext w:val="1"/>
      <w:keepLines w:val="1"/>
      <w:spacing w:before="40"/>
      <w:outlineLvl w:val="6"/>
    </w:pPr>
    <w:rPr>
      <w:rFonts w:asciiTheme="minorHAnsi" w:cstheme="majorBidi" w:eastAsiaTheme="majorEastAsia" w:hAnsiTheme="minorHAnsi"/>
      <w:color w:val="595959" w:themeColor="text1" w:themeTint="0000A6"/>
    </w:rPr>
  </w:style>
  <w:style w:type="paragraph" w:styleId="Heading8">
    <w:name w:val="heading 8"/>
    <w:basedOn w:val="Normal"/>
    <w:next w:val="Normal"/>
    <w:link w:val="Heading8Char"/>
    <w:uiPriority w:val="9"/>
    <w:semiHidden w:val="1"/>
    <w:unhideWhenUsed w:val="1"/>
    <w:qFormat w:val="1"/>
    <w:rsid w:val="008856F5"/>
    <w:pPr>
      <w:keepNext w:val="1"/>
      <w:keepLines w:val="1"/>
      <w:outlineLvl w:val="7"/>
    </w:pPr>
    <w:rPr>
      <w:rFonts w:asciiTheme="minorHAnsi" w:cstheme="majorBidi" w:eastAsiaTheme="majorEastAsia" w:hAnsiTheme="minorHAnsi"/>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8856F5"/>
    <w:pPr>
      <w:keepNext w:val="1"/>
      <w:keepLines w:val="1"/>
      <w:outlineLvl w:val="8"/>
    </w:pPr>
    <w:rPr>
      <w:rFonts w:asciiTheme="minorHAnsi" w:cstheme="majorBidi" w:eastAsiaTheme="majorEastAsia" w:hAnsiTheme="minorHAnsi"/>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642A5C"/>
    <w:rPr>
      <w:rFonts w:ascii="Arial" w:cs="Arial" w:hAnsi="Arial"/>
      <w:b w:val="1"/>
      <w:bCs w:val="1"/>
      <w:sz w:val="24"/>
      <w:szCs w:val="24"/>
    </w:rPr>
  </w:style>
  <w:style w:type="paragraph" w:styleId="Fig" w:customStyle="1">
    <w:name w:val="Fig"/>
    <w:basedOn w:val="Normal"/>
    <w:link w:val="FigChar"/>
    <w:qFormat w:val="1"/>
    <w:rsid w:val="00365754"/>
    <w:pPr>
      <w:ind w:firstLine="0"/>
      <w:jc w:val="center"/>
    </w:pPr>
    <w:rPr>
      <w:noProof w:val="1"/>
    </w:rPr>
  </w:style>
  <w:style w:type="character" w:styleId="FigChar" w:customStyle="1">
    <w:name w:val="Fig Char"/>
    <w:basedOn w:val="DefaultParagraphFont"/>
    <w:link w:val="Fig"/>
    <w:rsid w:val="00365754"/>
    <w:rPr>
      <w:rFonts w:ascii="Arial" w:cs="Arial" w:hAnsi="Arial"/>
      <w:noProof w:val="1"/>
      <w:sz w:val="24"/>
      <w:szCs w:val="24"/>
    </w:rPr>
  </w:style>
  <w:style w:type="character" w:styleId="Heading2Char" w:customStyle="1">
    <w:name w:val="Heading 2 Char"/>
    <w:basedOn w:val="DefaultParagraphFont"/>
    <w:link w:val="Heading2"/>
    <w:uiPriority w:val="9"/>
    <w:rsid w:val="00B63371"/>
    <w:rPr>
      <w:rFonts w:ascii="Arial" w:cs="Arial" w:hAnsi="Arial"/>
      <w:b w:val="1"/>
      <w:bCs w:val="1"/>
      <w:i w:val="1"/>
      <w:iCs w:val="1"/>
      <w:sz w:val="24"/>
      <w:szCs w:val="24"/>
    </w:rPr>
  </w:style>
  <w:style w:type="character" w:styleId="Heading3Char" w:customStyle="1">
    <w:name w:val="Heading 3 Char"/>
    <w:basedOn w:val="DefaultParagraphFont"/>
    <w:link w:val="Heading3"/>
    <w:uiPriority w:val="9"/>
    <w:rsid w:val="00E22E15"/>
    <w:rPr>
      <w:rFonts w:ascii="Arial" w:cs="Arial" w:hAnsi="Arial"/>
      <w:i w:val="1"/>
      <w:iCs w:val="1"/>
      <w:sz w:val="24"/>
      <w:szCs w:val="24"/>
    </w:rPr>
  </w:style>
  <w:style w:type="character" w:styleId="Heading4Char" w:customStyle="1">
    <w:name w:val="Heading 4 Char"/>
    <w:basedOn w:val="DefaultParagraphFont"/>
    <w:link w:val="Heading4"/>
    <w:uiPriority w:val="9"/>
    <w:semiHidden w:val="1"/>
    <w:rsid w:val="008856F5"/>
    <w:rPr>
      <w:rFonts w:cstheme="majorBidi" w:eastAsiaTheme="majorEastAsia"/>
      <w:i w:val="1"/>
      <w:iCs w:val="1"/>
      <w:color w:val="2f5496" w:themeColor="accent1" w:themeShade="0000BF"/>
      <w:sz w:val="24"/>
      <w:szCs w:val="24"/>
    </w:rPr>
  </w:style>
  <w:style w:type="character" w:styleId="Heading5Char" w:customStyle="1">
    <w:name w:val="Heading 5 Char"/>
    <w:basedOn w:val="DefaultParagraphFont"/>
    <w:link w:val="Heading5"/>
    <w:uiPriority w:val="9"/>
    <w:semiHidden w:val="1"/>
    <w:rsid w:val="008856F5"/>
    <w:rPr>
      <w:rFonts w:cstheme="majorBidi" w:eastAsiaTheme="majorEastAsia"/>
      <w:color w:val="2f5496" w:themeColor="accent1" w:themeShade="0000BF"/>
      <w:sz w:val="24"/>
      <w:szCs w:val="24"/>
    </w:rPr>
  </w:style>
  <w:style w:type="character" w:styleId="Heading6Char" w:customStyle="1">
    <w:name w:val="Heading 6 Char"/>
    <w:basedOn w:val="DefaultParagraphFont"/>
    <w:link w:val="Heading6"/>
    <w:uiPriority w:val="9"/>
    <w:semiHidden w:val="1"/>
    <w:rsid w:val="008856F5"/>
    <w:rPr>
      <w:rFonts w:cstheme="majorBidi" w:eastAsiaTheme="majorEastAsia"/>
      <w:i w:val="1"/>
      <w:iCs w:val="1"/>
      <w:color w:val="595959" w:themeColor="text1" w:themeTint="0000A6"/>
      <w:sz w:val="24"/>
      <w:szCs w:val="24"/>
    </w:rPr>
  </w:style>
  <w:style w:type="character" w:styleId="Heading7Char" w:customStyle="1">
    <w:name w:val="Heading 7 Char"/>
    <w:basedOn w:val="DefaultParagraphFont"/>
    <w:link w:val="Heading7"/>
    <w:uiPriority w:val="9"/>
    <w:semiHidden w:val="1"/>
    <w:rsid w:val="008856F5"/>
    <w:rPr>
      <w:rFonts w:cstheme="majorBidi" w:eastAsiaTheme="majorEastAsia"/>
      <w:color w:val="595959" w:themeColor="text1" w:themeTint="0000A6"/>
      <w:sz w:val="24"/>
      <w:szCs w:val="24"/>
    </w:rPr>
  </w:style>
  <w:style w:type="character" w:styleId="Heading8Char" w:customStyle="1">
    <w:name w:val="Heading 8 Char"/>
    <w:basedOn w:val="DefaultParagraphFont"/>
    <w:link w:val="Heading8"/>
    <w:uiPriority w:val="9"/>
    <w:semiHidden w:val="1"/>
    <w:rsid w:val="008856F5"/>
    <w:rPr>
      <w:rFonts w:cstheme="majorBidi" w:eastAsiaTheme="majorEastAsia"/>
      <w:i w:val="1"/>
      <w:iCs w:val="1"/>
      <w:color w:val="272727" w:themeColor="text1" w:themeTint="0000D8"/>
      <w:sz w:val="24"/>
      <w:szCs w:val="24"/>
    </w:rPr>
  </w:style>
  <w:style w:type="character" w:styleId="Heading9Char" w:customStyle="1">
    <w:name w:val="Heading 9 Char"/>
    <w:basedOn w:val="DefaultParagraphFont"/>
    <w:link w:val="Heading9"/>
    <w:uiPriority w:val="9"/>
    <w:semiHidden w:val="1"/>
    <w:rsid w:val="008856F5"/>
    <w:rPr>
      <w:rFonts w:cstheme="majorBidi" w:eastAsiaTheme="majorEastAsia"/>
      <w:color w:val="272727" w:themeColor="text1" w:themeTint="0000D8"/>
      <w:sz w:val="24"/>
      <w:szCs w:val="24"/>
    </w:rPr>
  </w:style>
  <w:style w:type="character" w:styleId="TitleChar" w:customStyle="1">
    <w:name w:val="Title Char"/>
    <w:basedOn w:val="DefaultParagraphFont"/>
    <w:link w:val="Title"/>
    <w:uiPriority w:val="10"/>
    <w:rsid w:val="008856F5"/>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8856F5"/>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8856F5"/>
    <w:pPr>
      <w:spacing w:after="160" w:before="160"/>
      <w:jc w:val="center"/>
    </w:pPr>
    <w:rPr>
      <w:i w:val="1"/>
      <w:iCs w:val="1"/>
      <w:color w:val="404040" w:themeColor="text1" w:themeTint="0000BF"/>
    </w:rPr>
  </w:style>
  <w:style w:type="character" w:styleId="QuoteChar" w:customStyle="1">
    <w:name w:val="Quote Char"/>
    <w:basedOn w:val="DefaultParagraphFont"/>
    <w:link w:val="Quote"/>
    <w:uiPriority w:val="29"/>
    <w:rsid w:val="008856F5"/>
    <w:rPr>
      <w:rFonts w:ascii="Arial" w:cs="Times New Roman" w:hAnsi="Arial"/>
      <w:i w:val="1"/>
      <w:iCs w:val="1"/>
      <w:color w:val="404040" w:themeColor="text1" w:themeTint="0000BF"/>
      <w:sz w:val="24"/>
      <w:szCs w:val="24"/>
    </w:rPr>
  </w:style>
  <w:style w:type="paragraph" w:styleId="ListParagraph">
    <w:name w:val="List Paragraph"/>
    <w:basedOn w:val="Normal"/>
    <w:uiPriority w:val="34"/>
    <w:qFormat w:val="1"/>
    <w:rsid w:val="008856F5"/>
    <w:pPr>
      <w:ind w:left="720"/>
      <w:contextualSpacing w:val="1"/>
    </w:pPr>
  </w:style>
  <w:style w:type="character" w:styleId="IntenseEmphasis">
    <w:name w:val="Intense Emphasis"/>
    <w:basedOn w:val="DefaultParagraphFont"/>
    <w:uiPriority w:val="21"/>
    <w:qFormat w:val="1"/>
    <w:rsid w:val="008856F5"/>
    <w:rPr>
      <w:i w:val="1"/>
      <w:iCs w:val="1"/>
      <w:color w:val="2f5496" w:themeColor="accent1" w:themeShade="0000BF"/>
    </w:rPr>
  </w:style>
  <w:style w:type="paragraph" w:styleId="IntenseQuote">
    <w:name w:val="Intense Quote"/>
    <w:basedOn w:val="Normal"/>
    <w:next w:val="Normal"/>
    <w:link w:val="IntenseQuoteChar"/>
    <w:uiPriority w:val="30"/>
    <w:qFormat w:val="1"/>
    <w:rsid w:val="008856F5"/>
    <w:pPr>
      <w:pBdr>
        <w:top w:color="2f5496" w:space="10" w:sz="4" w:themeColor="accent1" w:themeShade="0000BF" w:val="single"/>
        <w:bottom w:color="2f5496" w:space="10" w:sz="4" w:themeColor="accent1" w:themeShade="0000BF" w:val="single"/>
      </w:pBdr>
      <w:spacing w:after="360" w:before="360"/>
      <w:ind w:left="864" w:right="864"/>
      <w:jc w:val="center"/>
    </w:pPr>
    <w:rPr>
      <w:i w:val="1"/>
      <w:iCs w:val="1"/>
      <w:color w:val="2f5496" w:themeColor="accent1" w:themeShade="0000BF"/>
    </w:rPr>
  </w:style>
  <w:style w:type="character" w:styleId="IntenseQuoteChar" w:customStyle="1">
    <w:name w:val="Intense Quote Char"/>
    <w:basedOn w:val="DefaultParagraphFont"/>
    <w:link w:val="IntenseQuote"/>
    <w:uiPriority w:val="30"/>
    <w:rsid w:val="008856F5"/>
    <w:rPr>
      <w:rFonts w:ascii="Arial" w:cs="Times New Roman" w:hAnsi="Arial"/>
      <w:i w:val="1"/>
      <w:iCs w:val="1"/>
      <w:color w:val="2f5496" w:themeColor="accent1" w:themeShade="0000BF"/>
      <w:sz w:val="24"/>
      <w:szCs w:val="24"/>
    </w:rPr>
  </w:style>
  <w:style w:type="character" w:styleId="IntenseReference">
    <w:name w:val="Intense Reference"/>
    <w:basedOn w:val="DefaultParagraphFont"/>
    <w:uiPriority w:val="32"/>
    <w:qFormat w:val="1"/>
    <w:rsid w:val="008856F5"/>
    <w:rPr>
      <w:b w:val="1"/>
      <w:bCs w:val="1"/>
      <w:smallCaps w:val="1"/>
      <w:color w:val="2f5496" w:themeColor="accent1" w:themeShade="0000BF"/>
      <w:spacing w:val="5"/>
    </w:rPr>
  </w:style>
  <w:style w:type="character" w:styleId="Hyperlink">
    <w:name w:val="Hyperlink"/>
    <w:basedOn w:val="DefaultParagraphFont"/>
    <w:uiPriority w:val="99"/>
    <w:unhideWhenUsed w:val="1"/>
    <w:rsid w:val="00832CEB"/>
    <w:rPr>
      <w:color w:val="0563c1" w:themeColor="hyperlink"/>
      <w:u w:val="single"/>
    </w:rPr>
  </w:style>
  <w:style w:type="character" w:styleId="UnresolvedMention" w:customStyle="1">
    <w:name w:val="Unresolved Mention"/>
    <w:basedOn w:val="DefaultParagraphFont"/>
    <w:uiPriority w:val="99"/>
    <w:semiHidden w:val="1"/>
    <w:unhideWhenUsed w:val="1"/>
    <w:rsid w:val="00832CEB"/>
    <w:rPr>
      <w:color w:val="605e5c"/>
      <w:shd w:color="auto" w:fill="e1dfdd" w:val="clear"/>
    </w:rPr>
  </w:style>
  <w:style w:type="table" w:styleId="TableGrid">
    <w:name w:val="Table Grid"/>
    <w:basedOn w:val="TableNormal"/>
    <w:uiPriority w:val="39"/>
    <w:rsid w:val="00832CEB"/>
    <w:pPr>
      <w:spacing w:after="0" w:line="240" w:lineRule="auto"/>
    </w:pPr>
    <w:tblPr>
      <w:tblInd w:w="0.0" w:type="dxa"/>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CellMar>
        <w:top w:w="0.0" w:type="dxa"/>
        <w:left w:w="108.0" w:type="dxa"/>
        <w:bottom w:w="0.0" w:type="dxa"/>
        <w:right w:w="108.0" w:type="dxa"/>
      </w:tblCellMar>
    </w:tblPr>
  </w:style>
  <w:style w:type="paragraph" w:styleId="Caption">
    <w:name w:val="caption"/>
    <w:basedOn w:val="Normal"/>
    <w:next w:val="Normal"/>
    <w:uiPriority w:val="35"/>
    <w:unhideWhenUsed w:val="1"/>
    <w:qFormat w:val="1"/>
    <w:rsid w:val="00921C46"/>
    <w:pPr>
      <w:spacing w:after="200" w:line="240" w:lineRule="auto"/>
    </w:pPr>
    <w:rPr>
      <w:i w:val="1"/>
      <w:iCs w:val="1"/>
      <w:color w:val="44546a" w:themeColor="text2"/>
      <w:sz w:val="18"/>
      <w:szCs w:val="18"/>
    </w:rPr>
  </w:style>
  <w:style w:type="paragraph" w:styleId="Header">
    <w:name w:val="header"/>
    <w:basedOn w:val="Normal"/>
    <w:link w:val="HeaderChar"/>
    <w:uiPriority w:val="99"/>
    <w:unhideWhenUsed w:val="1"/>
    <w:rsid w:val="004B11EB"/>
    <w:pPr>
      <w:tabs>
        <w:tab w:val="center" w:pos="4513"/>
        <w:tab w:val="right" w:pos="9026"/>
      </w:tabs>
      <w:spacing w:line="240" w:lineRule="auto"/>
    </w:pPr>
  </w:style>
  <w:style w:type="character" w:styleId="HeaderChar" w:customStyle="1">
    <w:name w:val="Header Char"/>
    <w:basedOn w:val="DefaultParagraphFont"/>
    <w:link w:val="Header"/>
    <w:uiPriority w:val="99"/>
    <w:rsid w:val="004B11EB"/>
    <w:rPr>
      <w:rFonts w:ascii="Arial" w:cs="Times New Roman" w:hAnsi="Arial"/>
      <w:sz w:val="24"/>
      <w:szCs w:val="24"/>
    </w:rPr>
  </w:style>
  <w:style w:type="paragraph" w:styleId="Footer">
    <w:name w:val="footer"/>
    <w:basedOn w:val="Normal"/>
    <w:link w:val="FooterChar"/>
    <w:uiPriority w:val="99"/>
    <w:unhideWhenUsed w:val="1"/>
    <w:rsid w:val="004B11EB"/>
    <w:pPr>
      <w:tabs>
        <w:tab w:val="center" w:pos="4513"/>
        <w:tab w:val="right" w:pos="9026"/>
      </w:tabs>
      <w:spacing w:line="240" w:lineRule="auto"/>
    </w:pPr>
  </w:style>
  <w:style w:type="character" w:styleId="FooterChar" w:customStyle="1">
    <w:name w:val="Footer Char"/>
    <w:basedOn w:val="DefaultParagraphFont"/>
    <w:link w:val="Footer"/>
    <w:uiPriority w:val="99"/>
    <w:rsid w:val="004B11EB"/>
    <w:rPr>
      <w:rFonts w:ascii="Arial" w:cs="Times New Roman" w:hAnsi="Arial"/>
      <w:sz w:val="24"/>
      <w:szCs w:val="24"/>
    </w:rPr>
  </w:style>
  <w:style w:type="paragraph" w:styleId="TOCHeading">
    <w:name w:val="TOC Heading"/>
    <w:basedOn w:val="Heading1"/>
    <w:next w:val="Normal"/>
    <w:uiPriority w:val="39"/>
    <w:unhideWhenUsed w:val="1"/>
    <w:qFormat w:val="1"/>
    <w:rsid w:val="00FB0670"/>
    <w:pPr>
      <w:keepNext w:val="1"/>
      <w:keepLines w:val="1"/>
      <w:spacing w:before="240" w:line="259" w:lineRule="auto"/>
      <w:jc w:val="left"/>
      <w:outlineLvl w:val="9"/>
    </w:pPr>
    <w:rPr>
      <w:rFonts w:asciiTheme="majorHAnsi" w:cstheme="majorBidi" w:eastAsiaTheme="majorEastAsia" w:hAnsiTheme="majorHAnsi"/>
      <w:b w:val="0"/>
      <w:bCs w:val="0"/>
      <w:color w:val="2f5496" w:themeColor="accent1" w:themeShade="0000BF"/>
      <w:sz w:val="32"/>
      <w:szCs w:val="32"/>
      <w:lang w:val="en-US"/>
    </w:rPr>
  </w:style>
  <w:style w:type="paragraph" w:styleId="TOC1">
    <w:name w:val="toc 1"/>
    <w:basedOn w:val="Normal"/>
    <w:next w:val="Normal"/>
    <w:autoRedefine w:val="1"/>
    <w:uiPriority w:val="39"/>
    <w:unhideWhenUsed w:val="1"/>
    <w:rsid w:val="00FB0670"/>
    <w:pPr>
      <w:spacing w:after="100"/>
    </w:pPr>
  </w:style>
  <w:style w:type="paragraph" w:styleId="TOC2">
    <w:name w:val="toc 2"/>
    <w:basedOn w:val="Normal"/>
    <w:next w:val="Normal"/>
    <w:autoRedefine w:val="1"/>
    <w:uiPriority w:val="39"/>
    <w:unhideWhenUsed w:val="1"/>
    <w:rsid w:val="00FB0670"/>
    <w:pPr>
      <w:spacing w:after="100"/>
      <w:ind w:left="240"/>
    </w:pPr>
  </w:style>
  <w:style w:type="paragraph" w:styleId="Subtitle">
    <w:name w:val="Subtitle"/>
    <w:basedOn w:val="Normal"/>
    <w:next w:val="Normal"/>
    <w:pPr>
      <w:spacing w:after="160" w:lineRule="auto"/>
      <w:ind w:firstLine="720"/>
    </w:pPr>
    <w:rPr>
      <w:rFonts w:ascii="Calibri" w:cs="Calibri" w:eastAsia="Calibri" w:hAnsi="Calibri"/>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eader" Target="header1.xml"/><Relationship Id="rId10" Type="http://schemas.openxmlformats.org/officeDocument/2006/relationships/image" Target="media/image3.jpg"/><Relationship Id="rId12" Type="http://schemas.openxmlformats.org/officeDocument/2006/relationships/footer" Target="footer1.xml"/><Relationship Id="rId9" Type="http://schemas.openxmlformats.org/officeDocument/2006/relationships/image" Target="media/image1.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4.png"/><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NQQf2UOVIpRWxrBKtmHhcrxYwew==">CgMxLjAyDmgueHRtMnFubmMxYXZ2Mg5oLmYyaDlrdWdwbWV2MDINaC55NWdnandzZGNoNzIOaC5mMDl1OGxmaHh3N28yDmguOXF2aWo5NDcycjJ0Mg5oLm9kMXg3bnlybnhwMDIOaC5oMjdjZ28ybnRydmcyDmguYWhhYmJidTg2dHRoMg5oLm1xbWk1azU2aHVxbjIOaC45bnk1OGJmaWV5Ym0yDmgub2xiaTZseHFwZTRuMg5oLnVmc3ZjbWthMjdleDIOaC5kcjEybHFtMGhhMTcyDmgub2JldWN5M2Fzd3hnMg5oLmUyczJndHRrdjRxaTINaC5lb2tlaXR2NGw4YzIOaC55MXN4NHhjbzg4anMyDmguNXBjZnhzZWw1YTc4OAByITExaHQza2VUdzZkcmtqRHFqb0lVdk5tbTc0djJ2OERON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2025-10-12T09:39:00Z</dcterms:created>
  <dc:creator>DELL</dc:creator>
</cp:coreProperties>
</file>