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5990A13" w:rsidR="0091465F" w:rsidRDefault="16B3D27B" w:rsidP="16B3D27B">
      <w:pPr>
        <w:pStyle w:val="Heading1"/>
        <w:rPr>
          <w:spacing w:val="40"/>
        </w:rPr>
      </w:pPr>
      <w:r w:rsidRPr="003E1006">
        <w:rPr>
          <w:spacing w:val="40"/>
        </w:rPr>
        <w:t>How and Why Does Covid-19 Disproportionally Affect BAME people</w:t>
      </w:r>
      <w:r w:rsidR="004967CD" w:rsidRPr="003E1006">
        <w:rPr>
          <w:spacing w:val="40"/>
        </w:rPr>
        <w:t xml:space="preserve"> and What are the Possible Ways of Helping BAME </w:t>
      </w:r>
      <w:r w:rsidR="00E93881">
        <w:rPr>
          <w:spacing w:val="40"/>
        </w:rPr>
        <w:t>G</w:t>
      </w:r>
      <w:r w:rsidR="004967CD" w:rsidRPr="003E1006">
        <w:rPr>
          <w:spacing w:val="40"/>
        </w:rPr>
        <w:t>roups.</w:t>
      </w:r>
    </w:p>
    <w:p w14:paraId="0EC84AD8" w14:textId="5AAA582D" w:rsidR="16B3D27B" w:rsidRPr="003E1006" w:rsidRDefault="16B3D27B" w:rsidP="16B3D27B">
      <w:pPr>
        <w:pStyle w:val="Heading2"/>
        <w:rPr>
          <w:spacing w:val="40"/>
        </w:rPr>
      </w:pPr>
      <w:r w:rsidRPr="003E1006">
        <w:rPr>
          <w:spacing w:val="40"/>
        </w:rPr>
        <w:t>Abstract</w:t>
      </w:r>
    </w:p>
    <w:p w14:paraId="19DD300D" w14:textId="3CE347AD" w:rsidR="16B3D27B" w:rsidRPr="003E1006" w:rsidRDefault="007C7009" w:rsidP="16B3D27B">
      <w:pPr>
        <w:rPr>
          <w:spacing w:val="40"/>
        </w:rPr>
      </w:pPr>
      <w:r>
        <w:rPr>
          <w:spacing w:val="40"/>
        </w:rPr>
        <w:t>African Americans also tend to have poorer access to healthy foods and most insurance providers do not cover coronavirus tests making people less likely to seek medical attention because of the high costs incurred. (</w:t>
      </w:r>
      <w:proofErr w:type="spellStart"/>
      <w:r>
        <w:rPr>
          <w:spacing w:val="40"/>
        </w:rPr>
        <w:t>Egede</w:t>
      </w:r>
      <w:proofErr w:type="spellEnd"/>
      <w:r>
        <w:rPr>
          <w:spacing w:val="40"/>
        </w:rPr>
        <w:t xml:space="preserve"> and walker, 2020) The Affordable Care Act means that many health insurers are required to cover all federally recommended preventive car</w:t>
      </w:r>
      <w:r w:rsidR="00E23468">
        <w:rPr>
          <w:spacing w:val="40"/>
        </w:rPr>
        <w:t>e</w:t>
      </w:r>
      <w:r>
        <w:rPr>
          <w:spacing w:val="40"/>
        </w:rPr>
        <w:t>. Despite this, this is only the case for vaccines the federal government has ordered itself.</w:t>
      </w:r>
      <w:r w:rsidRPr="004303C5">
        <w:t xml:space="preserve"> </w:t>
      </w:r>
      <w:r w:rsidRPr="004303C5">
        <w:rPr>
          <w:spacing w:val="40"/>
        </w:rPr>
        <w:t>(</w:t>
      </w:r>
      <w:proofErr w:type="spellStart"/>
      <w:r w:rsidRPr="004303C5">
        <w:rPr>
          <w:spacing w:val="40"/>
        </w:rPr>
        <w:t>Kliff</w:t>
      </w:r>
      <w:proofErr w:type="spellEnd"/>
      <w:r w:rsidRPr="004303C5">
        <w:rPr>
          <w:spacing w:val="40"/>
        </w:rPr>
        <w:t>,</w:t>
      </w:r>
      <w:r>
        <w:rPr>
          <w:spacing w:val="40"/>
        </w:rPr>
        <w:t xml:space="preserve"> S.,</w:t>
      </w:r>
      <w:r w:rsidRPr="004303C5">
        <w:rPr>
          <w:spacing w:val="40"/>
        </w:rPr>
        <w:t xml:space="preserve"> 2021)</w:t>
      </w:r>
    </w:p>
    <w:p w14:paraId="42B4291D" w14:textId="229C16B9" w:rsidR="16B3D27B" w:rsidRPr="003E1006" w:rsidRDefault="16B3D27B" w:rsidP="005052CF">
      <w:pPr>
        <w:pStyle w:val="Heading2"/>
        <w:tabs>
          <w:tab w:val="left" w:pos="3432"/>
        </w:tabs>
        <w:rPr>
          <w:spacing w:val="40"/>
        </w:rPr>
      </w:pPr>
      <w:r w:rsidRPr="003E1006">
        <w:rPr>
          <w:spacing w:val="40"/>
        </w:rPr>
        <w:t>The Structure of This Paper</w:t>
      </w:r>
      <w:r w:rsidR="005052CF" w:rsidRPr="003E1006">
        <w:rPr>
          <w:spacing w:val="40"/>
        </w:rPr>
        <w:tab/>
      </w:r>
    </w:p>
    <w:p w14:paraId="592085A8" w14:textId="76417E81" w:rsidR="005052CF" w:rsidRPr="003E1006" w:rsidRDefault="005052CF" w:rsidP="005052CF">
      <w:pPr>
        <w:rPr>
          <w:spacing w:val="40"/>
        </w:rPr>
      </w:pPr>
      <w:r w:rsidRPr="003E1006">
        <w:rPr>
          <w:spacing w:val="40"/>
        </w:rPr>
        <w:t>At first</w:t>
      </w:r>
      <w:r w:rsidR="00E23468">
        <w:rPr>
          <w:spacing w:val="40"/>
        </w:rPr>
        <w:t>,</w:t>
      </w:r>
      <w:r w:rsidRPr="003E1006">
        <w:rPr>
          <w:spacing w:val="40"/>
        </w:rPr>
        <w:t xml:space="preserve"> this paper will introduce this topic laying out why I chose this topic for the subject of this essay. Then I shall move to the background history of</w:t>
      </w:r>
      <w:r w:rsidR="007777D7" w:rsidRPr="003E1006">
        <w:rPr>
          <w:spacing w:val="40"/>
        </w:rPr>
        <w:t xml:space="preserve"> the</w:t>
      </w:r>
      <w:r w:rsidRPr="003E1006">
        <w:rPr>
          <w:spacing w:val="40"/>
        </w:rPr>
        <w:t xml:space="preserve"> </w:t>
      </w:r>
      <w:r w:rsidR="007777D7" w:rsidRPr="003E1006">
        <w:rPr>
          <w:spacing w:val="40"/>
        </w:rPr>
        <w:t xml:space="preserve">topic outlining general inequalities in BAME and African American Communities and how these factors affected these communities during the Coronavirus pandemic. I shall then go onto discussing the vaccine hesitancy among these groups, to continue I shall then discuss how medical anthropology allows for insight into this topic. </w:t>
      </w:r>
      <w:r w:rsidR="003E1006" w:rsidRPr="003E1006">
        <w:rPr>
          <w:spacing w:val="40"/>
        </w:rPr>
        <w:t>Finally,</w:t>
      </w:r>
      <w:r w:rsidR="007777D7" w:rsidRPr="003E1006">
        <w:rPr>
          <w:spacing w:val="40"/>
        </w:rPr>
        <w:t xml:space="preserve"> I shall then outline some ways we could address the </w:t>
      </w:r>
      <w:r w:rsidR="003E1006" w:rsidRPr="003E1006">
        <w:rPr>
          <w:spacing w:val="40"/>
        </w:rPr>
        <w:t>injustice and</w:t>
      </w:r>
      <w:r w:rsidR="007777D7" w:rsidRPr="003E1006">
        <w:rPr>
          <w:spacing w:val="40"/>
        </w:rPr>
        <w:t xml:space="preserve"> create Positive Social Change. </w:t>
      </w:r>
    </w:p>
    <w:p w14:paraId="71DEA0F5" w14:textId="77777777" w:rsidR="005052CF" w:rsidRPr="003E1006" w:rsidRDefault="005052CF" w:rsidP="005052CF">
      <w:pPr>
        <w:pStyle w:val="Heading2"/>
        <w:rPr>
          <w:spacing w:val="40"/>
        </w:rPr>
      </w:pPr>
      <w:r w:rsidRPr="003E1006">
        <w:rPr>
          <w:spacing w:val="40"/>
        </w:rPr>
        <w:t>Introduction</w:t>
      </w:r>
    </w:p>
    <w:p w14:paraId="450732BE" w14:textId="499EFFB7" w:rsidR="00D544D9" w:rsidRDefault="003E1006" w:rsidP="005052CF">
      <w:pPr>
        <w:rPr>
          <w:spacing w:val="40"/>
        </w:rPr>
      </w:pPr>
      <w:r w:rsidRPr="003E1006">
        <w:rPr>
          <w:spacing w:val="40"/>
        </w:rPr>
        <w:t xml:space="preserve">To </w:t>
      </w:r>
      <w:r w:rsidR="00841302">
        <w:rPr>
          <w:spacing w:val="40"/>
        </w:rPr>
        <w:t>b</w:t>
      </w:r>
      <w:r w:rsidRPr="003E1006">
        <w:rPr>
          <w:spacing w:val="40"/>
        </w:rPr>
        <w:t>egin with</w:t>
      </w:r>
      <w:r w:rsidR="00E23468">
        <w:rPr>
          <w:spacing w:val="40"/>
        </w:rPr>
        <w:t>,</w:t>
      </w:r>
      <w:r w:rsidRPr="003E1006">
        <w:rPr>
          <w:spacing w:val="40"/>
        </w:rPr>
        <w:t xml:space="preserve"> it is pertinent that some key terms are explained</w:t>
      </w:r>
      <w:r w:rsidR="00D544D9">
        <w:rPr>
          <w:spacing w:val="40"/>
        </w:rPr>
        <w:t>:</w:t>
      </w:r>
    </w:p>
    <w:p w14:paraId="6C405834" w14:textId="3466B830" w:rsidR="00D544D9" w:rsidRDefault="003E1006" w:rsidP="005052CF">
      <w:pPr>
        <w:rPr>
          <w:spacing w:val="40"/>
        </w:rPr>
      </w:pPr>
      <w:r w:rsidRPr="003E1006">
        <w:rPr>
          <w:spacing w:val="40"/>
        </w:rPr>
        <w:t>BAM</w:t>
      </w:r>
      <w:r w:rsidR="00D544D9">
        <w:rPr>
          <w:spacing w:val="40"/>
        </w:rPr>
        <w:t>E-</w:t>
      </w:r>
      <w:r w:rsidRPr="003E1006">
        <w:rPr>
          <w:spacing w:val="40"/>
        </w:rPr>
        <w:t xml:space="preserve"> means Black And Minority Ethnic it is a term used to describe minority groups in the United Kingdom.</w:t>
      </w:r>
    </w:p>
    <w:p w14:paraId="0D22CBCB" w14:textId="55088D0A" w:rsidR="00D544D9" w:rsidRDefault="00D544D9" w:rsidP="00D544D9">
      <w:pPr>
        <w:rPr>
          <w:spacing w:val="40"/>
        </w:rPr>
      </w:pPr>
      <w:r>
        <w:rPr>
          <w:spacing w:val="40"/>
        </w:rPr>
        <w:t>Racism- “</w:t>
      </w:r>
      <w:r w:rsidRPr="00D544D9">
        <w:rPr>
          <w:spacing w:val="40"/>
        </w:rPr>
        <w:t>An organi</w:t>
      </w:r>
      <w:r w:rsidR="00E23468">
        <w:rPr>
          <w:spacing w:val="40"/>
        </w:rPr>
        <w:t>s</w:t>
      </w:r>
      <w:r w:rsidRPr="00D544D9">
        <w:rPr>
          <w:spacing w:val="40"/>
        </w:rPr>
        <w:t>ed social system in which the dominant ethnic group, based</w:t>
      </w:r>
      <w:r>
        <w:rPr>
          <w:spacing w:val="40"/>
        </w:rPr>
        <w:t xml:space="preserve"> </w:t>
      </w:r>
      <w:r w:rsidRPr="00D544D9">
        <w:rPr>
          <w:spacing w:val="40"/>
        </w:rPr>
        <w:t>on an ideology of inferiority, categorises and ranks people into social</w:t>
      </w:r>
      <w:r>
        <w:rPr>
          <w:spacing w:val="40"/>
        </w:rPr>
        <w:t xml:space="preserve"> </w:t>
      </w:r>
      <w:r w:rsidRPr="00D544D9">
        <w:rPr>
          <w:spacing w:val="40"/>
        </w:rPr>
        <w:t xml:space="preserve">groups or </w:t>
      </w:r>
      <w:r>
        <w:rPr>
          <w:spacing w:val="40"/>
        </w:rPr>
        <w:t>‘</w:t>
      </w:r>
      <w:r w:rsidRPr="00D544D9">
        <w:rPr>
          <w:spacing w:val="40"/>
        </w:rPr>
        <w:t>races</w:t>
      </w:r>
      <w:r>
        <w:rPr>
          <w:spacing w:val="40"/>
        </w:rPr>
        <w:t>’</w:t>
      </w:r>
      <w:r w:rsidRPr="00D544D9">
        <w:rPr>
          <w:spacing w:val="40"/>
        </w:rPr>
        <w:t xml:space="preserve"> and uses its power to devalue, disempower, and</w:t>
      </w:r>
      <w:r>
        <w:rPr>
          <w:spacing w:val="40"/>
        </w:rPr>
        <w:t xml:space="preserve"> </w:t>
      </w:r>
      <w:r w:rsidRPr="00D544D9">
        <w:rPr>
          <w:spacing w:val="40"/>
        </w:rPr>
        <w:t>differentially allocate valued societal resources and opportunities to</w:t>
      </w:r>
      <w:r>
        <w:rPr>
          <w:spacing w:val="40"/>
        </w:rPr>
        <w:t xml:space="preserve"> </w:t>
      </w:r>
      <w:r w:rsidRPr="00D544D9">
        <w:rPr>
          <w:spacing w:val="40"/>
        </w:rPr>
        <w:t>groups defined as inferior</w:t>
      </w:r>
      <w:r>
        <w:rPr>
          <w:spacing w:val="40"/>
        </w:rPr>
        <w:t xml:space="preserve">” </w:t>
      </w:r>
      <w:r w:rsidRPr="00D544D9">
        <w:rPr>
          <w:spacing w:val="40"/>
        </w:rPr>
        <w:t>(</w:t>
      </w:r>
      <w:proofErr w:type="spellStart"/>
      <w:r w:rsidRPr="00D544D9">
        <w:rPr>
          <w:spacing w:val="40"/>
        </w:rPr>
        <w:t>Razai</w:t>
      </w:r>
      <w:proofErr w:type="spellEnd"/>
      <w:r>
        <w:rPr>
          <w:spacing w:val="40"/>
        </w:rPr>
        <w:t>, M.</w:t>
      </w:r>
      <w:r w:rsidRPr="00D544D9">
        <w:rPr>
          <w:spacing w:val="40"/>
        </w:rPr>
        <w:t xml:space="preserve"> et al., 2021</w:t>
      </w:r>
      <w:r>
        <w:rPr>
          <w:spacing w:val="40"/>
        </w:rPr>
        <w:t xml:space="preserve"> p 2)</w:t>
      </w:r>
    </w:p>
    <w:p w14:paraId="48014C82" w14:textId="56D50EF1" w:rsidR="00D544D9" w:rsidRDefault="00D544D9" w:rsidP="00D544D9">
      <w:pPr>
        <w:rPr>
          <w:spacing w:val="40"/>
        </w:rPr>
      </w:pPr>
      <w:r>
        <w:rPr>
          <w:spacing w:val="40"/>
        </w:rPr>
        <w:t>Structural racism- “</w:t>
      </w:r>
      <w:r w:rsidRPr="00D544D9">
        <w:rPr>
          <w:spacing w:val="40"/>
        </w:rPr>
        <w:t>The processes of racism that are embedded in laws (local, state, and</w:t>
      </w:r>
      <w:r>
        <w:rPr>
          <w:spacing w:val="40"/>
        </w:rPr>
        <w:t xml:space="preserve"> </w:t>
      </w:r>
      <w:r w:rsidRPr="00D544D9">
        <w:rPr>
          <w:spacing w:val="40"/>
        </w:rPr>
        <w:t>federal), policies, and practices of society and its institutions that provide</w:t>
      </w:r>
      <w:r>
        <w:rPr>
          <w:spacing w:val="40"/>
        </w:rPr>
        <w:t xml:space="preserve"> </w:t>
      </w:r>
      <w:r w:rsidRPr="00D544D9">
        <w:rPr>
          <w:spacing w:val="40"/>
        </w:rPr>
        <w:t>advantages to ethnic groups deemed as superior, while differentially</w:t>
      </w:r>
      <w:r>
        <w:rPr>
          <w:spacing w:val="40"/>
        </w:rPr>
        <w:t xml:space="preserve"> </w:t>
      </w:r>
      <w:r w:rsidRPr="00D544D9">
        <w:rPr>
          <w:spacing w:val="40"/>
        </w:rPr>
        <w:t>oppressing, disadvantaging, or otherwise neglecting ethnic groups viewed</w:t>
      </w:r>
      <w:r>
        <w:rPr>
          <w:spacing w:val="40"/>
        </w:rPr>
        <w:t xml:space="preserve"> </w:t>
      </w:r>
      <w:r w:rsidRPr="00D544D9">
        <w:rPr>
          <w:spacing w:val="40"/>
        </w:rPr>
        <w:t>as inferior</w:t>
      </w:r>
      <w:r>
        <w:rPr>
          <w:spacing w:val="40"/>
        </w:rPr>
        <w:t>”</w:t>
      </w:r>
      <w:r w:rsidRPr="00D544D9">
        <w:rPr>
          <w:spacing w:val="40"/>
        </w:rPr>
        <w:t xml:space="preserve"> </w:t>
      </w:r>
      <w:bookmarkStart w:id="0" w:name="_Hlk71377792"/>
      <w:r w:rsidRPr="00D544D9">
        <w:rPr>
          <w:spacing w:val="40"/>
        </w:rPr>
        <w:t>(</w:t>
      </w:r>
      <w:proofErr w:type="spellStart"/>
      <w:r w:rsidRPr="00D544D9">
        <w:rPr>
          <w:spacing w:val="40"/>
        </w:rPr>
        <w:t>Razai</w:t>
      </w:r>
      <w:proofErr w:type="spellEnd"/>
      <w:r>
        <w:rPr>
          <w:spacing w:val="40"/>
        </w:rPr>
        <w:t>, M.</w:t>
      </w:r>
      <w:r w:rsidRPr="00D544D9">
        <w:rPr>
          <w:spacing w:val="40"/>
        </w:rPr>
        <w:t xml:space="preserve"> et al., 2021</w:t>
      </w:r>
      <w:r>
        <w:rPr>
          <w:spacing w:val="40"/>
        </w:rPr>
        <w:t xml:space="preserve"> p 2)</w:t>
      </w:r>
      <w:bookmarkEnd w:id="0"/>
    </w:p>
    <w:p w14:paraId="2A1F5B5C" w14:textId="342A47B8" w:rsidR="00D544D9" w:rsidRDefault="00D544D9" w:rsidP="00D544D9">
      <w:pPr>
        <w:rPr>
          <w:spacing w:val="40"/>
        </w:rPr>
      </w:pPr>
      <w:r>
        <w:rPr>
          <w:spacing w:val="40"/>
        </w:rPr>
        <w:t>Cultural racism- “</w:t>
      </w:r>
      <w:r w:rsidRPr="00D544D9">
        <w:rPr>
          <w:spacing w:val="40"/>
        </w:rPr>
        <w:t>The instillation of the ideology of inferiority in the values, language,</w:t>
      </w:r>
      <w:r>
        <w:rPr>
          <w:spacing w:val="40"/>
        </w:rPr>
        <w:t xml:space="preserve"> </w:t>
      </w:r>
      <w:r w:rsidRPr="00D544D9">
        <w:rPr>
          <w:spacing w:val="40"/>
        </w:rPr>
        <w:t>imagery, symbols, and unstated assumptions of the larger society</w:t>
      </w:r>
      <w:r>
        <w:rPr>
          <w:spacing w:val="40"/>
        </w:rPr>
        <w:t>”</w:t>
      </w:r>
      <w:r w:rsidRPr="00D544D9">
        <w:t xml:space="preserve"> </w:t>
      </w:r>
      <w:r w:rsidRPr="00D544D9">
        <w:rPr>
          <w:spacing w:val="40"/>
        </w:rPr>
        <w:t>(</w:t>
      </w:r>
      <w:proofErr w:type="spellStart"/>
      <w:r w:rsidRPr="00D544D9">
        <w:rPr>
          <w:spacing w:val="40"/>
        </w:rPr>
        <w:t>Razai</w:t>
      </w:r>
      <w:proofErr w:type="spellEnd"/>
      <w:r w:rsidRPr="00D544D9">
        <w:rPr>
          <w:spacing w:val="40"/>
        </w:rPr>
        <w:t>, M. et al., 2021 p 2)</w:t>
      </w:r>
    </w:p>
    <w:p w14:paraId="0F45551B" w14:textId="40430670" w:rsidR="005052CF" w:rsidRPr="003E1006" w:rsidRDefault="00D544D9" w:rsidP="005052CF">
      <w:pPr>
        <w:rPr>
          <w:spacing w:val="40"/>
        </w:rPr>
      </w:pPr>
      <w:r>
        <w:rPr>
          <w:spacing w:val="40"/>
        </w:rPr>
        <w:lastRenderedPageBreak/>
        <w:t xml:space="preserve">Since </w:t>
      </w:r>
      <w:r w:rsidR="003E1006" w:rsidRPr="003E1006">
        <w:rPr>
          <w:spacing w:val="40"/>
        </w:rPr>
        <w:t>March 23rd, 2020</w:t>
      </w:r>
      <w:r w:rsidR="003E1006">
        <w:rPr>
          <w:spacing w:val="40"/>
        </w:rPr>
        <w:t>,</w:t>
      </w:r>
      <w:r w:rsidR="003E1006" w:rsidRPr="003E1006">
        <w:rPr>
          <w:spacing w:val="40"/>
        </w:rPr>
        <w:t xml:space="preserve"> Coronavirus has altered the way how we all live our lives with lockdown put in place in order to halt the spread of Covid-19. Many papers and news articles document how Covid-19 disproportionally affects BAME communities such as Aldridge R.’s 2020 paper Black, Asian and Minority Ethnic groups in England are at increased risk of death from COVID-19: indirect standardisation of NHS mortality data and, Sze S.’  Ethnicity and clinical outcomes in COVID-19: A systematic review and meta-analysis</w:t>
      </w:r>
      <w:r w:rsidR="00841302">
        <w:rPr>
          <w:spacing w:val="40"/>
        </w:rPr>
        <w:t>.</w:t>
      </w:r>
      <w:r w:rsidR="003E1006" w:rsidRPr="003E1006">
        <w:rPr>
          <w:spacing w:val="40"/>
        </w:rPr>
        <w:t xml:space="preserve"> But </w:t>
      </w:r>
      <w:r w:rsidR="00E23468">
        <w:rPr>
          <w:spacing w:val="40"/>
        </w:rPr>
        <w:t>the</w:t>
      </w:r>
      <w:r w:rsidR="003E1006" w:rsidRPr="003E1006">
        <w:rPr>
          <w:spacing w:val="40"/>
        </w:rPr>
        <w:t xml:space="preserve"> main question I shall be trying to answer in this paper is why does coronavirus</w:t>
      </w:r>
      <w:r w:rsidR="00E23468">
        <w:rPr>
          <w:spacing w:val="40"/>
        </w:rPr>
        <w:t xml:space="preserve"> affect</w:t>
      </w:r>
      <w:r w:rsidR="003E1006" w:rsidRPr="003E1006">
        <w:rPr>
          <w:spacing w:val="40"/>
        </w:rPr>
        <w:t xml:space="preserve"> BAME communities more and what can </w:t>
      </w:r>
      <w:proofErr w:type="gramStart"/>
      <w:r w:rsidR="003E1006" w:rsidRPr="003E1006">
        <w:rPr>
          <w:spacing w:val="40"/>
        </w:rPr>
        <w:t>we as a society</w:t>
      </w:r>
      <w:proofErr w:type="gramEnd"/>
      <w:r w:rsidR="003E1006" w:rsidRPr="003E1006">
        <w:rPr>
          <w:spacing w:val="40"/>
        </w:rPr>
        <w:t xml:space="preserve"> do to help? As a further case study, I shall also be looking at African American communities and the </w:t>
      </w:r>
      <w:r w:rsidR="00E23468">
        <w:rPr>
          <w:spacing w:val="40"/>
        </w:rPr>
        <w:t>e</w:t>
      </w:r>
      <w:r w:rsidR="003E1006" w:rsidRPr="003E1006">
        <w:rPr>
          <w:spacing w:val="40"/>
        </w:rPr>
        <w:t>ffect Covid-19 has had on their day</w:t>
      </w:r>
      <w:r w:rsidR="00E23468">
        <w:rPr>
          <w:spacing w:val="40"/>
        </w:rPr>
        <w:t>-to-</w:t>
      </w:r>
      <w:r w:rsidR="003E1006" w:rsidRPr="003E1006">
        <w:rPr>
          <w:spacing w:val="40"/>
        </w:rPr>
        <w:t xml:space="preserve">day lives and a rising reluctance for the vaccine.  I chose this topic </w:t>
      </w:r>
      <w:proofErr w:type="gramStart"/>
      <w:r w:rsidR="003E1006" w:rsidRPr="003E1006">
        <w:rPr>
          <w:spacing w:val="40"/>
        </w:rPr>
        <w:t>in particular as</w:t>
      </w:r>
      <w:proofErr w:type="gramEnd"/>
      <w:r w:rsidR="003E1006" w:rsidRPr="003E1006">
        <w:rPr>
          <w:spacing w:val="40"/>
        </w:rPr>
        <w:t xml:space="preserve"> during this pandemic it is vitally important to reduce the spread of the virus in order to one, lower the death rates and two stop the emergence of new variants.</w:t>
      </w:r>
    </w:p>
    <w:p w14:paraId="1B29806F" w14:textId="3A46A261" w:rsidR="16B3D27B" w:rsidRPr="003E1006" w:rsidRDefault="005052CF" w:rsidP="005052CF">
      <w:pPr>
        <w:pStyle w:val="Heading2"/>
        <w:rPr>
          <w:spacing w:val="40"/>
        </w:rPr>
      </w:pPr>
      <w:r w:rsidRPr="003E1006">
        <w:rPr>
          <w:spacing w:val="40"/>
        </w:rPr>
        <w:t>Background History to Topic</w:t>
      </w:r>
    </w:p>
    <w:p w14:paraId="7BC58AD4" w14:textId="62D88E77" w:rsidR="005F25CB" w:rsidRPr="005F25CB" w:rsidRDefault="005052CF" w:rsidP="005F25CB">
      <w:pPr>
        <w:pStyle w:val="Heading3"/>
        <w:rPr>
          <w:spacing w:val="40"/>
        </w:rPr>
      </w:pPr>
      <w:r w:rsidRPr="003E1006">
        <w:rPr>
          <w:spacing w:val="40"/>
        </w:rPr>
        <w:t>In BAME communitie</w:t>
      </w:r>
      <w:r w:rsidR="005F25CB">
        <w:rPr>
          <w:spacing w:val="40"/>
        </w:rPr>
        <w:t>s</w:t>
      </w:r>
    </w:p>
    <w:p w14:paraId="1C674905" w14:textId="665AD7B8" w:rsidR="005F25CB" w:rsidRDefault="005F25CB" w:rsidP="005052CF">
      <w:pPr>
        <w:rPr>
          <w:spacing w:val="40"/>
        </w:rPr>
      </w:pPr>
      <w:r>
        <w:rPr>
          <w:spacing w:val="40"/>
        </w:rPr>
        <w:t>Some recent news articles have tried to bring attention to the issue of coronavirus affecting BAME people disproportionately such as “</w:t>
      </w:r>
      <w:r w:rsidRPr="005F25CB">
        <w:rPr>
          <w:spacing w:val="40"/>
        </w:rPr>
        <w:t xml:space="preserve">Covid-19: 'Background fear' fewer young people will take </w:t>
      </w:r>
      <w:r w:rsidR="00E23468">
        <w:rPr>
          <w:spacing w:val="40"/>
        </w:rPr>
        <w:t xml:space="preserve">the </w:t>
      </w:r>
      <w:r w:rsidRPr="005F25CB">
        <w:rPr>
          <w:spacing w:val="40"/>
        </w:rPr>
        <w:t>vaccine.</w:t>
      </w:r>
      <w:r>
        <w:rPr>
          <w:spacing w:val="40"/>
        </w:rPr>
        <w:t xml:space="preserve">” (BBC, 2020) and </w:t>
      </w:r>
      <w:r w:rsidR="0067277C">
        <w:rPr>
          <w:spacing w:val="40"/>
        </w:rPr>
        <w:t>the guardian’s “</w:t>
      </w:r>
      <w:r w:rsidR="0067277C" w:rsidRPr="003E1006">
        <w:rPr>
          <w:rFonts w:ascii="Calibri" w:eastAsia="Calibri" w:hAnsi="Calibri" w:cs="Calibri"/>
          <w:color w:val="000000" w:themeColor="text1"/>
          <w:spacing w:val="40"/>
        </w:rPr>
        <w:t xml:space="preserve">Structural racism led to worse Covid impact on BAME </w:t>
      </w:r>
      <w:proofErr w:type="gramStart"/>
      <w:r w:rsidR="0067277C" w:rsidRPr="003E1006">
        <w:rPr>
          <w:rFonts w:ascii="Calibri" w:eastAsia="Calibri" w:hAnsi="Calibri" w:cs="Calibri"/>
          <w:color w:val="000000" w:themeColor="text1"/>
          <w:spacing w:val="40"/>
        </w:rPr>
        <w:t>groups</w:t>
      </w:r>
      <w:r w:rsidR="0067277C">
        <w:rPr>
          <w:rFonts w:ascii="Calibri" w:eastAsia="Calibri" w:hAnsi="Calibri" w:cs="Calibri"/>
          <w:color w:val="000000" w:themeColor="text1"/>
          <w:spacing w:val="40"/>
        </w:rPr>
        <w:t>”(</w:t>
      </w:r>
      <w:proofErr w:type="gramEnd"/>
      <w:r w:rsidR="0067277C">
        <w:rPr>
          <w:rFonts w:ascii="Calibri" w:eastAsia="Calibri" w:hAnsi="Calibri" w:cs="Calibri"/>
          <w:color w:val="000000" w:themeColor="text1"/>
          <w:spacing w:val="40"/>
        </w:rPr>
        <w:t>Guardian, 2021)</w:t>
      </w:r>
    </w:p>
    <w:p w14:paraId="2DD37522" w14:textId="72C2208A" w:rsidR="005052CF" w:rsidRDefault="006F31BA" w:rsidP="005052CF">
      <w:pPr>
        <w:rPr>
          <w:spacing w:val="40"/>
        </w:rPr>
      </w:pPr>
      <w:r>
        <w:rPr>
          <w:spacing w:val="40"/>
        </w:rPr>
        <w:t xml:space="preserve">BAME communities in Britain experience many inequalities in our society for example in Coventry between 2009 and 2013 the unemployment rates among BAME women increased 74.4% while in the same period unemployment in white women in the same area increased just 30.5% (Sandhu, K. et al, 2015) less than half the increase among BAME communities. This shows a clear gap between BAME and white women but what are the other ways we can see </w:t>
      </w:r>
      <w:r w:rsidR="00842DAF">
        <w:rPr>
          <w:spacing w:val="40"/>
        </w:rPr>
        <w:t xml:space="preserve">that BAME communities are more at risk than white communities. </w:t>
      </w:r>
    </w:p>
    <w:p w14:paraId="40804085" w14:textId="6970481A" w:rsidR="00842DAF" w:rsidRDefault="00842DAF" w:rsidP="005052CF">
      <w:pPr>
        <w:rPr>
          <w:spacing w:val="40"/>
        </w:rPr>
      </w:pPr>
      <w:r>
        <w:rPr>
          <w:noProof/>
          <w:spacing w:val="40"/>
        </w:rPr>
        <w:lastRenderedPageBreak/>
        <w:drawing>
          <wp:inline distT="0" distB="0" distL="0" distR="0" wp14:anchorId="2CF462F1" wp14:editId="6F8A9CF8">
            <wp:extent cx="5755005" cy="44989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55005" cy="4498975"/>
                    </a:xfrm>
                    <a:prstGeom prst="rect">
                      <a:avLst/>
                    </a:prstGeom>
                    <a:noFill/>
                  </pic:spPr>
                </pic:pic>
              </a:graphicData>
            </a:graphic>
          </wp:inline>
        </w:drawing>
      </w:r>
    </w:p>
    <w:p w14:paraId="138AEA6F" w14:textId="410EBADF" w:rsidR="00842DAF" w:rsidRDefault="00842DAF" w:rsidP="005052CF">
      <w:pPr>
        <w:rPr>
          <w:spacing w:val="40"/>
        </w:rPr>
      </w:pPr>
      <w:r>
        <w:rPr>
          <w:spacing w:val="40"/>
        </w:rPr>
        <w:t>Table One (Aldridge, R. et al, 2020</w:t>
      </w:r>
      <w:r w:rsidR="00CB05DB">
        <w:rPr>
          <w:spacing w:val="40"/>
        </w:rPr>
        <w:t xml:space="preserve"> p 4</w:t>
      </w:r>
      <w:r>
        <w:rPr>
          <w:spacing w:val="40"/>
        </w:rPr>
        <w:t>)</w:t>
      </w:r>
    </w:p>
    <w:p w14:paraId="08811092" w14:textId="4612904D" w:rsidR="00A15985" w:rsidRPr="003E1006" w:rsidRDefault="00842DAF" w:rsidP="005052CF">
      <w:pPr>
        <w:rPr>
          <w:spacing w:val="40"/>
        </w:rPr>
      </w:pPr>
      <w:r>
        <w:rPr>
          <w:spacing w:val="40"/>
        </w:rPr>
        <w:t xml:space="preserve">This table displays various information regarding to how different ethnicities are being affected by Coronavirus. As you can see on the table, </w:t>
      </w:r>
      <w:r w:rsidR="00A15985">
        <w:rPr>
          <w:spacing w:val="40"/>
        </w:rPr>
        <w:t>the standardised mortality ratio for white individuals is 0.88. On the other hand, Asian, Black, and Mixed-race people are 2.06, 2.75, 1.32.</w:t>
      </w:r>
      <w:r w:rsidR="00A15985" w:rsidRPr="00A15985">
        <w:rPr>
          <w:spacing w:val="40"/>
        </w:rPr>
        <w:t xml:space="preserve"> </w:t>
      </w:r>
      <w:r w:rsidR="00A15985">
        <w:rPr>
          <w:spacing w:val="40"/>
        </w:rPr>
        <w:t>(Aldridge, R. et al, 2020</w:t>
      </w:r>
      <w:r w:rsidR="00CB05DB">
        <w:rPr>
          <w:spacing w:val="40"/>
        </w:rPr>
        <w:t xml:space="preserve"> p 4</w:t>
      </w:r>
      <w:r w:rsidR="00A15985">
        <w:rPr>
          <w:spacing w:val="40"/>
        </w:rPr>
        <w:t>)</w:t>
      </w:r>
      <w:r w:rsidR="003B036A">
        <w:rPr>
          <w:spacing w:val="40"/>
        </w:rPr>
        <w:t xml:space="preserve"> Some articles wrote that as many as 25% of patients with </w:t>
      </w:r>
      <w:r w:rsidR="007C7009">
        <w:rPr>
          <w:spacing w:val="40"/>
        </w:rPr>
        <w:t>C</w:t>
      </w:r>
      <w:r w:rsidR="003B036A">
        <w:rPr>
          <w:spacing w:val="40"/>
        </w:rPr>
        <w:t xml:space="preserve">ovid-19 in intensive care were BAME people. </w:t>
      </w:r>
      <w:r w:rsidR="003B036A" w:rsidRPr="00D544D9">
        <w:rPr>
          <w:spacing w:val="40"/>
        </w:rPr>
        <w:t>(</w:t>
      </w:r>
      <w:proofErr w:type="spellStart"/>
      <w:r w:rsidR="003B036A" w:rsidRPr="00D544D9">
        <w:rPr>
          <w:spacing w:val="40"/>
        </w:rPr>
        <w:t>Razai</w:t>
      </w:r>
      <w:proofErr w:type="spellEnd"/>
      <w:r w:rsidR="003B036A">
        <w:rPr>
          <w:spacing w:val="40"/>
        </w:rPr>
        <w:t>, M.</w:t>
      </w:r>
      <w:r w:rsidR="003B036A" w:rsidRPr="00D544D9">
        <w:rPr>
          <w:spacing w:val="40"/>
        </w:rPr>
        <w:t xml:space="preserve"> et al., 2021</w:t>
      </w:r>
      <w:r w:rsidR="003B036A">
        <w:rPr>
          <w:spacing w:val="40"/>
        </w:rPr>
        <w:t xml:space="preserve"> p 1) </w:t>
      </w:r>
      <w:r w:rsidR="007A0F74">
        <w:rPr>
          <w:spacing w:val="40"/>
        </w:rPr>
        <w:t xml:space="preserve">Many put this down to socioeconomic factors including Aldridge (Aldridge, R. et al, 2020 p 5) and </w:t>
      </w:r>
      <w:proofErr w:type="spellStart"/>
      <w:r w:rsidR="003B036A">
        <w:rPr>
          <w:spacing w:val="40"/>
        </w:rPr>
        <w:t>Razai</w:t>
      </w:r>
      <w:proofErr w:type="spellEnd"/>
      <w:r w:rsidR="003B036A">
        <w:rPr>
          <w:spacing w:val="40"/>
        </w:rPr>
        <w:t xml:space="preserve">. </w:t>
      </w:r>
      <w:r w:rsidR="003B036A" w:rsidRPr="00D544D9">
        <w:rPr>
          <w:spacing w:val="40"/>
        </w:rPr>
        <w:t>(</w:t>
      </w:r>
      <w:proofErr w:type="spellStart"/>
      <w:r w:rsidR="003B036A" w:rsidRPr="00D544D9">
        <w:rPr>
          <w:spacing w:val="40"/>
        </w:rPr>
        <w:t>Razai</w:t>
      </w:r>
      <w:proofErr w:type="spellEnd"/>
      <w:r w:rsidR="003B036A">
        <w:rPr>
          <w:spacing w:val="40"/>
        </w:rPr>
        <w:t>, M.</w:t>
      </w:r>
      <w:r w:rsidR="003B036A" w:rsidRPr="00D544D9">
        <w:rPr>
          <w:spacing w:val="40"/>
        </w:rPr>
        <w:t xml:space="preserve"> et al., 2021</w:t>
      </w:r>
      <w:r w:rsidR="003B036A">
        <w:rPr>
          <w:spacing w:val="40"/>
        </w:rPr>
        <w:t xml:space="preserve"> p 2) H</w:t>
      </w:r>
      <w:r w:rsidR="007A0F74">
        <w:rPr>
          <w:spacing w:val="40"/>
        </w:rPr>
        <w:t>owever</w:t>
      </w:r>
      <w:r w:rsidR="003B036A">
        <w:rPr>
          <w:spacing w:val="40"/>
        </w:rPr>
        <w:t>,</w:t>
      </w:r>
      <w:r w:rsidR="007A0F74">
        <w:rPr>
          <w:spacing w:val="40"/>
        </w:rPr>
        <w:t xml:space="preserve"> there are other factors as well as this such as structural racism</w:t>
      </w:r>
      <w:r w:rsidR="00742284">
        <w:rPr>
          <w:spacing w:val="40"/>
        </w:rPr>
        <w:t xml:space="preserve"> and the fact that BAME people are less likely to take the </w:t>
      </w:r>
      <w:r w:rsidR="005B7FFA">
        <w:rPr>
          <w:spacing w:val="40"/>
        </w:rPr>
        <w:t>vaccine.</w:t>
      </w:r>
      <w:r w:rsidR="00742284">
        <w:rPr>
          <w:spacing w:val="40"/>
        </w:rPr>
        <w:t xml:space="preserve"> </w:t>
      </w:r>
      <w:r w:rsidR="005F25CB">
        <w:rPr>
          <w:rFonts w:ascii="Calibri" w:eastAsia="Calibri" w:hAnsi="Calibri" w:cs="Calibri"/>
          <w:color w:val="000000" w:themeColor="text1"/>
          <w:spacing w:val="40"/>
        </w:rPr>
        <w:t xml:space="preserve"> </w:t>
      </w:r>
      <w:proofErr w:type="spellStart"/>
      <w:r w:rsidR="005B7FFA">
        <w:rPr>
          <w:rFonts w:ascii="Calibri" w:eastAsia="Calibri" w:hAnsi="Calibri" w:cs="Calibri"/>
          <w:color w:val="000000" w:themeColor="text1"/>
          <w:spacing w:val="40"/>
        </w:rPr>
        <w:t>Razai</w:t>
      </w:r>
      <w:proofErr w:type="spellEnd"/>
      <w:r w:rsidR="005B7FFA">
        <w:rPr>
          <w:rFonts w:ascii="Calibri" w:eastAsia="Calibri" w:hAnsi="Calibri" w:cs="Calibri"/>
          <w:color w:val="000000" w:themeColor="text1"/>
          <w:spacing w:val="40"/>
        </w:rPr>
        <w:t xml:space="preserve"> in another paper wrote that “Trust is eroded by systemic racism and discrimination” and the main reason for this is a lack of effective communication from healthcare providers and previous unethical experimentation on BAME communities. </w:t>
      </w:r>
      <w:r w:rsidR="002E6F62">
        <w:rPr>
          <w:rFonts w:ascii="Calibri" w:eastAsia="Calibri" w:hAnsi="Calibri" w:cs="Calibri"/>
          <w:color w:val="000000" w:themeColor="text1"/>
          <w:spacing w:val="40"/>
        </w:rPr>
        <w:t>(</w:t>
      </w:r>
      <w:proofErr w:type="spellStart"/>
      <w:r w:rsidR="002E6F62">
        <w:rPr>
          <w:rFonts w:ascii="Calibri" w:eastAsia="Calibri" w:hAnsi="Calibri" w:cs="Calibri"/>
          <w:color w:val="000000" w:themeColor="text1"/>
          <w:spacing w:val="40"/>
        </w:rPr>
        <w:t>Razai</w:t>
      </w:r>
      <w:proofErr w:type="spellEnd"/>
      <w:r w:rsidR="002E6F62">
        <w:rPr>
          <w:rFonts w:ascii="Calibri" w:eastAsia="Calibri" w:hAnsi="Calibri" w:cs="Calibri"/>
          <w:color w:val="000000" w:themeColor="text1"/>
          <w:spacing w:val="40"/>
        </w:rPr>
        <w:t>, M. et al., 2020 p 1)</w:t>
      </w:r>
      <w:r w:rsidR="00F66C14">
        <w:rPr>
          <w:rFonts w:ascii="Calibri" w:eastAsia="Calibri" w:hAnsi="Calibri" w:cs="Calibri"/>
          <w:color w:val="000000" w:themeColor="text1"/>
          <w:spacing w:val="40"/>
        </w:rPr>
        <w:t xml:space="preserve"> These factors are exacerbated by residential segregation </w:t>
      </w:r>
      <w:r w:rsidR="00C56899">
        <w:rPr>
          <w:rFonts w:ascii="Calibri" w:eastAsia="Calibri" w:hAnsi="Calibri" w:cs="Calibri"/>
          <w:color w:val="000000" w:themeColor="text1"/>
          <w:spacing w:val="40"/>
        </w:rPr>
        <w:t>one study in the united states said that eliminating residential segregation could remove the differences in income, education</w:t>
      </w:r>
      <w:r w:rsidR="00E23468">
        <w:rPr>
          <w:rFonts w:ascii="Calibri" w:eastAsia="Calibri" w:hAnsi="Calibri" w:cs="Calibri"/>
          <w:color w:val="000000" w:themeColor="text1"/>
          <w:spacing w:val="40"/>
        </w:rPr>
        <w:t>,</w:t>
      </w:r>
      <w:r w:rsidR="00C56899">
        <w:rPr>
          <w:rFonts w:ascii="Calibri" w:eastAsia="Calibri" w:hAnsi="Calibri" w:cs="Calibri"/>
          <w:color w:val="000000" w:themeColor="text1"/>
          <w:spacing w:val="40"/>
        </w:rPr>
        <w:t xml:space="preserve"> and unemployment. (</w:t>
      </w:r>
      <w:proofErr w:type="spellStart"/>
      <w:r w:rsidR="00C56899">
        <w:rPr>
          <w:rFonts w:ascii="Calibri" w:eastAsia="Calibri" w:hAnsi="Calibri" w:cs="Calibri"/>
          <w:color w:val="000000" w:themeColor="text1"/>
          <w:spacing w:val="40"/>
        </w:rPr>
        <w:t>Razai</w:t>
      </w:r>
      <w:proofErr w:type="spellEnd"/>
      <w:r w:rsidR="00C56899">
        <w:rPr>
          <w:rFonts w:ascii="Calibri" w:eastAsia="Calibri" w:hAnsi="Calibri" w:cs="Calibri"/>
          <w:color w:val="000000" w:themeColor="text1"/>
          <w:spacing w:val="40"/>
        </w:rPr>
        <w:t xml:space="preserve">, M. et al., 2020 p 3) </w:t>
      </w:r>
      <w:r w:rsidR="00DC09D1">
        <w:rPr>
          <w:rFonts w:ascii="Calibri" w:eastAsia="Calibri" w:hAnsi="Calibri" w:cs="Calibri"/>
          <w:color w:val="000000" w:themeColor="text1"/>
          <w:spacing w:val="40"/>
        </w:rPr>
        <w:t xml:space="preserve">Residential segregation explains poorer access to healthcare in these communities. </w:t>
      </w:r>
    </w:p>
    <w:p w14:paraId="18C64903" w14:textId="25307458" w:rsidR="00EC76FA" w:rsidRPr="00EC76FA" w:rsidRDefault="005052CF" w:rsidP="00EC76FA">
      <w:pPr>
        <w:pStyle w:val="Heading3"/>
        <w:rPr>
          <w:spacing w:val="40"/>
        </w:rPr>
      </w:pPr>
      <w:r w:rsidRPr="003E1006">
        <w:rPr>
          <w:spacing w:val="40"/>
        </w:rPr>
        <w:lastRenderedPageBreak/>
        <w:t>In American communities</w:t>
      </w:r>
    </w:p>
    <w:p w14:paraId="5319AD3A" w14:textId="00557EE2" w:rsidR="00EC76FA" w:rsidRDefault="00EC76FA" w:rsidP="005052CF">
      <w:pPr>
        <w:rPr>
          <w:spacing w:val="40"/>
        </w:rPr>
      </w:pPr>
      <w:r>
        <w:rPr>
          <w:spacing w:val="40"/>
        </w:rPr>
        <w:t xml:space="preserve">In Chicago 50% of coronavirus cases are from African American communities this is despite the fact they make up 30% of the population. To add insult to injury 70% of all deaths due to coronavirus in Chicago are African Americans. </w:t>
      </w:r>
      <w:r w:rsidRPr="00EC76FA">
        <w:rPr>
          <w:spacing w:val="40"/>
        </w:rPr>
        <w:t xml:space="preserve">(Clyde, et al., 2020) </w:t>
      </w:r>
      <w:r>
        <w:rPr>
          <w:spacing w:val="40"/>
        </w:rPr>
        <w:t xml:space="preserve"> </w:t>
      </w:r>
    </w:p>
    <w:p w14:paraId="14CBEA62" w14:textId="5136A75F" w:rsidR="005052CF" w:rsidRDefault="00EC76FA" w:rsidP="005052CF">
      <w:pPr>
        <w:rPr>
          <w:spacing w:val="40"/>
        </w:rPr>
      </w:pPr>
      <w:r>
        <w:rPr>
          <w:spacing w:val="40"/>
        </w:rPr>
        <w:t>This is the case across the United States a</w:t>
      </w:r>
      <w:r w:rsidR="00DC09D1">
        <w:rPr>
          <w:spacing w:val="40"/>
        </w:rPr>
        <w:t xml:space="preserve"> paper by Sze S details the risk of different groups in the </w:t>
      </w:r>
      <w:r w:rsidR="007C7009">
        <w:rPr>
          <w:spacing w:val="40"/>
        </w:rPr>
        <w:t>U</w:t>
      </w:r>
      <w:r w:rsidR="00DC09D1">
        <w:rPr>
          <w:spacing w:val="40"/>
        </w:rPr>
        <w:t xml:space="preserve">nited </w:t>
      </w:r>
      <w:r w:rsidR="007C7009">
        <w:rPr>
          <w:spacing w:val="40"/>
        </w:rPr>
        <w:t>S</w:t>
      </w:r>
      <w:r w:rsidR="00DC09D1">
        <w:rPr>
          <w:spacing w:val="40"/>
        </w:rPr>
        <w:t>tate</w:t>
      </w:r>
      <w:r w:rsidR="007C7009">
        <w:rPr>
          <w:spacing w:val="40"/>
        </w:rPr>
        <w:t>s</w:t>
      </w:r>
      <w:r w:rsidR="00DC09D1">
        <w:rPr>
          <w:spacing w:val="40"/>
        </w:rPr>
        <w:t xml:space="preserve"> and their risk of being infected with </w:t>
      </w:r>
      <w:r w:rsidR="00E23468">
        <w:rPr>
          <w:spacing w:val="40"/>
        </w:rPr>
        <w:t xml:space="preserve">the </w:t>
      </w:r>
      <w:r w:rsidR="00DC09D1">
        <w:rPr>
          <w:spacing w:val="40"/>
        </w:rPr>
        <w:t>coronavirus.</w:t>
      </w:r>
    </w:p>
    <w:p w14:paraId="126FA56E" w14:textId="52F891D1" w:rsidR="00DC09D1" w:rsidRDefault="00DC09D1" w:rsidP="005052CF">
      <w:pPr>
        <w:rPr>
          <w:spacing w:val="40"/>
        </w:rPr>
      </w:pPr>
      <w:r>
        <w:rPr>
          <w:noProof/>
        </w:rPr>
        <w:drawing>
          <wp:inline distT="0" distB="0" distL="0" distR="0" wp14:anchorId="3381BCC3" wp14:editId="133347D4">
            <wp:extent cx="5723890" cy="2114550"/>
            <wp:effectExtent l="0" t="0" r="0" b="0"/>
            <wp:docPr id="1461174362" name="Picture 1461174362"/>
            <wp:cNvGraphicFramePr/>
            <a:graphic xmlns:a="http://schemas.openxmlformats.org/drawingml/2006/main">
              <a:graphicData uri="http://schemas.openxmlformats.org/drawingml/2006/picture">
                <pic:pic xmlns:pic="http://schemas.openxmlformats.org/drawingml/2006/picture">
                  <pic:nvPicPr>
                    <pic:cNvPr id="1461174362" name="Picture 1461174362"/>
                    <pic:cNvPicPr/>
                  </pic:nvPicPr>
                  <pic:blipFill>
                    <a:blip r:embed="rId5">
                      <a:extLst>
                        <a:ext uri="{28A0092B-C50C-407E-A947-70E740481C1C}">
                          <a14:useLocalDpi xmlns:a14="http://schemas.microsoft.com/office/drawing/2010/main" val="0"/>
                        </a:ext>
                      </a:extLst>
                    </a:blip>
                    <a:stretch>
                      <a:fillRect/>
                    </a:stretch>
                  </pic:blipFill>
                  <pic:spPr>
                    <a:xfrm>
                      <a:off x="0" y="0"/>
                      <a:ext cx="5723890" cy="2114550"/>
                    </a:xfrm>
                    <a:prstGeom prst="rect">
                      <a:avLst/>
                    </a:prstGeom>
                  </pic:spPr>
                </pic:pic>
              </a:graphicData>
            </a:graphic>
          </wp:inline>
        </w:drawing>
      </w:r>
    </w:p>
    <w:p w14:paraId="24FEDC83" w14:textId="5238E41A" w:rsidR="00DC09D1" w:rsidRDefault="00DC09D1" w:rsidP="005052CF">
      <w:pPr>
        <w:rPr>
          <w:spacing w:val="40"/>
        </w:rPr>
      </w:pPr>
      <w:r>
        <w:rPr>
          <w:spacing w:val="40"/>
        </w:rPr>
        <w:t>(Sze, S. et al., 2020</w:t>
      </w:r>
      <w:r w:rsidR="000974BF">
        <w:rPr>
          <w:spacing w:val="40"/>
        </w:rPr>
        <w:t xml:space="preserve"> p 11</w:t>
      </w:r>
      <w:r>
        <w:rPr>
          <w:spacing w:val="40"/>
        </w:rPr>
        <w:t>)</w:t>
      </w:r>
    </w:p>
    <w:p w14:paraId="7C8D06D1" w14:textId="5F06661F" w:rsidR="000974BF" w:rsidRDefault="00DC09D1" w:rsidP="000974BF">
      <w:pPr>
        <w:rPr>
          <w:spacing w:val="40"/>
        </w:rPr>
      </w:pPr>
      <w:r>
        <w:rPr>
          <w:spacing w:val="40"/>
        </w:rPr>
        <w:t xml:space="preserve">As you can see in this table non-white individuals in the United States have a far greater risk of being infected with the coronavirus. </w:t>
      </w:r>
      <w:r w:rsidR="000974BF">
        <w:rPr>
          <w:spacing w:val="40"/>
        </w:rPr>
        <w:t>Much like the British counterparts</w:t>
      </w:r>
      <w:r w:rsidR="00C0013D">
        <w:rPr>
          <w:spacing w:val="40"/>
        </w:rPr>
        <w:t>,</w:t>
      </w:r>
      <w:r w:rsidR="000974BF">
        <w:rPr>
          <w:spacing w:val="40"/>
        </w:rPr>
        <w:t xml:space="preserve"> the researchers in the paper put much of this risk to Racism and structural discrimination. (Sze, S. et al., 2020 p 11) Inequalities in </w:t>
      </w:r>
      <w:r w:rsidR="00E23468">
        <w:rPr>
          <w:spacing w:val="40"/>
        </w:rPr>
        <w:t xml:space="preserve">the </w:t>
      </w:r>
      <w:r w:rsidR="000974BF">
        <w:rPr>
          <w:spacing w:val="40"/>
        </w:rPr>
        <w:t xml:space="preserve">delivery of care and barriers to accessing care are some of the reasons for this disparity. (Sze, S. et al., 2020 p 12) </w:t>
      </w:r>
      <w:r w:rsidR="009E11E8">
        <w:rPr>
          <w:spacing w:val="40"/>
        </w:rPr>
        <w:t>A Johns Hopkins University and American Community Survey says that out of 131 predominantly black counties in the United States</w:t>
      </w:r>
      <w:r w:rsidR="00C0013D">
        <w:rPr>
          <w:spacing w:val="40"/>
        </w:rPr>
        <w:t>,</w:t>
      </w:r>
      <w:r w:rsidR="009E11E8">
        <w:rPr>
          <w:spacing w:val="40"/>
        </w:rPr>
        <w:t xml:space="preserve"> the infection rate is 3-fold higher than in predominantly white counties. </w:t>
      </w:r>
      <w:r w:rsidR="007C7009">
        <w:rPr>
          <w:spacing w:val="40"/>
        </w:rPr>
        <w:t>But</w:t>
      </w:r>
      <w:r w:rsidR="009E11E8">
        <w:rPr>
          <w:spacing w:val="40"/>
        </w:rPr>
        <w:t xml:space="preserve"> that</w:t>
      </w:r>
      <w:r w:rsidR="00C0013D">
        <w:rPr>
          <w:spacing w:val="40"/>
        </w:rPr>
        <w:t xml:space="preserve"> i</w:t>
      </w:r>
      <w:r w:rsidR="009E11E8">
        <w:rPr>
          <w:spacing w:val="40"/>
        </w:rPr>
        <w:t>s not all</w:t>
      </w:r>
      <w:r w:rsidR="007C7009">
        <w:rPr>
          <w:spacing w:val="40"/>
        </w:rPr>
        <w:t>,</w:t>
      </w:r>
      <w:r w:rsidR="009E11E8">
        <w:rPr>
          <w:spacing w:val="40"/>
        </w:rPr>
        <w:t xml:space="preserve"> the death rate in these predominantly black counties is </w:t>
      </w:r>
      <w:r w:rsidR="00C0013D">
        <w:rPr>
          <w:spacing w:val="40"/>
        </w:rPr>
        <w:t>six</w:t>
      </w:r>
      <w:r w:rsidR="009E11E8">
        <w:rPr>
          <w:spacing w:val="40"/>
        </w:rPr>
        <w:t>-fold higher than in predominantly white counties.</w:t>
      </w:r>
      <w:r w:rsidR="009E11E8" w:rsidRPr="009E11E8">
        <w:t xml:space="preserve"> </w:t>
      </w:r>
      <w:r w:rsidR="009E11E8" w:rsidRPr="009E11E8">
        <w:rPr>
          <w:spacing w:val="40"/>
        </w:rPr>
        <w:t>(</w:t>
      </w:r>
      <w:proofErr w:type="spellStart"/>
      <w:r w:rsidR="009E11E8" w:rsidRPr="009E11E8">
        <w:rPr>
          <w:spacing w:val="40"/>
        </w:rPr>
        <w:t>Egede</w:t>
      </w:r>
      <w:proofErr w:type="spellEnd"/>
      <w:r w:rsidR="009E11E8" w:rsidRPr="009E11E8">
        <w:rPr>
          <w:spacing w:val="40"/>
        </w:rPr>
        <w:t xml:space="preserve"> and Walker, 2020) </w:t>
      </w:r>
      <w:r w:rsidR="009E11E8">
        <w:rPr>
          <w:spacing w:val="40"/>
        </w:rPr>
        <w:t xml:space="preserve">This is a particularly damning piece of evidence for the increased </w:t>
      </w:r>
      <w:r w:rsidR="00E23468">
        <w:rPr>
          <w:spacing w:val="40"/>
        </w:rPr>
        <w:t>e</w:t>
      </w:r>
      <w:r w:rsidR="009E11E8">
        <w:rPr>
          <w:spacing w:val="40"/>
        </w:rPr>
        <w:t>ffect coronavirus has had on African American communities.</w:t>
      </w:r>
      <w:r w:rsidR="005F3AB9">
        <w:rPr>
          <w:spacing w:val="40"/>
        </w:rPr>
        <w:t xml:space="preserve"> </w:t>
      </w:r>
      <w:proofErr w:type="spellStart"/>
      <w:r w:rsidR="005F3AB9">
        <w:rPr>
          <w:spacing w:val="40"/>
        </w:rPr>
        <w:t>Egede</w:t>
      </w:r>
      <w:proofErr w:type="spellEnd"/>
      <w:r w:rsidR="005F3AB9">
        <w:rPr>
          <w:spacing w:val="40"/>
        </w:rPr>
        <w:t xml:space="preserve"> also talked about how African American</w:t>
      </w:r>
      <w:r w:rsidR="00E23468">
        <w:rPr>
          <w:spacing w:val="40"/>
        </w:rPr>
        <w:t>s</w:t>
      </w:r>
      <w:r w:rsidR="005F3AB9">
        <w:rPr>
          <w:spacing w:val="40"/>
        </w:rPr>
        <w:t xml:space="preserve"> having fewer economic opportunities and being </w:t>
      </w:r>
      <w:r w:rsidR="00875913">
        <w:rPr>
          <w:spacing w:val="40"/>
        </w:rPr>
        <w:t>overrepresented</w:t>
      </w:r>
      <w:r w:rsidR="005F3AB9">
        <w:rPr>
          <w:spacing w:val="40"/>
        </w:rPr>
        <w:t xml:space="preserve"> in the service industry are some of the many reasons that African Americans are being disproportionally affected with coronavirus. (</w:t>
      </w:r>
      <w:proofErr w:type="spellStart"/>
      <w:r w:rsidR="005F3AB9">
        <w:rPr>
          <w:spacing w:val="40"/>
        </w:rPr>
        <w:t>Egede</w:t>
      </w:r>
      <w:proofErr w:type="spellEnd"/>
      <w:r w:rsidR="005F3AB9">
        <w:rPr>
          <w:spacing w:val="40"/>
        </w:rPr>
        <w:t xml:space="preserve"> and walker, 2020) </w:t>
      </w:r>
      <w:r w:rsidR="00F01C86">
        <w:rPr>
          <w:spacing w:val="40"/>
        </w:rPr>
        <w:t xml:space="preserve">As I mentioned earlier in the BAME section of this essay </w:t>
      </w:r>
      <w:r w:rsidR="007C7009">
        <w:rPr>
          <w:spacing w:val="40"/>
        </w:rPr>
        <w:t>r</w:t>
      </w:r>
      <w:r w:rsidR="00F01C86">
        <w:rPr>
          <w:spacing w:val="40"/>
        </w:rPr>
        <w:t xml:space="preserve">esidential segregation is one of the biggest factors in determining why minority groups in both the US and UK </w:t>
      </w:r>
      <w:r w:rsidR="00365FCB">
        <w:rPr>
          <w:spacing w:val="40"/>
        </w:rPr>
        <w:t>are affected more by coronavirus th</w:t>
      </w:r>
      <w:r w:rsidR="00E23468">
        <w:rPr>
          <w:spacing w:val="40"/>
        </w:rPr>
        <w:t>a</w:t>
      </w:r>
      <w:r w:rsidR="00365FCB">
        <w:rPr>
          <w:spacing w:val="40"/>
        </w:rPr>
        <w:t>n other people.</w:t>
      </w:r>
      <w:r w:rsidR="00D53A1E">
        <w:rPr>
          <w:spacing w:val="40"/>
        </w:rPr>
        <w:t xml:space="preserve"> Living in different places means different access to education and healthcare. African Americans also tend to have poorer access to healthy foods</w:t>
      </w:r>
      <w:r w:rsidR="00365FCB">
        <w:rPr>
          <w:spacing w:val="40"/>
        </w:rPr>
        <w:t xml:space="preserve"> </w:t>
      </w:r>
      <w:r w:rsidR="00D53A1E">
        <w:rPr>
          <w:spacing w:val="40"/>
        </w:rPr>
        <w:t xml:space="preserve">and most insurance providers </w:t>
      </w:r>
      <w:r w:rsidR="00875913">
        <w:rPr>
          <w:spacing w:val="40"/>
        </w:rPr>
        <w:t>do not</w:t>
      </w:r>
      <w:r w:rsidR="00D53A1E">
        <w:rPr>
          <w:spacing w:val="40"/>
        </w:rPr>
        <w:t xml:space="preserve"> cover coronavirus tests making people less likely to seek medical attention </w:t>
      </w:r>
      <w:r w:rsidR="00D53A1E">
        <w:rPr>
          <w:spacing w:val="40"/>
        </w:rPr>
        <w:lastRenderedPageBreak/>
        <w:t>because of the high costs incurred. (</w:t>
      </w:r>
      <w:proofErr w:type="spellStart"/>
      <w:r w:rsidR="00875913">
        <w:rPr>
          <w:spacing w:val="40"/>
        </w:rPr>
        <w:t>E</w:t>
      </w:r>
      <w:r w:rsidR="00D53A1E">
        <w:rPr>
          <w:spacing w:val="40"/>
        </w:rPr>
        <w:t>gede</w:t>
      </w:r>
      <w:proofErr w:type="spellEnd"/>
      <w:r w:rsidR="00D53A1E">
        <w:rPr>
          <w:spacing w:val="40"/>
        </w:rPr>
        <w:t xml:space="preserve"> and walker, 2020) </w:t>
      </w:r>
      <w:r w:rsidR="004303C5">
        <w:rPr>
          <w:spacing w:val="40"/>
        </w:rPr>
        <w:t>The Affordable Care Act means that many health insurers are requ</w:t>
      </w:r>
      <w:r w:rsidR="007C7009">
        <w:rPr>
          <w:spacing w:val="40"/>
        </w:rPr>
        <w:t>ir</w:t>
      </w:r>
      <w:r w:rsidR="004303C5">
        <w:rPr>
          <w:spacing w:val="40"/>
        </w:rPr>
        <w:t>ed to cover all federally recommended preventive car</w:t>
      </w:r>
      <w:r w:rsidR="00E23468">
        <w:rPr>
          <w:spacing w:val="40"/>
        </w:rPr>
        <w:t>e</w:t>
      </w:r>
      <w:r w:rsidR="004303C5">
        <w:rPr>
          <w:spacing w:val="40"/>
        </w:rPr>
        <w:t>. Despite this</w:t>
      </w:r>
      <w:r w:rsidR="007C7009">
        <w:rPr>
          <w:spacing w:val="40"/>
        </w:rPr>
        <w:t>,</w:t>
      </w:r>
      <w:r w:rsidR="004303C5">
        <w:rPr>
          <w:spacing w:val="40"/>
        </w:rPr>
        <w:t xml:space="preserve"> this is only the case for vaccines the federal government has ordered itself.</w:t>
      </w:r>
      <w:r w:rsidR="004303C5" w:rsidRPr="004303C5">
        <w:t xml:space="preserve"> </w:t>
      </w:r>
      <w:bookmarkStart w:id="1" w:name="_Hlk71457375"/>
      <w:r w:rsidR="004303C5" w:rsidRPr="004303C5">
        <w:rPr>
          <w:spacing w:val="40"/>
        </w:rPr>
        <w:t>(</w:t>
      </w:r>
      <w:proofErr w:type="spellStart"/>
      <w:r w:rsidR="004303C5" w:rsidRPr="004303C5">
        <w:rPr>
          <w:spacing w:val="40"/>
        </w:rPr>
        <w:t>Kliff</w:t>
      </w:r>
      <w:proofErr w:type="spellEnd"/>
      <w:r w:rsidR="004303C5" w:rsidRPr="004303C5">
        <w:rPr>
          <w:spacing w:val="40"/>
        </w:rPr>
        <w:t>,</w:t>
      </w:r>
      <w:r w:rsidR="004303C5">
        <w:rPr>
          <w:spacing w:val="40"/>
        </w:rPr>
        <w:t xml:space="preserve"> S.,</w:t>
      </w:r>
      <w:r w:rsidR="004303C5" w:rsidRPr="004303C5">
        <w:rPr>
          <w:spacing w:val="40"/>
        </w:rPr>
        <w:t xml:space="preserve"> 2021)</w:t>
      </w:r>
      <w:r w:rsidR="004303C5">
        <w:rPr>
          <w:spacing w:val="40"/>
        </w:rPr>
        <w:t xml:space="preserve"> </w:t>
      </w:r>
      <w:bookmarkEnd w:id="1"/>
      <w:r w:rsidR="004303C5">
        <w:rPr>
          <w:spacing w:val="40"/>
        </w:rPr>
        <w:t>Currently</w:t>
      </w:r>
      <w:r w:rsidR="007C7009">
        <w:rPr>
          <w:spacing w:val="40"/>
        </w:rPr>
        <w:t>,</w:t>
      </w:r>
      <w:r w:rsidR="004303C5">
        <w:rPr>
          <w:spacing w:val="40"/>
        </w:rPr>
        <w:t xml:space="preserve"> the American government has enough vaccines to vaccinate one hundred and fifty million Americans potentially leaving millions to pay for the vaccine. This is not even taking into account the people in America who do not have health insurance and as such could get </w:t>
      </w:r>
      <w:proofErr w:type="gramStart"/>
      <w:r w:rsidR="004303C5">
        <w:rPr>
          <w:spacing w:val="40"/>
        </w:rPr>
        <w:t>surprise</w:t>
      </w:r>
      <w:proofErr w:type="gramEnd"/>
      <w:r w:rsidR="004303C5">
        <w:rPr>
          <w:spacing w:val="40"/>
        </w:rPr>
        <w:t xml:space="preserve"> costs. </w:t>
      </w:r>
      <w:r w:rsidR="004303C5" w:rsidRPr="004303C5">
        <w:rPr>
          <w:spacing w:val="40"/>
        </w:rPr>
        <w:t>(</w:t>
      </w:r>
      <w:proofErr w:type="spellStart"/>
      <w:r w:rsidR="004303C5" w:rsidRPr="004303C5">
        <w:rPr>
          <w:spacing w:val="40"/>
        </w:rPr>
        <w:t>Kliff</w:t>
      </w:r>
      <w:proofErr w:type="spellEnd"/>
      <w:r w:rsidR="004303C5" w:rsidRPr="004303C5">
        <w:rPr>
          <w:spacing w:val="40"/>
        </w:rPr>
        <w:t>, S., 2021)</w:t>
      </w:r>
    </w:p>
    <w:p w14:paraId="7DFE30D6" w14:textId="494B8419" w:rsidR="00DC09D1" w:rsidRPr="003E1006" w:rsidRDefault="00DC09D1" w:rsidP="005052CF">
      <w:pPr>
        <w:rPr>
          <w:spacing w:val="40"/>
        </w:rPr>
      </w:pPr>
    </w:p>
    <w:p w14:paraId="1E530CB3" w14:textId="7088E7DE" w:rsidR="005052CF" w:rsidRPr="003E1006" w:rsidRDefault="005052CF" w:rsidP="005052CF">
      <w:pPr>
        <w:pStyle w:val="Heading3"/>
        <w:rPr>
          <w:spacing w:val="40"/>
        </w:rPr>
      </w:pPr>
      <w:r w:rsidRPr="003E1006">
        <w:rPr>
          <w:spacing w:val="40"/>
        </w:rPr>
        <w:t xml:space="preserve">Vaccine hesitancy </w:t>
      </w:r>
    </w:p>
    <w:p w14:paraId="4F341567" w14:textId="3A901D16" w:rsidR="005052CF" w:rsidRPr="00E162CC" w:rsidRDefault="00C97677" w:rsidP="005052CF">
      <w:pPr>
        <w:rPr>
          <w:spacing w:val="40"/>
          <w:vertAlign w:val="subscript"/>
        </w:rPr>
      </w:pPr>
      <w:r>
        <w:rPr>
          <w:spacing w:val="40"/>
        </w:rPr>
        <w:t xml:space="preserve">Among African American communities one of the big reasons for vaccine hesitancy is the Tuskegee Syphilis Study which </w:t>
      </w:r>
      <w:r w:rsidR="00D53A1E">
        <w:rPr>
          <w:spacing w:val="40"/>
        </w:rPr>
        <w:t>(</w:t>
      </w:r>
      <w:proofErr w:type="spellStart"/>
      <w:r w:rsidR="00D53A1E">
        <w:rPr>
          <w:spacing w:val="40"/>
        </w:rPr>
        <w:t>Egede</w:t>
      </w:r>
      <w:proofErr w:type="spellEnd"/>
      <w:r w:rsidR="00D53A1E">
        <w:rPr>
          <w:spacing w:val="40"/>
        </w:rPr>
        <w:t xml:space="preserve"> and walker, 2020)</w:t>
      </w:r>
      <w:r w:rsidR="00E162CC" w:rsidRPr="00E162CC">
        <w:rPr>
          <w:rFonts w:ascii="Calibri" w:eastAsia="Calibri" w:hAnsi="Calibri" w:cs="Calibri"/>
          <w:color w:val="000000" w:themeColor="text1"/>
          <w:spacing w:val="40"/>
        </w:rPr>
        <w:t xml:space="preserve"> </w:t>
      </w:r>
      <w:r w:rsidR="00E162CC">
        <w:rPr>
          <w:rFonts w:ascii="Calibri" w:eastAsia="Calibri" w:hAnsi="Calibri" w:cs="Calibri"/>
          <w:color w:val="000000" w:themeColor="text1"/>
          <w:spacing w:val="40"/>
        </w:rPr>
        <w:t>(</w:t>
      </w:r>
      <w:proofErr w:type="spellStart"/>
      <w:r w:rsidR="00E162CC">
        <w:rPr>
          <w:rFonts w:ascii="Calibri" w:eastAsia="Calibri" w:hAnsi="Calibri" w:cs="Calibri"/>
          <w:color w:val="000000" w:themeColor="text1"/>
          <w:spacing w:val="40"/>
        </w:rPr>
        <w:t>Razai</w:t>
      </w:r>
      <w:proofErr w:type="spellEnd"/>
      <w:r w:rsidR="00E162CC">
        <w:rPr>
          <w:rFonts w:ascii="Calibri" w:eastAsia="Calibri" w:hAnsi="Calibri" w:cs="Calibri"/>
          <w:color w:val="000000" w:themeColor="text1"/>
          <w:spacing w:val="40"/>
        </w:rPr>
        <w:t>, M. et al., 2020 p 1)</w:t>
      </w:r>
      <w:r w:rsidR="00D53A1E">
        <w:rPr>
          <w:spacing w:val="40"/>
        </w:rPr>
        <w:t xml:space="preserve"> </w:t>
      </w:r>
      <w:r>
        <w:rPr>
          <w:spacing w:val="40"/>
        </w:rPr>
        <w:t>was where the</w:t>
      </w:r>
      <w:r w:rsidR="00E162CC">
        <w:rPr>
          <w:spacing w:val="40"/>
        </w:rPr>
        <w:t xml:space="preserve"> United States government allowed untreated syphilis to progress in order to see the effects it has on people. </w:t>
      </w:r>
      <w:r w:rsidR="00E162CC" w:rsidRPr="00E162CC">
        <w:rPr>
          <w:spacing w:val="40"/>
        </w:rPr>
        <w:t>(Heintzelman, 2021)</w:t>
      </w:r>
      <w:r w:rsidR="00E162CC">
        <w:rPr>
          <w:spacing w:val="40"/>
        </w:rPr>
        <w:t xml:space="preserve"> The “participants” of this trial were promised “special free treatment” which were </w:t>
      </w:r>
      <w:r w:rsidR="003A1717">
        <w:rPr>
          <w:spacing w:val="40"/>
        </w:rPr>
        <w:t>spinal</w:t>
      </w:r>
      <w:r w:rsidR="00E162CC">
        <w:rPr>
          <w:spacing w:val="40"/>
        </w:rPr>
        <w:t xml:space="preserve"> taps done without any</w:t>
      </w:r>
      <w:r w:rsidR="00875913">
        <w:rPr>
          <w:spacing w:val="40"/>
        </w:rPr>
        <w:t xml:space="preserve"> </w:t>
      </w:r>
      <w:r w:rsidR="00875913" w:rsidRPr="00875913">
        <w:rPr>
          <w:spacing w:val="40"/>
        </w:rPr>
        <w:t>anaesthetic</w:t>
      </w:r>
      <w:r w:rsidR="00E162CC">
        <w:rPr>
          <w:spacing w:val="40"/>
        </w:rPr>
        <w:t xml:space="preserve"> in order to study the neurological effects of syphilis.</w:t>
      </w:r>
      <w:r w:rsidR="00E162CC" w:rsidRPr="00E162CC">
        <w:t xml:space="preserve"> </w:t>
      </w:r>
      <w:r w:rsidR="00E162CC" w:rsidRPr="00E162CC">
        <w:rPr>
          <w:spacing w:val="40"/>
        </w:rPr>
        <w:t>(Heintzelman, 2021)</w:t>
      </w:r>
      <w:r w:rsidR="00875913">
        <w:rPr>
          <w:spacing w:val="40"/>
        </w:rPr>
        <w:t xml:space="preserve"> Instead</w:t>
      </w:r>
      <w:r w:rsidR="00E23468">
        <w:rPr>
          <w:spacing w:val="40"/>
        </w:rPr>
        <w:t>,</w:t>
      </w:r>
      <w:r w:rsidR="00875913">
        <w:rPr>
          <w:spacing w:val="40"/>
        </w:rPr>
        <w:t xml:space="preserve"> the subjects of the study were given heavy metal therapy and when antibiotics were discovered to be an effective and safe treatment for syphilis the United States Health Service sought to prevent treatment of the disease. </w:t>
      </w:r>
      <w:r w:rsidR="00875913" w:rsidRPr="00875913">
        <w:rPr>
          <w:spacing w:val="40"/>
        </w:rPr>
        <w:t>(Heintzelman, 2021</w:t>
      </w:r>
      <w:r w:rsidR="00875913">
        <w:rPr>
          <w:spacing w:val="40"/>
        </w:rPr>
        <w:t>)</w:t>
      </w:r>
      <w:r w:rsidR="003A1717">
        <w:rPr>
          <w:spacing w:val="40"/>
        </w:rPr>
        <w:t xml:space="preserve"> Some urban myths about the trial say that the participants were injected with the virus however</w:t>
      </w:r>
      <w:r w:rsidR="007C7009">
        <w:rPr>
          <w:spacing w:val="40"/>
        </w:rPr>
        <w:t>,</w:t>
      </w:r>
      <w:r w:rsidR="003A1717">
        <w:rPr>
          <w:spacing w:val="40"/>
        </w:rPr>
        <w:t xml:space="preserve"> this is not true.</w:t>
      </w:r>
      <w:r w:rsidR="007C7009">
        <w:rPr>
          <w:spacing w:val="40"/>
        </w:rPr>
        <w:t xml:space="preserve"> Therefore</w:t>
      </w:r>
      <w:r w:rsidR="003A1717">
        <w:rPr>
          <w:spacing w:val="40"/>
        </w:rPr>
        <w:t xml:space="preserve">, this could explain why some communities are less likely to take the vaccine for the coronavirus over fears of similar experiments. </w:t>
      </w:r>
      <w:r w:rsidR="003A1717">
        <w:rPr>
          <w:spacing w:val="40"/>
        </w:rPr>
        <w:br/>
        <w:t xml:space="preserve">In the UK on the other hand many of the reasons for vaccine hesitancy in BAME groups stem from structural racism. For example, vaccine uptake is lower in groups that change address more frequently due to unstable housing like many minority groups do. </w:t>
      </w:r>
      <w:r w:rsidR="003A1717">
        <w:rPr>
          <w:rFonts w:ascii="Calibri" w:eastAsia="Calibri" w:hAnsi="Calibri" w:cs="Calibri"/>
          <w:color w:val="000000" w:themeColor="text1"/>
          <w:spacing w:val="40"/>
        </w:rPr>
        <w:t>(</w:t>
      </w:r>
      <w:proofErr w:type="spellStart"/>
      <w:r w:rsidR="003A1717">
        <w:rPr>
          <w:rFonts w:ascii="Calibri" w:eastAsia="Calibri" w:hAnsi="Calibri" w:cs="Calibri"/>
          <w:color w:val="000000" w:themeColor="text1"/>
          <w:spacing w:val="40"/>
        </w:rPr>
        <w:t>Razai</w:t>
      </w:r>
      <w:proofErr w:type="spellEnd"/>
      <w:r w:rsidR="003A1717">
        <w:rPr>
          <w:rFonts w:ascii="Calibri" w:eastAsia="Calibri" w:hAnsi="Calibri" w:cs="Calibri"/>
          <w:color w:val="000000" w:themeColor="text1"/>
          <w:spacing w:val="40"/>
        </w:rPr>
        <w:t>, M. et al., 2020 p 1) Furthermore, many BAME groups are underrepresented in vaccine trials and other medical research creating distrust between BAME people and the medical industry. (</w:t>
      </w:r>
      <w:proofErr w:type="spellStart"/>
      <w:r w:rsidR="003A1717">
        <w:rPr>
          <w:rFonts w:ascii="Calibri" w:eastAsia="Calibri" w:hAnsi="Calibri" w:cs="Calibri"/>
          <w:color w:val="000000" w:themeColor="text1"/>
          <w:spacing w:val="40"/>
        </w:rPr>
        <w:t>Razai</w:t>
      </w:r>
      <w:proofErr w:type="spellEnd"/>
      <w:r w:rsidR="003A1717">
        <w:rPr>
          <w:rFonts w:ascii="Calibri" w:eastAsia="Calibri" w:hAnsi="Calibri" w:cs="Calibri"/>
          <w:color w:val="000000" w:themeColor="text1"/>
          <w:spacing w:val="40"/>
        </w:rPr>
        <w:t>, M. et al., 2020 p 1)</w:t>
      </w:r>
      <w:r w:rsidR="003A1717" w:rsidRPr="003A1717">
        <w:rPr>
          <w:rFonts w:ascii="Calibri" w:eastAsia="Calibri" w:hAnsi="Calibri" w:cs="Calibri"/>
          <w:color w:val="000000" w:themeColor="text1"/>
          <w:spacing w:val="40"/>
        </w:rPr>
        <w:t xml:space="preserve"> </w:t>
      </w:r>
      <w:r w:rsidR="003A1717">
        <w:rPr>
          <w:rFonts w:ascii="Calibri" w:eastAsia="Calibri" w:hAnsi="Calibri" w:cs="Calibri"/>
          <w:color w:val="000000" w:themeColor="text1"/>
          <w:spacing w:val="40"/>
        </w:rPr>
        <w:t>(</w:t>
      </w:r>
      <w:proofErr w:type="spellStart"/>
      <w:r w:rsidR="003A1717">
        <w:rPr>
          <w:rFonts w:ascii="Calibri" w:eastAsia="Calibri" w:hAnsi="Calibri" w:cs="Calibri"/>
          <w:color w:val="000000" w:themeColor="text1"/>
          <w:spacing w:val="40"/>
        </w:rPr>
        <w:t>Razai</w:t>
      </w:r>
      <w:proofErr w:type="spellEnd"/>
      <w:r w:rsidR="003A1717">
        <w:rPr>
          <w:rFonts w:ascii="Calibri" w:eastAsia="Calibri" w:hAnsi="Calibri" w:cs="Calibri"/>
          <w:color w:val="000000" w:themeColor="text1"/>
          <w:spacing w:val="40"/>
        </w:rPr>
        <w:t>, M. et al., 2020 p 2) To make matters worse many BAME people have negative experiences with medical practices in the UK</w:t>
      </w:r>
      <w:r w:rsidR="00B57A78">
        <w:rPr>
          <w:rFonts w:ascii="Calibri" w:eastAsia="Calibri" w:hAnsi="Calibri" w:cs="Calibri"/>
          <w:color w:val="000000" w:themeColor="text1"/>
          <w:spacing w:val="40"/>
        </w:rPr>
        <w:t>. (</w:t>
      </w:r>
      <w:proofErr w:type="spellStart"/>
      <w:r w:rsidR="00B57A78">
        <w:rPr>
          <w:rFonts w:ascii="Calibri" w:eastAsia="Calibri" w:hAnsi="Calibri" w:cs="Calibri"/>
          <w:color w:val="000000" w:themeColor="text1"/>
          <w:spacing w:val="40"/>
        </w:rPr>
        <w:t>Razai</w:t>
      </w:r>
      <w:proofErr w:type="spellEnd"/>
      <w:r w:rsidR="00B57A78">
        <w:rPr>
          <w:rFonts w:ascii="Calibri" w:eastAsia="Calibri" w:hAnsi="Calibri" w:cs="Calibri"/>
          <w:color w:val="000000" w:themeColor="text1"/>
          <w:spacing w:val="40"/>
        </w:rPr>
        <w:t>, M. et al., 2020 p 1) This is partially</w:t>
      </w:r>
      <w:r w:rsidR="003A1717">
        <w:rPr>
          <w:rFonts w:ascii="Calibri" w:eastAsia="Calibri" w:hAnsi="Calibri" w:cs="Calibri"/>
          <w:color w:val="000000" w:themeColor="text1"/>
          <w:spacing w:val="40"/>
        </w:rPr>
        <w:t xml:space="preserve"> due</w:t>
      </w:r>
      <w:r w:rsidR="00B57A78">
        <w:rPr>
          <w:rFonts w:ascii="Calibri" w:eastAsia="Calibri" w:hAnsi="Calibri" w:cs="Calibri"/>
          <w:color w:val="000000" w:themeColor="text1"/>
          <w:spacing w:val="40"/>
        </w:rPr>
        <w:t xml:space="preserve"> to</w:t>
      </w:r>
      <w:r w:rsidR="003A1717">
        <w:rPr>
          <w:rFonts w:ascii="Calibri" w:eastAsia="Calibri" w:hAnsi="Calibri" w:cs="Calibri"/>
          <w:color w:val="000000" w:themeColor="text1"/>
          <w:spacing w:val="40"/>
        </w:rPr>
        <w:t xml:space="preserve"> a culturally insensitive healthcare system</w:t>
      </w:r>
      <w:r w:rsidR="004F2992">
        <w:rPr>
          <w:rFonts w:ascii="Calibri" w:eastAsia="Calibri" w:hAnsi="Calibri" w:cs="Calibri"/>
          <w:color w:val="000000" w:themeColor="text1"/>
          <w:spacing w:val="40"/>
        </w:rPr>
        <w:t xml:space="preserve"> and a disregard for non</w:t>
      </w:r>
      <w:r w:rsidR="00647895">
        <w:rPr>
          <w:rFonts w:ascii="Calibri" w:eastAsia="Calibri" w:hAnsi="Calibri" w:cs="Calibri"/>
          <w:color w:val="000000" w:themeColor="text1"/>
          <w:spacing w:val="40"/>
        </w:rPr>
        <w:t>-C</w:t>
      </w:r>
      <w:r w:rsidR="004F2992">
        <w:rPr>
          <w:rFonts w:ascii="Calibri" w:eastAsia="Calibri" w:hAnsi="Calibri" w:cs="Calibri"/>
          <w:color w:val="000000" w:themeColor="text1"/>
          <w:spacing w:val="40"/>
        </w:rPr>
        <w:t>hristian holidays</w:t>
      </w:r>
      <w:r w:rsidR="00B57A78">
        <w:rPr>
          <w:rFonts w:ascii="Calibri" w:eastAsia="Calibri" w:hAnsi="Calibri" w:cs="Calibri"/>
          <w:color w:val="000000" w:themeColor="text1"/>
          <w:spacing w:val="40"/>
        </w:rPr>
        <w:t>. (</w:t>
      </w:r>
      <w:proofErr w:type="spellStart"/>
      <w:r w:rsidR="00B57A78">
        <w:rPr>
          <w:rFonts w:ascii="Calibri" w:eastAsia="Calibri" w:hAnsi="Calibri" w:cs="Calibri"/>
          <w:color w:val="000000" w:themeColor="text1"/>
          <w:spacing w:val="40"/>
        </w:rPr>
        <w:t>Razai</w:t>
      </w:r>
      <w:proofErr w:type="spellEnd"/>
      <w:r w:rsidR="00B57A78">
        <w:rPr>
          <w:rFonts w:ascii="Calibri" w:eastAsia="Calibri" w:hAnsi="Calibri" w:cs="Calibri"/>
          <w:color w:val="000000" w:themeColor="text1"/>
          <w:spacing w:val="40"/>
        </w:rPr>
        <w:t>, M. et al., 2020 p 2)</w:t>
      </w:r>
      <w:r w:rsidR="00647895">
        <w:rPr>
          <w:rFonts w:ascii="Calibri" w:eastAsia="Calibri" w:hAnsi="Calibri" w:cs="Calibri"/>
          <w:color w:val="000000" w:themeColor="text1"/>
          <w:spacing w:val="40"/>
        </w:rPr>
        <w:t xml:space="preserve"> All these factors culminate in a huge problem for minority</w:t>
      </w:r>
      <w:r w:rsidR="00E23468">
        <w:rPr>
          <w:rFonts w:ascii="Calibri" w:eastAsia="Calibri" w:hAnsi="Calibri" w:cs="Calibri"/>
          <w:color w:val="000000" w:themeColor="text1"/>
          <w:spacing w:val="40"/>
        </w:rPr>
        <w:t xml:space="preserve"> groups</w:t>
      </w:r>
      <w:r w:rsidR="00647895">
        <w:rPr>
          <w:rFonts w:ascii="Calibri" w:eastAsia="Calibri" w:hAnsi="Calibri" w:cs="Calibri"/>
          <w:color w:val="000000" w:themeColor="text1"/>
          <w:spacing w:val="40"/>
        </w:rPr>
        <w:t xml:space="preserve"> in both the United States and the United Kingdom. They highlight systemic subtle racism within both countries </w:t>
      </w:r>
      <w:r w:rsidR="004303C5">
        <w:rPr>
          <w:rFonts w:ascii="Calibri" w:eastAsia="Calibri" w:hAnsi="Calibri" w:cs="Calibri"/>
          <w:color w:val="000000" w:themeColor="text1"/>
          <w:spacing w:val="40"/>
        </w:rPr>
        <w:t>but how does medical anthropology give us insight?</w:t>
      </w:r>
    </w:p>
    <w:p w14:paraId="1BDCDE88" w14:textId="011ABA03" w:rsidR="16B3D27B" w:rsidRPr="003E1006" w:rsidRDefault="16B3D27B" w:rsidP="16B3D27B">
      <w:pPr>
        <w:pStyle w:val="Heading2"/>
        <w:rPr>
          <w:spacing w:val="40"/>
        </w:rPr>
      </w:pPr>
      <w:r w:rsidRPr="003E1006">
        <w:rPr>
          <w:spacing w:val="40"/>
        </w:rPr>
        <w:t xml:space="preserve">Medical Anthropology’s Insight into This Topic </w:t>
      </w:r>
    </w:p>
    <w:p w14:paraId="461E1EC3" w14:textId="695C10A1" w:rsidR="16B3D27B" w:rsidRPr="003E1006" w:rsidRDefault="00635655" w:rsidP="00D4181C">
      <w:pPr>
        <w:rPr>
          <w:spacing w:val="40"/>
        </w:rPr>
      </w:pPr>
      <w:r>
        <w:rPr>
          <w:spacing w:val="40"/>
        </w:rPr>
        <w:t xml:space="preserve">Medical anthropology can help us </w:t>
      </w:r>
      <w:r w:rsidR="00F94586">
        <w:rPr>
          <w:spacing w:val="40"/>
        </w:rPr>
        <w:t>understand</w:t>
      </w:r>
      <w:r w:rsidR="00E23468">
        <w:rPr>
          <w:spacing w:val="40"/>
        </w:rPr>
        <w:t xml:space="preserve"> </w:t>
      </w:r>
      <w:r w:rsidR="00F94586">
        <w:rPr>
          <w:spacing w:val="40"/>
        </w:rPr>
        <w:t>patient</w:t>
      </w:r>
      <w:r w:rsidR="00E23468">
        <w:rPr>
          <w:spacing w:val="40"/>
        </w:rPr>
        <w:t xml:space="preserve"> – </w:t>
      </w:r>
      <w:r w:rsidR="00F94586">
        <w:rPr>
          <w:spacing w:val="40"/>
        </w:rPr>
        <w:t xml:space="preserve">medical practitioner relationships and allow us to know what change as a </w:t>
      </w:r>
      <w:r w:rsidR="00F94586">
        <w:rPr>
          <w:spacing w:val="40"/>
        </w:rPr>
        <w:lastRenderedPageBreak/>
        <w:t>societ</w:t>
      </w:r>
      <w:r w:rsidR="004E33E7">
        <w:rPr>
          <w:spacing w:val="40"/>
        </w:rPr>
        <w:t>y</w:t>
      </w:r>
      <w:r w:rsidR="00F94586">
        <w:rPr>
          <w:spacing w:val="40"/>
        </w:rPr>
        <w:t xml:space="preserve"> make in order to improve our medical practices. As I mentioned </w:t>
      </w:r>
      <w:r w:rsidR="004E33E7">
        <w:rPr>
          <w:spacing w:val="40"/>
        </w:rPr>
        <w:t>previously in</w:t>
      </w:r>
      <w:r w:rsidR="00F94586">
        <w:rPr>
          <w:spacing w:val="40"/>
        </w:rPr>
        <w:t xml:space="preserve"> the United Kingdom many consider our medical practices culturally insensitive. </w:t>
      </w:r>
      <w:r w:rsidR="00F94586">
        <w:rPr>
          <w:rFonts w:ascii="Calibri" w:eastAsia="Calibri" w:hAnsi="Calibri" w:cs="Calibri"/>
          <w:color w:val="000000" w:themeColor="text1"/>
          <w:spacing w:val="40"/>
        </w:rPr>
        <w:t>(</w:t>
      </w:r>
      <w:proofErr w:type="spellStart"/>
      <w:r w:rsidR="00F94586">
        <w:rPr>
          <w:rFonts w:ascii="Calibri" w:eastAsia="Calibri" w:hAnsi="Calibri" w:cs="Calibri"/>
          <w:color w:val="000000" w:themeColor="text1"/>
          <w:spacing w:val="40"/>
        </w:rPr>
        <w:t>Razai</w:t>
      </w:r>
      <w:proofErr w:type="spellEnd"/>
      <w:r w:rsidR="00F94586">
        <w:rPr>
          <w:rFonts w:ascii="Calibri" w:eastAsia="Calibri" w:hAnsi="Calibri" w:cs="Calibri"/>
          <w:color w:val="000000" w:themeColor="text1"/>
          <w:spacing w:val="40"/>
        </w:rPr>
        <w:t>, M. et al., 2020 p 2) Medical anthropology can show us how to be more sensitive to other cultures</w:t>
      </w:r>
      <w:r w:rsidR="00E23468">
        <w:rPr>
          <w:rFonts w:ascii="Calibri" w:eastAsia="Calibri" w:hAnsi="Calibri" w:cs="Calibri"/>
          <w:color w:val="000000" w:themeColor="text1"/>
          <w:spacing w:val="40"/>
        </w:rPr>
        <w:t>'</w:t>
      </w:r>
      <w:r w:rsidR="00F94586">
        <w:rPr>
          <w:rFonts w:ascii="Calibri" w:eastAsia="Calibri" w:hAnsi="Calibri" w:cs="Calibri"/>
          <w:color w:val="000000" w:themeColor="text1"/>
          <w:spacing w:val="40"/>
        </w:rPr>
        <w:t xml:space="preserve"> healing practices</w:t>
      </w:r>
      <w:r w:rsidR="004E33E7">
        <w:rPr>
          <w:rFonts w:ascii="Calibri" w:eastAsia="Calibri" w:hAnsi="Calibri" w:cs="Calibri"/>
          <w:color w:val="000000" w:themeColor="text1"/>
          <w:spacing w:val="40"/>
        </w:rPr>
        <w:t xml:space="preserve">. This is not to unload all medical inequalities on cultural differences as </w:t>
      </w:r>
      <w:proofErr w:type="spellStart"/>
      <w:r w:rsidR="004E33E7">
        <w:rPr>
          <w:rFonts w:ascii="Calibri" w:eastAsia="Calibri" w:hAnsi="Calibri" w:cs="Calibri"/>
          <w:color w:val="000000" w:themeColor="text1"/>
          <w:spacing w:val="40"/>
        </w:rPr>
        <w:t>Mckee</w:t>
      </w:r>
      <w:proofErr w:type="spellEnd"/>
      <w:r w:rsidR="004E33E7">
        <w:rPr>
          <w:rFonts w:ascii="Calibri" w:eastAsia="Calibri" w:hAnsi="Calibri" w:cs="Calibri"/>
          <w:color w:val="000000" w:themeColor="text1"/>
          <w:spacing w:val="40"/>
        </w:rPr>
        <w:t xml:space="preserve"> said </w:t>
      </w:r>
      <w:proofErr w:type="gramStart"/>
      <w:r w:rsidR="004E33E7">
        <w:rPr>
          <w:rFonts w:ascii="Calibri" w:eastAsia="Calibri" w:hAnsi="Calibri" w:cs="Calibri"/>
          <w:color w:val="000000" w:themeColor="text1"/>
          <w:spacing w:val="40"/>
        </w:rPr>
        <w:t>it</w:t>
      </w:r>
      <w:r w:rsidR="00E23468">
        <w:rPr>
          <w:rFonts w:ascii="Calibri" w:eastAsia="Calibri" w:hAnsi="Calibri" w:cs="Calibri"/>
          <w:color w:val="000000" w:themeColor="text1"/>
          <w:spacing w:val="40"/>
        </w:rPr>
        <w:t>'</w:t>
      </w:r>
      <w:r w:rsidR="004E33E7">
        <w:rPr>
          <w:rFonts w:ascii="Calibri" w:eastAsia="Calibri" w:hAnsi="Calibri" w:cs="Calibri"/>
          <w:color w:val="000000" w:themeColor="text1"/>
          <w:spacing w:val="40"/>
        </w:rPr>
        <w:t>s</w:t>
      </w:r>
      <w:proofErr w:type="gramEnd"/>
      <w:r w:rsidR="004E33E7">
        <w:rPr>
          <w:rFonts w:ascii="Calibri" w:eastAsia="Calibri" w:hAnsi="Calibri" w:cs="Calibri"/>
          <w:color w:val="000000" w:themeColor="text1"/>
          <w:spacing w:val="40"/>
        </w:rPr>
        <w:t xml:space="preserve"> important to consider political-economic inequality and its effect o</w:t>
      </w:r>
      <w:r w:rsidR="00E23468">
        <w:rPr>
          <w:rFonts w:ascii="Calibri" w:eastAsia="Calibri" w:hAnsi="Calibri" w:cs="Calibri"/>
          <w:color w:val="000000" w:themeColor="text1"/>
          <w:spacing w:val="40"/>
        </w:rPr>
        <w:t>n</w:t>
      </w:r>
      <w:r w:rsidR="004E33E7">
        <w:rPr>
          <w:rFonts w:ascii="Calibri" w:eastAsia="Calibri" w:hAnsi="Calibri" w:cs="Calibri"/>
          <w:color w:val="000000" w:themeColor="text1"/>
          <w:spacing w:val="40"/>
        </w:rPr>
        <w:t xml:space="preserve"> the distribution of disease.</w:t>
      </w:r>
      <w:r w:rsidR="004E33E7" w:rsidRPr="004E33E7">
        <w:t xml:space="preserve"> </w:t>
      </w:r>
      <w:r w:rsidR="004E33E7" w:rsidRPr="004E33E7">
        <w:rPr>
          <w:rFonts w:ascii="Calibri" w:eastAsia="Calibri" w:hAnsi="Calibri" w:cs="Calibri"/>
          <w:color w:val="000000" w:themeColor="text1"/>
          <w:spacing w:val="40"/>
        </w:rPr>
        <w:t>(McKee,</w:t>
      </w:r>
      <w:r w:rsidR="004E33E7">
        <w:rPr>
          <w:rFonts w:ascii="Calibri" w:eastAsia="Calibri" w:hAnsi="Calibri" w:cs="Calibri"/>
          <w:color w:val="000000" w:themeColor="text1"/>
          <w:spacing w:val="40"/>
        </w:rPr>
        <w:t xml:space="preserve"> L.</w:t>
      </w:r>
      <w:r w:rsidR="004E33E7" w:rsidRPr="004E33E7">
        <w:rPr>
          <w:rFonts w:ascii="Calibri" w:eastAsia="Calibri" w:hAnsi="Calibri" w:cs="Calibri"/>
          <w:color w:val="000000" w:themeColor="text1"/>
          <w:spacing w:val="40"/>
        </w:rPr>
        <w:t xml:space="preserve"> 2016</w:t>
      </w:r>
      <w:r w:rsidR="004E33E7">
        <w:rPr>
          <w:rFonts w:ascii="Calibri" w:eastAsia="Calibri" w:hAnsi="Calibri" w:cs="Calibri"/>
          <w:color w:val="000000" w:themeColor="text1"/>
          <w:spacing w:val="40"/>
        </w:rPr>
        <w:t xml:space="preserve"> p 3</w:t>
      </w:r>
      <w:r w:rsidR="004E33E7" w:rsidRPr="004E33E7">
        <w:rPr>
          <w:rFonts w:ascii="Calibri" w:eastAsia="Calibri" w:hAnsi="Calibri" w:cs="Calibri"/>
          <w:color w:val="000000" w:themeColor="text1"/>
          <w:spacing w:val="40"/>
        </w:rPr>
        <w:t>)</w:t>
      </w:r>
      <w:r w:rsidR="004E33E7">
        <w:rPr>
          <w:rFonts w:ascii="Calibri" w:eastAsia="Calibri" w:hAnsi="Calibri" w:cs="Calibri"/>
          <w:color w:val="000000" w:themeColor="text1"/>
          <w:spacing w:val="40"/>
        </w:rPr>
        <w:t xml:space="preserve"> Medical anthropology can be used to have a critical perspective on the structural racism in the west meaning we can address the issues it presents</w:t>
      </w:r>
      <w:r w:rsidR="00D4181C">
        <w:rPr>
          <w:rFonts w:ascii="Calibri" w:eastAsia="Calibri" w:hAnsi="Calibri" w:cs="Calibri"/>
          <w:color w:val="000000" w:themeColor="text1"/>
          <w:spacing w:val="40"/>
        </w:rPr>
        <w:t>. “</w:t>
      </w:r>
      <w:r w:rsidR="00D4181C" w:rsidRPr="00D4181C">
        <w:rPr>
          <w:rFonts w:ascii="Calibri" w:eastAsia="Calibri" w:hAnsi="Calibri" w:cs="Calibri"/>
          <w:color w:val="000000" w:themeColor="text1"/>
          <w:spacing w:val="40"/>
        </w:rPr>
        <w:t>Cultural</w:t>
      </w:r>
      <w:r w:rsidR="00D4181C">
        <w:rPr>
          <w:rFonts w:ascii="Calibri" w:eastAsia="Calibri" w:hAnsi="Calibri" w:cs="Calibri"/>
          <w:color w:val="000000" w:themeColor="text1"/>
          <w:spacing w:val="40"/>
        </w:rPr>
        <w:t xml:space="preserve"> </w:t>
      </w:r>
      <w:r w:rsidR="00D4181C" w:rsidRPr="00D4181C">
        <w:rPr>
          <w:rFonts w:ascii="Calibri" w:eastAsia="Calibri" w:hAnsi="Calibri" w:cs="Calibri"/>
          <w:color w:val="000000" w:themeColor="text1"/>
          <w:spacing w:val="40"/>
        </w:rPr>
        <w:t>competency interventions can improve staff</w:t>
      </w:r>
      <w:r w:rsidR="00D4181C">
        <w:rPr>
          <w:rFonts w:ascii="Calibri" w:eastAsia="Calibri" w:hAnsi="Calibri" w:cs="Calibri"/>
          <w:color w:val="000000" w:themeColor="text1"/>
          <w:spacing w:val="40"/>
        </w:rPr>
        <w:t xml:space="preserve"> </w:t>
      </w:r>
      <w:r w:rsidR="00D4181C" w:rsidRPr="00D4181C">
        <w:rPr>
          <w:rFonts w:ascii="Calibri" w:eastAsia="Calibri" w:hAnsi="Calibri" w:cs="Calibri"/>
          <w:color w:val="000000" w:themeColor="text1"/>
          <w:spacing w:val="40"/>
        </w:rPr>
        <w:t>knowledge, skills, and attitudes and healthcare access and usage.</w:t>
      </w:r>
      <w:r w:rsidR="00D4181C">
        <w:rPr>
          <w:rFonts w:ascii="Calibri" w:eastAsia="Calibri" w:hAnsi="Calibri" w:cs="Calibri"/>
          <w:color w:val="000000" w:themeColor="text1"/>
          <w:spacing w:val="40"/>
        </w:rPr>
        <w:t xml:space="preserve"> </w:t>
      </w:r>
      <w:r w:rsidR="00D4181C" w:rsidRPr="00D4181C">
        <w:rPr>
          <w:rFonts w:ascii="Calibri" w:eastAsia="Calibri" w:hAnsi="Calibri" w:cs="Calibri"/>
          <w:color w:val="000000" w:themeColor="text1"/>
          <w:spacing w:val="40"/>
        </w:rPr>
        <w:t>However, there is little evidence that these interventions improve</w:t>
      </w:r>
      <w:r w:rsidR="00D4181C">
        <w:rPr>
          <w:rFonts w:ascii="Calibri" w:eastAsia="Calibri" w:hAnsi="Calibri" w:cs="Calibri"/>
          <w:color w:val="000000" w:themeColor="text1"/>
          <w:spacing w:val="40"/>
        </w:rPr>
        <w:t xml:space="preserve"> </w:t>
      </w:r>
      <w:r w:rsidR="00D4181C" w:rsidRPr="00D4181C">
        <w:rPr>
          <w:rFonts w:ascii="Calibri" w:eastAsia="Calibri" w:hAnsi="Calibri" w:cs="Calibri"/>
          <w:color w:val="000000" w:themeColor="text1"/>
          <w:spacing w:val="40"/>
        </w:rPr>
        <w:t>health outcomes or affect health equity</w:t>
      </w:r>
      <w:r w:rsidR="00D4181C">
        <w:rPr>
          <w:rFonts w:ascii="Calibri" w:eastAsia="Calibri" w:hAnsi="Calibri" w:cs="Calibri"/>
          <w:color w:val="000000" w:themeColor="text1"/>
          <w:spacing w:val="40"/>
        </w:rPr>
        <w:t>.” (</w:t>
      </w:r>
      <w:proofErr w:type="spellStart"/>
      <w:r w:rsidR="00D4181C">
        <w:rPr>
          <w:rFonts w:ascii="Calibri" w:eastAsia="Calibri" w:hAnsi="Calibri" w:cs="Calibri"/>
          <w:color w:val="000000" w:themeColor="text1"/>
          <w:spacing w:val="40"/>
        </w:rPr>
        <w:t>Razai</w:t>
      </w:r>
      <w:proofErr w:type="spellEnd"/>
      <w:r w:rsidR="00D4181C">
        <w:rPr>
          <w:rFonts w:ascii="Calibri" w:eastAsia="Calibri" w:hAnsi="Calibri" w:cs="Calibri"/>
          <w:color w:val="000000" w:themeColor="text1"/>
          <w:spacing w:val="40"/>
        </w:rPr>
        <w:t>, M. et al., 2020p 3)</w:t>
      </w:r>
    </w:p>
    <w:p w14:paraId="1657EA71" w14:textId="1AECCE71" w:rsidR="16B3D27B" w:rsidRPr="003E1006" w:rsidRDefault="16B3D27B" w:rsidP="16B3D27B">
      <w:pPr>
        <w:pStyle w:val="Heading2"/>
        <w:rPr>
          <w:spacing w:val="40"/>
        </w:rPr>
      </w:pPr>
      <w:r w:rsidRPr="003E1006">
        <w:rPr>
          <w:spacing w:val="40"/>
        </w:rPr>
        <w:t xml:space="preserve">How Can </w:t>
      </w:r>
      <w:r w:rsidR="00E23468">
        <w:rPr>
          <w:spacing w:val="40"/>
        </w:rPr>
        <w:t>W</w:t>
      </w:r>
      <w:r w:rsidRPr="003E1006">
        <w:rPr>
          <w:spacing w:val="40"/>
        </w:rPr>
        <w:t xml:space="preserve">e Address the Injustice, and create Positive Social </w:t>
      </w:r>
      <w:r w:rsidR="005052CF" w:rsidRPr="003E1006">
        <w:rPr>
          <w:spacing w:val="40"/>
        </w:rPr>
        <w:t>Change?</w:t>
      </w:r>
    </w:p>
    <w:p w14:paraId="0F6075F5" w14:textId="07058CEC" w:rsidR="16B3D27B" w:rsidRDefault="00D4181C" w:rsidP="16B3D27B">
      <w:pPr>
        <w:rPr>
          <w:rFonts w:ascii="Calibri" w:eastAsia="Calibri" w:hAnsi="Calibri" w:cs="Calibri"/>
          <w:color w:val="000000" w:themeColor="text1"/>
          <w:spacing w:val="40"/>
        </w:rPr>
      </w:pPr>
      <w:r>
        <w:rPr>
          <w:spacing w:val="40"/>
        </w:rPr>
        <w:t xml:space="preserve">By catering to other cultures, we could try to create a more positive medical environment allowing for more effective medical care. Residential segregation in the UK and US is an important factor to consider. This is because where you live determines everything from access to education, public transport, and medical services. One relatively easy way we could support these communities is </w:t>
      </w:r>
      <w:r w:rsidR="00E23468">
        <w:rPr>
          <w:spacing w:val="40"/>
        </w:rPr>
        <w:t xml:space="preserve">by </w:t>
      </w:r>
      <w:r>
        <w:rPr>
          <w:spacing w:val="40"/>
        </w:rPr>
        <w:t xml:space="preserve">creating local transport links and better local infrastructure. </w:t>
      </w:r>
      <w:proofErr w:type="spellStart"/>
      <w:r>
        <w:rPr>
          <w:spacing w:val="40"/>
        </w:rPr>
        <w:t>Razai</w:t>
      </w:r>
      <w:proofErr w:type="spellEnd"/>
      <w:r>
        <w:rPr>
          <w:spacing w:val="40"/>
        </w:rPr>
        <w:t xml:space="preserve"> in their paper Mitigating ethnic disparities in </w:t>
      </w:r>
      <w:r w:rsidR="007C7009">
        <w:rPr>
          <w:spacing w:val="40"/>
        </w:rPr>
        <w:t>C</w:t>
      </w:r>
      <w:r>
        <w:rPr>
          <w:spacing w:val="40"/>
        </w:rPr>
        <w:t xml:space="preserve">ovid-19 and beyond says that poor and </w:t>
      </w:r>
      <w:r w:rsidR="007C7009">
        <w:rPr>
          <w:spacing w:val="40"/>
        </w:rPr>
        <w:t>overcrowded</w:t>
      </w:r>
      <w:r>
        <w:rPr>
          <w:spacing w:val="40"/>
        </w:rPr>
        <w:t xml:space="preserve"> housing in urban areas helps increase </w:t>
      </w:r>
      <w:r w:rsidR="00E23468">
        <w:rPr>
          <w:spacing w:val="40"/>
        </w:rPr>
        <w:t xml:space="preserve">the </w:t>
      </w:r>
      <w:r>
        <w:rPr>
          <w:spacing w:val="40"/>
        </w:rPr>
        <w:t xml:space="preserve">risk of coronavirus transmission. </w:t>
      </w:r>
      <w:r>
        <w:rPr>
          <w:rFonts w:ascii="Calibri" w:eastAsia="Calibri" w:hAnsi="Calibri" w:cs="Calibri"/>
          <w:color w:val="000000" w:themeColor="text1"/>
          <w:spacing w:val="40"/>
        </w:rPr>
        <w:t>(</w:t>
      </w:r>
      <w:proofErr w:type="spellStart"/>
      <w:r>
        <w:rPr>
          <w:rFonts w:ascii="Calibri" w:eastAsia="Calibri" w:hAnsi="Calibri" w:cs="Calibri"/>
          <w:color w:val="000000" w:themeColor="text1"/>
          <w:spacing w:val="40"/>
        </w:rPr>
        <w:t>Razai</w:t>
      </w:r>
      <w:proofErr w:type="spellEnd"/>
      <w:r>
        <w:rPr>
          <w:rFonts w:ascii="Calibri" w:eastAsia="Calibri" w:hAnsi="Calibri" w:cs="Calibri"/>
          <w:color w:val="000000" w:themeColor="text1"/>
          <w:spacing w:val="40"/>
        </w:rPr>
        <w:t>, M. et al., 2020 p 1)</w:t>
      </w:r>
    </w:p>
    <w:p w14:paraId="555EA491" w14:textId="6108CB86" w:rsidR="00CB41F8" w:rsidRPr="003E1006" w:rsidRDefault="00CB41F8" w:rsidP="16B3D27B">
      <w:pPr>
        <w:rPr>
          <w:spacing w:val="40"/>
        </w:rPr>
      </w:pPr>
      <w:r>
        <w:rPr>
          <w:rFonts w:ascii="Calibri" w:eastAsia="Calibri" w:hAnsi="Calibri" w:cs="Calibri"/>
          <w:color w:val="000000" w:themeColor="text1"/>
          <w:spacing w:val="40"/>
        </w:rPr>
        <w:t>Secondly, changing policies and processes in organisations ha</w:t>
      </w:r>
      <w:r w:rsidR="00E23468">
        <w:rPr>
          <w:rFonts w:ascii="Calibri" w:eastAsia="Calibri" w:hAnsi="Calibri" w:cs="Calibri"/>
          <w:color w:val="000000" w:themeColor="text1"/>
          <w:spacing w:val="40"/>
        </w:rPr>
        <w:t>ve</w:t>
      </w:r>
      <w:r>
        <w:rPr>
          <w:rFonts w:ascii="Calibri" w:eastAsia="Calibri" w:hAnsi="Calibri" w:cs="Calibri"/>
          <w:color w:val="000000" w:themeColor="text1"/>
          <w:spacing w:val="40"/>
        </w:rPr>
        <w:t xml:space="preserve"> been shown to reduce workplace discrimination. </w:t>
      </w:r>
      <w:bookmarkStart w:id="2" w:name="_Hlk71464643"/>
      <w:r>
        <w:rPr>
          <w:rFonts w:ascii="Calibri" w:eastAsia="Calibri" w:hAnsi="Calibri" w:cs="Calibri"/>
          <w:color w:val="000000" w:themeColor="text1"/>
          <w:spacing w:val="40"/>
        </w:rPr>
        <w:t>(</w:t>
      </w:r>
      <w:proofErr w:type="spellStart"/>
      <w:r>
        <w:rPr>
          <w:rFonts w:ascii="Calibri" w:eastAsia="Calibri" w:hAnsi="Calibri" w:cs="Calibri"/>
          <w:color w:val="000000" w:themeColor="text1"/>
          <w:spacing w:val="40"/>
        </w:rPr>
        <w:t>Razai</w:t>
      </w:r>
      <w:proofErr w:type="spellEnd"/>
      <w:r>
        <w:rPr>
          <w:rFonts w:ascii="Calibri" w:eastAsia="Calibri" w:hAnsi="Calibri" w:cs="Calibri"/>
          <w:color w:val="000000" w:themeColor="text1"/>
          <w:spacing w:val="40"/>
        </w:rPr>
        <w:t xml:space="preserve">, M. et al., 2020 p 4) </w:t>
      </w:r>
      <w:bookmarkEnd w:id="2"/>
      <w:r w:rsidR="007C7009">
        <w:rPr>
          <w:rFonts w:ascii="Calibri" w:eastAsia="Calibri" w:hAnsi="Calibri" w:cs="Calibri"/>
          <w:color w:val="000000" w:themeColor="text1"/>
          <w:spacing w:val="40"/>
        </w:rPr>
        <w:t>One out of eight</w:t>
      </w:r>
      <w:r>
        <w:rPr>
          <w:rFonts w:ascii="Calibri" w:eastAsia="Calibri" w:hAnsi="Calibri" w:cs="Calibri"/>
          <w:color w:val="000000" w:themeColor="text1"/>
          <w:spacing w:val="40"/>
        </w:rPr>
        <w:t xml:space="preserve"> people of working age are from BAME backgrounds but they make up only 10% of the overall workforce in the country. </w:t>
      </w:r>
      <w:r w:rsidRPr="00CB41F8">
        <w:rPr>
          <w:rFonts w:ascii="Calibri" w:eastAsia="Calibri" w:hAnsi="Calibri" w:cs="Calibri"/>
          <w:color w:val="000000" w:themeColor="text1"/>
          <w:spacing w:val="40"/>
        </w:rPr>
        <w:t>(</w:t>
      </w:r>
      <w:proofErr w:type="spellStart"/>
      <w:r w:rsidRPr="00CB41F8">
        <w:rPr>
          <w:rFonts w:ascii="Calibri" w:eastAsia="Calibri" w:hAnsi="Calibri" w:cs="Calibri"/>
          <w:color w:val="000000" w:themeColor="text1"/>
          <w:spacing w:val="40"/>
        </w:rPr>
        <w:t>Razai</w:t>
      </w:r>
      <w:proofErr w:type="spellEnd"/>
      <w:r w:rsidRPr="00CB41F8">
        <w:rPr>
          <w:rFonts w:ascii="Calibri" w:eastAsia="Calibri" w:hAnsi="Calibri" w:cs="Calibri"/>
          <w:color w:val="000000" w:themeColor="text1"/>
          <w:spacing w:val="40"/>
        </w:rPr>
        <w:t>, M. et al., 2020 p 4)</w:t>
      </w:r>
      <w:r>
        <w:rPr>
          <w:rFonts w:ascii="Calibri" w:eastAsia="Calibri" w:hAnsi="Calibri" w:cs="Calibri"/>
          <w:color w:val="000000" w:themeColor="text1"/>
          <w:spacing w:val="40"/>
        </w:rPr>
        <w:t xml:space="preserve"> Despite this</w:t>
      </w:r>
      <w:r w:rsidR="007C7009">
        <w:rPr>
          <w:rFonts w:ascii="Calibri" w:eastAsia="Calibri" w:hAnsi="Calibri" w:cs="Calibri"/>
          <w:color w:val="000000" w:themeColor="text1"/>
          <w:spacing w:val="40"/>
        </w:rPr>
        <w:t>,</w:t>
      </w:r>
      <w:r>
        <w:rPr>
          <w:rFonts w:ascii="Calibri" w:eastAsia="Calibri" w:hAnsi="Calibri" w:cs="Calibri"/>
          <w:color w:val="000000" w:themeColor="text1"/>
          <w:spacing w:val="40"/>
        </w:rPr>
        <w:t xml:space="preserve"> some workplace </w:t>
      </w:r>
      <w:r w:rsidRPr="00CB41F8">
        <w:rPr>
          <w:rFonts w:ascii="Calibri" w:eastAsia="Calibri" w:hAnsi="Calibri" w:cs="Calibri"/>
          <w:color w:val="000000" w:themeColor="text1"/>
          <w:spacing w:val="40"/>
        </w:rPr>
        <w:t>initiativ</w:t>
      </w:r>
      <w:r>
        <w:rPr>
          <w:rFonts w:ascii="Calibri" w:eastAsia="Calibri" w:hAnsi="Calibri" w:cs="Calibri"/>
          <w:color w:val="000000" w:themeColor="text1"/>
          <w:spacing w:val="40"/>
        </w:rPr>
        <w:t>es such as the NHS’ Workforce Race Equality Standard ha</w:t>
      </w:r>
      <w:r w:rsidR="00E23468">
        <w:rPr>
          <w:rFonts w:ascii="Calibri" w:eastAsia="Calibri" w:hAnsi="Calibri" w:cs="Calibri"/>
          <w:color w:val="000000" w:themeColor="text1"/>
          <w:spacing w:val="40"/>
        </w:rPr>
        <w:t>ve</w:t>
      </w:r>
      <w:r>
        <w:rPr>
          <w:rFonts w:ascii="Calibri" w:eastAsia="Calibri" w:hAnsi="Calibri" w:cs="Calibri"/>
          <w:color w:val="000000" w:themeColor="text1"/>
          <w:spacing w:val="40"/>
        </w:rPr>
        <w:t xml:space="preserve"> shown that change is possible and the BAME workforce is growing in this sector.</w:t>
      </w:r>
      <w:r w:rsidRPr="00CB41F8">
        <w:t xml:space="preserve"> </w:t>
      </w:r>
      <w:r w:rsidRPr="00CB41F8">
        <w:rPr>
          <w:rFonts w:ascii="Calibri" w:eastAsia="Calibri" w:hAnsi="Calibri" w:cs="Calibri"/>
          <w:color w:val="000000" w:themeColor="text1"/>
          <w:spacing w:val="40"/>
        </w:rPr>
        <w:t>(</w:t>
      </w:r>
      <w:r>
        <w:rPr>
          <w:rFonts w:ascii="Calibri" w:eastAsia="Calibri" w:hAnsi="Calibri" w:cs="Calibri"/>
          <w:color w:val="000000" w:themeColor="text1"/>
          <w:spacing w:val="40"/>
        </w:rPr>
        <w:t xml:space="preserve">NHS </w:t>
      </w:r>
      <w:r w:rsidRPr="00CB41F8">
        <w:rPr>
          <w:rFonts w:ascii="Calibri" w:eastAsia="Calibri" w:hAnsi="Calibri" w:cs="Calibri"/>
          <w:color w:val="000000" w:themeColor="text1"/>
          <w:spacing w:val="40"/>
        </w:rPr>
        <w:t>England, 2021)</w:t>
      </w:r>
      <w:r w:rsidR="00220232">
        <w:rPr>
          <w:rFonts w:ascii="Calibri" w:eastAsia="Calibri" w:hAnsi="Calibri" w:cs="Calibri"/>
          <w:color w:val="000000" w:themeColor="text1"/>
          <w:spacing w:val="40"/>
        </w:rPr>
        <w:t xml:space="preserve"> </w:t>
      </w:r>
      <w:r w:rsidR="007C7009">
        <w:rPr>
          <w:rFonts w:ascii="Calibri" w:eastAsia="Calibri" w:hAnsi="Calibri" w:cs="Calibri"/>
          <w:color w:val="000000" w:themeColor="text1"/>
          <w:spacing w:val="40"/>
        </w:rPr>
        <w:t>This shows that valuable change can be done to improve and move away from structural racism</w:t>
      </w:r>
      <w:r w:rsidR="00E23468">
        <w:rPr>
          <w:rFonts w:ascii="Calibri" w:eastAsia="Calibri" w:hAnsi="Calibri" w:cs="Calibri"/>
          <w:color w:val="000000" w:themeColor="text1"/>
          <w:spacing w:val="40"/>
        </w:rPr>
        <w:t xml:space="preserve"> supporting local communities</w:t>
      </w:r>
      <w:r w:rsidR="007C7009">
        <w:rPr>
          <w:rFonts w:ascii="Calibri" w:eastAsia="Calibri" w:hAnsi="Calibri" w:cs="Calibri"/>
          <w:color w:val="000000" w:themeColor="text1"/>
          <w:spacing w:val="40"/>
        </w:rPr>
        <w:t>.</w:t>
      </w:r>
    </w:p>
    <w:p w14:paraId="0CF84ED7" w14:textId="7EFF9B0D" w:rsidR="16B3D27B" w:rsidRPr="003E1006" w:rsidRDefault="16B3D27B" w:rsidP="16B3D27B">
      <w:pPr>
        <w:pStyle w:val="Heading2"/>
        <w:rPr>
          <w:spacing w:val="40"/>
        </w:rPr>
      </w:pPr>
      <w:r w:rsidRPr="003E1006">
        <w:rPr>
          <w:spacing w:val="40"/>
        </w:rPr>
        <w:t>Conclusion</w:t>
      </w:r>
    </w:p>
    <w:p w14:paraId="4ACD449D" w14:textId="7EDDBA35" w:rsidR="16B3D27B" w:rsidRPr="003E1006" w:rsidRDefault="003F73AF" w:rsidP="16B3D27B">
      <w:pPr>
        <w:rPr>
          <w:spacing w:val="40"/>
        </w:rPr>
      </w:pPr>
      <w:r>
        <w:rPr>
          <w:spacing w:val="40"/>
        </w:rPr>
        <w:t>The problem facing our society today is unlike anything the world has seen before. Coronavirus is highlighting deep systemic inequalities ingrained into our soci</w:t>
      </w:r>
      <w:r w:rsidR="00E23468">
        <w:rPr>
          <w:spacing w:val="40"/>
        </w:rPr>
        <w:t>al</w:t>
      </w:r>
      <w:r>
        <w:rPr>
          <w:spacing w:val="40"/>
        </w:rPr>
        <w:t xml:space="preserve"> movements such as B</w:t>
      </w:r>
      <w:r w:rsidR="007C7009">
        <w:rPr>
          <w:spacing w:val="40"/>
        </w:rPr>
        <w:t xml:space="preserve">lack Lives </w:t>
      </w:r>
      <w:r>
        <w:rPr>
          <w:spacing w:val="40"/>
        </w:rPr>
        <w:t>M</w:t>
      </w:r>
      <w:r w:rsidR="007C7009">
        <w:rPr>
          <w:spacing w:val="40"/>
        </w:rPr>
        <w:t>atter</w:t>
      </w:r>
      <w:r>
        <w:rPr>
          <w:spacing w:val="40"/>
        </w:rPr>
        <w:t xml:space="preserve"> are bringing to light just how deep the inequalities run. BAME people and minority groups in America and the UK are so clearly affected by coronavirus more than white people by completely preventable factors. Such as access to healthcare, being employed in </w:t>
      </w:r>
      <w:r w:rsidR="00220232">
        <w:rPr>
          <w:spacing w:val="40"/>
        </w:rPr>
        <w:t>high-risk</w:t>
      </w:r>
      <w:r>
        <w:rPr>
          <w:spacing w:val="40"/>
        </w:rPr>
        <w:t xml:space="preserve"> jobs, poor </w:t>
      </w:r>
      <w:r w:rsidR="007C7009">
        <w:rPr>
          <w:spacing w:val="40"/>
        </w:rPr>
        <w:t>healthy</w:t>
      </w:r>
      <w:r>
        <w:rPr>
          <w:spacing w:val="40"/>
        </w:rPr>
        <w:t xml:space="preserve"> options, and increased rates of cardiovascular disease. (</w:t>
      </w:r>
      <w:proofErr w:type="spellStart"/>
      <w:r>
        <w:rPr>
          <w:spacing w:val="40"/>
        </w:rPr>
        <w:t>Razai</w:t>
      </w:r>
      <w:proofErr w:type="spellEnd"/>
      <w:r>
        <w:rPr>
          <w:spacing w:val="40"/>
        </w:rPr>
        <w:t>, M. et al., 2020 p 1)</w:t>
      </w:r>
    </w:p>
    <w:p w14:paraId="7E312AE0" w14:textId="1CBB6D8A" w:rsidR="16B3D27B" w:rsidRPr="003E1006" w:rsidRDefault="16B3D27B" w:rsidP="16B3D27B">
      <w:pPr>
        <w:rPr>
          <w:spacing w:val="40"/>
        </w:rPr>
      </w:pPr>
    </w:p>
    <w:p w14:paraId="04085158" w14:textId="1C572CF9" w:rsidR="16B3D27B" w:rsidRPr="003E1006" w:rsidRDefault="16B3D27B" w:rsidP="16B3D27B">
      <w:pPr>
        <w:pStyle w:val="Heading2"/>
        <w:rPr>
          <w:spacing w:val="40"/>
        </w:rPr>
      </w:pPr>
      <w:r w:rsidRPr="003E1006">
        <w:rPr>
          <w:spacing w:val="40"/>
        </w:rPr>
        <w:t>Bibliography</w:t>
      </w:r>
    </w:p>
    <w:p w14:paraId="3D64466D" w14:textId="1E961789" w:rsidR="16B3D27B" w:rsidRPr="003E1006" w:rsidRDefault="16B3D27B" w:rsidP="16B3D27B">
      <w:pPr>
        <w:jc w:val="both"/>
        <w:rPr>
          <w:rFonts w:ascii="Calibri" w:eastAsia="Calibri" w:hAnsi="Calibri" w:cs="Calibri"/>
          <w:color w:val="000000" w:themeColor="text1"/>
          <w:spacing w:val="40"/>
        </w:rPr>
      </w:pPr>
      <w:r w:rsidRPr="003E1006">
        <w:rPr>
          <w:rFonts w:ascii="Calibri" w:eastAsia="Calibri" w:hAnsi="Calibri" w:cs="Calibri"/>
          <w:color w:val="000000" w:themeColor="text1"/>
          <w:spacing w:val="40"/>
        </w:rPr>
        <w:t xml:space="preserve">Aldridge, R., </w:t>
      </w:r>
      <w:proofErr w:type="spellStart"/>
      <w:r w:rsidRPr="003E1006">
        <w:rPr>
          <w:rFonts w:ascii="Calibri" w:eastAsia="Calibri" w:hAnsi="Calibri" w:cs="Calibri"/>
          <w:color w:val="000000" w:themeColor="text1"/>
          <w:spacing w:val="40"/>
        </w:rPr>
        <w:t>Lewer</w:t>
      </w:r>
      <w:proofErr w:type="spellEnd"/>
      <w:r w:rsidRPr="003E1006">
        <w:rPr>
          <w:rFonts w:ascii="Calibri" w:eastAsia="Calibri" w:hAnsi="Calibri" w:cs="Calibri"/>
          <w:color w:val="000000" w:themeColor="text1"/>
          <w:spacing w:val="40"/>
        </w:rPr>
        <w:t xml:space="preserve">, D., </w:t>
      </w:r>
      <w:proofErr w:type="spellStart"/>
      <w:r w:rsidRPr="003E1006">
        <w:rPr>
          <w:rFonts w:ascii="Calibri" w:eastAsia="Calibri" w:hAnsi="Calibri" w:cs="Calibri"/>
          <w:color w:val="000000" w:themeColor="text1"/>
          <w:spacing w:val="40"/>
        </w:rPr>
        <w:t>Katikireddi</w:t>
      </w:r>
      <w:proofErr w:type="spellEnd"/>
      <w:r w:rsidRPr="003E1006">
        <w:rPr>
          <w:rFonts w:ascii="Calibri" w:eastAsia="Calibri" w:hAnsi="Calibri" w:cs="Calibri"/>
          <w:color w:val="000000" w:themeColor="text1"/>
          <w:spacing w:val="40"/>
        </w:rPr>
        <w:t xml:space="preserve">, S., Mathur, R., Pathak, N., Burns, R., </w:t>
      </w:r>
      <w:proofErr w:type="spellStart"/>
      <w:r w:rsidRPr="003E1006">
        <w:rPr>
          <w:rFonts w:ascii="Calibri" w:eastAsia="Calibri" w:hAnsi="Calibri" w:cs="Calibri"/>
          <w:color w:val="000000" w:themeColor="text1"/>
          <w:spacing w:val="40"/>
        </w:rPr>
        <w:t>Fragaszy</w:t>
      </w:r>
      <w:proofErr w:type="spellEnd"/>
      <w:r w:rsidRPr="003E1006">
        <w:rPr>
          <w:rFonts w:ascii="Calibri" w:eastAsia="Calibri" w:hAnsi="Calibri" w:cs="Calibri"/>
          <w:color w:val="000000" w:themeColor="text1"/>
          <w:spacing w:val="40"/>
        </w:rPr>
        <w:t xml:space="preserve">, E., Johnson, A., </w:t>
      </w:r>
      <w:proofErr w:type="spellStart"/>
      <w:r w:rsidRPr="003E1006">
        <w:rPr>
          <w:rFonts w:ascii="Calibri" w:eastAsia="Calibri" w:hAnsi="Calibri" w:cs="Calibri"/>
          <w:color w:val="000000" w:themeColor="text1"/>
          <w:spacing w:val="40"/>
        </w:rPr>
        <w:t>Devakumar</w:t>
      </w:r>
      <w:proofErr w:type="spellEnd"/>
      <w:r w:rsidRPr="003E1006">
        <w:rPr>
          <w:rFonts w:ascii="Calibri" w:eastAsia="Calibri" w:hAnsi="Calibri" w:cs="Calibri"/>
          <w:color w:val="000000" w:themeColor="text1"/>
          <w:spacing w:val="40"/>
        </w:rPr>
        <w:t>, D., Abubakar, I.</w:t>
      </w:r>
      <w:r w:rsidR="00E23468">
        <w:rPr>
          <w:rFonts w:ascii="Calibri" w:eastAsia="Calibri" w:hAnsi="Calibri" w:cs="Calibri"/>
          <w:color w:val="000000" w:themeColor="text1"/>
          <w:spacing w:val="40"/>
        </w:rPr>
        <w:t>,</w:t>
      </w:r>
      <w:r w:rsidRPr="003E1006">
        <w:rPr>
          <w:rFonts w:ascii="Calibri" w:eastAsia="Calibri" w:hAnsi="Calibri" w:cs="Calibri"/>
          <w:color w:val="000000" w:themeColor="text1"/>
          <w:spacing w:val="40"/>
        </w:rPr>
        <w:t xml:space="preserve"> and Hayward, A., 2020. </w:t>
      </w:r>
      <w:bookmarkStart w:id="3" w:name="_Hlk70601679"/>
      <w:r w:rsidRPr="003E1006">
        <w:rPr>
          <w:rFonts w:ascii="Calibri" w:eastAsia="Calibri" w:hAnsi="Calibri" w:cs="Calibri"/>
          <w:color w:val="000000" w:themeColor="text1"/>
          <w:spacing w:val="40"/>
        </w:rPr>
        <w:t>Black, Asian</w:t>
      </w:r>
      <w:r w:rsidR="00E23468">
        <w:rPr>
          <w:rFonts w:ascii="Calibri" w:eastAsia="Calibri" w:hAnsi="Calibri" w:cs="Calibri"/>
          <w:color w:val="000000" w:themeColor="text1"/>
          <w:spacing w:val="40"/>
        </w:rPr>
        <w:t>,</w:t>
      </w:r>
      <w:r w:rsidRPr="003E1006">
        <w:rPr>
          <w:rFonts w:ascii="Calibri" w:eastAsia="Calibri" w:hAnsi="Calibri" w:cs="Calibri"/>
          <w:color w:val="000000" w:themeColor="text1"/>
          <w:spacing w:val="40"/>
        </w:rPr>
        <w:t xml:space="preserve"> and Minority Ethnic groups in England are at increased risk of death from COVID-19: indirect standardisation of NHS mortality data</w:t>
      </w:r>
      <w:bookmarkEnd w:id="3"/>
      <w:r w:rsidRPr="003E1006">
        <w:rPr>
          <w:rFonts w:ascii="Calibri" w:eastAsia="Calibri" w:hAnsi="Calibri" w:cs="Calibri"/>
          <w:color w:val="000000" w:themeColor="text1"/>
          <w:spacing w:val="40"/>
        </w:rPr>
        <w:t xml:space="preserve">. </w:t>
      </w:r>
      <w:proofErr w:type="spellStart"/>
      <w:r w:rsidRPr="003E1006">
        <w:rPr>
          <w:rFonts w:ascii="Calibri" w:eastAsia="Calibri" w:hAnsi="Calibri" w:cs="Calibri"/>
          <w:color w:val="000000" w:themeColor="text1"/>
          <w:spacing w:val="40"/>
        </w:rPr>
        <w:t>Wellcome</w:t>
      </w:r>
      <w:proofErr w:type="spellEnd"/>
      <w:r w:rsidRPr="003E1006">
        <w:rPr>
          <w:rFonts w:ascii="Calibri" w:eastAsia="Calibri" w:hAnsi="Calibri" w:cs="Calibri"/>
          <w:color w:val="000000" w:themeColor="text1"/>
          <w:spacing w:val="40"/>
        </w:rPr>
        <w:t xml:space="preserve"> Open Research, 5, p.88. </w:t>
      </w:r>
    </w:p>
    <w:p w14:paraId="68A32481" w14:textId="5A14CFE6" w:rsidR="16B3D27B" w:rsidRPr="003E1006" w:rsidRDefault="16B3D27B" w:rsidP="16B3D27B">
      <w:pPr>
        <w:jc w:val="both"/>
        <w:rPr>
          <w:rFonts w:ascii="Calibri" w:eastAsia="Calibri" w:hAnsi="Calibri" w:cs="Calibri"/>
          <w:color w:val="000000" w:themeColor="text1"/>
          <w:spacing w:val="40"/>
        </w:rPr>
      </w:pPr>
      <w:r w:rsidRPr="003E1006">
        <w:rPr>
          <w:rFonts w:ascii="Calibri" w:eastAsia="Calibri" w:hAnsi="Calibri" w:cs="Calibri"/>
          <w:color w:val="000000" w:themeColor="text1"/>
          <w:spacing w:val="40"/>
        </w:rPr>
        <w:t xml:space="preserve"> </w:t>
      </w:r>
    </w:p>
    <w:p w14:paraId="72DB748F" w14:textId="4778CFCA" w:rsidR="16B3D27B" w:rsidRPr="003E1006" w:rsidRDefault="16B3D27B" w:rsidP="16B3D27B">
      <w:pPr>
        <w:jc w:val="both"/>
        <w:rPr>
          <w:rFonts w:ascii="Calibri" w:eastAsia="Calibri" w:hAnsi="Calibri" w:cs="Calibri"/>
          <w:color w:val="000000" w:themeColor="text1"/>
          <w:spacing w:val="40"/>
        </w:rPr>
      </w:pPr>
      <w:r w:rsidRPr="003E1006">
        <w:rPr>
          <w:rFonts w:ascii="Calibri" w:eastAsia="Calibri" w:hAnsi="Calibri" w:cs="Calibri"/>
          <w:color w:val="000000" w:themeColor="text1"/>
          <w:spacing w:val="40"/>
        </w:rPr>
        <w:t>BBC News. 2021.</w:t>
      </w:r>
      <w:bookmarkStart w:id="4" w:name="_Hlk71378662"/>
      <w:r w:rsidRPr="003E1006">
        <w:rPr>
          <w:rFonts w:ascii="Calibri" w:eastAsia="Calibri" w:hAnsi="Calibri" w:cs="Calibri"/>
          <w:color w:val="000000" w:themeColor="text1"/>
          <w:spacing w:val="40"/>
        </w:rPr>
        <w:t xml:space="preserve"> Covid-19: 'Background fear' fewer young people will take vaccine.</w:t>
      </w:r>
      <w:bookmarkEnd w:id="4"/>
      <w:r w:rsidRPr="003E1006">
        <w:rPr>
          <w:rFonts w:ascii="Calibri" w:eastAsia="Calibri" w:hAnsi="Calibri" w:cs="Calibri"/>
          <w:color w:val="000000" w:themeColor="text1"/>
          <w:spacing w:val="40"/>
        </w:rPr>
        <w:t xml:space="preserve"> [online] Available at: &lt;https://www.bbc.co.uk/news/uk-northern-ireland-56515490&gt; [Accessed 14 April 2021]. </w:t>
      </w:r>
    </w:p>
    <w:p w14:paraId="3B3BE43F" w14:textId="39FBDAC8" w:rsidR="16B3D27B" w:rsidRPr="003E1006" w:rsidRDefault="16B3D27B" w:rsidP="16B3D27B">
      <w:pPr>
        <w:jc w:val="both"/>
        <w:rPr>
          <w:rFonts w:ascii="Calibri" w:eastAsia="Calibri" w:hAnsi="Calibri" w:cs="Calibri"/>
          <w:color w:val="000000" w:themeColor="text1"/>
          <w:spacing w:val="40"/>
        </w:rPr>
      </w:pPr>
      <w:r w:rsidRPr="003E1006">
        <w:rPr>
          <w:rFonts w:ascii="Calibri" w:eastAsia="Calibri" w:hAnsi="Calibri" w:cs="Calibri"/>
          <w:color w:val="000000" w:themeColor="text1"/>
          <w:spacing w:val="40"/>
        </w:rPr>
        <w:t xml:space="preserve"> </w:t>
      </w:r>
    </w:p>
    <w:p w14:paraId="1CC3E11F" w14:textId="17E3FF46" w:rsidR="16B3D27B" w:rsidRPr="003E1006" w:rsidRDefault="16B3D27B" w:rsidP="16B3D27B">
      <w:pPr>
        <w:jc w:val="both"/>
        <w:rPr>
          <w:rFonts w:ascii="Calibri" w:eastAsia="Calibri" w:hAnsi="Calibri" w:cs="Calibri"/>
          <w:color w:val="000000" w:themeColor="text1"/>
          <w:spacing w:val="40"/>
        </w:rPr>
      </w:pPr>
      <w:r w:rsidRPr="003E1006">
        <w:rPr>
          <w:rFonts w:ascii="Calibri" w:eastAsia="Calibri" w:hAnsi="Calibri" w:cs="Calibri"/>
          <w:color w:val="000000" w:themeColor="text1"/>
          <w:spacing w:val="40"/>
        </w:rPr>
        <w:t>Clyde, W., Yancy, MD, MSc Covid-19</w:t>
      </w:r>
      <w:r w:rsidR="00E23468">
        <w:rPr>
          <w:rFonts w:ascii="Calibri" w:eastAsia="Calibri" w:hAnsi="Calibri" w:cs="Calibri"/>
          <w:color w:val="000000" w:themeColor="text1"/>
          <w:spacing w:val="40"/>
        </w:rPr>
        <w:t>,</w:t>
      </w:r>
      <w:r w:rsidRPr="003E1006">
        <w:rPr>
          <w:rFonts w:ascii="Calibri" w:eastAsia="Calibri" w:hAnsi="Calibri" w:cs="Calibri"/>
          <w:color w:val="000000" w:themeColor="text1"/>
          <w:spacing w:val="40"/>
        </w:rPr>
        <w:t xml:space="preserve"> and African Americans Jama network article [online] </w:t>
      </w:r>
      <w:r w:rsidR="00E23468">
        <w:rPr>
          <w:rFonts w:ascii="Calibri" w:eastAsia="Calibri" w:hAnsi="Calibri" w:cs="Calibri"/>
          <w:color w:val="000000" w:themeColor="text1"/>
          <w:spacing w:val="40"/>
        </w:rPr>
        <w:t>A</w:t>
      </w:r>
      <w:r w:rsidRPr="003E1006">
        <w:rPr>
          <w:rFonts w:ascii="Calibri" w:eastAsia="Calibri" w:hAnsi="Calibri" w:cs="Calibri"/>
          <w:color w:val="000000" w:themeColor="text1"/>
          <w:spacing w:val="40"/>
        </w:rPr>
        <w:t xml:space="preserve">vailable at </w:t>
      </w:r>
      <w:hyperlink r:id="rId6">
        <w:r w:rsidRPr="003E1006">
          <w:rPr>
            <w:rStyle w:val="Hyperlink"/>
            <w:rFonts w:ascii="Calibri" w:eastAsia="Calibri" w:hAnsi="Calibri" w:cs="Calibri"/>
            <w:spacing w:val="40"/>
          </w:rPr>
          <w:t>https://jamanetwork.com/journals/jama/fullarticle/2764789</w:t>
        </w:r>
      </w:hyperlink>
      <w:r w:rsidRPr="003E1006">
        <w:rPr>
          <w:rFonts w:ascii="Calibri" w:eastAsia="Calibri" w:hAnsi="Calibri" w:cs="Calibri"/>
          <w:color w:val="000000" w:themeColor="text1"/>
          <w:spacing w:val="40"/>
        </w:rPr>
        <w:t xml:space="preserve"> </w:t>
      </w:r>
    </w:p>
    <w:p w14:paraId="7FE5F3AB" w14:textId="5AB5ACDD" w:rsidR="16B3D27B" w:rsidRPr="003E1006" w:rsidRDefault="16B3D27B" w:rsidP="16B3D27B">
      <w:pPr>
        <w:jc w:val="both"/>
        <w:rPr>
          <w:rFonts w:ascii="Calibri" w:eastAsia="Calibri" w:hAnsi="Calibri" w:cs="Calibri"/>
          <w:color w:val="000000" w:themeColor="text1"/>
          <w:spacing w:val="40"/>
        </w:rPr>
      </w:pPr>
      <w:r w:rsidRPr="003E1006">
        <w:rPr>
          <w:rFonts w:ascii="Calibri" w:eastAsia="Calibri" w:hAnsi="Calibri" w:cs="Calibri"/>
          <w:color w:val="000000" w:themeColor="text1"/>
          <w:spacing w:val="40"/>
        </w:rPr>
        <w:t xml:space="preserve"> </w:t>
      </w:r>
    </w:p>
    <w:p w14:paraId="7D3FE1AE" w14:textId="43E14819" w:rsidR="16B3D27B" w:rsidRPr="003E1006" w:rsidRDefault="16B3D27B" w:rsidP="16B3D27B">
      <w:pPr>
        <w:jc w:val="both"/>
        <w:rPr>
          <w:rFonts w:ascii="Calibri" w:eastAsia="Calibri" w:hAnsi="Calibri" w:cs="Calibri"/>
          <w:color w:val="000000" w:themeColor="text1"/>
          <w:spacing w:val="40"/>
        </w:rPr>
      </w:pPr>
      <w:proofErr w:type="spellStart"/>
      <w:r w:rsidRPr="003E1006">
        <w:rPr>
          <w:rFonts w:ascii="Calibri" w:eastAsia="Calibri" w:hAnsi="Calibri" w:cs="Calibri"/>
          <w:color w:val="000000" w:themeColor="text1"/>
          <w:spacing w:val="40"/>
        </w:rPr>
        <w:t>Egede</w:t>
      </w:r>
      <w:proofErr w:type="spellEnd"/>
      <w:r w:rsidRPr="003E1006">
        <w:rPr>
          <w:rFonts w:ascii="Calibri" w:eastAsia="Calibri" w:hAnsi="Calibri" w:cs="Calibri"/>
          <w:color w:val="000000" w:themeColor="text1"/>
          <w:spacing w:val="40"/>
        </w:rPr>
        <w:t xml:space="preserve">, L. and Walker, R., 2020. Structural Racism, Social Risk Factors, and Covid-19 — A Dangerous Convergence for Black Americans. New England Journal of Medicine, 383(12), p.e77. </w:t>
      </w:r>
    </w:p>
    <w:p w14:paraId="14815A04" w14:textId="457F6797" w:rsidR="16B3D27B" w:rsidRPr="003E1006" w:rsidRDefault="16B3D27B" w:rsidP="16B3D27B">
      <w:pPr>
        <w:jc w:val="both"/>
        <w:rPr>
          <w:rFonts w:ascii="Calibri" w:eastAsia="Calibri" w:hAnsi="Calibri" w:cs="Calibri"/>
          <w:color w:val="000000" w:themeColor="text1"/>
          <w:spacing w:val="40"/>
        </w:rPr>
      </w:pPr>
      <w:r w:rsidRPr="003E1006">
        <w:rPr>
          <w:rFonts w:ascii="Calibri" w:eastAsia="Calibri" w:hAnsi="Calibri" w:cs="Calibri"/>
          <w:color w:val="000000" w:themeColor="text1"/>
          <w:spacing w:val="40"/>
        </w:rPr>
        <w:t xml:space="preserve"> </w:t>
      </w:r>
    </w:p>
    <w:p w14:paraId="6E2FE369" w14:textId="4ADF5E4C" w:rsidR="16B3D27B" w:rsidRPr="003E1006" w:rsidRDefault="16B3D27B" w:rsidP="16B3D27B">
      <w:pPr>
        <w:jc w:val="both"/>
        <w:rPr>
          <w:rFonts w:ascii="Calibri" w:eastAsia="Calibri" w:hAnsi="Calibri" w:cs="Calibri"/>
          <w:color w:val="000000" w:themeColor="text1"/>
          <w:spacing w:val="40"/>
        </w:rPr>
      </w:pPr>
      <w:r w:rsidRPr="003E1006">
        <w:rPr>
          <w:rFonts w:ascii="Calibri" w:eastAsia="Calibri" w:hAnsi="Calibri" w:cs="Calibri"/>
          <w:color w:val="000000" w:themeColor="text1"/>
          <w:spacing w:val="40"/>
        </w:rPr>
        <w:t xml:space="preserve">Kennedy, B., Mathis C., Woods, A. 2007 AFRICAN AMERICANS AND THEIR DISTRUST OF THE HEALTH CARE SYSTEM: HEALTHCARE FOR DIVERSE POPULATIONS Journal of cultural Diversity Vol, 14, No. 2 </w:t>
      </w:r>
    </w:p>
    <w:p w14:paraId="03D9E1BF" w14:textId="5D55D608" w:rsidR="16B3D27B" w:rsidRPr="003E1006" w:rsidRDefault="16B3D27B" w:rsidP="16B3D27B">
      <w:pPr>
        <w:jc w:val="both"/>
        <w:rPr>
          <w:rFonts w:ascii="Calibri" w:eastAsia="Calibri" w:hAnsi="Calibri" w:cs="Calibri"/>
          <w:color w:val="000000" w:themeColor="text1"/>
          <w:spacing w:val="40"/>
        </w:rPr>
      </w:pPr>
      <w:r w:rsidRPr="003E1006">
        <w:rPr>
          <w:rFonts w:ascii="Calibri" w:eastAsia="Calibri" w:hAnsi="Calibri" w:cs="Calibri"/>
          <w:color w:val="000000" w:themeColor="text1"/>
          <w:spacing w:val="40"/>
        </w:rPr>
        <w:t xml:space="preserve"> </w:t>
      </w:r>
    </w:p>
    <w:p w14:paraId="75EC4581" w14:textId="4D1657E8" w:rsidR="16B3D27B" w:rsidRPr="003E1006" w:rsidRDefault="16B3D27B" w:rsidP="16B3D27B">
      <w:pPr>
        <w:jc w:val="both"/>
        <w:rPr>
          <w:rFonts w:ascii="Calibri" w:eastAsia="Calibri" w:hAnsi="Calibri" w:cs="Calibri"/>
          <w:color w:val="000000" w:themeColor="text1"/>
          <w:spacing w:val="40"/>
        </w:rPr>
      </w:pPr>
      <w:r w:rsidRPr="003E1006">
        <w:rPr>
          <w:rFonts w:ascii="Calibri" w:eastAsia="Calibri" w:hAnsi="Calibri" w:cs="Calibri"/>
          <w:color w:val="000000" w:themeColor="text1"/>
          <w:spacing w:val="40"/>
        </w:rPr>
        <w:t xml:space="preserve">Sandhu, K. and Stephenson, M., 2015. layers of inequality—a human rights and equality impact assessment of the public spending cuts on black Asian and minority ethnic women in Coventry. Feminist Review, 109(1), pp.169-179. </w:t>
      </w:r>
    </w:p>
    <w:p w14:paraId="0A8BC581" w14:textId="503CB073" w:rsidR="16B3D27B" w:rsidRPr="003E1006" w:rsidRDefault="16B3D27B" w:rsidP="16B3D27B">
      <w:pPr>
        <w:jc w:val="both"/>
        <w:rPr>
          <w:rFonts w:ascii="Calibri" w:eastAsia="Calibri" w:hAnsi="Calibri" w:cs="Calibri"/>
          <w:color w:val="000000" w:themeColor="text1"/>
          <w:spacing w:val="40"/>
        </w:rPr>
      </w:pPr>
      <w:r w:rsidRPr="003E1006">
        <w:rPr>
          <w:rFonts w:ascii="Calibri" w:eastAsia="Calibri" w:hAnsi="Calibri" w:cs="Calibri"/>
          <w:color w:val="000000" w:themeColor="text1"/>
          <w:spacing w:val="40"/>
        </w:rPr>
        <w:t xml:space="preserve"> </w:t>
      </w:r>
    </w:p>
    <w:p w14:paraId="6FA3D685" w14:textId="7B98F923" w:rsidR="16B3D27B" w:rsidRPr="003E1006" w:rsidRDefault="16B3D27B" w:rsidP="16B3D27B">
      <w:pPr>
        <w:jc w:val="both"/>
        <w:rPr>
          <w:rFonts w:ascii="Calibri" w:eastAsia="Calibri" w:hAnsi="Calibri" w:cs="Calibri"/>
          <w:color w:val="000000" w:themeColor="text1"/>
          <w:spacing w:val="40"/>
        </w:rPr>
      </w:pPr>
      <w:r w:rsidRPr="003E1006">
        <w:rPr>
          <w:rFonts w:ascii="Calibri" w:eastAsia="Calibri" w:hAnsi="Calibri" w:cs="Calibri"/>
          <w:color w:val="000000" w:themeColor="text1"/>
          <w:spacing w:val="40"/>
        </w:rPr>
        <w:t xml:space="preserve">Sze, S., Pan, D., </w:t>
      </w:r>
      <w:proofErr w:type="spellStart"/>
      <w:r w:rsidRPr="003E1006">
        <w:rPr>
          <w:rFonts w:ascii="Calibri" w:eastAsia="Calibri" w:hAnsi="Calibri" w:cs="Calibri"/>
          <w:color w:val="000000" w:themeColor="text1"/>
          <w:spacing w:val="40"/>
        </w:rPr>
        <w:t>Nevill</w:t>
      </w:r>
      <w:proofErr w:type="spellEnd"/>
      <w:r w:rsidRPr="003E1006">
        <w:rPr>
          <w:rFonts w:ascii="Calibri" w:eastAsia="Calibri" w:hAnsi="Calibri" w:cs="Calibri"/>
          <w:color w:val="000000" w:themeColor="text1"/>
          <w:spacing w:val="40"/>
        </w:rPr>
        <w:t xml:space="preserve">, C., Gray, L., Martin, C., Nazareth, J., Minhas, J., </w:t>
      </w:r>
      <w:proofErr w:type="spellStart"/>
      <w:r w:rsidRPr="003E1006">
        <w:rPr>
          <w:rFonts w:ascii="Calibri" w:eastAsia="Calibri" w:hAnsi="Calibri" w:cs="Calibri"/>
          <w:color w:val="000000" w:themeColor="text1"/>
          <w:spacing w:val="40"/>
        </w:rPr>
        <w:t>Divall</w:t>
      </w:r>
      <w:proofErr w:type="spellEnd"/>
      <w:r w:rsidRPr="003E1006">
        <w:rPr>
          <w:rFonts w:ascii="Calibri" w:eastAsia="Calibri" w:hAnsi="Calibri" w:cs="Calibri"/>
          <w:color w:val="000000" w:themeColor="text1"/>
          <w:spacing w:val="40"/>
        </w:rPr>
        <w:t xml:space="preserve">, P., </w:t>
      </w:r>
      <w:proofErr w:type="spellStart"/>
      <w:r w:rsidRPr="003E1006">
        <w:rPr>
          <w:rFonts w:ascii="Calibri" w:eastAsia="Calibri" w:hAnsi="Calibri" w:cs="Calibri"/>
          <w:color w:val="000000" w:themeColor="text1"/>
          <w:spacing w:val="40"/>
        </w:rPr>
        <w:t>Khunti</w:t>
      </w:r>
      <w:proofErr w:type="spellEnd"/>
      <w:r w:rsidRPr="003E1006">
        <w:rPr>
          <w:rFonts w:ascii="Calibri" w:eastAsia="Calibri" w:hAnsi="Calibri" w:cs="Calibri"/>
          <w:color w:val="000000" w:themeColor="text1"/>
          <w:spacing w:val="40"/>
        </w:rPr>
        <w:t xml:space="preserve">, K., Abrams, K., </w:t>
      </w:r>
      <w:proofErr w:type="spellStart"/>
      <w:r w:rsidRPr="003E1006">
        <w:rPr>
          <w:rFonts w:ascii="Calibri" w:eastAsia="Calibri" w:hAnsi="Calibri" w:cs="Calibri"/>
          <w:color w:val="000000" w:themeColor="text1"/>
          <w:spacing w:val="40"/>
        </w:rPr>
        <w:t>Nellums</w:t>
      </w:r>
      <w:proofErr w:type="spellEnd"/>
      <w:r w:rsidRPr="003E1006">
        <w:rPr>
          <w:rFonts w:ascii="Calibri" w:eastAsia="Calibri" w:hAnsi="Calibri" w:cs="Calibri"/>
          <w:color w:val="000000" w:themeColor="text1"/>
          <w:spacing w:val="40"/>
        </w:rPr>
        <w:t>, L.</w:t>
      </w:r>
      <w:r w:rsidR="00E23468">
        <w:rPr>
          <w:rFonts w:ascii="Calibri" w:eastAsia="Calibri" w:hAnsi="Calibri" w:cs="Calibri"/>
          <w:color w:val="000000" w:themeColor="text1"/>
          <w:spacing w:val="40"/>
        </w:rPr>
        <w:t>,</w:t>
      </w:r>
      <w:r w:rsidRPr="003E1006">
        <w:rPr>
          <w:rFonts w:ascii="Calibri" w:eastAsia="Calibri" w:hAnsi="Calibri" w:cs="Calibri"/>
          <w:color w:val="000000" w:themeColor="text1"/>
          <w:spacing w:val="40"/>
        </w:rPr>
        <w:t xml:space="preserve"> and Pareek, M., 2020. </w:t>
      </w:r>
      <w:bookmarkStart w:id="5" w:name="_Hlk70601739"/>
      <w:r w:rsidRPr="003E1006">
        <w:rPr>
          <w:rFonts w:ascii="Calibri" w:eastAsia="Calibri" w:hAnsi="Calibri" w:cs="Calibri"/>
          <w:color w:val="000000" w:themeColor="text1"/>
          <w:spacing w:val="40"/>
        </w:rPr>
        <w:t>Ethnicity and clinical outcomes in COVID-19: A systematic review and meta-analysis</w:t>
      </w:r>
      <w:bookmarkEnd w:id="5"/>
      <w:r w:rsidRPr="003E1006">
        <w:rPr>
          <w:rFonts w:ascii="Calibri" w:eastAsia="Calibri" w:hAnsi="Calibri" w:cs="Calibri"/>
          <w:color w:val="000000" w:themeColor="text1"/>
          <w:spacing w:val="40"/>
        </w:rPr>
        <w:t xml:space="preserve">. </w:t>
      </w:r>
      <w:proofErr w:type="spellStart"/>
      <w:r w:rsidRPr="003E1006">
        <w:rPr>
          <w:rFonts w:ascii="Calibri" w:eastAsia="Calibri" w:hAnsi="Calibri" w:cs="Calibri"/>
          <w:color w:val="000000" w:themeColor="text1"/>
          <w:spacing w:val="40"/>
        </w:rPr>
        <w:t>EClinicalMedicine</w:t>
      </w:r>
      <w:proofErr w:type="spellEnd"/>
      <w:r w:rsidRPr="003E1006">
        <w:rPr>
          <w:rFonts w:ascii="Calibri" w:eastAsia="Calibri" w:hAnsi="Calibri" w:cs="Calibri"/>
          <w:color w:val="000000" w:themeColor="text1"/>
          <w:spacing w:val="40"/>
        </w:rPr>
        <w:t xml:space="preserve">, 29-30, p.100630. </w:t>
      </w:r>
    </w:p>
    <w:p w14:paraId="3FA82653" w14:textId="4228B79F" w:rsidR="16B3D27B" w:rsidRPr="003E1006" w:rsidRDefault="16B3D27B" w:rsidP="16B3D27B">
      <w:pPr>
        <w:jc w:val="both"/>
        <w:rPr>
          <w:rFonts w:ascii="Calibri" w:eastAsia="Calibri" w:hAnsi="Calibri" w:cs="Calibri"/>
          <w:color w:val="000000" w:themeColor="text1"/>
          <w:spacing w:val="40"/>
        </w:rPr>
      </w:pPr>
      <w:r w:rsidRPr="003E1006">
        <w:rPr>
          <w:rFonts w:ascii="Calibri" w:eastAsia="Calibri" w:hAnsi="Calibri" w:cs="Calibri"/>
          <w:color w:val="000000" w:themeColor="text1"/>
          <w:spacing w:val="40"/>
        </w:rPr>
        <w:t xml:space="preserve"> </w:t>
      </w:r>
    </w:p>
    <w:p w14:paraId="61F26523" w14:textId="04F2519D" w:rsidR="16B3D27B" w:rsidRPr="003E1006" w:rsidRDefault="16B3D27B" w:rsidP="16B3D27B">
      <w:pPr>
        <w:jc w:val="both"/>
        <w:rPr>
          <w:rFonts w:ascii="Calibri" w:eastAsia="Calibri" w:hAnsi="Calibri" w:cs="Calibri"/>
          <w:color w:val="000000" w:themeColor="text1"/>
          <w:spacing w:val="40"/>
        </w:rPr>
      </w:pPr>
      <w:r w:rsidRPr="003E1006">
        <w:rPr>
          <w:rFonts w:ascii="Calibri" w:eastAsia="Calibri" w:hAnsi="Calibri" w:cs="Calibri"/>
          <w:color w:val="000000" w:themeColor="text1"/>
          <w:spacing w:val="40"/>
        </w:rPr>
        <w:t>the Guardian. 2021. Structural racism led to worse Covid impact on BAME groups – report. [online] Available at: &lt;https://www.theguardian.com/world/2020/oct/27/structural-racism-led-to-worse-covid-impact-on-bame-groups-report&gt; [Accessed 15 April 2021].</w:t>
      </w:r>
    </w:p>
    <w:p w14:paraId="1DB3F821" w14:textId="32DBBF5F" w:rsidR="16B3D27B" w:rsidRDefault="00D544D9" w:rsidP="16B3D27B">
      <w:pPr>
        <w:jc w:val="both"/>
        <w:rPr>
          <w:rFonts w:ascii="Calibri" w:eastAsia="Calibri" w:hAnsi="Calibri" w:cs="Calibri"/>
          <w:color w:val="000000" w:themeColor="text1"/>
          <w:spacing w:val="40"/>
        </w:rPr>
      </w:pPr>
      <w:proofErr w:type="spellStart"/>
      <w:r w:rsidRPr="00D544D9">
        <w:rPr>
          <w:rFonts w:ascii="Calibri" w:eastAsia="Calibri" w:hAnsi="Calibri" w:cs="Calibri"/>
          <w:color w:val="000000" w:themeColor="text1"/>
          <w:spacing w:val="40"/>
        </w:rPr>
        <w:lastRenderedPageBreak/>
        <w:t>Razai</w:t>
      </w:r>
      <w:proofErr w:type="spellEnd"/>
      <w:r w:rsidRPr="00D544D9">
        <w:rPr>
          <w:rFonts w:ascii="Calibri" w:eastAsia="Calibri" w:hAnsi="Calibri" w:cs="Calibri"/>
          <w:color w:val="000000" w:themeColor="text1"/>
          <w:spacing w:val="40"/>
        </w:rPr>
        <w:t xml:space="preserve">, M., </w:t>
      </w:r>
      <w:proofErr w:type="spellStart"/>
      <w:r w:rsidRPr="00D544D9">
        <w:rPr>
          <w:rFonts w:ascii="Calibri" w:eastAsia="Calibri" w:hAnsi="Calibri" w:cs="Calibri"/>
          <w:color w:val="000000" w:themeColor="text1"/>
          <w:spacing w:val="40"/>
        </w:rPr>
        <w:t>Kankam</w:t>
      </w:r>
      <w:proofErr w:type="spellEnd"/>
      <w:r w:rsidRPr="00D544D9">
        <w:rPr>
          <w:rFonts w:ascii="Calibri" w:eastAsia="Calibri" w:hAnsi="Calibri" w:cs="Calibri"/>
          <w:color w:val="000000" w:themeColor="text1"/>
          <w:spacing w:val="40"/>
        </w:rPr>
        <w:t xml:space="preserve">, H., Majeed, A., </w:t>
      </w:r>
      <w:proofErr w:type="spellStart"/>
      <w:r w:rsidRPr="00D544D9">
        <w:rPr>
          <w:rFonts w:ascii="Calibri" w:eastAsia="Calibri" w:hAnsi="Calibri" w:cs="Calibri"/>
          <w:color w:val="000000" w:themeColor="text1"/>
          <w:spacing w:val="40"/>
        </w:rPr>
        <w:t>Esmail</w:t>
      </w:r>
      <w:proofErr w:type="spellEnd"/>
      <w:r w:rsidRPr="00D544D9">
        <w:rPr>
          <w:rFonts w:ascii="Calibri" w:eastAsia="Calibri" w:hAnsi="Calibri" w:cs="Calibri"/>
          <w:color w:val="000000" w:themeColor="text1"/>
          <w:spacing w:val="40"/>
        </w:rPr>
        <w:t>, A. and Williams, D., 2021. Mitigating ethnic disparities in covid-19 and beyond. BMJ, p.m4921.</w:t>
      </w:r>
    </w:p>
    <w:p w14:paraId="334960DA" w14:textId="77777777" w:rsidR="00E162CC" w:rsidRDefault="00E162CC" w:rsidP="16B3D27B">
      <w:pPr>
        <w:jc w:val="both"/>
        <w:rPr>
          <w:rFonts w:ascii="Calibri" w:eastAsia="Calibri" w:hAnsi="Calibri" w:cs="Calibri"/>
          <w:color w:val="000000" w:themeColor="text1"/>
          <w:spacing w:val="40"/>
        </w:rPr>
      </w:pPr>
    </w:p>
    <w:p w14:paraId="3709AA34" w14:textId="20C4EF42" w:rsidR="005B7FFA" w:rsidRDefault="005B7FFA" w:rsidP="16B3D27B">
      <w:pPr>
        <w:jc w:val="both"/>
        <w:rPr>
          <w:rFonts w:ascii="Calibri" w:eastAsia="Calibri" w:hAnsi="Calibri" w:cs="Calibri"/>
          <w:color w:val="000000" w:themeColor="text1"/>
          <w:spacing w:val="40"/>
        </w:rPr>
      </w:pPr>
      <w:proofErr w:type="spellStart"/>
      <w:r w:rsidRPr="005B7FFA">
        <w:rPr>
          <w:rFonts w:ascii="Calibri" w:eastAsia="Calibri" w:hAnsi="Calibri" w:cs="Calibri"/>
          <w:color w:val="000000" w:themeColor="text1"/>
          <w:spacing w:val="40"/>
        </w:rPr>
        <w:t>Razai</w:t>
      </w:r>
      <w:proofErr w:type="spellEnd"/>
      <w:r w:rsidRPr="005B7FFA">
        <w:rPr>
          <w:rFonts w:ascii="Calibri" w:eastAsia="Calibri" w:hAnsi="Calibri" w:cs="Calibri"/>
          <w:color w:val="000000" w:themeColor="text1"/>
          <w:spacing w:val="40"/>
        </w:rPr>
        <w:t>, M., Osama, T., McKechnie, D.</w:t>
      </w:r>
      <w:r w:rsidR="00E23468">
        <w:rPr>
          <w:rFonts w:ascii="Calibri" w:eastAsia="Calibri" w:hAnsi="Calibri" w:cs="Calibri"/>
          <w:color w:val="000000" w:themeColor="text1"/>
          <w:spacing w:val="40"/>
        </w:rPr>
        <w:t>,</w:t>
      </w:r>
      <w:r w:rsidRPr="005B7FFA">
        <w:rPr>
          <w:rFonts w:ascii="Calibri" w:eastAsia="Calibri" w:hAnsi="Calibri" w:cs="Calibri"/>
          <w:color w:val="000000" w:themeColor="text1"/>
          <w:spacing w:val="40"/>
        </w:rPr>
        <w:t xml:space="preserve"> and Majeed, A., 2021. Covid-19 vaccine hesitancy among ethnic minority groups. BMJ, p.n513.</w:t>
      </w:r>
    </w:p>
    <w:p w14:paraId="4951044A" w14:textId="77777777" w:rsidR="00E162CC" w:rsidRDefault="00E162CC" w:rsidP="16B3D27B">
      <w:pPr>
        <w:jc w:val="both"/>
        <w:rPr>
          <w:rFonts w:ascii="Calibri" w:eastAsia="Calibri" w:hAnsi="Calibri" w:cs="Calibri"/>
          <w:color w:val="000000" w:themeColor="text1"/>
          <w:spacing w:val="40"/>
        </w:rPr>
      </w:pPr>
    </w:p>
    <w:p w14:paraId="47F8E7A7" w14:textId="6BED994A" w:rsidR="00E162CC" w:rsidRPr="003E1006" w:rsidRDefault="00E162CC" w:rsidP="16B3D27B">
      <w:pPr>
        <w:jc w:val="both"/>
        <w:rPr>
          <w:rFonts w:ascii="Calibri" w:eastAsia="Calibri" w:hAnsi="Calibri" w:cs="Calibri"/>
          <w:color w:val="000000" w:themeColor="text1"/>
          <w:spacing w:val="40"/>
        </w:rPr>
      </w:pPr>
      <w:r w:rsidRPr="00E162CC">
        <w:rPr>
          <w:rFonts w:ascii="Calibri" w:eastAsia="Calibri" w:hAnsi="Calibri" w:cs="Calibri"/>
          <w:color w:val="000000" w:themeColor="text1"/>
          <w:spacing w:val="40"/>
        </w:rPr>
        <w:t>Heintzelman, C., 2021. The Tuskegee Syphilis Study and Its Implications for the 21st Century. [online] SocialWorker.com. Available at: &lt;https://www.socialworker.com/feature-articles/ethics-articles/The_Tuskegee_Syphilis_Study_and_Its_Implications_for_the_21st_Century/?source=post_page-----defbd4552739----------------------&gt; [Accessed 1 May 2021].</w:t>
      </w:r>
    </w:p>
    <w:p w14:paraId="68072FB6" w14:textId="20A80866" w:rsidR="16B3D27B" w:rsidRDefault="16B3D27B" w:rsidP="16B3D27B">
      <w:pPr>
        <w:rPr>
          <w:spacing w:val="40"/>
        </w:rPr>
      </w:pPr>
    </w:p>
    <w:p w14:paraId="6956ED98" w14:textId="5C9F6271" w:rsidR="004303C5" w:rsidRPr="003E1006" w:rsidRDefault="004303C5" w:rsidP="16B3D27B">
      <w:pPr>
        <w:rPr>
          <w:spacing w:val="40"/>
        </w:rPr>
      </w:pPr>
      <w:proofErr w:type="spellStart"/>
      <w:r w:rsidRPr="004303C5">
        <w:rPr>
          <w:spacing w:val="40"/>
        </w:rPr>
        <w:t>Kliff</w:t>
      </w:r>
      <w:proofErr w:type="spellEnd"/>
      <w:r w:rsidRPr="004303C5">
        <w:rPr>
          <w:spacing w:val="40"/>
        </w:rPr>
        <w:t xml:space="preserve">, S., 2021. The Vaccines Are Supposed to Be Free. Surprise Bills Could Happen </w:t>
      </w:r>
      <w:proofErr w:type="gramStart"/>
      <w:r w:rsidRPr="004303C5">
        <w:rPr>
          <w:spacing w:val="40"/>
        </w:rPr>
        <w:t>Anyway..</w:t>
      </w:r>
      <w:proofErr w:type="gramEnd"/>
      <w:r w:rsidRPr="004303C5">
        <w:rPr>
          <w:spacing w:val="40"/>
        </w:rPr>
        <w:t xml:space="preserve"> [online] Nytimes.com. Available at: &lt;https://www.nytimes.com/2020/12/17/upshot/vaccines-surprise-bills.html&gt; [Accessed 9 May 2021].</w:t>
      </w:r>
    </w:p>
    <w:p w14:paraId="0248513A" w14:textId="21251A34" w:rsidR="16B3D27B" w:rsidRDefault="16B3D27B" w:rsidP="16B3D27B">
      <w:pPr>
        <w:rPr>
          <w:spacing w:val="40"/>
        </w:rPr>
      </w:pPr>
    </w:p>
    <w:p w14:paraId="276B0B31" w14:textId="7B000AB5" w:rsidR="00635655" w:rsidRDefault="00635655" w:rsidP="16B3D27B">
      <w:pPr>
        <w:rPr>
          <w:spacing w:val="40"/>
        </w:rPr>
      </w:pPr>
      <w:r w:rsidRPr="00635655">
        <w:rPr>
          <w:spacing w:val="40"/>
        </w:rPr>
        <w:t>McKee, L., 2016. Introduction. Medical Anthropology, 8(2), pp.81-83.</w:t>
      </w:r>
    </w:p>
    <w:p w14:paraId="4BA7C1E2" w14:textId="7DC5C5F4" w:rsidR="00CB41F8" w:rsidRDefault="00CB41F8" w:rsidP="16B3D27B">
      <w:pPr>
        <w:rPr>
          <w:spacing w:val="40"/>
        </w:rPr>
      </w:pPr>
    </w:p>
    <w:p w14:paraId="27480D17" w14:textId="3D4E301F" w:rsidR="00CB41F8" w:rsidRPr="003E1006" w:rsidRDefault="00CB41F8" w:rsidP="16B3D27B">
      <w:pPr>
        <w:rPr>
          <w:spacing w:val="40"/>
        </w:rPr>
      </w:pPr>
      <w:r w:rsidRPr="00CB41F8">
        <w:rPr>
          <w:spacing w:val="40"/>
        </w:rPr>
        <w:t>England, N., 2021. NHS England » NHS Workforce Race Equality Standard. [online] England.</w:t>
      </w:r>
      <w:r w:rsidR="00E23468">
        <w:rPr>
          <w:spacing w:val="40"/>
        </w:rPr>
        <w:t>NHS</w:t>
      </w:r>
      <w:r w:rsidRPr="00CB41F8">
        <w:rPr>
          <w:spacing w:val="40"/>
        </w:rPr>
        <w:t>.uk. Available at: &lt;https://www.england.nhs.uk/about/equality/equality-hub/equality-standard/&gt; [Accessed 9 May 2021].</w:t>
      </w:r>
    </w:p>
    <w:p w14:paraId="05058173" w14:textId="16B82C9A" w:rsidR="16B3D27B" w:rsidRPr="003E1006" w:rsidRDefault="16B3D27B" w:rsidP="16B3D27B">
      <w:pPr>
        <w:rPr>
          <w:spacing w:val="40"/>
        </w:rPr>
      </w:pPr>
    </w:p>
    <w:p w14:paraId="7D48790D" w14:textId="46C0AD75" w:rsidR="16B3D27B" w:rsidRPr="003E1006" w:rsidRDefault="16B3D27B" w:rsidP="16B3D27B">
      <w:pPr>
        <w:jc w:val="both"/>
        <w:rPr>
          <w:spacing w:val="40"/>
        </w:rPr>
      </w:pPr>
    </w:p>
    <w:sectPr w:rsidR="16B3D27B" w:rsidRPr="003E100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UwsTSyMLYwNjKytDRV0lEKTi0uzszPAykwrAUA1JxTLiwAAAA="/>
  </w:docVars>
  <w:rsids>
    <w:rsidRoot w:val="1C1A2385"/>
    <w:rsid w:val="000974BF"/>
    <w:rsid w:val="00220232"/>
    <w:rsid w:val="002E6F62"/>
    <w:rsid w:val="00365FCB"/>
    <w:rsid w:val="003A0A83"/>
    <w:rsid w:val="003A1717"/>
    <w:rsid w:val="003B036A"/>
    <w:rsid w:val="003E1006"/>
    <w:rsid w:val="003F73AF"/>
    <w:rsid w:val="004303C5"/>
    <w:rsid w:val="004967CD"/>
    <w:rsid w:val="004B7096"/>
    <w:rsid w:val="004E33E7"/>
    <w:rsid w:val="004F2992"/>
    <w:rsid w:val="005052CF"/>
    <w:rsid w:val="005568D2"/>
    <w:rsid w:val="005B7FFA"/>
    <w:rsid w:val="005F25CB"/>
    <w:rsid w:val="005F3AB9"/>
    <w:rsid w:val="00635655"/>
    <w:rsid w:val="00647895"/>
    <w:rsid w:val="0067277C"/>
    <w:rsid w:val="006F31BA"/>
    <w:rsid w:val="00742284"/>
    <w:rsid w:val="007777D7"/>
    <w:rsid w:val="007A0F74"/>
    <w:rsid w:val="007C7009"/>
    <w:rsid w:val="00841302"/>
    <w:rsid w:val="00842DAF"/>
    <w:rsid w:val="00855839"/>
    <w:rsid w:val="00875913"/>
    <w:rsid w:val="0091465F"/>
    <w:rsid w:val="009D46B1"/>
    <w:rsid w:val="009E11E8"/>
    <w:rsid w:val="00A15985"/>
    <w:rsid w:val="00B57A78"/>
    <w:rsid w:val="00BA14E4"/>
    <w:rsid w:val="00C0013D"/>
    <w:rsid w:val="00C5382B"/>
    <w:rsid w:val="00C56899"/>
    <w:rsid w:val="00C97677"/>
    <w:rsid w:val="00CB05DB"/>
    <w:rsid w:val="00CB41F8"/>
    <w:rsid w:val="00D4181C"/>
    <w:rsid w:val="00D53A1E"/>
    <w:rsid w:val="00D544D9"/>
    <w:rsid w:val="00DC09D1"/>
    <w:rsid w:val="00E162CC"/>
    <w:rsid w:val="00E23468"/>
    <w:rsid w:val="00E93881"/>
    <w:rsid w:val="00EC76FA"/>
    <w:rsid w:val="00F01C86"/>
    <w:rsid w:val="00F66C14"/>
    <w:rsid w:val="00F84AD6"/>
    <w:rsid w:val="00F94586"/>
    <w:rsid w:val="00FF1FF1"/>
    <w:rsid w:val="16B3D27B"/>
    <w:rsid w:val="1C1A23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A2385"/>
  <w15:chartTrackingRefBased/>
  <w15:docId w15:val="{60DE37F7-14A8-4902-ABA9-EDD70163C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052C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character" w:customStyle="1" w:styleId="Heading3Char">
    <w:name w:val="Heading 3 Char"/>
    <w:basedOn w:val="DefaultParagraphFont"/>
    <w:link w:val="Heading3"/>
    <w:uiPriority w:val="9"/>
    <w:rsid w:val="005052C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jamanetwork.com/journals/jama/fullarticle/2764789" TargetMode="Externa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2445</Words>
  <Characters>13938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French</dc:creator>
  <cp:keywords/>
  <dc:description/>
  <cp:lastModifiedBy>Matthew French (1905094)</cp:lastModifiedBy>
  <cp:revision>2</cp:revision>
  <dcterms:created xsi:type="dcterms:W3CDTF">2021-05-09T16:08:00Z</dcterms:created>
  <dcterms:modified xsi:type="dcterms:W3CDTF">2021-05-09T16:08:00Z</dcterms:modified>
</cp:coreProperties>
</file>