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D522F" w:rsidRDefault="00EA535F">
      <w:r>
        <w:t xml:space="preserve">Name: Shabana Tabasum </w:t>
      </w:r>
    </w:p>
    <w:p w14:paraId="00000002" w14:textId="77777777" w:rsidR="005D522F" w:rsidRDefault="00EA535F">
      <w:r>
        <w:t>Student: 2331699</w:t>
      </w:r>
    </w:p>
    <w:p w14:paraId="00000003" w14:textId="77777777" w:rsidR="005D522F" w:rsidRDefault="005D522F"/>
    <w:p w14:paraId="00000004" w14:textId="77777777" w:rsidR="005D522F" w:rsidRDefault="00EA535F">
      <w:r>
        <w:t xml:space="preserve">Module No: BMHP 5016 </w:t>
      </w:r>
    </w:p>
    <w:p w14:paraId="00000005" w14:textId="77777777" w:rsidR="005D522F" w:rsidRDefault="005D522F"/>
    <w:p w14:paraId="00000006" w14:textId="77777777" w:rsidR="005D522F" w:rsidRDefault="00EA535F">
      <w:r>
        <w:t xml:space="preserve">PRINCIPLES OF HEALTH AND SOCIAL CARE PRACTICE </w:t>
      </w:r>
    </w:p>
    <w:p w14:paraId="00000007" w14:textId="77777777" w:rsidR="005D522F" w:rsidRDefault="005D522F"/>
    <w:p w14:paraId="00000008" w14:textId="77777777" w:rsidR="005D522F" w:rsidRDefault="00EA535F">
      <w:r>
        <w:t xml:space="preserve">MODULE TUTOR NAME: DEBRA ODEH </w:t>
      </w:r>
    </w:p>
    <w:p w14:paraId="00000009" w14:textId="77777777" w:rsidR="005D522F" w:rsidRDefault="005D522F"/>
    <w:p w14:paraId="0000000A" w14:textId="77777777" w:rsidR="005D522F" w:rsidRDefault="00EA535F">
      <w:r>
        <w:t xml:space="preserve">Component 1: Reflective Report </w:t>
      </w:r>
    </w:p>
    <w:p w14:paraId="0000000B" w14:textId="77777777" w:rsidR="005D522F" w:rsidRDefault="00EA535F">
      <w:r>
        <w:t>Task 1 - Reflection on the Importance of Principles of Health and Social Care</w:t>
      </w:r>
    </w:p>
    <w:p w14:paraId="0000000C" w14:textId="77777777" w:rsidR="005D522F" w:rsidRDefault="00EA535F">
      <w:r>
        <w:t xml:space="preserve">Task 2 - Practical Examples of Concepts in Practice </w:t>
      </w:r>
    </w:p>
    <w:p w14:paraId="0000000D" w14:textId="77777777" w:rsidR="005D522F" w:rsidRDefault="00EA535F">
      <w:r>
        <w:t xml:space="preserve">Task 3 - Self - Reflection as a Health and Social Care Professional </w:t>
      </w:r>
    </w:p>
    <w:p w14:paraId="0000000E" w14:textId="77777777" w:rsidR="005D522F" w:rsidRDefault="005D522F">
      <w:pPr>
        <w:rPr>
          <w:b/>
          <w:bCs/>
        </w:rPr>
      </w:pPr>
    </w:p>
    <w:p w14:paraId="0000000F" w14:textId="77777777" w:rsidR="005D522F" w:rsidRDefault="00EA535F">
      <w:pPr>
        <w:rPr>
          <w:b/>
          <w:bCs/>
        </w:rPr>
      </w:pPr>
      <w:r>
        <w:rPr>
          <w:b/>
          <w:bCs/>
        </w:rPr>
        <w:t xml:space="preserve">REFLECTIVE ANALYSIS: Zara’s Story - Person-Centred Maternity Care, Partnership and Ethics Introduction </w:t>
      </w:r>
      <w:r>
        <w:rPr>
          <w:rFonts w:ascii="Roboto" w:eastAsia="Roboto" w:hAnsi="Roboto" w:cs="Roboto"/>
          <w:b/>
          <w:bCs/>
          <w:color w:val="2C3E50"/>
          <w:sz w:val="23"/>
          <w:szCs w:val="23"/>
          <w:highlight w:val="white"/>
        </w:rPr>
        <w:t>(England, 2024).</w:t>
      </w:r>
    </w:p>
    <w:p w14:paraId="00000010" w14:textId="77777777" w:rsidR="005D522F" w:rsidRDefault="005D522F">
      <w:pPr>
        <w:rPr>
          <w:b/>
          <w:bCs/>
        </w:rPr>
      </w:pPr>
    </w:p>
    <w:p w14:paraId="00000011" w14:textId="77777777" w:rsidR="005D522F" w:rsidRDefault="00EA535F">
      <w:r>
        <w:t>In this assignment, I will be presenting a reflective report on the significance of the core principles of Health and Social care. It will highlight how key concepts such as person-centred care and ethical practice are implemented within the UK Health and Social care setting. The report will highlight how these principles guide professional practice through real-world examples and support positive outcomes for service users. Additionally, the report will conclude with a personal reflection on my own experie</w:t>
      </w:r>
      <w:r>
        <w:t xml:space="preserve">nces and development as a health and social care professional, considering how these principles influence my approach to care. </w:t>
      </w:r>
    </w:p>
    <w:p w14:paraId="00000012" w14:textId="77777777" w:rsidR="005D522F" w:rsidRDefault="005D522F"/>
    <w:p w14:paraId="00000013" w14:textId="77777777" w:rsidR="005D522F" w:rsidRDefault="00EA535F">
      <w:r>
        <w:t>Zara witnessed the transformation of maternity services in the UK firsthand while working at a Maternity Pioneer site, where she observed the potential for person-centred care, collaborative approaches, and ethical decision-making. Her personal journey commenced with disappointment, as she was initially denied her preferred birthing method due to concerns regarding clinical risk and her religious beliefs. Nevertheless, Zara’s care plan was revised and modified to better accommodate her distinctive requireme</w:t>
      </w:r>
      <w:r>
        <w:t xml:space="preserve">nts as a result of the tireless dedication of a multi-disciplinary team to partnership and the preservation of her personal values. This procedure guaranteed her safety and well-being while also acknowledging her cultural and religious beliefs. </w:t>
      </w:r>
    </w:p>
    <w:p w14:paraId="00000014" w14:textId="77777777" w:rsidR="005D522F" w:rsidRDefault="005D522F"/>
    <w:p w14:paraId="00000015" w14:textId="77777777" w:rsidR="005D522F" w:rsidRDefault="00EA535F">
      <w:r>
        <w:t xml:space="preserve">In the end, Zara’s birth was a positive and personalised experience, which serves as a tangible example of the advantages of incorporating ethical and person-centred care into practice. Her narrative underscores the potential for enhanced outcomes and increased satisfaction, particularly for individuals with complex needs, when women are engaged in decision making, collaborative across disciplines, and are listened to. Zara’s experience is a powerful illustration of how maternity services can be inclusive, </w:t>
      </w:r>
      <w:r>
        <w:t xml:space="preserve">respectful, and responsive, guaranteeing that every woman receives care that is in accordance with her values and circumstances. </w:t>
      </w:r>
    </w:p>
    <w:p w14:paraId="00000016" w14:textId="77777777" w:rsidR="005D522F" w:rsidRDefault="005D522F"/>
    <w:p w14:paraId="00000017" w14:textId="77777777" w:rsidR="005D522F" w:rsidRDefault="00EA535F">
      <w:pPr>
        <w:rPr>
          <w:b/>
          <w:bCs/>
        </w:rPr>
      </w:pPr>
      <w:r>
        <w:rPr>
          <w:b/>
          <w:bCs/>
        </w:rPr>
        <w:t xml:space="preserve">Reflection on the Importance of Health and Social Care Principles </w:t>
      </w:r>
    </w:p>
    <w:p w14:paraId="00000018" w14:textId="77777777" w:rsidR="005D522F" w:rsidRDefault="00EA535F">
      <w:r>
        <w:t xml:space="preserve">Health and Social Care explores key principles such as person-centred care (PCC). partnership working (PW), and ethics. Person centred care focuses on adjusting care to a </w:t>
      </w:r>
      <w:r>
        <w:lastRenderedPageBreak/>
        <w:t xml:space="preserve">service users’ needs, choices and values. </w:t>
      </w:r>
      <w:r>
        <w:rPr>
          <w:rFonts w:ascii="Roboto" w:eastAsia="Roboto" w:hAnsi="Roboto" w:cs="Roboto"/>
          <w:color w:val="2C3E50"/>
          <w:sz w:val="23"/>
          <w:szCs w:val="23"/>
          <w:highlight w:val="white"/>
        </w:rPr>
        <w:t>(NHS England, 2024).</w:t>
      </w:r>
      <w:r>
        <w:t xml:space="preserve"> Partnership Working (PW) highlights professionals and organisations working alongside each other to provide the best support </w:t>
      </w:r>
      <w:r>
        <w:rPr>
          <w:rFonts w:ascii="Roboto" w:eastAsia="Roboto" w:hAnsi="Roboto" w:cs="Roboto"/>
          <w:color w:val="2C3E50"/>
          <w:sz w:val="23"/>
          <w:szCs w:val="23"/>
          <w:highlight w:val="white"/>
        </w:rPr>
        <w:t>(CQC, 2025).</w:t>
      </w:r>
      <w:r>
        <w:t xml:space="preserve"> Ethical practice promotes care which is fair, is within the service user’s interest and maintains respect. </w:t>
      </w:r>
    </w:p>
    <w:p w14:paraId="00000019" w14:textId="77777777" w:rsidR="005D522F" w:rsidRDefault="005D522F"/>
    <w:p w14:paraId="0000001A" w14:textId="77777777" w:rsidR="005D522F" w:rsidRDefault="00EA535F">
      <w:pPr>
        <w:rPr>
          <w:rFonts w:ascii="Roboto" w:eastAsia="Roboto" w:hAnsi="Roboto" w:cs="Roboto"/>
          <w:color w:val="2C3E50"/>
          <w:sz w:val="23"/>
          <w:szCs w:val="23"/>
          <w:highlight w:val="white"/>
        </w:rPr>
      </w:pPr>
      <w:r>
        <w:t xml:space="preserve">The Care Act 2014 ensures patient-centred care by involving people within decision making and prioritising personal well-being. Partnership Working is promoted through the Health and Care Act 2022 by introducing Integrated Care Systems (ICS). This encourages multi-disciplinary working and helps to deliver more ethical and holistic care. </w:t>
      </w:r>
      <w:r>
        <w:rPr>
          <w:rFonts w:ascii="Roboto" w:eastAsia="Roboto" w:hAnsi="Roboto" w:cs="Roboto"/>
          <w:color w:val="2C3E50"/>
          <w:sz w:val="23"/>
          <w:szCs w:val="23"/>
          <w:highlight w:val="white"/>
        </w:rPr>
        <w:t>(NHS England, 2022).</w:t>
      </w:r>
    </w:p>
    <w:p w14:paraId="0000001B" w14:textId="77777777" w:rsidR="005D522F" w:rsidRDefault="005D522F">
      <w:pPr>
        <w:rPr>
          <w:rFonts w:ascii="Roboto" w:eastAsia="Roboto" w:hAnsi="Roboto" w:cs="Roboto"/>
          <w:color w:val="2C3E50"/>
          <w:sz w:val="23"/>
          <w:szCs w:val="23"/>
          <w:highlight w:val="white"/>
        </w:rPr>
      </w:pPr>
    </w:p>
    <w:p w14:paraId="0000001C"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Maternity care in the UK ensures support is tailored to each woman’s needs, values, and preferences through a person-centred approach. This makes care provided more respectful and effective. Zara’s story highlights the importance of respecting and recognising religious and cultural beliefs while still maintaining safe and personalised care. The Better Births report sets out the NHS vision that all women should be provided with a personalised care plan, built on clear information and shared decision-making (</w:t>
      </w:r>
      <w:r>
        <w:rPr>
          <w:rFonts w:ascii="Roboto" w:eastAsia="Roboto" w:hAnsi="Roboto" w:cs="Roboto"/>
          <w:color w:val="2C3E50"/>
          <w:sz w:val="23"/>
          <w:szCs w:val="23"/>
          <w:highlight w:val="white"/>
        </w:rPr>
        <w:t>NHS England, 2016). This approach encourages protection for women’s autonomy and dignity and strengthens trust between women and healthcare professionals (Sandall et al.,2016).</w:t>
      </w:r>
    </w:p>
    <w:p w14:paraId="0000001D" w14:textId="77777777" w:rsidR="005D522F" w:rsidRDefault="005D522F">
      <w:pPr>
        <w:rPr>
          <w:rFonts w:ascii="Roboto" w:eastAsia="Roboto" w:hAnsi="Roboto" w:cs="Roboto"/>
          <w:color w:val="2C3E50"/>
          <w:sz w:val="23"/>
          <w:szCs w:val="23"/>
          <w:highlight w:val="white"/>
        </w:rPr>
      </w:pPr>
    </w:p>
    <w:p w14:paraId="0000001E"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 xml:space="preserve">Interactions in Partnership </w:t>
      </w:r>
    </w:p>
    <w:p w14:paraId="0000001F"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When it comes to complicated maternity cases, effective partnership working is necessary. The favourable experience that Zara had was made possible by a midwife who advocated for her desires, worked in conjunction with members of the medical community, and successfully navigated the risk management procedures to obtain approval for her preferred birthing suite. It has been demonstrated that the continuity of care model, in which women are supported by the same midwife or team throughout their entire pregnan</w:t>
      </w:r>
      <w:r>
        <w:rPr>
          <w:rFonts w:ascii="Roboto" w:eastAsia="Roboto" w:hAnsi="Roboto" w:cs="Roboto"/>
          <w:color w:val="2C3E50"/>
          <w:sz w:val="23"/>
          <w:szCs w:val="23"/>
          <w:highlight w:val="white"/>
        </w:rPr>
        <w:t xml:space="preserve">cy, helps cultivate mutual trust, improve safety, and deliver more positive experiences. In the process of care planning, multidisciplinary collaboration ensures that all perspectives, including clinical, ethical and personal ones are considered. (BJM, 2023). </w:t>
      </w:r>
    </w:p>
    <w:p w14:paraId="00000020" w14:textId="77777777" w:rsidR="005D522F" w:rsidRDefault="005D522F">
      <w:pPr>
        <w:rPr>
          <w:rFonts w:ascii="Roboto" w:eastAsia="Roboto" w:hAnsi="Roboto" w:cs="Roboto"/>
          <w:color w:val="2C3E50"/>
          <w:sz w:val="23"/>
          <w:szCs w:val="23"/>
          <w:highlight w:val="white"/>
        </w:rPr>
      </w:pPr>
    </w:p>
    <w:p w14:paraId="00000021"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Ethical Practice</w:t>
      </w:r>
    </w:p>
    <w:p w14:paraId="00000022"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Providing maternity care that adheres to ethical standards requires striking a balance between beneficence, non-maleficence, autonomy, and justice. An ethical conundrum arose in the case of Zara because of her right to refuse a blood transfusion based on her religious beliefs. The question was how to respect her autonomy while also ensuring her safety. The approach taken by the midwife, which included open dialogue, risk assessment, and collaborative decision-making, exemplifies ethical sensitivity and adhe</w:t>
      </w:r>
      <w:r>
        <w:rPr>
          <w:rFonts w:ascii="Roboto" w:eastAsia="Roboto" w:hAnsi="Roboto" w:cs="Roboto"/>
          <w:color w:val="2C3E50"/>
          <w:sz w:val="23"/>
          <w:szCs w:val="23"/>
          <w:highlight w:val="white"/>
        </w:rPr>
        <w:t xml:space="preserve">rence to professional codes, such as those of the NMC, which require respect for individual values and informed consent. This ethical approach establishes trust and empowers women to actively participate in their care. </w:t>
      </w:r>
    </w:p>
    <w:p w14:paraId="00000023" w14:textId="77777777" w:rsidR="005D522F" w:rsidRDefault="005D522F">
      <w:pPr>
        <w:rPr>
          <w:rFonts w:ascii="Roboto" w:eastAsia="Roboto" w:hAnsi="Roboto" w:cs="Roboto"/>
          <w:color w:val="2C3E50"/>
          <w:sz w:val="23"/>
          <w:szCs w:val="23"/>
          <w:highlight w:val="white"/>
        </w:rPr>
      </w:pPr>
    </w:p>
    <w:p w14:paraId="00000024"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lastRenderedPageBreak/>
        <w:t>Theoretical Underpinning (Maslow, 1943, pp. 372-375)</w:t>
      </w:r>
    </w:p>
    <w:p w14:paraId="00000025"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When it comes to Zara’s journey, we are applying Maslow’s Hierarchy of Needs system. To fulfil her higher-level requirements, which included autonomy, esteem and a positive birth experience, her fundamentals for safety and respect were met through the implementation of comprehensive risk management and open communication (Bamford, 2019). These actions made it possible for her to fulfil her requirements.</w:t>
      </w:r>
    </w:p>
    <w:p w14:paraId="00000026" w14:textId="77777777" w:rsidR="005D522F" w:rsidRDefault="005D522F">
      <w:pPr>
        <w:rPr>
          <w:rFonts w:ascii="Roboto" w:eastAsia="Roboto" w:hAnsi="Roboto" w:cs="Roboto"/>
          <w:color w:val="2C3E50"/>
          <w:sz w:val="23"/>
          <w:szCs w:val="23"/>
          <w:highlight w:val="white"/>
        </w:rPr>
      </w:pPr>
    </w:p>
    <w:p w14:paraId="00000027"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It is possible to comprehend Zara’s maternity care experience by applying Maslow’s hierarchy of demands. A secure and comfortable birthing pool, medical assistance, and open communication satisfied her fundamental requirements and made her feel secure. She felt taken care of by kind and encouraging employees who satisfied her needs for affection and acceptance. Being involved in decisions regarding her care and having her preferences recognised increased her sense of self-worth. At last, Zara achieved self-</w:t>
      </w:r>
      <w:r>
        <w:rPr>
          <w:rFonts w:ascii="Roboto" w:eastAsia="Roboto" w:hAnsi="Roboto" w:cs="Roboto"/>
          <w:color w:val="2C3E50"/>
          <w:sz w:val="23"/>
          <w:szCs w:val="23"/>
          <w:highlight w:val="white"/>
        </w:rPr>
        <w:t xml:space="preserve">fulfilment, the highest level of hierarchy, through a birth experience that aligned with her beliefs and made her feel accomplished. This demonstrates how ethically led, person-centred, and individualised care may support the physical and emotional needs of women giving birth. </w:t>
      </w:r>
    </w:p>
    <w:p w14:paraId="00000028" w14:textId="77777777" w:rsidR="005D522F" w:rsidRDefault="005D522F">
      <w:pPr>
        <w:rPr>
          <w:rFonts w:ascii="Roboto" w:eastAsia="Roboto" w:hAnsi="Roboto" w:cs="Roboto"/>
          <w:color w:val="2C3E50"/>
          <w:sz w:val="23"/>
          <w:szCs w:val="23"/>
          <w:highlight w:val="white"/>
        </w:rPr>
      </w:pPr>
    </w:p>
    <w:p w14:paraId="00000029" w14:textId="77777777" w:rsidR="005D522F" w:rsidRDefault="005D522F">
      <w:pPr>
        <w:rPr>
          <w:rFonts w:ascii="Roboto" w:eastAsia="Roboto" w:hAnsi="Roboto" w:cs="Roboto"/>
          <w:color w:val="2C3E50"/>
          <w:sz w:val="23"/>
          <w:szCs w:val="23"/>
          <w:highlight w:val="white"/>
        </w:rPr>
      </w:pPr>
    </w:p>
    <w:p w14:paraId="0000002A"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 xml:space="preserve">PRACTICAL APPLICATION - Zara’s Case </w:t>
      </w:r>
    </w:p>
    <w:p w14:paraId="0000002B" w14:textId="77777777" w:rsidR="005D522F" w:rsidRDefault="005D522F">
      <w:pPr>
        <w:rPr>
          <w:rFonts w:ascii="Roboto" w:eastAsia="Roboto" w:hAnsi="Roboto" w:cs="Roboto"/>
          <w:b/>
          <w:bCs/>
          <w:color w:val="2C3E50"/>
          <w:sz w:val="23"/>
          <w:szCs w:val="23"/>
          <w:highlight w:val="white"/>
        </w:rPr>
      </w:pPr>
    </w:p>
    <w:p w14:paraId="0000002C"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(SUMMARISE ZARA’S CASE STUDY)</w:t>
      </w:r>
    </w:p>
    <w:p w14:paraId="0000002D" w14:textId="77777777" w:rsidR="005D522F" w:rsidRDefault="005D522F">
      <w:pPr>
        <w:rPr>
          <w:rFonts w:ascii="Roboto" w:eastAsia="Roboto" w:hAnsi="Roboto" w:cs="Roboto"/>
          <w:b/>
          <w:bCs/>
          <w:color w:val="2C3E50"/>
          <w:sz w:val="23"/>
          <w:szCs w:val="23"/>
          <w:highlight w:val="white"/>
        </w:rPr>
      </w:pPr>
    </w:p>
    <w:p w14:paraId="0000002E"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 xml:space="preserve">Person-Centred Care in Action </w:t>
      </w:r>
    </w:p>
    <w:p w14:paraId="0000002F"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We individually tailored Zara’s care to meet her needs and align with her beliefs. Her second experience involved a midwife who was trained to offer genuine choice, and advocated for her to use the birthing pool suite. This experience contrasted with her first birth, in which her preferences were ignored. This personalised approach gave Zara the ability to make decisions, which led to a profoundly positive experience and reaffirmed the significance of providing individualised care.</w:t>
      </w:r>
    </w:p>
    <w:p w14:paraId="00000030" w14:textId="77777777" w:rsidR="005D522F" w:rsidRDefault="005D522F">
      <w:pPr>
        <w:rPr>
          <w:rFonts w:ascii="Roboto" w:eastAsia="Roboto" w:hAnsi="Roboto" w:cs="Roboto"/>
          <w:color w:val="2C3E50"/>
          <w:sz w:val="23"/>
          <w:szCs w:val="23"/>
          <w:highlight w:val="white"/>
        </w:rPr>
      </w:pPr>
    </w:p>
    <w:p w14:paraId="00000031"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 xml:space="preserve">Partnership Working </w:t>
      </w:r>
    </w:p>
    <w:p w14:paraId="00000032"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 xml:space="preserve">The successful outcome was accomplished through the collaborative efforts of Zara, the midwife who was assigned to her, the consultant midwife, and the other members of the clinical staff. Since this multi-disciplinary collaboration made it possible to conduct a comprehensive risk-benefit analysis and reach a decision together, it exemplifies how partnerships can overcome obstacles to providing personalised care. The continuity of the carer model was essential because it made it easier to establish rapport </w:t>
      </w:r>
      <w:r>
        <w:rPr>
          <w:rFonts w:ascii="Roboto" w:eastAsia="Roboto" w:hAnsi="Roboto" w:cs="Roboto"/>
          <w:color w:val="2C3E50"/>
          <w:sz w:val="23"/>
          <w:szCs w:val="23"/>
          <w:highlight w:val="white"/>
        </w:rPr>
        <w:t xml:space="preserve">and trust with Zara and to advocate for her preferences in a consistent manner (NMC, 2023). </w:t>
      </w:r>
    </w:p>
    <w:p w14:paraId="00000033" w14:textId="77777777" w:rsidR="005D522F" w:rsidRDefault="005D522F">
      <w:pPr>
        <w:rPr>
          <w:rFonts w:ascii="Roboto" w:eastAsia="Roboto" w:hAnsi="Roboto" w:cs="Roboto"/>
          <w:color w:val="2C3E50"/>
          <w:sz w:val="23"/>
          <w:szCs w:val="23"/>
          <w:highlight w:val="white"/>
        </w:rPr>
      </w:pPr>
    </w:p>
    <w:p w14:paraId="00000034"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 xml:space="preserve">Ethical Considerations </w:t>
      </w:r>
    </w:p>
    <w:p w14:paraId="00000035"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 xml:space="preserve">Due to Zara’s refusal to receive a blood transfusion, careful supervision was required. Her autonomy was respected by the care team, which ensured that she made an informed and voluntary decision by providing clear information about the risks and </w:t>
      </w:r>
      <w:r>
        <w:rPr>
          <w:rFonts w:ascii="Roboto" w:eastAsia="Roboto" w:hAnsi="Roboto" w:cs="Roboto"/>
          <w:color w:val="2C3E50"/>
          <w:sz w:val="23"/>
          <w:szCs w:val="23"/>
          <w:highlight w:val="white"/>
        </w:rPr>
        <w:lastRenderedPageBreak/>
        <w:t xml:space="preserve">alternatives involved. This approach is consistent with the ethical and legal standards that govern healthcare in the United Kingdom, which place an emphasis on patient and collaborative decision-making. </w:t>
      </w:r>
    </w:p>
    <w:p w14:paraId="00000036" w14:textId="77777777" w:rsidR="005D522F" w:rsidRDefault="005D522F">
      <w:pPr>
        <w:rPr>
          <w:rFonts w:ascii="Roboto" w:eastAsia="Roboto" w:hAnsi="Roboto" w:cs="Roboto"/>
          <w:color w:val="2C3E50"/>
          <w:sz w:val="23"/>
          <w:szCs w:val="23"/>
          <w:highlight w:val="white"/>
        </w:rPr>
      </w:pPr>
    </w:p>
    <w:p w14:paraId="00000037"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Policy and Guidelines</w:t>
      </w:r>
    </w:p>
    <w:p w14:paraId="00000038"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National policy, such as the NHS’s Better Births report and the implementation of personalised care and support planning, is the foundation upon which Zara’s experience is built. It is a requirement of these frameworks that women be provided with genuine choices, access to information that is not biased, and participation in all decisions pertaining to their medical care. (Nursing and Midwifery Council, 2020).</w:t>
      </w:r>
    </w:p>
    <w:p w14:paraId="00000039" w14:textId="77777777" w:rsidR="005D522F" w:rsidRDefault="005D522F">
      <w:pPr>
        <w:rPr>
          <w:rFonts w:ascii="Roboto" w:eastAsia="Roboto" w:hAnsi="Roboto" w:cs="Roboto"/>
          <w:color w:val="2C3E50"/>
          <w:sz w:val="23"/>
          <w:szCs w:val="23"/>
          <w:highlight w:val="white"/>
        </w:rPr>
      </w:pPr>
    </w:p>
    <w:p w14:paraId="0000003A"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 xml:space="preserve">Addressing Challenges </w:t>
      </w:r>
    </w:p>
    <w:p w14:paraId="0000003B"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 xml:space="preserve">This accomplishment was facilitated by a combination of collaborative planning, effective risk management, and open communication, all of which were essential in overcoming intricate challenges, including the diverse religious beliefs and patients and clinical risk. The healthcare team, including the midwife, was able to share information transparently and ensure that all members were aware of the patient’s needs, preferences, and any potential risks as a result of open communication. Ensuring that patient </w:t>
      </w:r>
      <w:r>
        <w:rPr>
          <w:rFonts w:ascii="Roboto" w:eastAsia="Roboto" w:hAnsi="Roboto" w:cs="Roboto"/>
          <w:color w:val="2C3E50"/>
          <w:sz w:val="23"/>
          <w:szCs w:val="23"/>
          <w:highlight w:val="white"/>
        </w:rPr>
        <w:t xml:space="preserve">safety was the primary concern throughout the care process, risk management strategies were implemented to identify, assess, and mitigate clinical risks. </w:t>
      </w:r>
    </w:p>
    <w:p w14:paraId="0000003C" w14:textId="77777777" w:rsidR="005D522F" w:rsidRDefault="005D522F">
      <w:pPr>
        <w:rPr>
          <w:rFonts w:ascii="Roboto" w:eastAsia="Roboto" w:hAnsi="Roboto" w:cs="Roboto"/>
          <w:color w:val="2C3E50"/>
          <w:sz w:val="23"/>
          <w:szCs w:val="23"/>
          <w:highlight w:val="white"/>
        </w:rPr>
      </w:pPr>
    </w:p>
    <w:p w14:paraId="0000003D"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A multidisciplinary approach that respected both clinical guidelines and individual patient values was fostered by collaborative planning, which brought together the expertise and perspectives of various team members. The midwife’s advocacy was instrumental in guaranteeing that the patient’s voice was heard, particularly when cultural or religious beliefs influenced care decisions. Simultaneously, the team’s readiness to customise care illustrates a dedication to delivering person-centred, respectful care w</w:t>
      </w:r>
      <w:r>
        <w:rPr>
          <w:rFonts w:ascii="Roboto" w:eastAsia="Roboto" w:hAnsi="Roboto" w:cs="Roboto"/>
          <w:color w:val="2C3E50"/>
          <w:sz w:val="23"/>
          <w:szCs w:val="23"/>
          <w:highlight w:val="white"/>
        </w:rPr>
        <w:t>ithout sacrificing safety.</w:t>
      </w:r>
    </w:p>
    <w:p w14:paraId="0000003E" w14:textId="77777777" w:rsidR="005D522F" w:rsidRDefault="005D522F">
      <w:pPr>
        <w:rPr>
          <w:rFonts w:ascii="Roboto" w:eastAsia="Roboto" w:hAnsi="Roboto" w:cs="Roboto"/>
          <w:color w:val="2C3E50"/>
          <w:sz w:val="23"/>
          <w:szCs w:val="23"/>
          <w:highlight w:val="white"/>
        </w:rPr>
      </w:pPr>
    </w:p>
    <w:p w14:paraId="0000003F"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Lack of staff, inadequate communication, and resource constraints are some of the issues PCC faces, and these may have an impact on Zara's care. Nevertheless, PCC, ethics, and collaboration are essential for providing individualised, respectful care, which is at the heart of the Better Births initiative's objectives.</w:t>
      </w:r>
    </w:p>
    <w:p w14:paraId="00000040" w14:textId="77777777" w:rsidR="005D522F" w:rsidRDefault="005D522F">
      <w:pPr>
        <w:rPr>
          <w:rFonts w:ascii="Roboto" w:eastAsia="Roboto" w:hAnsi="Roboto" w:cs="Roboto"/>
          <w:color w:val="2C3E50"/>
          <w:sz w:val="23"/>
          <w:szCs w:val="23"/>
          <w:highlight w:val="white"/>
        </w:rPr>
      </w:pPr>
    </w:p>
    <w:p w14:paraId="00000041"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 xml:space="preserve">Act Summary (EHRC) </w:t>
      </w:r>
    </w:p>
    <w:p w14:paraId="00000042"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 xml:space="preserve">Zara's situation is covered by the ECHR's established anti-discrimination and human rights standards, the Human Rights Act of 1998, the Equality Act of 2010, and the Mental Capacity Act of 2005. These laws protect her rights to make educated decisions about her care, to decline medical treatment due to her faith, and to be treated with respect and dignity during her pregnancy. </w:t>
      </w:r>
    </w:p>
    <w:p w14:paraId="00000043" w14:textId="77777777" w:rsidR="005D522F" w:rsidRDefault="005D522F">
      <w:pPr>
        <w:rPr>
          <w:rFonts w:ascii="Roboto" w:eastAsia="Roboto" w:hAnsi="Roboto" w:cs="Roboto"/>
          <w:color w:val="2C3E50"/>
          <w:sz w:val="23"/>
          <w:szCs w:val="23"/>
          <w:highlight w:val="white"/>
        </w:rPr>
      </w:pPr>
    </w:p>
    <w:p w14:paraId="00000044" w14:textId="77777777" w:rsidR="005D522F" w:rsidRDefault="005D522F">
      <w:pPr>
        <w:rPr>
          <w:rFonts w:ascii="Roboto" w:eastAsia="Roboto" w:hAnsi="Roboto" w:cs="Roboto"/>
          <w:color w:val="2C3E50"/>
          <w:sz w:val="23"/>
          <w:szCs w:val="23"/>
          <w:highlight w:val="white"/>
        </w:rPr>
      </w:pPr>
    </w:p>
    <w:p w14:paraId="00000045" w14:textId="77777777" w:rsidR="005D522F" w:rsidRDefault="005D522F">
      <w:pPr>
        <w:rPr>
          <w:rFonts w:ascii="Roboto" w:eastAsia="Roboto" w:hAnsi="Roboto" w:cs="Roboto"/>
          <w:color w:val="2C3E50"/>
          <w:sz w:val="23"/>
          <w:szCs w:val="23"/>
          <w:highlight w:val="white"/>
        </w:rPr>
      </w:pPr>
    </w:p>
    <w:p w14:paraId="00000046" w14:textId="77777777" w:rsidR="005D522F" w:rsidRDefault="005D522F">
      <w:pPr>
        <w:rPr>
          <w:rFonts w:ascii="Roboto" w:eastAsia="Roboto" w:hAnsi="Roboto" w:cs="Roboto"/>
          <w:color w:val="2C3E50"/>
          <w:sz w:val="23"/>
          <w:szCs w:val="23"/>
          <w:highlight w:val="white"/>
        </w:rPr>
      </w:pPr>
    </w:p>
    <w:p w14:paraId="00000047" w14:textId="77777777" w:rsidR="005D522F" w:rsidRDefault="00EA535F">
      <w:pPr>
        <w:rPr>
          <w:rFonts w:ascii="Roboto" w:eastAsia="Roboto" w:hAnsi="Roboto" w:cs="Roboto"/>
          <w:b/>
          <w:bCs/>
          <w:color w:val="2C3E50"/>
          <w:sz w:val="23"/>
          <w:szCs w:val="23"/>
          <w:highlight w:val="white"/>
        </w:rPr>
      </w:pPr>
      <w:proofErr w:type="spellStart"/>
      <w:r>
        <w:rPr>
          <w:rFonts w:ascii="Roboto" w:eastAsia="Roboto" w:hAnsi="Roboto" w:cs="Roboto"/>
          <w:b/>
          <w:bCs/>
          <w:color w:val="2C3E50"/>
          <w:sz w:val="23"/>
          <w:szCs w:val="23"/>
          <w:highlight w:val="white"/>
        </w:rPr>
        <w:lastRenderedPageBreak/>
        <w:t>Self Reflection</w:t>
      </w:r>
      <w:proofErr w:type="spellEnd"/>
      <w:r>
        <w:rPr>
          <w:rFonts w:ascii="Roboto" w:eastAsia="Roboto" w:hAnsi="Roboto" w:cs="Roboto"/>
          <w:b/>
          <w:bCs/>
          <w:color w:val="2C3E50"/>
          <w:sz w:val="23"/>
          <w:szCs w:val="23"/>
          <w:highlight w:val="white"/>
        </w:rPr>
        <w:t xml:space="preserve"> as a Health and Social Care Professional </w:t>
      </w:r>
    </w:p>
    <w:p w14:paraId="00000048" w14:textId="77777777" w:rsidR="005D522F" w:rsidRDefault="005D522F">
      <w:pPr>
        <w:rPr>
          <w:rFonts w:ascii="Roboto" w:eastAsia="Roboto" w:hAnsi="Roboto" w:cs="Roboto"/>
          <w:b/>
          <w:bCs/>
          <w:color w:val="2C3E50"/>
          <w:sz w:val="23"/>
          <w:szCs w:val="23"/>
          <w:highlight w:val="white"/>
        </w:rPr>
      </w:pPr>
    </w:p>
    <w:p w14:paraId="00000049"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 xml:space="preserve">Application is Practice </w:t>
      </w:r>
    </w:p>
    <w:p w14:paraId="0000004A"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 xml:space="preserve">The narrative of Zara serves to emphasise the significance of incorporating person-centred care, partnership working, and ethical practice into the routine activities of each and every professional. To better understand the requirements and preferences of each individual, a professional in the field of health and social care, I would prioritise communicating in an open and compassionate way. (UK Essays, 2003). </w:t>
      </w:r>
    </w:p>
    <w:p w14:paraId="0000004B" w14:textId="77777777" w:rsidR="005D522F" w:rsidRDefault="005D522F">
      <w:pPr>
        <w:rPr>
          <w:rFonts w:ascii="Roboto" w:eastAsia="Roboto" w:hAnsi="Roboto" w:cs="Roboto"/>
          <w:color w:val="2C3E50"/>
          <w:sz w:val="23"/>
          <w:szCs w:val="23"/>
          <w:highlight w:val="white"/>
        </w:rPr>
      </w:pPr>
    </w:p>
    <w:p w14:paraId="0000004C"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 xml:space="preserve">It is important to advocate for the choices made by service users, even if those choices involve clinical or ethical complications. </w:t>
      </w:r>
    </w:p>
    <w:p w14:paraId="0000004D" w14:textId="77777777" w:rsidR="005D522F" w:rsidRDefault="005D522F">
      <w:pPr>
        <w:rPr>
          <w:rFonts w:ascii="Roboto" w:eastAsia="Roboto" w:hAnsi="Roboto" w:cs="Roboto"/>
          <w:color w:val="2C3E50"/>
          <w:sz w:val="23"/>
          <w:szCs w:val="23"/>
          <w:highlight w:val="white"/>
        </w:rPr>
      </w:pPr>
    </w:p>
    <w:p w14:paraId="0000004E"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 xml:space="preserve">The provision of care that is all-encompassing, risk-free, and individualised should be the focus of close collaborations with multi-disciplinary teams. Ensure that informed consent is obtained while maintaining ethical standards by striking a balance between autonomy and safety. </w:t>
      </w:r>
    </w:p>
    <w:p w14:paraId="0000004F" w14:textId="77777777" w:rsidR="005D522F" w:rsidRDefault="005D522F">
      <w:pPr>
        <w:rPr>
          <w:rFonts w:ascii="Roboto" w:eastAsia="Roboto" w:hAnsi="Roboto" w:cs="Roboto"/>
          <w:color w:val="2C3E50"/>
          <w:sz w:val="23"/>
          <w:szCs w:val="23"/>
          <w:highlight w:val="white"/>
        </w:rPr>
      </w:pPr>
    </w:p>
    <w:p w14:paraId="00000050"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 xml:space="preserve">Skills, Strengths, and Areas for improvement </w:t>
      </w:r>
    </w:p>
    <w:p w14:paraId="00000051"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 xml:space="preserve">In addition to my ability to advocate for others and effectively communicate, I am also capable of establishing trustworthy relationships. Learning about cultural competence and risk management is something I am dedicated to doing on a continuous basis. On the other hand, I am aware of the necessity of further developing skills in collaborative decision-making and reflective practice in order to improve my ability to navigate difficult ethical conundrums. </w:t>
      </w:r>
    </w:p>
    <w:p w14:paraId="00000052" w14:textId="77777777" w:rsidR="005D522F" w:rsidRDefault="005D522F">
      <w:pPr>
        <w:rPr>
          <w:rFonts w:ascii="Roboto" w:eastAsia="Roboto" w:hAnsi="Roboto" w:cs="Roboto"/>
          <w:b/>
          <w:bCs/>
          <w:color w:val="2C3E50"/>
          <w:sz w:val="23"/>
          <w:szCs w:val="23"/>
          <w:highlight w:val="white"/>
        </w:rPr>
      </w:pPr>
    </w:p>
    <w:p w14:paraId="00000053"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 xml:space="preserve">Professional Development Plan </w:t>
      </w:r>
    </w:p>
    <w:p w14:paraId="00000054"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 xml:space="preserve">To advance my work, I hope to take part in more training in cultural competency and individualized care planning. You should take part in peer discussions and reflective supervision in order to critically </w:t>
      </w:r>
      <w:proofErr w:type="spellStart"/>
      <w:r>
        <w:rPr>
          <w:rFonts w:ascii="Roboto" w:eastAsia="Roboto" w:hAnsi="Roboto" w:cs="Roboto"/>
          <w:color w:val="2C3E50"/>
          <w:sz w:val="23"/>
          <w:szCs w:val="23"/>
          <w:highlight w:val="white"/>
        </w:rPr>
        <w:t>analyze</w:t>
      </w:r>
      <w:proofErr w:type="spellEnd"/>
      <w:r>
        <w:rPr>
          <w:rFonts w:ascii="Roboto" w:eastAsia="Roboto" w:hAnsi="Roboto" w:cs="Roboto"/>
          <w:color w:val="2C3E50"/>
          <w:sz w:val="23"/>
          <w:szCs w:val="23"/>
          <w:highlight w:val="white"/>
        </w:rPr>
        <w:t xml:space="preserve"> challenging instances. Keep abreast of ever-evolving policies and best practices through professional networks and ongoing professional development. Develop closer working ties with teams of professionals from many disciplines to support collaborative, person-centred care. </w:t>
      </w:r>
    </w:p>
    <w:p w14:paraId="00000055" w14:textId="77777777" w:rsidR="005D522F" w:rsidRDefault="005D522F">
      <w:pPr>
        <w:rPr>
          <w:rFonts w:ascii="Roboto" w:eastAsia="Roboto" w:hAnsi="Roboto" w:cs="Roboto"/>
          <w:b/>
          <w:bCs/>
          <w:color w:val="2C3E50"/>
          <w:sz w:val="23"/>
          <w:szCs w:val="23"/>
          <w:highlight w:val="white"/>
        </w:rPr>
      </w:pPr>
    </w:p>
    <w:p w14:paraId="00000056"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Legislations and Guidelines (CQC, 2024):</w:t>
      </w:r>
    </w:p>
    <w:p w14:paraId="00000057"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To ensure that my work consistently reflects the principles of personal, ethical, and collaborative care, I will continue to align my practice with the recommendations of the NHS Better Births Program, the NMC Code, and relevant legislation in the United Kingdom pertaining to health and social care. Following laws and regulations is essential in healthcare to protect patients, ensure safety, uphold professional standards, and hold care providers accountable. These rules support legal responsibilities, safeg</w:t>
      </w:r>
      <w:r>
        <w:rPr>
          <w:rFonts w:ascii="Roboto" w:eastAsia="Roboto" w:hAnsi="Roboto" w:cs="Roboto"/>
          <w:color w:val="2C3E50"/>
          <w:sz w:val="23"/>
          <w:szCs w:val="23"/>
          <w:highlight w:val="white"/>
        </w:rPr>
        <w:t>uard patient rights, and promote evidence-based, person-centred care.</w:t>
      </w:r>
    </w:p>
    <w:p w14:paraId="00000058" w14:textId="77777777" w:rsidR="005D522F" w:rsidRDefault="005D522F">
      <w:pPr>
        <w:rPr>
          <w:rFonts w:ascii="Roboto" w:eastAsia="Roboto" w:hAnsi="Roboto" w:cs="Roboto"/>
          <w:color w:val="2C3E50"/>
          <w:sz w:val="23"/>
          <w:szCs w:val="23"/>
          <w:highlight w:val="white"/>
        </w:rPr>
      </w:pPr>
    </w:p>
    <w:p w14:paraId="00000059"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 xml:space="preserve">Critical Reflection </w:t>
      </w:r>
    </w:p>
    <w:p w14:paraId="0000005A"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 xml:space="preserve">A Critical Analysis of Zara’s Situation </w:t>
      </w:r>
    </w:p>
    <w:p w14:paraId="0000005B" w14:textId="77777777" w:rsidR="005D522F" w:rsidRDefault="005D522F">
      <w:pPr>
        <w:rPr>
          <w:rFonts w:ascii="Roboto" w:eastAsia="Roboto" w:hAnsi="Roboto" w:cs="Roboto"/>
          <w:color w:val="2C3E50"/>
          <w:sz w:val="23"/>
          <w:szCs w:val="23"/>
          <w:highlight w:val="white"/>
        </w:rPr>
      </w:pPr>
    </w:p>
    <w:p w14:paraId="0000005C"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 xml:space="preserve">Zara’s birth experience serves as a powerful illustration of the ethical, professional, and person-centred principles that underlie exceptional maternity care. The autonomy and dignity of Zara was upheld throughout her journey by the allocation of a dedicated midwife who was specifically trained to support women’s choice. The midwife’s capacity to establish rapport and offer is consistent with the principles of beneficence and respect. </w:t>
      </w:r>
    </w:p>
    <w:p w14:paraId="0000005D" w14:textId="77777777" w:rsidR="005D522F" w:rsidRDefault="005D522F">
      <w:pPr>
        <w:rPr>
          <w:rFonts w:ascii="Roboto" w:eastAsia="Roboto" w:hAnsi="Roboto" w:cs="Roboto"/>
          <w:color w:val="2C3E50"/>
          <w:sz w:val="23"/>
          <w:szCs w:val="23"/>
          <w:highlight w:val="white"/>
        </w:rPr>
      </w:pPr>
    </w:p>
    <w:p w14:paraId="0000005E"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 xml:space="preserve">The importance of personal support and continuity of care in achieving favourable patient outcomes is consistently underscored in the reflective midwifery literature. Zara was able to make informed decisions because of the ongoing presence of a familiar, supportive midwife, which allowed her to openly discuss her preferences and concerns. Zara was not only empowered by this person-centred approach, but she also experienced a sense of safety and protection during a vulnerable period. </w:t>
      </w:r>
    </w:p>
    <w:p w14:paraId="0000005F" w14:textId="77777777" w:rsidR="005D522F" w:rsidRDefault="005D522F">
      <w:pPr>
        <w:rPr>
          <w:rFonts w:ascii="Roboto" w:eastAsia="Roboto" w:hAnsi="Roboto" w:cs="Roboto"/>
          <w:color w:val="2C3E50"/>
          <w:sz w:val="23"/>
          <w:szCs w:val="23"/>
          <w:highlight w:val="white"/>
        </w:rPr>
      </w:pPr>
    </w:p>
    <w:p w14:paraId="00000060"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The midwife exhibited accountability and competence in her professional capacity by advocating for Zara’s preferences and guaranteeing that her care was tailored to unique requirements. This practice is consistent with fundamental principles of midwifery and the broader healthcare profession, as it fosters both compassionate care clinical excellence. Ultimately, Zara’s experience emphasises the transformative effects of ethical, professional, and person-centred care in maternity settings, thereby, highlight</w:t>
      </w:r>
      <w:r>
        <w:rPr>
          <w:rFonts w:ascii="Roboto" w:eastAsia="Roboto" w:hAnsi="Roboto" w:cs="Roboto"/>
          <w:color w:val="2C3E50"/>
          <w:sz w:val="23"/>
          <w:szCs w:val="23"/>
          <w:highlight w:val="white"/>
        </w:rPr>
        <w:t xml:space="preserve">ing the necessity of ongoing professional development and reflective practice. </w:t>
      </w:r>
    </w:p>
    <w:p w14:paraId="00000061" w14:textId="77777777" w:rsidR="005D522F" w:rsidRDefault="005D522F">
      <w:pPr>
        <w:rPr>
          <w:rFonts w:ascii="Roboto" w:eastAsia="Roboto" w:hAnsi="Roboto" w:cs="Roboto"/>
          <w:b/>
          <w:bCs/>
          <w:color w:val="2C3E50"/>
          <w:sz w:val="23"/>
          <w:szCs w:val="23"/>
          <w:highlight w:val="white"/>
        </w:rPr>
      </w:pPr>
    </w:p>
    <w:p w14:paraId="00000062"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Collaborative, multidisciplinary approach</w:t>
      </w:r>
    </w:p>
    <w:p w14:paraId="00000063"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The midwife’s collaboration with the consultant midwife and medical team to assess Zara’s preferred birthing suite’s pros and cons and obtain approval shows effective interprofessional teamwork. This approach encourages safe, individualised care plans that address clinical concerns and patient’ preferences, which is ethical and professional.</w:t>
      </w:r>
    </w:p>
    <w:p w14:paraId="00000064" w14:textId="77777777" w:rsidR="005D522F" w:rsidRDefault="005D522F">
      <w:pPr>
        <w:rPr>
          <w:rFonts w:ascii="Roboto" w:eastAsia="Roboto" w:hAnsi="Roboto" w:cs="Roboto"/>
          <w:color w:val="2C3E50"/>
          <w:sz w:val="23"/>
          <w:szCs w:val="23"/>
          <w:highlight w:val="white"/>
        </w:rPr>
      </w:pPr>
    </w:p>
    <w:p w14:paraId="00000065"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Emotional and psychological effects</w:t>
      </w:r>
    </w:p>
    <w:p w14:paraId="00000066"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 xml:space="preserve">Zara’s description of feeling so ‘comfortable’ and receiving ‘amazing’ care shows how supportive and respectful care can improve a woman’s birth. This shows that maternity services must prioritise patients’ physical and emotional safety to provide holistic care. </w:t>
      </w:r>
    </w:p>
    <w:p w14:paraId="00000067" w14:textId="77777777" w:rsidR="005D522F" w:rsidRDefault="005D522F">
      <w:pPr>
        <w:rPr>
          <w:rFonts w:ascii="Roboto" w:eastAsia="Roboto" w:hAnsi="Roboto" w:cs="Roboto"/>
          <w:color w:val="2C3E50"/>
          <w:sz w:val="23"/>
          <w:szCs w:val="23"/>
          <w:highlight w:val="white"/>
        </w:rPr>
      </w:pPr>
    </w:p>
    <w:p w14:paraId="00000068"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 xml:space="preserve">Professional Growth and Learning </w:t>
      </w:r>
    </w:p>
    <w:p w14:paraId="00000069"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This case shows how transformative learning and critical reflection affect practitioners. The midwife’s reflective practice and training helped her advocate for Zara’s wishes and challenge the initial restrictions, demonstrating her person-centred care and ethical sensitivity.</w:t>
      </w:r>
    </w:p>
    <w:p w14:paraId="0000006A" w14:textId="77777777" w:rsidR="005D522F" w:rsidRDefault="005D522F">
      <w:pPr>
        <w:rPr>
          <w:rFonts w:ascii="Roboto" w:eastAsia="Roboto" w:hAnsi="Roboto" w:cs="Roboto"/>
          <w:color w:val="2C3E50"/>
          <w:sz w:val="23"/>
          <w:szCs w:val="23"/>
          <w:highlight w:val="white"/>
        </w:rPr>
      </w:pPr>
    </w:p>
    <w:p w14:paraId="0000006B"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Conclusion</w:t>
      </w:r>
    </w:p>
    <w:p w14:paraId="0000006C"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 xml:space="preserve">Zara’s case illustrates the critical importance of respecting women’s autonomy, informed decision-making, and personalised care in maternity services. Zara’s wishes </w:t>
      </w:r>
      <w:r>
        <w:rPr>
          <w:rFonts w:ascii="Roboto" w:eastAsia="Roboto" w:hAnsi="Roboto" w:cs="Roboto"/>
          <w:color w:val="2C3E50"/>
          <w:sz w:val="23"/>
          <w:szCs w:val="23"/>
          <w:highlight w:val="white"/>
        </w:rPr>
        <w:lastRenderedPageBreak/>
        <w:t>were initially ignored as a result of the perceived medical risks associated with her religious beliefs. Nevertheless, her preferences were actively considered when she was subsequently provided with support by a midwife who was trained in autonomy-supportive care. This collaborative, multidisciplinary approach allowed her to access the birthing environment she desired. Respect for Autonomy: Zara’s case emphasises that women have a fundamental right to make autonomous decisions about their childbirth experi</w:t>
      </w:r>
      <w:r>
        <w:rPr>
          <w:rFonts w:ascii="Roboto" w:eastAsia="Roboto" w:hAnsi="Roboto" w:cs="Roboto"/>
          <w:color w:val="2C3E50"/>
          <w:sz w:val="23"/>
          <w:szCs w:val="23"/>
          <w:highlight w:val="white"/>
        </w:rPr>
        <w:t>ence, including the right to decline or accept interventions based on their values and beliefs. Healthcare professionals are legally and ethically required to endorse these decisions, regardless of whether they contradict conventional clinical guidelines. Collaborative, Person-Centred Care: Zara’s positive experience was facilitated by a midwife who established a trusting relationship, advocated for her preferences, and collaborated with the broader clinical team. This method has been demonstrated to enhanc</w:t>
      </w:r>
      <w:r>
        <w:rPr>
          <w:rFonts w:ascii="Roboto" w:eastAsia="Roboto" w:hAnsi="Roboto" w:cs="Roboto"/>
          <w:color w:val="2C3E50"/>
          <w:sz w:val="23"/>
          <w:szCs w:val="23"/>
          <w:highlight w:val="white"/>
        </w:rPr>
        <w:t xml:space="preserve">e satisfaction, ensure safety, and preserve dignity in the delivery of maternity care. </w:t>
      </w:r>
    </w:p>
    <w:p w14:paraId="0000006D" w14:textId="77777777" w:rsidR="005D522F" w:rsidRDefault="005D522F">
      <w:pPr>
        <w:rPr>
          <w:rFonts w:ascii="Roboto" w:eastAsia="Roboto" w:hAnsi="Roboto" w:cs="Roboto"/>
          <w:color w:val="2C3E50"/>
          <w:sz w:val="23"/>
          <w:szCs w:val="23"/>
          <w:highlight w:val="white"/>
        </w:rPr>
      </w:pPr>
    </w:p>
    <w:p w14:paraId="0000006E" w14:textId="77777777" w:rsidR="005D522F" w:rsidRDefault="00EA535F">
      <w:pPr>
        <w:rPr>
          <w:rFonts w:ascii="Roboto" w:eastAsia="Roboto" w:hAnsi="Roboto" w:cs="Roboto"/>
          <w:b/>
          <w:bCs/>
          <w:color w:val="2C3E50"/>
          <w:sz w:val="23"/>
          <w:szCs w:val="23"/>
          <w:highlight w:val="white"/>
        </w:rPr>
      </w:pPr>
      <w:r>
        <w:rPr>
          <w:rFonts w:ascii="Roboto" w:eastAsia="Roboto" w:hAnsi="Roboto" w:cs="Roboto"/>
          <w:b/>
          <w:bCs/>
          <w:color w:val="2C3E50"/>
          <w:sz w:val="23"/>
          <w:szCs w:val="23"/>
          <w:highlight w:val="white"/>
        </w:rPr>
        <w:t xml:space="preserve">Ethical and Legal Protections </w:t>
      </w:r>
    </w:p>
    <w:p w14:paraId="0000006F"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Zara’s case demonstrated the extent to which legal and regulatory frameworks safeguard the rights of women to personalised, respectful care and assist clinicians in upholding these rights, even in high-risk or complex situations.</w:t>
      </w:r>
    </w:p>
    <w:p w14:paraId="00000070" w14:textId="77777777" w:rsidR="005D522F" w:rsidRDefault="005D522F">
      <w:pPr>
        <w:rPr>
          <w:rFonts w:ascii="Roboto" w:eastAsia="Roboto" w:hAnsi="Roboto" w:cs="Roboto"/>
          <w:color w:val="2C3E50"/>
          <w:sz w:val="23"/>
          <w:szCs w:val="23"/>
          <w:highlight w:val="white"/>
        </w:rPr>
      </w:pPr>
    </w:p>
    <w:p w14:paraId="00000071" w14:textId="77777777" w:rsidR="005D522F" w:rsidRDefault="00EA535F">
      <w:pPr>
        <w:rPr>
          <w:rFonts w:ascii="Roboto" w:eastAsia="Roboto" w:hAnsi="Roboto" w:cs="Roboto"/>
          <w:color w:val="2C3E50"/>
          <w:sz w:val="23"/>
          <w:szCs w:val="23"/>
          <w:highlight w:val="white"/>
        </w:rPr>
      </w:pPr>
      <w:r>
        <w:rPr>
          <w:rFonts w:ascii="Roboto" w:eastAsia="Roboto" w:hAnsi="Roboto" w:cs="Roboto"/>
          <w:color w:val="2C3E50"/>
          <w:sz w:val="23"/>
          <w:szCs w:val="23"/>
          <w:highlight w:val="white"/>
        </w:rPr>
        <w:t xml:space="preserve">Autonomy, informed choice, and respectful, individualised care are not only ethical imperatives but also central to high - quality maternity care, as Zara’s experience underscores. Adhering to these principles leads to women reporting increased satisfaction, trust, and positive outcomes in their birthing experiences. </w:t>
      </w:r>
    </w:p>
    <w:p w14:paraId="00000072" w14:textId="77777777" w:rsidR="005D522F" w:rsidRDefault="005D522F">
      <w:pPr>
        <w:rPr>
          <w:rFonts w:ascii="Roboto" w:eastAsia="Roboto" w:hAnsi="Roboto" w:cs="Roboto"/>
          <w:color w:val="2C3E50"/>
          <w:sz w:val="23"/>
          <w:szCs w:val="23"/>
          <w:highlight w:val="white"/>
        </w:rPr>
      </w:pPr>
    </w:p>
    <w:p w14:paraId="00000073" w14:textId="77777777" w:rsidR="005D522F" w:rsidRDefault="005D522F">
      <w:pPr>
        <w:rPr>
          <w:rFonts w:ascii="Roboto" w:eastAsia="Roboto" w:hAnsi="Roboto" w:cs="Roboto"/>
          <w:color w:val="2C3E50"/>
          <w:sz w:val="23"/>
          <w:szCs w:val="23"/>
          <w:highlight w:val="white"/>
        </w:rPr>
      </w:pPr>
    </w:p>
    <w:p w14:paraId="00000074" w14:textId="77777777" w:rsidR="005D522F" w:rsidRDefault="005D522F">
      <w:pPr>
        <w:rPr>
          <w:rFonts w:ascii="Roboto" w:eastAsia="Roboto" w:hAnsi="Roboto" w:cs="Roboto"/>
          <w:color w:val="2C3E50"/>
          <w:sz w:val="23"/>
          <w:szCs w:val="23"/>
          <w:highlight w:val="white"/>
        </w:rPr>
      </w:pPr>
    </w:p>
    <w:p w14:paraId="00000075" w14:textId="77777777" w:rsidR="005D522F" w:rsidRDefault="00EA535F">
      <w:r>
        <w:t xml:space="preserve">References </w:t>
      </w:r>
    </w:p>
    <w:p w14:paraId="00000076" w14:textId="77777777" w:rsidR="005D522F" w:rsidRDefault="005D522F"/>
    <w:p w14:paraId="00000077" w14:textId="77777777" w:rsidR="005D522F" w:rsidRDefault="00EA535F">
      <w:pPr>
        <w:rPr>
          <w:color w:val="2C3E50"/>
          <w:sz w:val="27"/>
          <w:szCs w:val="27"/>
          <w:shd w:val="clear" w:color="auto" w:fill="FEF1C4"/>
        </w:rPr>
      </w:pPr>
      <w:r>
        <w:rPr>
          <w:color w:val="2C3E50"/>
          <w:sz w:val="27"/>
          <w:szCs w:val="27"/>
          <w:shd w:val="clear" w:color="auto" w:fill="FEF1C4"/>
        </w:rPr>
        <w:t xml:space="preserve">England, N. (2024). </w:t>
      </w:r>
      <w:r>
        <w:rPr>
          <w:i/>
          <w:iCs/>
          <w:color w:val="2C3E50"/>
          <w:sz w:val="27"/>
          <w:szCs w:val="27"/>
          <w:shd w:val="clear" w:color="auto" w:fill="FEF1C4"/>
        </w:rPr>
        <w:t>NHS England» Zara’s story</w:t>
      </w:r>
      <w:r>
        <w:rPr>
          <w:color w:val="2C3E50"/>
          <w:sz w:val="27"/>
          <w:szCs w:val="27"/>
          <w:shd w:val="clear" w:color="auto" w:fill="FEF1C4"/>
        </w:rPr>
        <w:t xml:space="preserve">. [online] England.nhs.uk. Available at: </w:t>
      </w:r>
      <w:hyperlink r:id="rId7">
        <w:r>
          <w:rPr>
            <w:color w:val="1155CC"/>
            <w:sz w:val="27"/>
            <w:szCs w:val="27"/>
            <w:u w:val="single"/>
            <w:shd w:val="clear" w:color="auto" w:fill="FEF1C4"/>
          </w:rPr>
          <w:t>https://www.england.nhs.uk/personalisedcare/comprehensive-model/case-studies/zaras-story/</w:t>
        </w:r>
      </w:hyperlink>
      <w:r>
        <w:rPr>
          <w:color w:val="2C3E50"/>
          <w:sz w:val="27"/>
          <w:szCs w:val="27"/>
          <w:shd w:val="clear" w:color="auto" w:fill="FEF1C4"/>
        </w:rPr>
        <w:t>.</w:t>
      </w:r>
    </w:p>
    <w:p w14:paraId="00000078" w14:textId="77777777" w:rsidR="005D522F" w:rsidRDefault="005D522F">
      <w:pPr>
        <w:rPr>
          <w:color w:val="2C3E50"/>
          <w:sz w:val="27"/>
          <w:szCs w:val="27"/>
          <w:shd w:val="clear" w:color="auto" w:fill="FEF1C4"/>
        </w:rPr>
      </w:pPr>
    </w:p>
    <w:p w14:paraId="00000079" w14:textId="77777777" w:rsidR="005D522F" w:rsidRDefault="005D522F">
      <w:pPr>
        <w:rPr>
          <w:color w:val="2C3E50"/>
          <w:sz w:val="27"/>
          <w:szCs w:val="27"/>
          <w:shd w:val="clear" w:color="auto" w:fill="FEF1C4"/>
        </w:rPr>
      </w:pPr>
    </w:p>
    <w:p w14:paraId="0000007A" w14:textId="77777777" w:rsidR="005D522F" w:rsidRDefault="00EA535F">
      <w:pPr>
        <w:spacing w:line="480" w:lineRule="auto"/>
        <w:rPr>
          <w:color w:val="2C3E50"/>
          <w:sz w:val="27"/>
          <w:szCs w:val="27"/>
          <w:shd w:val="clear" w:color="auto" w:fill="FEF1C4"/>
        </w:rPr>
      </w:pPr>
      <w:r>
        <w:rPr>
          <w:color w:val="2C3E50"/>
          <w:sz w:val="27"/>
          <w:szCs w:val="27"/>
          <w:shd w:val="clear" w:color="auto" w:fill="FEF1C4"/>
        </w:rPr>
        <w:t xml:space="preserve">CQC. (2025). </w:t>
      </w:r>
      <w:r>
        <w:rPr>
          <w:i/>
          <w:iCs/>
          <w:color w:val="2C3E50"/>
          <w:sz w:val="27"/>
          <w:szCs w:val="27"/>
          <w:shd w:val="clear" w:color="auto" w:fill="FEF1C4"/>
        </w:rPr>
        <w:t>Partnerships and communities - Care Quality Commission</w:t>
      </w:r>
      <w:r>
        <w:rPr>
          <w:color w:val="2C3E50"/>
          <w:sz w:val="27"/>
          <w:szCs w:val="27"/>
          <w:shd w:val="clear" w:color="auto" w:fill="FEF1C4"/>
        </w:rPr>
        <w:t xml:space="preserve">. Cqc.org.uk. </w:t>
      </w:r>
      <w:hyperlink r:id="rId8">
        <w:r>
          <w:rPr>
            <w:color w:val="1155CC"/>
            <w:sz w:val="27"/>
            <w:szCs w:val="27"/>
            <w:u w:val="single"/>
            <w:shd w:val="clear" w:color="auto" w:fill="FEF1C4"/>
          </w:rPr>
          <w:t>https://www.cqc.org.uk/guidance-regulation/local-authorities/assessment-framework/theme2/partnerships</w:t>
        </w:r>
      </w:hyperlink>
    </w:p>
    <w:p w14:paraId="0000007B" w14:textId="77777777" w:rsidR="005D522F" w:rsidRDefault="005D522F">
      <w:pPr>
        <w:spacing w:line="480" w:lineRule="auto"/>
        <w:rPr>
          <w:color w:val="2C3E50"/>
          <w:sz w:val="27"/>
          <w:szCs w:val="27"/>
          <w:shd w:val="clear" w:color="auto" w:fill="FEF1C4"/>
        </w:rPr>
      </w:pPr>
    </w:p>
    <w:p w14:paraId="0000007C" w14:textId="77777777" w:rsidR="005D522F" w:rsidRDefault="00EA535F">
      <w:pPr>
        <w:spacing w:before="240" w:after="240"/>
        <w:rPr>
          <w:color w:val="2C3E50"/>
          <w:sz w:val="27"/>
          <w:szCs w:val="27"/>
          <w:shd w:val="clear" w:color="auto" w:fill="FEF1C4"/>
        </w:rPr>
      </w:pPr>
      <w:r>
        <w:rPr>
          <w:color w:val="2C3E50"/>
          <w:sz w:val="27"/>
          <w:szCs w:val="27"/>
          <w:shd w:val="clear" w:color="auto" w:fill="FEF1C4"/>
        </w:rPr>
        <w:lastRenderedPageBreak/>
        <w:t xml:space="preserve">NHS England. (2024). </w:t>
      </w:r>
      <w:r>
        <w:rPr>
          <w:i/>
          <w:iCs/>
          <w:color w:val="2C3E50"/>
          <w:sz w:val="27"/>
          <w:szCs w:val="27"/>
          <w:shd w:val="clear" w:color="auto" w:fill="FEF1C4"/>
        </w:rPr>
        <w:t>Person-centred Care</w:t>
      </w:r>
      <w:r>
        <w:rPr>
          <w:color w:val="2C3E50"/>
          <w:sz w:val="27"/>
          <w:szCs w:val="27"/>
          <w:shd w:val="clear" w:color="auto" w:fill="FEF1C4"/>
        </w:rPr>
        <w:t xml:space="preserve">. NHS England. </w:t>
      </w:r>
      <w:hyperlink r:id="rId9">
        <w:r>
          <w:rPr>
            <w:color w:val="1155CC"/>
            <w:sz w:val="27"/>
            <w:szCs w:val="27"/>
            <w:u w:val="single"/>
            <w:shd w:val="clear" w:color="auto" w:fill="FEF1C4"/>
          </w:rPr>
          <w:t>https://www.hee.nhs.uk/our-work/person-centred-care</w:t>
        </w:r>
      </w:hyperlink>
    </w:p>
    <w:p w14:paraId="0000007D" w14:textId="77777777" w:rsidR="005D522F" w:rsidRDefault="005D522F">
      <w:pPr>
        <w:rPr>
          <w:color w:val="2C3E50"/>
          <w:sz w:val="27"/>
          <w:szCs w:val="27"/>
          <w:shd w:val="clear" w:color="auto" w:fill="FEF1C4"/>
        </w:rPr>
      </w:pPr>
    </w:p>
    <w:p w14:paraId="0000007E" w14:textId="77777777" w:rsidR="005D522F" w:rsidRDefault="00EA535F">
      <w:pPr>
        <w:spacing w:line="480" w:lineRule="auto"/>
        <w:rPr>
          <w:color w:val="2C3E50"/>
          <w:sz w:val="27"/>
          <w:szCs w:val="27"/>
          <w:shd w:val="clear" w:color="auto" w:fill="FEF1C4"/>
        </w:rPr>
      </w:pPr>
      <w:r>
        <w:rPr>
          <w:color w:val="2C3E50"/>
          <w:sz w:val="27"/>
          <w:szCs w:val="27"/>
          <w:shd w:val="clear" w:color="auto" w:fill="FEF1C4"/>
        </w:rPr>
        <w:t xml:space="preserve">NHS England. (2022). </w:t>
      </w:r>
      <w:r>
        <w:rPr>
          <w:i/>
          <w:iCs/>
          <w:color w:val="2C3E50"/>
          <w:sz w:val="27"/>
          <w:szCs w:val="27"/>
          <w:shd w:val="clear" w:color="auto" w:fill="FEF1C4"/>
        </w:rPr>
        <w:t>What Are Integrated Care systems?</w:t>
      </w:r>
      <w:r>
        <w:rPr>
          <w:color w:val="2C3E50"/>
          <w:sz w:val="27"/>
          <w:szCs w:val="27"/>
          <w:shd w:val="clear" w:color="auto" w:fill="FEF1C4"/>
        </w:rPr>
        <w:t xml:space="preserve"> NHS England. </w:t>
      </w:r>
      <w:hyperlink r:id="rId10">
        <w:r>
          <w:rPr>
            <w:color w:val="1155CC"/>
            <w:sz w:val="27"/>
            <w:szCs w:val="27"/>
            <w:u w:val="single"/>
            <w:shd w:val="clear" w:color="auto" w:fill="FEF1C4"/>
          </w:rPr>
          <w:t>https://www.england.nhs.uk/integratedcare/what-is-integrated-care/</w:t>
        </w:r>
      </w:hyperlink>
    </w:p>
    <w:p w14:paraId="0000007F" w14:textId="77777777" w:rsidR="005D522F" w:rsidRDefault="005D522F">
      <w:pPr>
        <w:spacing w:line="480" w:lineRule="auto"/>
        <w:rPr>
          <w:color w:val="2C3E50"/>
          <w:sz w:val="27"/>
          <w:szCs w:val="27"/>
          <w:shd w:val="clear" w:color="auto" w:fill="FEF1C4"/>
        </w:rPr>
      </w:pPr>
    </w:p>
    <w:p w14:paraId="00000080" w14:textId="77777777" w:rsidR="005D522F" w:rsidRDefault="00EA535F">
      <w:pPr>
        <w:spacing w:line="480" w:lineRule="auto"/>
        <w:rPr>
          <w:color w:val="2C3E50"/>
          <w:sz w:val="27"/>
          <w:szCs w:val="27"/>
          <w:shd w:val="clear" w:color="auto" w:fill="FEF1C4"/>
        </w:rPr>
      </w:pPr>
      <w:r>
        <w:rPr>
          <w:color w:val="2C3E50"/>
          <w:sz w:val="27"/>
          <w:szCs w:val="27"/>
          <w:shd w:val="clear" w:color="auto" w:fill="FEF1C4"/>
        </w:rPr>
        <w:t xml:space="preserve">NHS England. (2016). </w:t>
      </w:r>
      <w:r>
        <w:rPr>
          <w:i/>
          <w:iCs/>
          <w:color w:val="2C3E50"/>
          <w:sz w:val="27"/>
          <w:szCs w:val="27"/>
          <w:shd w:val="clear" w:color="auto" w:fill="FEF1C4"/>
        </w:rPr>
        <w:t>Better Births: Improving outcomes of maternity services in England – A Five Year Forward View for maternity care</w:t>
      </w:r>
      <w:r>
        <w:rPr>
          <w:color w:val="2C3E50"/>
          <w:sz w:val="27"/>
          <w:szCs w:val="27"/>
          <w:shd w:val="clear" w:color="auto" w:fill="FEF1C4"/>
        </w:rPr>
        <w:t xml:space="preserve">. NHS England. </w:t>
      </w:r>
      <w:hyperlink r:id="rId11">
        <w:r>
          <w:rPr>
            <w:color w:val="1155CC"/>
            <w:sz w:val="27"/>
            <w:szCs w:val="27"/>
            <w:u w:val="single"/>
            <w:shd w:val="clear" w:color="auto" w:fill="FEF1C4"/>
          </w:rPr>
          <w:t>https://www.england.nhs.uk/publication/better-births-improving-outcomes-of-maternity-services-in-england-a-five-year-forward-view-for-maternity-care/</w:t>
        </w:r>
      </w:hyperlink>
    </w:p>
    <w:p w14:paraId="00000081" w14:textId="77777777" w:rsidR="005D522F" w:rsidRDefault="005D522F">
      <w:pPr>
        <w:spacing w:line="480" w:lineRule="auto"/>
        <w:rPr>
          <w:color w:val="2C3E50"/>
          <w:sz w:val="27"/>
          <w:szCs w:val="27"/>
          <w:shd w:val="clear" w:color="auto" w:fill="FEF1C4"/>
        </w:rPr>
      </w:pPr>
    </w:p>
    <w:p w14:paraId="00000082" w14:textId="77777777" w:rsidR="005D522F" w:rsidRDefault="00EA535F">
      <w:pPr>
        <w:spacing w:line="480" w:lineRule="auto"/>
        <w:rPr>
          <w:color w:val="2C3E50"/>
          <w:sz w:val="27"/>
          <w:szCs w:val="27"/>
          <w:shd w:val="clear" w:color="auto" w:fill="FEF1C4"/>
        </w:rPr>
      </w:pPr>
      <w:r>
        <w:rPr>
          <w:color w:val="2C3E50"/>
          <w:sz w:val="27"/>
          <w:szCs w:val="27"/>
          <w:shd w:val="clear" w:color="auto" w:fill="FEF1C4"/>
        </w:rPr>
        <w:t xml:space="preserve">Sandall, J., Soltani, H., Gates, S., Shennan, A., &amp; Devane, D. (2016). Midwife-led Continuity Models versus Other Models of Care for Childbearing Women. </w:t>
      </w:r>
      <w:r>
        <w:rPr>
          <w:i/>
          <w:iCs/>
          <w:color w:val="2C3E50"/>
          <w:sz w:val="27"/>
          <w:szCs w:val="27"/>
          <w:shd w:val="clear" w:color="auto" w:fill="FEF1C4"/>
        </w:rPr>
        <w:t>Cochrane Database of Systematic Reviews</w:t>
      </w:r>
      <w:r>
        <w:rPr>
          <w:color w:val="2C3E50"/>
          <w:sz w:val="27"/>
          <w:szCs w:val="27"/>
          <w:shd w:val="clear" w:color="auto" w:fill="FEF1C4"/>
        </w:rPr>
        <w:t xml:space="preserve">, </w:t>
      </w:r>
      <w:r>
        <w:rPr>
          <w:i/>
          <w:iCs/>
          <w:color w:val="2C3E50"/>
          <w:sz w:val="27"/>
          <w:szCs w:val="27"/>
          <w:shd w:val="clear" w:color="auto" w:fill="FEF1C4"/>
        </w:rPr>
        <w:t>4</w:t>
      </w:r>
      <w:r>
        <w:rPr>
          <w:color w:val="2C3E50"/>
          <w:sz w:val="27"/>
          <w:szCs w:val="27"/>
          <w:shd w:val="clear" w:color="auto" w:fill="FEF1C4"/>
        </w:rPr>
        <w:t xml:space="preserve">(4). </w:t>
      </w:r>
      <w:hyperlink r:id="rId12">
        <w:r>
          <w:rPr>
            <w:color w:val="1155CC"/>
            <w:sz w:val="27"/>
            <w:szCs w:val="27"/>
            <w:u w:val="single"/>
            <w:shd w:val="clear" w:color="auto" w:fill="FEF1C4"/>
          </w:rPr>
          <w:t>https://doi.org/10.1002/14651858.cd004667.pub5</w:t>
        </w:r>
      </w:hyperlink>
    </w:p>
    <w:p w14:paraId="00000083" w14:textId="77777777" w:rsidR="005D522F" w:rsidRDefault="005D522F">
      <w:pPr>
        <w:spacing w:line="480" w:lineRule="auto"/>
        <w:rPr>
          <w:color w:val="2C3E50"/>
          <w:sz w:val="27"/>
          <w:szCs w:val="27"/>
          <w:shd w:val="clear" w:color="auto" w:fill="FEF1C4"/>
        </w:rPr>
      </w:pPr>
    </w:p>
    <w:p w14:paraId="00000084" w14:textId="77777777" w:rsidR="005D522F" w:rsidRDefault="00EA535F">
      <w:pPr>
        <w:spacing w:line="480" w:lineRule="auto"/>
        <w:rPr>
          <w:color w:val="2C3E50"/>
          <w:sz w:val="27"/>
          <w:szCs w:val="27"/>
          <w:shd w:val="clear" w:color="auto" w:fill="FEF1C4"/>
        </w:rPr>
      </w:pPr>
      <w:r>
        <w:rPr>
          <w:color w:val="2C3E50"/>
          <w:sz w:val="27"/>
          <w:szCs w:val="27"/>
          <w:shd w:val="clear" w:color="auto" w:fill="FEF1C4"/>
        </w:rPr>
        <w:t xml:space="preserve">BJM. (2023). </w:t>
      </w:r>
      <w:r>
        <w:rPr>
          <w:i/>
          <w:iCs/>
          <w:color w:val="2C3E50"/>
          <w:sz w:val="27"/>
          <w:szCs w:val="27"/>
          <w:shd w:val="clear" w:color="auto" w:fill="FEF1C4"/>
        </w:rPr>
        <w:t>British Journal of Midwifery</w:t>
      </w:r>
      <w:r>
        <w:rPr>
          <w:color w:val="2C3E50"/>
          <w:sz w:val="27"/>
          <w:szCs w:val="27"/>
          <w:shd w:val="clear" w:color="auto" w:fill="FEF1C4"/>
        </w:rPr>
        <w:t xml:space="preserve">. British Journal of Midwifery. </w:t>
      </w:r>
      <w:hyperlink r:id="rId13">
        <w:r>
          <w:rPr>
            <w:color w:val="1155CC"/>
            <w:sz w:val="27"/>
            <w:szCs w:val="27"/>
            <w:u w:val="single"/>
            <w:shd w:val="clear" w:color="auto" w:fill="FEF1C4"/>
          </w:rPr>
          <w:t>https://www.britishjournalofmidwifery.com/</w:t>
        </w:r>
      </w:hyperlink>
    </w:p>
    <w:p w14:paraId="00000085" w14:textId="77777777" w:rsidR="005D522F" w:rsidRDefault="005D522F">
      <w:pPr>
        <w:spacing w:line="480" w:lineRule="auto"/>
        <w:rPr>
          <w:color w:val="2C3E50"/>
          <w:sz w:val="27"/>
          <w:szCs w:val="27"/>
          <w:shd w:val="clear" w:color="auto" w:fill="FEF1C4"/>
        </w:rPr>
      </w:pPr>
    </w:p>
    <w:p w14:paraId="00000086" w14:textId="77777777" w:rsidR="005D522F" w:rsidRDefault="00EA535F">
      <w:pPr>
        <w:spacing w:line="480" w:lineRule="auto"/>
        <w:rPr>
          <w:color w:val="2C3E50"/>
          <w:sz w:val="27"/>
          <w:szCs w:val="27"/>
          <w:shd w:val="clear" w:color="auto" w:fill="FEF1C4"/>
        </w:rPr>
      </w:pPr>
      <w:r>
        <w:rPr>
          <w:color w:val="2C3E50"/>
          <w:sz w:val="27"/>
          <w:szCs w:val="27"/>
          <w:shd w:val="clear" w:color="auto" w:fill="FEF1C4"/>
        </w:rPr>
        <w:t xml:space="preserve">Bamford, R. (2019, August 4). </w:t>
      </w:r>
      <w:r>
        <w:rPr>
          <w:i/>
          <w:iCs/>
          <w:color w:val="2C3E50"/>
          <w:sz w:val="27"/>
          <w:szCs w:val="27"/>
          <w:shd w:val="clear" w:color="auto" w:fill="FEF1C4"/>
        </w:rPr>
        <w:t>A Theory of Human Motivation A. H. Maslow (1943) Originally Published in Psychological Review, 50, 370-396.</w:t>
      </w:r>
      <w:r>
        <w:rPr>
          <w:color w:val="2C3E50"/>
          <w:sz w:val="27"/>
          <w:szCs w:val="27"/>
          <w:shd w:val="clear" w:color="auto" w:fill="FEF1C4"/>
        </w:rPr>
        <w:t xml:space="preserve"> Richard Bamford Therapy. </w:t>
      </w:r>
      <w:hyperlink r:id="rId14">
        <w:r>
          <w:rPr>
            <w:color w:val="1155CC"/>
            <w:sz w:val="27"/>
            <w:szCs w:val="27"/>
            <w:u w:val="single"/>
            <w:shd w:val="clear" w:color="auto" w:fill="FEF1C4"/>
          </w:rPr>
          <w:t>https://www.richardbamfordtherapy.co.uk/blog/a-theory-</w:t>
        </w:r>
        <w:r>
          <w:rPr>
            <w:color w:val="1155CC"/>
            <w:sz w:val="27"/>
            <w:szCs w:val="27"/>
            <w:u w:val="single"/>
            <w:shd w:val="clear" w:color="auto" w:fill="FEF1C4"/>
          </w:rPr>
          <w:lastRenderedPageBreak/>
          <w:t>of-human-motivation-a-h-maslow-1943-originally-published-in-psychological-review-50-370-396/</w:t>
        </w:r>
      </w:hyperlink>
    </w:p>
    <w:p w14:paraId="00000087" w14:textId="77777777" w:rsidR="005D522F" w:rsidRDefault="00EA535F">
      <w:pPr>
        <w:spacing w:before="240" w:after="240" w:line="480" w:lineRule="auto"/>
        <w:rPr>
          <w:color w:val="2C3E50"/>
          <w:sz w:val="27"/>
          <w:szCs w:val="27"/>
          <w:shd w:val="clear" w:color="auto" w:fill="FEF1C4"/>
        </w:rPr>
      </w:pPr>
      <w:r>
        <w:rPr>
          <w:color w:val="2C3E50"/>
          <w:sz w:val="27"/>
          <w:szCs w:val="27"/>
          <w:shd w:val="clear" w:color="auto" w:fill="FEF1C4"/>
        </w:rPr>
        <w:t xml:space="preserve">NMC. (2023). </w:t>
      </w:r>
      <w:r>
        <w:rPr>
          <w:i/>
          <w:iCs/>
          <w:color w:val="2C3E50"/>
          <w:sz w:val="27"/>
          <w:szCs w:val="27"/>
          <w:shd w:val="clear" w:color="auto" w:fill="FEF1C4"/>
        </w:rPr>
        <w:t>New resources support partnership between midwives, women and families - The Nursing and Midwifery Council</w:t>
      </w:r>
      <w:r>
        <w:rPr>
          <w:color w:val="2C3E50"/>
          <w:sz w:val="27"/>
          <w:szCs w:val="27"/>
          <w:shd w:val="clear" w:color="auto" w:fill="FEF1C4"/>
        </w:rPr>
        <w:t xml:space="preserve">. Www.nmc.org.uk. </w:t>
      </w:r>
      <w:hyperlink r:id="rId15">
        <w:r>
          <w:rPr>
            <w:color w:val="1155CC"/>
            <w:sz w:val="27"/>
            <w:szCs w:val="27"/>
            <w:u w:val="single"/>
            <w:shd w:val="clear" w:color="auto" w:fill="FEF1C4"/>
          </w:rPr>
          <w:t>https://www.nmc.org.uk/news/news-and-updates/new-resources-support-partnership-between-midwives-women-and-families/</w:t>
        </w:r>
      </w:hyperlink>
    </w:p>
    <w:p w14:paraId="00000088" w14:textId="77777777" w:rsidR="005D522F" w:rsidRDefault="005D522F">
      <w:pPr>
        <w:spacing w:line="480" w:lineRule="auto"/>
        <w:rPr>
          <w:color w:val="2C3E50"/>
          <w:sz w:val="27"/>
          <w:szCs w:val="27"/>
          <w:shd w:val="clear" w:color="auto" w:fill="FEF1C4"/>
        </w:rPr>
      </w:pPr>
    </w:p>
    <w:p w14:paraId="00000089" w14:textId="77777777" w:rsidR="005D522F" w:rsidRDefault="00EA535F">
      <w:pPr>
        <w:spacing w:line="480" w:lineRule="auto"/>
        <w:rPr>
          <w:color w:val="2C3E50"/>
          <w:sz w:val="27"/>
          <w:szCs w:val="27"/>
          <w:shd w:val="clear" w:color="auto" w:fill="FEF1C4"/>
        </w:rPr>
      </w:pPr>
      <w:r>
        <w:rPr>
          <w:color w:val="2C3E50"/>
          <w:sz w:val="27"/>
          <w:szCs w:val="27"/>
          <w:shd w:val="clear" w:color="auto" w:fill="FEF1C4"/>
        </w:rPr>
        <w:t xml:space="preserve">Nursing and Midwifery Council. (2020). </w:t>
      </w:r>
      <w:r>
        <w:rPr>
          <w:i/>
          <w:iCs/>
          <w:color w:val="2C3E50"/>
          <w:sz w:val="27"/>
          <w:szCs w:val="27"/>
          <w:shd w:val="clear" w:color="auto" w:fill="FEF1C4"/>
        </w:rPr>
        <w:t>Person-Centred Care</w:t>
      </w:r>
      <w:r>
        <w:rPr>
          <w:color w:val="2C3E50"/>
          <w:sz w:val="27"/>
          <w:szCs w:val="27"/>
          <w:shd w:val="clear" w:color="auto" w:fill="FEF1C4"/>
        </w:rPr>
        <w:t xml:space="preserve">. Www.nmc.org.uk; Nursing and Midwifery Council. </w:t>
      </w:r>
      <w:hyperlink r:id="rId16">
        <w:r>
          <w:rPr>
            <w:color w:val="1155CC"/>
            <w:sz w:val="27"/>
            <w:szCs w:val="27"/>
            <w:u w:val="single"/>
            <w:shd w:val="clear" w:color="auto" w:fill="FEF1C4"/>
          </w:rPr>
          <w:t>https://www.nmc.org.uk/standards/code/code-in-action/person-centred-care/</w:t>
        </w:r>
      </w:hyperlink>
    </w:p>
    <w:p w14:paraId="0000008A" w14:textId="77777777" w:rsidR="005D522F" w:rsidRDefault="005D522F">
      <w:pPr>
        <w:spacing w:line="480" w:lineRule="auto"/>
        <w:ind w:left="720"/>
        <w:rPr>
          <w:color w:val="2C3E50"/>
          <w:sz w:val="27"/>
          <w:szCs w:val="27"/>
          <w:shd w:val="clear" w:color="auto" w:fill="FEF1C4"/>
        </w:rPr>
      </w:pPr>
    </w:p>
    <w:p w14:paraId="0000008B" w14:textId="77777777" w:rsidR="005D522F" w:rsidRDefault="00EA535F">
      <w:pPr>
        <w:spacing w:before="240" w:after="240" w:line="480" w:lineRule="auto"/>
        <w:rPr>
          <w:color w:val="2C3E50"/>
          <w:sz w:val="27"/>
          <w:szCs w:val="27"/>
          <w:shd w:val="clear" w:color="auto" w:fill="FEF1C4"/>
        </w:rPr>
      </w:pPr>
      <w:r>
        <w:rPr>
          <w:color w:val="2C3E50"/>
          <w:sz w:val="27"/>
          <w:szCs w:val="27"/>
          <w:shd w:val="clear" w:color="auto" w:fill="FEF1C4"/>
        </w:rPr>
        <w:t>‌</w:t>
      </w:r>
    </w:p>
    <w:p w14:paraId="0000008C" w14:textId="77777777" w:rsidR="005D522F" w:rsidRDefault="005D522F">
      <w:pPr>
        <w:spacing w:line="480" w:lineRule="auto"/>
        <w:rPr>
          <w:color w:val="2C3E50"/>
          <w:sz w:val="27"/>
          <w:szCs w:val="27"/>
          <w:shd w:val="clear" w:color="auto" w:fill="FEF1C4"/>
        </w:rPr>
      </w:pPr>
    </w:p>
    <w:p w14:paraId="0000008D" w14:textId="77777777" w:rsidR="005D522F" w:rsidRDefault="005D522F">
      <w:pPr>
        <w:spacing w:line="480" w:lineRule="auto"/>
        <w:rPr>
          <w:color w:val="2C3E50"/>
          <w:sz w:val="27"/>
          <w:szCs w:val="27"/>
          <w:shd w:val="clear" w:color="auto" w:fill="FEF1C4"/>
        </w:rPr>
      </w:pPr>
    </w:p>
    <w:p w14:paraId="0000008E" w14:textId="77777777" w:rsidR="005D522F" w:rsidRDefault="005D522F">
      <w:pPr>
        <w:spacing w:line="480" w:lineRule="auto"/>
        <w:rPr>
          <w:color w:val="2C3E50"/>
          <w:sz w:val="27"/>
          <w:szCs w:val="27"/>
          <w:shd w:val="clear" w:color="auto" w:fill="FEF1C4"/>
        </w:rPr>
      </w:pPr>
    </w:p>
    <w:p w14:paraId="0000008F" w14:textId="77777777" w:rsidR="005D522F" w:rsidRDefault="00EA535F">
      <w:pPr>
        <w:spacing w:before="240" w:after="240" w:line="480" w:lineRule="auto"/>
        <w:rPr>
          <w:color w:val="2C3E50"/>
          <w:sz w:val="27"/>
          <w:szCs w:val="27"/>
          <w:shd w:val="clear" w:color="auto" w:fill="FEF1C4"/>
        </w:rPr>
      </w:pPr>
      <w:r>
        <w:rPr>
          <w:color w:val="2C3E50"/>
          <w:sz w:val="27"/>
          <w:szCs w:val="27"/>
          <w:shd w:val="clear" w:color="auto" w:fill="FEF1C4"/>
        </w:rPr>
        <w:t>‌</w:t>
      </w:r>
    </w:p>
    <w:p w14:paraId="00000090" w14:textId="77777777" w:rsidR="005D522F" w:rsidRDefault="005D522F">
      <w:pPr>
        <w:spacing w:line="480" w:lineRule="auto"/>
        <w:rPr>
          <w:color w:val="2C3E50"/>
          <w:sz w:val="27"/>
          <w:szCs w:val="27"/>
          <w:shd w:val="clear" w:color="auto" w:fill="FEF1C4"/>
        </w:rPr>
      </w:pPr>
    </w:p>
    <w:p w14:paraId="00000091" w14:textId="77777777" w:rsidR="005D522F" w:rsidRDefault="005D522F">
      <w:pPr>
        <w:spacing w:line="480" w:lineRule="auto"/>
        <w:ind w:left="720"/>
        <w:rPr>
          <w:color w:val="2C3E50"/>
          <w:sz w:val="27"/>
          <w:szCs w:val="27"/>
          <w:shd w:val="clear" w:color="auto" w:fill="FEF1C4"/>
        </w:rPr>
      </w:pPr>
    </w:p>
    <w:p w14:paraId="00000092" w14:textId="77777777" w:rsidR="005D522F" w:rsidRDefault="00EA535F">
      <w:pPr>
        <w:spacing w:before="240" w:after="240" w:line="480" w:lineRule="auto"/>
        <w:rPr>
          <w:color w:val="2C3E50"/>
          <w:sz w:val="27"/>
          <w:szCs w:val="27"/>
          <w:shd w:val="clear" w:color="auto" w:fill="FEF1C4"/>
        </w:rPr>
      </w:pPr>
      <w:r>
        <w:rPr>
          <w:color w:val="2C3E50"/>
          <w:sz w:val="27"/>
          <w:szCs w:val="27"/>
          <w:shd w:val="clear" w:color="auto" w:fill="FEF1C4"/>
        </w:rPr>
        <w:t>‌</w:t>
      </w:r>
    </w:p>
    <w:p w14:paraId="00000093" w14:textId="77777777" w:rsidR="005D522F" w:rsidRDefault="005D522F">
      <w:pPr>
        <w:spacing w:line="480" w:lineRule="auto"/>
        <w:rPr>
          <w:color w:val="2C3E50"/>
          <w:sz w:val="27"/>
          <w:szCs w:val="27"/>
          <w:shd w:val="clear" w:color="auto" w:fill="FEF1C4"/>
        </w:rPr>
      </w:pPr>
    </w:p>
    <w:p w14:paraId="00000094" w14:textId="77777777" w:rsidR="005D522F" w:rsidRDefault="005D522F">
      <w:pPr>
        <w:spacing w:line="480" w:lineRule="auto"/>
        <w:rPr>
          <w:color w:val="2C3E50"/>
          <w:sz w:val="27"/>
          <w:szCs w:val="27"/>
          <w:shd w:val="clear" w:color="auto" w:fill="FEF1C4"/>
        </w:rPr>
      </w:pPr>
    </w:p>
    <w:p w14:paraId="00000095" w14:textId="77777777" w:rsidR="005D522F" w:rsidRDefault="00EA535F">
      <w:pPr>
        <w:spacing w:before="240" w:after="240" w:line="480" w:lineRule="auto"/>
        <w:rPr>
          <w:color w:val="2C3E50"/>
          <w:sz w:val="27"/>
          <w:szCs w:val="27"/>
          <w:shd w:val="clear" w:color="auto" w:fill="FEF1C4"/>
        </w:rPr>
      </w:pPr>
      <w:r>
        <w:rPr>
          <w:color w:val="2C3E50"/>
          <w:sz w:val="27"/>
          <w:szCs w:val="27"/>
          <w:shd w:val="clear" w:color="auto" w:fill="FEF1C4"/>
        </w:rPr>
        <w:t>‌</w:t>
      </w:r>
    </w:p>
    <w:p w14:paraId="00000096" w14:textId="77777777" w:rsidR="005D522F" w:rsidRDefault="005D522F">
      <w:pPr>
        <w:spacing w:line="480" w:lineRule="auto"/>
        <w:rPr>
          <w:color w:val="2C3E50"/>
          <w:sz w:val="27"/>
          <w:szCs w:val="27"/>
          <w:shd w:val="clear" w:color="auto" w:fill="FEF1C4"/>
        </w:rPr>
      </w:pPr>
    </w:p>
    <w:p w14:paraId="00000097" w14:textId="77777777" w:rsidR="005D522F" w:rsidRDefault="00EA535F">
      <w:pPr>
        <w:spacing w:before="240" w:after="240" w:line="480" w:lineRule="auto"/>
        <w:rPr>
          <w:color w:val="2C3E50"/>
          <w:sz w:val="27"/>
          <w:szCs w:val="27"/>
          <w:shd w:val="clear" w:color="auto" w:fill="FEF1C4"/>
        </w:rPr>
      </w:pPr>
      <w:r>
        <w:rPr>
          <w:color w:val="2C3E50"/>
          <w:sz w:val="27"/>
          <w:szCs w:val="27"/>
          <w:shd w:val="clear" w:color="auto" w:fill="FEF1C4"/>
        </w:rPr>
        <w:t>‌</w:t>
      </w:r>
    </w:p>
    <w:p w14:paraId="00000098" w14:textId="77777777" w:rsidR="005D522F" w:rsidRDefault="005D522F">
      <w:pPr>
        <w:spacing w:before="240" w:after="240" w:line="480" w:lineRule="auto"/>
        <w:rPr>
          <w:color w:val="2C3E50"/>
          <w:sz w:val="27"/>
          <w:szCs w:val="27"/>
          <w:shd w:val="clear" w:color="auto" w:fill="FEF1C4"/>
        </w:rPr>
      </w:pPr>
    </w:p>
    <w:p w14:paraId="00000099" w14:textId="77777777" w:rsidR="005D522F" w:rsidRDefault="005D522F">
      <w:pPr>
        <w:spacing w:line="480" w:lineRule="auto"/>
        <w:rPr>
          <w:color w:val="2C3E50"/>
          <w:sz w:val="27"/>
          <w:szCs w:val="27"/>
          <w:shd w:val="clear" w:color="auto" w:fill="FEF1C4"/>
        </w:rPr>
      </w:pPr>
    </w:p>
    <w:p w14:paraId="0000009A" w14:textId="77777777" w:rsidR="005D522F" w:rsidRDefault="005D522F">
      <w:pPr>
        <w:spacing w:line="480" w:lineRule="auto"/>
        <w:rPr>
          <w:color w:val="2C3E50"/>
          <w:sz w:val="27"/>
          <w:szCs w:val="27"/>
          <w:shd w:val="clear" w:color="auto" w:fill="FEF1C4"/>
        </w:rPr>
      </w:pPr>
    </w:p>
    <w:p w14:paraId="0000009B" w14:textId="77777777" w:rsidR="005D522F" w:rsidRDefault="00EA535F">
      <w:pPr>
        <w:spacing w:before="240" w:after="240"/>
        <w:rPr>
          <w:color w:val="2C3E50"/>
          <w:sz w:val="27"/>
          <w:szCs w:val="27"/>
          <w:shd w:val="clear" w:color="auto" w:fill="FEF1C4"/>
        </w:rPr>
      </w:pPr>
      <w:r>
        <w:rPr>
          <w:color w:val="2C3E50"/>
          <w:sz w:val="27"/>
          <w:szCs w:val="27"/>
          <w:shd w:val="clear" w:color="auto" w:fill="FEF1C4"/>
        </w:rPr>
        <w:t>‌</w:t>
      </w:r>
    </w:p>
    <w:p w14:paraId="0000009C" w14:textId="77777777" w:rsidR="005D522F" w:rsidRDefault="005D522F">
      <w:pPr>
        <w:rPr>
          <w:color w:val="2C3E50"/>
          <w:sz w:val="27"/>
          <w:szCs w:val="27"/>
          <w:shd w:val="clear" w:color="auto" w:fill="FEF1C4"/>
        </w:rPr>
      </w:pPr>
    </w:p>
    <w:p w14:paraId="0000009D" w14:textId="77777777" w:rsidR="005D522F" w:rsidRDefault="005D522F">
      <w:pPr>
        <w:rPr>
          <w:color w:val="2C3E50"/>
          <w:sz w:val="27"/>
          <w:szCs w:val="27"/>
          <w:shd w:val="clear" w:color="auto" w:fill="FEF1C4"/>
        </w:rPr>
      </w:pPr>
    </w:p>
    <w:p w14:paraId="0000009E" w14:textId="77777777" w:rsidR="005D522F" w:rsidRDefault="005D522F">
      <w:pPr>
        <w:rPr>
          <w:color w:val="2C3E50"/>
          <w:sz w:val="27"/>
          <w:szCs w:val="27"/>
          <w:shd w:val="clear" w:color="auto" w:fill="FEF1C4"/>
        </w:rPr>
      </w:pPr>
    </w:p>
    <w:p w14:paraId="0000009F" w14:textId="77777777" w:rsidR="005D522F" w:rsidRDefault="005D522F"/>
    <w:p w14:paraId="000000A0" w14:textId="77777777" w:rsidR="005D522F" w:rsidRDefault="005D522F"/>
    <w:sectPr w:rsidR="005D522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014ED7D9-2EFD-4413-96BE-8EE970495C5E}"/>
    <w:embedBold r:id="rId2" w:fontKey="{676C9505-1257-4D89-A96B-FBC44C83FEA2}"/>
  </w:font>
  <w:font w:name="Calibri">
    <w:panose1 w:val="020F0502020204030204"/>
    <w:charset w:val="00"/>
    <w:family w:val="swiss"/>
    <w:pitch w:val="variable"/>
    <w:sig w:usb0="E4002EFF" w:usb1="C200247B" w:usb2="00000009" w:usb3="00000000" w:csb0="000001FF" w:csb1="00000000"/>
    <w:embedRegular r:id="rId3" w:fontKey="{17346CEA-63A0-4C4F-AD15-C048943A8249}"/>
  </w:font>
  <w:font w:name="Cambria">
    <w:panose1 w:val="02040503050406030204"/>
    <w:charset w:val="00"/>
    <w:family w:val="roman"/>
    <w:pitch w:val="variable"/>
    <w:sig w:usb0="E00006FF" w:usb1="420024FF" w:usb2="02000000" w:usb3="00000000" w:csb0="0000019F" w:csb1="00000000"/>
    <w:embedRegular r:id="rId4" w:fontKey="{C3F80939-9B1D-4604-8C73-79BE6AF7D59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22F"/>
    <w:rsid w:val="00305BA1"/>
    <w:rsid w:val="005D522F"/>
    <w:rsid w:val="00EA5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FB9606-A276-4512-A14C-107545364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qc.org.uk/guidance-regulation/local-authorities/assessment-framework/theme2/partnerships" TargetMode="External"/><Relationship Id="rId13" Type="http://schemas.openxmlformats.org/officeDocument/2006/relationships/hyperlink" Target="https://www.britishjournalofmidwifery.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england.nhs.uk/personalisedcare/comprehensive-model/case-studies/zaras-story/" TargetMode="External"/><Relationship Id="rId12" Type="http://schemas.openxmlformats.org/officeDocument/2006/relationships/hyperlink" Target="https://doi.org/10.1002/14651858.cd004667.pub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mc.org.uk/standards/code/code-in-action/person-centred-ca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ngland.nhs.uk/publication/better-births-improving-outcomes-of-maternity-services-in-england-a-five-year-forward-view-for-maternity-care/" TargetMode="External"/><Relationship Id="rId5" Type="http://schemas.openxmlformats.org/officeDocument/2006/relationships/settings" Target="settings.xml"/><Relationship Id="rId15" Type="http://schemas.openxmlformats.org/officeDocument/2006/relationships/hyperlink" Target="https://www.nmc.org.uk/news/news-and-updates/new-resources-support-partnership-between-midwives-women-and-families/" TargetMode="External"/><Relationship Id="rId10" Type="http://schemas.openxmlformats.org/officeDocument/2006/relationships/hyperlink" Target="https://www.england.nhs.uk/integratedcare/what-is-integrated-care/" TargetMode="External"/><Relationship Id="rId4" Type="http://schemas.openxmlformats.org/officeDocument/2006/relationships/styles" Target="styles.xml"/><Relationship Id="rId9" Type="http://schemas.openxmlformats.org/officeDocument/2006/relationships/hyperlink" Target="https://www.hee.nhs.uk/our-work/person-centred-care" TargetMode="External"/><Relationship Id="rId14" Type="http://schemas.openxmlformats.org/officeDocument/2006/relationships/hyperlink" Target="https://www.richardbamfordtherapy.co.uk/blog/a-theory-of-human-motivation-a-h-maslow-1943-originally-published-in-psychological-review-50-370-39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0" ma:contentTypeDescription="Create a new document." ma:contentTypeScope="" ma:versionID="814b221d1fcf775285167ecf24146004">
  <xsd:schema xmlns:xsd="http://www.w3.org/2001/XMLSchema" xmlns:xs="http://www.w3.org/2001/XMLSchema" xmlns:p="http://schemas.microsoft.com/office/2006/metadata/properties" xmlns:ns3="6642d537-5170-4cd9-a3f2-9ec198ee3eac" targetNamespace="http://schemas.microsoft.com/office/2006/metadata/properties" ma:root="true" ma:fieldsID="1ef60b4bff071c2c9ff6f4fe6eb7ce22"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E405FCC5-6D35-480D-ABEB-7EC9C90D88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16CA38-52A7-48A1-A561-B5ADB78A2DFA}">
  <ds:schemaRefs>
    <ds:schemaRef ds:uri="http://schemas.microsoft.com/sharepoint/v3/contenttype/forms"/>
  </ds:schemaRefs>
</ds:datastoreItem>
</file>

<file path=customXml/itemProps3.xml><?xml version="1.0" encoding="utf-8"?>
<ds:datastoreItem xmlns:ds="http://schemas.openxmlformats.org/officeDocument/2006/customXml" ds:itemID="{710D7839-A751-4DCE-9646-15E09154AC0C}">
  <ds:schemaRefs>
    <ds:schemaRef ds:uri="http://schemas.openxmlformats.org/package/2006/metadata/core-properties"/>
    <ds:schemaRef ds:uri="http://purl.org/dc/elements/1.1/"/>
    <ds:schemaRef ds:uri="http://schemas.microsoft.com/office/infopath/2007/PartnerControls"/>
    <ds:schemaRef ds:uri="http://purl.org/dc/terms/"/>
    <ds:schemaRef ds:uri="http://www.w3.org/XML/1998/namespace"/>
    <ds:schemaRef ds:uri="http://schemas.microsoft.com/office/2006/documentManagement/types"/>
    <ds:schemaRef ds:uri="6642d537-5170-4cd9-a3f2-9ec198ee3eac"/>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3162</Words>
  <Characters>18028</Characters>
  <Application>Microsoft Office Word</Application>
  <DocSecurity>0</DocSecurity>
  <Lines>150</Lines>
  <Paragraphs>42</Paragraphs>
  <ScaleCrop>false</ScaleCrop>
  <Company/>
  <LinksUpToDate>false</LinksUpToDate>
  <CharactersWithSpaces>21148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Shabana Tabasum (2331699)</cp:lastModifiedBy>
  <cp:revision>2</cp:revision>
  <dcterms:created xsi:type="dcterms:W3CDTF">2025-11-23T20:35:00Z</dcterms:created>
  <dcterms:modified xsi:type="dcterms:W3CDTF">2025-11-23T20:35:00Z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