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16486" w:rsidRDefault="00416486" w:rsidP="00416486">
      <w:pPr>
        <w:rPr>
          <w:rFonts w:ascii="Calibri" w:eastAsia="Calibri" w:hAnsi="Calibri" w:cs="Calibri"/>
          <w:b/>
          <w:sz w:val="28"/>
        </w:rPr>
      </w:pPr>
      <w:r w:rsidRPr="00416486">
        <w:rPr>
          <w:rFonts w:ascii="Calibri" w:eastAsia="Calibri" w:hAnsi="Calibri" w:cs="Calibri"/>
          <w:b/>
          <w:sz w:val="24"/>
          <w:szCs w:val="24"/>
        </w:rPr>
        <w:t>Assessment 1 (account of sources)</w:t>
      </w:r>
    </w:p>
    <w:p w:rsidR="003A2621" w:rsidRDefault="00416486" w:rsidP="00416486">
      <w:pPr>
        <w:rPr>
          <w:rFonts w:ascii="Calibri" w:eastAsia="Calibri" w:hAnsi="Calibri" w:cs="Calibri"/>
          <w:b/>
          <w:sz w:val="28"/>
        </w:rPr>
      </w:pPr>
      <w:r>
        <w:rPr>
          <w:rFonts w:ascii="Calibri" w:eastAsia="Calibri" w:hAnsi="Calibri" w:cs="Calibri"/>
          <w:b/>
          <w:sz w:val="28"/>
        </w:rPr>
        <w:t>Give a detailed account of Alexander’s encounter with Thalestris in the sources and include analysis of reasons for the difference</w:t>
      </w:r>
      <w:r w:rsidR="006862EC">
        <w:rPr>
          <w:rFonts w:ascii="Calibri" w:eastAsia="Calibri" w:hAnsi="Calibri" w:cs="Calibri"/>
          <w:b/>
          <w:sz w:val="28"/>
        </w:rPr>
        <w:t xml:space="preserve"> Account</w:t>
      </w:r>
      <w:r>
        <w:rPr>
          <w:rFonts w:ascii="Calibri" w:eastAsia="Calibri" w:hAnsi="Calibri" w:cs="Calibri"/>
          <w:b/>
          <w:sz w:val="28"/>
        </w:rPr>
        <w:t>s</w:t>
      </w:r>
    </w:p>
    <w:p w:rsidR="003A2621" w:rsidRDefault="003A2621">
      <w:pPr>
        <w:rPr>
          <w:rFonts w:ascii="Calibri" w:eastAsia="Calibri" w:hAnsi="Calibri" w:cs="Calibri"/>
        </w:rPr>
      </w:pPr>
    </w:p>
    <w:p w:rsidR="003A2621" w:rsidRDefault="006862EC">
      <w:pPr>
        <w:spacing w:line="360" w:lineRule="auto"/>
        <w:rPr>
          <w:rFonts w:ascii="Calibri" w:eastAsia="Calibri" w:hAnsi="Calibri" w:cs="Calibri"/>
          <w:sz w:val="24"/>
        </w:rPr>
      </w:pPr>
      <w:r>
        <w:rPr>
          <w:rFonts w:ascii="Calibri" w:eastAsia="Calibri" w:hAnsi="Calibri" w:cs="Calibri"/>
          <w:sz w:val="24"/>
        </w:rPr>
        <w:t>In Roman and Medieval Times, various legends were told of Alexander the Great, and his exploits across Eurasia. One of the most prominent is that of Thalestris, a queen of the fabled female warriors known as the Amazons</w:t>
      </w:r>
      <w:r w:rsidR="00036E4F">
        <w:rPr>
          <w:rFonts w:ascii="Calibri" w:eastAsia="Calibri" w:hAnsi="Calibri" w:cs="Calibri"/>
          <w:sz w:val="24"/>
        </w:rPr>
        <w:t xml:space="preserve">. </w:t>
      </w:r>
      <w:r>
        <w:rPr>
          <w:rFonts w:ascii="Calibri" w:eastAsia="Calibri" w:hAnsi="Calibri" w:cs="Calibri"/>
          <w:sz w:val="24"/>
        </w:rPr>
        <w:t xml:space="preserve">The legend </w:t>
      </w:r>
      <w:r w:rsidR="00036E4F">
        <w:rPr>
          <w:rFonts w:ascii="Calibri" w:eastAsia="Calibri" w:hAnsi="Calibri" w:cs="Calibri"/>
          <w:sz w:val="24"/>
        </w:rPr>
        <w:t xml:space="preserve">recounted by Walter of Châtillon’s Latin epic the </w:t>
      </w:r>
      <w:r w:rsidR="00036E4F" w:rsidRPr="00921183">
        <w:rPr>
          <w:rFonts w:ascii="Calibri" w:eastAsia="Calibri" w:hAnsi="Calibri" w:cs="Calibri"/>
          <w:i/>
          <w:sz w:val="24"/>
        </w:rPr>
        <w:t>Alexandreis</w:t>
      </w:r>
      <w:r w:rsidR="00036E4F">
        <w:rPr>
          <w:rFonts w:ascii="Calibri" w:eastAsia="Calibri" w:hAnsi="Calibri" w:cs="Calibri"/>
          <w:sz w:val="24"/>
        </w:rPr>
        <w:t xml:space="preserve"> and </w:t>
      </w:r>
      <w:r w:rsidR="00921183">
        <w:rPr>
          <w:rFonts w:ascii="Calibri" w:eastAsia="Calibri" w:hAnsi="Calibri" w:cs="Calibri"/>
          <w:sz w:val="24"/>
        </w:rPr>
        <w:t xml:space="preserve">Quintus Curtius Rufus’ </w:t>
      </w:r>
      <w:r w:rsidR="00921183">
        <w:rPr>
          <w:rFonts w:ascii="Calibri" w:eastAsia="Calibri" w:hAnsi="Calibri" w:cs="Calibri"/>
          <w:i/>
          <w:sz w:val="24"/>
        </w:rPr>
        <w:t xml:space="preserve">The History of Alexander </w:t>
      </w:r>
      <w:r>
        <w:rPr>
          <w:rFonts w:ascii="Calibri" w:eastAsia="Calibri" w:hAnsi="Calibri" w:cs="Calibri"/>
          <w:sz w:val="24"/>
        </w:rPr>
        <w:t xml:space="preserve">goes that in 330 BC, Thalestris visited Alexander (bringing 300 of her subjects with her), wishing to conceive Alexander’s children in the hope that any daughter she bore would end up inheriting his strength and intelligence (whereas if they were boys, she’d abandon them to be raised by their father, as was Amazon custom). Alexander obligingly spent 13 days and nights with the queen, before allowing her to leave. </w:t>
      </w:r>
    </w:p>
    <w:p w:rsidR="003A2621" w:rsidRDefault="00722DBE">
      <w:pPr>
        <w:spacing w:line="360" w:lineRule="auto"/>
        <w:rPr>
          <w:rFonts w:ascii="Calibri" w:eastAsia="Calibri" w:hAnsi="Calibri" w:cs="Calibri"/>
          <w:sz w:val="24"/>
        </w:rPr>
      </w:pPr>
      <w:r>
        <w:rPr>
          <w:rFonts w:ascii="Calibri" w:eastAsia="Calibri" w:hAnsi="Calibri" w:cs="Calibri"/>
          <w:sz w:val="24"/>
        </w:rPr>
        <w:t>The</w:t>
      </w:r>
      <w:r w:rsidR="006862EC">
        <w:rPr>
          <w:rFonts w:ascii="Calibri" w:eastAsia="Calibri" w:hAnsi="Calibri" w:cs="Calibri"/>
          <w:sz w:val="24"/>
        </w:rPr>
        <w:t xml:space="preserve"> </w:t>
      </w:r>
      <w:r w:rsidR="006862EC" w:rsidRPr="007461A5">
        <w:rPr>
          <w:rFonts w:ascii="Calibri" w:eastAsia="Calibri" w:hAnsi="Calibri" w:cs="Calibri"/>
          <w:i/>
          <w:sz w:val="24"/>
        </w:rPr>
        <w:t>Alexandreis</w:t>
      </w:r>
      <w:r w:rsidR="006862EC">
        <w:rPr>
          <w:rFonts w:ascii="Calibri" w:eastAsia="Calibri" w:hAnsi="Calibri" w:cs="Calibri"/>
          <w:sz w:val="24"/>
        </w:rPr>
        <w:t xml:space="preserve"> sets Alexander and Thalestris’ meeting at the conqueror’s camp in Hyrcania in Book 8. Châtillon makes no judgement on the skin-baring clothes or seared breasts of the Amazons, despite the conservative medieval times in which he wrote his epic. He appears merely to be presenting these as natural facts for the benefit of his readers. What he focuses on more is </w:t>
      </w:r>
      <w:r w:rsidR="007D7D31">
        <w:rPr>
          <w:rFonts w:ascii="Calibri" w:eastAsia="Calibri" w:hAnsi="Calibri" w:cs="Calibri"/>
          <w:sz w:val="24"/>
        </w:rPr>
        <w:t>Thalestris</w:t>
      </w:r>
      <w:r w:rsidR="006862EC">
        <w:rPr>
          <w:rFonts w:ascii="Calibri" w:eastAsia="Calibri" w:hAnsi="Calibri" w:cs="Calibri"/>
          <w:sz w:val="24"/>
        </w:rPr>
        <w:t>’ initial impressions of Alexander:</w:t>
      </w:r>
    </w:p>
    <w:p w:rsidR="003A2621" w:rsidRDefault="006862EC">
      <w:pPr>
        <w:spacing w:line="360" w:lineRule="auto"/>
        <w:rPr>
          <w:rFonts w:ascii="Calibri" w:eastAsia="Calibri" w:hAnsi="Calibri" w:cs="Calibri"/>
          <w:sz w:val="24"/>
        </w:rPr>
      </w:pPr>
      <w:r>
        <w:rPr>
          <w:rFonts w:ascii="Calibri" w:eastAsia="Calibri" w:hAnsi="Calibri" w:cs="Calibri"/>
          <w:sz w:val="24"/>
        </w:rPr>
        <w:t>“</w:t>
      </w:r>
      <w:r w:rsidR="007D7D31">
        <w:rPr>
          <w:rFonts w:ascii="Calibri" w:eastAsia="Calibri" w:hAnsi="Calibri" w:cs="Calibri"/>
          <w:i/>
          <w:sz w:val="24"/>
        </w:rPr>
        <w:t>Thalestris</w:t>
      </w:r>
      <w:r>
        <w:rPr>
          <w:rFonts w:ascii="Calibri" w:eastAsia="Calibri" w:hAnsi="Calibri" w:cs="Calibri"/>
          <w:i/>
          <w:sz w:val="24"/>
        </w:rPr>
        <w:t xml:space="preserve"> marvelled that his meagre body ill-fit his fame</w:t>
      </w:r>
      <w:r w:rsidR="00CA1173">
        <w:rPr>
          <w:rFonts w:ascii="Calibri" w:eastAsia="Calibri" w:hAnsi="Calibri" w:cs="Calibri"/>
          <w:i/>
          <w:sz w:val="24"/>
        </w:rPr>
        <w:t>…</w:t>
      </w:r>
      <w:r>
        <w:rPr>
          <w:rFonts w:ascii="Calibri" w:eastAsia="Calibri" w:hAnsi="Calibri" w:cs="Calibri"/>
          <w:i/>
          <w:sz w:val="24"/>
        </w:rPr>
        <w:t>the simple savage mind… thinks none able to achieve mighty deeds, save those</w:t>
      </w:r>
      <w:r w:rsidR="00967A72">
        <w:rPr>
          <w:rFonts w:ascii="Calibri" w:eastAsia="Calibri" w:hAnsi="Calibri" w:cs="Calibri"/>
          <w:i/>
          <w:sz w:val="24"/>
        </w:rPr>
        <w:t>…</w:t>
      </w:r>
      <w:r>
        <w:rPr>
          <w:rFonts w:ascii="Calibri" w:eastAsia="Calibri" w:hAnsi="Calibri" w:cs="Calibri"/>
          <w:i/>
          <w:sz w:val="24"/>
        </w:rPr>
        <w:t>with shapely body and a charming form. But sometimes mightier courage dwells inside a middling body.”</w:t>
      </w:r>
      <w:r w:rsidR="007D7D31">
        <w:rPr>
          <w:rFonts w:ascii="Calibri" w:eastAsia="Calibri" w:hAnsi="Calibri" w:cs="Calibri"/>
          <w:i/>
          <w:sz w:val="24"/>
        </w:rPr>
        <w:t xml:space="preserve"> </w:t>
      </w:r>
      <w:r w:rsidR="006D0986">
        <w:rPr>
          <w:rFonts w:ascii="Calibri" w:eastAsia="Calibri" w:hAnsi="Calibri" w:cs="Calibri"/>
          <w:sz w:val="24"/>
        </w:rPr>
        <w:t>(Book 8, p. 132, 30-7, Townsend edition)</w:t>
      </w:r>
      <w:r>
        <w:rPr>
          <w:rFonts w:ascii="Calibri" w:eastAsia="Calibri" w:hAnsi="Calibri" w:cs="Calibri"/>
          <w:i/>
          <w:sz w:val="24"/>
        </w:rPr>
        <w:t xml:space="preserve"> </w:t>
      </w:r>
    </w:p>
    <w:p w:rsidR="003A2621" w:rsidRDefault="006862EC">
      <w:pPr>
        <w:spacing w:line="360" w:lineRule="auto"/>
        <w:rPr>
          <w:rFonts w:ascii="Calibri" w:eastAsia="Calibri" w:hAnsi="Calibri" w:cs="Calibri"/>
          <w:sz w:val="24"/>
        </w:rPr>
      </w:pPr>
      <w:r>
        <w:rPr>
          <w:rFonts w:ascii="Calibri" w:eastAsia="Calibri" w:hAnsi="Calibri" w:cs="Calibri"/>
          <w:sz w:val="24"/>
        </w:rPr>
        <w:t xml:space="preserve">Here, the writer </w:t>
      </w:r>
      <w:r w:rsidR="00EF2A35">
        <w:rPr>
          <w:rFonts w:ascii="Calibri" w:eastAsia="Calibri" w:hAnsi="Calibri" w:cs="Calibri"/>
          <w:sz w:val="24"/>
        </w:rPr>
        <w:t>appears to use</w:t>
      </w:r>
      <w:r>
        <w:rPr>
          <w:rFonts w:ascii="Calibri" w:eastAsia="Calibri" w:hAnsi="Calibri" w:cs="Calibri"/>
          <w:sz w:val="24"/>
        </w:rPr>
        <w:t xml:space="preserve"> T</w:t>
      </w:r>
      <w:r w:rsidR="00CA1173">
        <w:rPr>
          <w:rFonts w:ascii="Calibri" w:eastAsia="Calibri" w:hAnsi="Calibri" w:cs="Calibri"/>
          <w:sz w:val="24"/>
        </w:rPr>
        <w:t>h</w:t>
      </w:r>
      <w:r>
        <w:rPr>
          <w:rFonts w:ascii="Calibri" w:eastAsia="Calibri" w:hAnsi="Calibri" w:cs="Calibri"/>
          <w:sz w:val="24"/>
        </w:rPr>
        <w:t>alestris’ reaction to teach a moral, as is common of medieval written pieces</w:t>
      </w:r>
      <w:r w:rsidR="00E90C9F">
        <w:rPr>
          <w:rFonts w:ascii="Calibri" w:eastAsia="Calibri" w:hAnsi="Calibri" w:cs="Calibri"/>
          <w:sz w:val="24"/>
        </w:rPr>
        <w:t xml:space="preserve">: </w:t>
      </w:r>
      <w:r>
        <w:rPr>
          <w:rFonts w:ascii="Calibri" w:eastAsia="Calibri" w:hAnsi="Calibri" w:cs="Calibri"/>
          <w:sz w:val="24"/>
        </w:rPr>
        <w:t>do not judge inner qualities by outer appearance. She, “</w:t>
      </w:r>
      <w:r>
        <w:rPr>
          <w:rFonts w:ascii="Calibri" w:eastAsia="Calibri" w:hAnsi="Calibri" w:cs="Calibri"/>
          <w:i/>
          <w:sz w:val="24"/>
        </w:rPr>
        <w:t>aflame with her desire to see the king,”</w:t>
      </w:r>
      <w:r w:rsidR="007D7D31">
        <w:rPr>
          <w:rFonts w:ascii="Calibri" w:eastAsia="Calibri" w:hAnsi="Calibri" w:cs="Calibri"/>
          <w:i/>
          <w:sz w:val="24"/>
        </w:rPr>
        <w:t xml:space="preserve"> </w:t>
      </w:r>
      <w:r w:rsidR="006D0986">
        <w:rPr>
          <w:rFonts w:ascii="Calibri" w:eastAsia="Calibri" w:hAnsi="Calibri" w:cs="Calibri"/>
          <w:sz w:val="24"/>
        </w:rPr>
        <w:t>(8</w:t>
      </w:r>
      <w:r w:rsidR="00047CA4">
        <w:rPr>
          <w:rFonts w:ascii="Calibri" w:eastAsia="Calibri" w:hAnsi="Calibri" w:cs="Calibri"/>
          <w:sz w:val="24"/>
        </w:rPr>
        <w:t>.</w:t>
      </w:r>
      <w:r w:rsidR="006D0986">
        <w:rPr>
          <w:rFonts w:ascii="Calibri" w:eastAsia="Calibri" w:hAnsi="Calibri" w:cs="Calibri"/>
          <w:sz w:val="24"/>
        </w:rPr>
        <w:t xml:space="preserve"> 131</w:t>
      </w:r>
      <w:r w:rsidR="00047CA4">
        <w:rPr>
          <w:rFonts w:ascii="Calibri" w:eastAsia="Calibri" w:hAnsi="Calibri" w:cs="Calibri"/>
          <w:sz w:val="24"/>
        </w:rPr>
        <w:t>.</w:t>
      </w:r>
      <w:r w:rsidR="006D0986">
        <w:rPr>
          <w:rFonts w:ascii="Calibri" w:eastAsia="Calibri" w:hAnsi="Calibri" w:cs="Calibri"/>
          <w:sz w:val="24"/>
        </w:rPr>
        <w:t xml:space="preserve"> 10) </w:t>
      </w:r>
      <w:r>
        <w:rPr>
          <w:rFonts w:ascii="Calibri" w:eastAsia="Calibri" w:hAnsi="Calibri" w:cs="Calibri"/>
          <w:sz w:val="24"/>
        </w:rPr>
        <w:t xml:space="preserve">expected Alexander to be a physically impressive individual, so that such abilities might be passed on to her daughter. That said, when </w:t>
      </w:r>
      <w:r w:rsidR="0070003C">
        <w:rPr>
          <w:rFonts w:ascii="Calibri" w:eastAsia="Calibri" w:hAnsi="Calibri" w:cs="Calibri"/>
          <w:sz w:val="24"/>
        </w:rPr>
        <w:t>Alexander asks for her support in future campaigns,</w:t>
      </w:r>
      <w:r>
        <w:rPr>
          <w:rFonts w:ascii="Calibri" w:eastAsia="Calibri" w:hAnsi="Calibri" w:cs="Calibri"/>
          <w:i/>
          <w:sz w:val="24"/>
        </w:rPr>
        <w:t xml:space="preserve"> </w:t>
      </w:r>
      <w:r w:rsidR="0070003C">
        <w:rPr>
          <w:rFonts w:ascii="Calibri" w:eastAsia="Calibri" w:hAnsi="Calibri" w:cs="Calibri"/>
          <w:i/>
          <w:sz w:val="24"/>
        </w:rPr>
        <w:t>“</w:t>
      </w:r>
      <w:r>
        <w:rPr>
          <w:rFonts w:ascii="Calibri" w:eastAsia="Calibri" w:hAnsi="Calibri" w:cs="Calibri"/>
          <w:i/>
          <w:sz w:val="24"/>
        </w:rPr>
        <w:t>she pleaded her realm now lacked a guardian;”</w:t>
      </w:r>
      <w:r w:rsidR="007D7D31">
        <w:rPr>
          <w:rFonts w:ascii="Calibri" w:eastAsia="Calibri" w:hAnsi="Calibri" w:cs="Calibri"/>
          <w:i/>
          <w:sz w:val="24"/>
        </w:rPr>
        <w:t xml:space="preserve"> </w:t>
      </w:r>
      <w:r w:rsidR="0070003C">
        <w:rPr>
          <w:rFonts w:ascii="Calibri" w:eastAsia="Calibri" w:hAnsi="Calibri" w:cs="Calibri"/>
          <w:i/>
          <w:sz w:val="24"/>
        </w:rPr>
        <w:t>(</w:t>
      </w:r>
      <w:r w:rsidR="0026097E">
        <w:rPr>
          <w:rFonts w:ascii="Calibri" w:eastAsia="Calibri" w:hAnsi="Calibri" w:cs="Calibri"/>
          <w:sz w:val="24"/>
        </w:rPr>
        <w:t>8.133.53-4)</w:t>
      </w:r>
      <w:r>
        <w:rPr>
          <w:rFonts w:ascii="Calibri" w:eastAsia="Calibri" w:hAnsi="Calibri" w:cs="Calibri"/>
          <w:i/>
          <w:sz w:val="24"/>
        </w:rPr>
        <w:t xml:space="preserve"> </w:t>
      </w:r>
      <w:r>
        <w:rPr>
          <w:rFonts w:ascii="Calibri" w:eastAsia="Calibri" w:hAnsi="Calibri" w:cs="Calibri"/>
          <w:sz w:val="24"/>
        </w:rPr>
        <w:t xml:space="preserve">the Amazon queen regards Alexander as an ideal father for her future offspring, but apart from that has no interest in the Macedonian. She refuses to join him on a campaign of conquest and leave her city to be raided. In this respect, </w:t>
      </w:r>
      <w:r>
        <w:rPr>
          <w:rFonts w:ascii="Calibri" w:eastAsia="Calibri" w:hAnsi="Calibri" w:cs="Calibri"/>
          <w:sz w:val="24"/>
        </w:rPr>
        <w:lastRenderedPageBreak/>
        <w:t>T</w:t>
      </w:r>
      <w:r w:rsidR="007D7D31">
        <w:rPr>
          <w:rFonts w:ascii="Calibri" w:eastAsia="Calibri" w:hAnsi="Calibri" w:cs="Calibri"/>
          <w:sz w:val="24"/>
        </w:rPr>
        <w:t>h</w:t>
      </w:r>
      <w:r>
        <w:rPr>
          <w:rFonts w:ascii="Calibri" w:eastAsia="Calibri" w:hAnsi="Calibri" w:cs="Calibri"/>
          <w:sz w:val="24"/>
        </w:rPr>
        <w:t xml:space="preserve">alestris appears to be a leader who cares for her people, much like Alexander himself, suggesting Châtillon is using the meeting to depict a lionised version of </w:t>
      </w:r>
      <w:r w:rsidR="008761EE">
        <w:rPr>
          <w:rFonts w:ascii="Calibri" w:eastAsia="Calibri" w:hAnsi="Calibri" w:cs="Calibri"/>
          <w:sz w:val="24"/>
        </w:rPr>
        <w:t>both figures in accordance with Christian writers’ tradition</w:t>
      </w:r>
      <w:r w:rsidR="00800E62">
        <w:rPr>
          <w:rFonts w:ascii="Calibri" w:eastAsia="Calibri" w:hAnsi="Calibri" w:cs="Calibri"/>
          <w:sz w:val="24"/>
        </w:rPr>
        <w:t xml:space="preserve"> of projecting their own values onto </w:t>
      </w:r>
      <w:r w:rsidR="001C7C31">
        <w:rPr>
          <w:rFonts w:ascii="Calibri" w:eastAsia="Calibri" w:hAnsi="Calibri" w:cs="Calibri"/>
          <w:sz w:val="24"/>
        </w:rPr>
        <w:t>pre-Christian cultures.</w:t>
      </w:r>
    </w:p>
    <w:p w:rsidR="003A2621" w:rsidRPr="0028378F" w:rsidRDefault="006862EC">
      <w:pPr>
        <w:spacing w:line="360" w:lineRule="auto"/>
        <w:rPr>
          <w:rFonts w:ascii="Calibri" w:eastAsia="Calibri" w:hAnsi="Calibri" w:cs="Calibri"/>
          <w:sz w:val="24"/>
        </w:rPr>
      </w:pPr>
      <w:r>
        <w:rPr>
          <w:rFonts w:ascii="Calibri" w:eastAsia="Calibri" w:hAnsi="Calibri" w:cs="Calibri"/>
          <w:sz w:val="24"/>
        </w:rPr>
        <w:t>Quintus Curtius Rufus gives a similar account as Ch</w:t>
      </w:r>
      <w:r w:rsidR="007D7D31">
        <w:rPr>
          <w:rFonts w:ascii="Calibri" w:eastAsia="Calibri" w:hAnsi="Calibri" w:cs="Calibri"/>
          <w:sz w:val="24"/>
        </w:rPr>
        <w:t>â</w:t>
      </w:r>
      <w:r>
        <w:rPr>
          <w:rFonts w:ascii="Calibri" w:eastAsia="Calibri" w:hAnsi="Calibri" w:cs="Calibri"/>
          <w:sz w:val="24"/>
        </w:rPr>
        <w:t>tillon of Alexander’s first meeting with Thalestris.  Here, Thalestris “</w:t>
      </w:r>
      <w:r>
        <w:rPr>
          <w:rFonts w:ascii="Calibri" w:eastAsia="Calibri" w:hAnsi="Calibri" w:cs="Calibri"/>
          <w:i/>
          <w:sz w:val="24"/>
        </w:rPr>
        <w:t>leaped unaided from her horse</w:t>
      </w:r>
      <w:r w:rsidR="00FA0382">
        <w:rPr>
          <w:rFonts w:ascii="Calibri" w:eastAsia="Calibri" w:hAnsi="Calibri" w:cs="Calibri"/>
          <w:i/>
          <w:sz w:val="24"/>
        </w:rPr>
        <w:t xml:space="preserve"> </w:t>
      </w:r>
      <w:r>
        <w:rPr>
          <w:rFonts w:ascii="Calibri" w:eastAsia="Calibri" w:hAnsi="Calibri" w:cs="Calibri"/>
          <w:i/>
          <w:sz w:val="24"/>
        </w:rPr>
        <w:t>…no sign of fear on her face</w:t>
      </w:r>
      <w:r>
        <w:rPr>
          <w:rFonts w:ascii="Calibri" w:eastAsia="Calibri" w:hAnsi="Calibri" w:cs="Calibri"/>
          <w:sz w:val="24"/>
        </w:rPr>
        <w:t>.”</w:t>
      </w:r>
      <w:r w:rsidR="007D7D31">
        <w:rPr>
          <w:rFonts w:ascii="Calibri" w:eastAsia="Calibri" w:hAnsi="Calibri" w:cs="Calibri"/>
          <w:sz w:val="24"/>
        </w:rPr>
        <w:t xml:space="preserve"> </w:t>
      </w:r>
      <w:r w:rsidR="005B7F14">
        <w:rPr>
          <w:rFonts w:ascii="Calibri" w:eastAsia="Calibri" w:hAnsi="Calibri" w:cs="Calibri"/>
          <w:sz w:val="24"/>
        </w:rPr>
        <w:t>(Quint. Curt. Ruf.</w:t>
      </w:r>
      <w:r w:rsidR="00416486">
        <w:rPr>
          <w:rFonts w:ascii="Calibri" w:eastAsia="Calibri" w:hAnsi="Calibri" w:cs="Calibri"/>
          <w:sz w:val="24"/>
        </w:rPr>
        <w:t xml:space="preserve">, 6.5.28). </w:t>
      </w:r>
      <w:r>
        <w:rPr>
          <w:rFonts w:ascii="Calibri" w:eastAsia="Calibri" w:hAnsi="Calibri" w:cs="Calibri"/>
          <w:sz w:val="24"/>
        </w:rPr>
        <w:t>The Amazon clearly is armed in case her negotiations with Alexander go sour. Quintus, apart from noting Thalestris respects physical presence (which must be where Châtillon’s above quotation rose from), also comments on how “</w:t>
      </w:r>
      <w:r>
        <w:rPr>
          <w:rFonts w:ascii="Calibri" w:eastAsia="Calibri" w:hAnsi="Calibri" w:cs="Calibri"/>
          <w:i/>
          <w:sz w:val="24"/>
        </w:rPr>
        <w:t>(Thalestris’) enthusiasm for sex was keener than Alexander’s…and she kept asking him not to leave her disappointed.</w:t>
      </w:r>
      <w:r>
        <w:rPr>
          <w:rFonts w:ascii="Calibri" w:eastAsia="Calibri" w:hAnsi="Calibri" w:cs="Calibri"/>
          <w:sz w:val="24"/>
        </w:rPr>
        <w:t>”</w:t>
      </w:r>
      <w:r w:rsidR="002713CE">
        <w:rPr>
          <w:rFonts w:ascii="Calibri" w:eastAsia="Calibri" w:hAnsi="Calibri" w:cs="Calibri"/>
          <w:sz w:val="24"/>
        </w:rPr>
        <w:t>(6.5.28)</w:t>
      </w:r>
      <w:r>
        <w:rPr>
          <w:rFonts w:ascii="Calibri" w:eastAsia="Calibri" w:hAnsi="Calibri" w:cs="Calibri"/>
          <w:sz w:val="24"/>
        </w:rPr>
        <w:t xml:space="preserve"> This comes across, to me at least, as an attempt by the Roman Quintus to portray Thalestris as “other” and barbarian, since Roman attitudes towards sexuality were supposed to be more restrained, especially in the case of their women. </w:t>
      </w:r>
      <w:r w:rsidR="00EF4795">
        <w:rPr>
          <w:rFonts w:ascii="Calibri" w:eastAsia="Calibri" w:hAnsi="Calibri" w:cs="Calibri"/>
          <w:sz w:val="24"/>
        </w:rPr>
        <w:t xml:space="preserve">Additionally, Curtius Rufus doesn’t identify any of the sources he </w:t>
      </w:r>
      <w:r w:rsidR="00855770">
        <w:rPr>
          <w:rFonts w:ascii="Calibri" w:eastAsia="Calibri" w:hAnsi="Calibri" w:cs="Calibri"/>
          <w:sz w:val="24"/>
        </w:rPr>
        <w:t>used for his work, so presumably</w:t>
      </w:r>
      <w:r w:rsidR="003652AE">
        <w:rPr>
          <w:rFonts w:ascii="Calibri" w:eastAsia="Calibri" w:hAnsi="Calibri" w:cs="Calibri"/>
          <w:sz w:val="24"/>
        </w:rPr>
        <w:t xml:space="preserve"> </w:t>
      </w:r>
      <w:r w:rsidR="00AF73B9">
        <w:rPr>
          <w:rFonts w:ascii="Calibri" w:eastAsia="Calibri" w:hAnsi="Calibri" w:cs="Calibri"/>
          <w:sz w:val="24"/>
        </w:rPr>
        <w:t>this enabled him to get away with putting the mythical Amazons in a work about Alexander.</w:t>
      </w:r>
    </w:p>
    <w:p w:rsidR="003A2621" w:rsidRDefault="006862EC">
      <w:pPr>
        <w:spacing w:line="360" w:lineRule="auto"/>
        <w:rPr>
          <w:rFonts w:ascii="Calibri" w:eastAsia="Calibri" w:hAnsi="Calibri" w:cs="Calibri"/>
          <w:sz w:val="24"/>
        </w:rPr>
      </w:pPr>
      <w:r>
        <w:rPr>
          <w:rFonts w:ascii="Calibri" w:eastAsia="Calibri" w:hAnsi="Calibri" w:cs="Calibri"/>
          <w:sz w:val="24"/>
        </w:rPr>
        <w:t xml:space="preserve">Perhaps a more distinguished account comes from Book 3 of the </w:t>
      </w:r>
      <w:r>
        <w:rPr>
          <w:rFonts w:ascii="Calibri" w:eastAsia="Calibri" w:hAnsi="Calibri" w:cs="Calibri"/>
          <w:i/>
          <w:sz w:val="24"/>
        </w:rPr>
        <w:t>Historia de Preliis</w:t>
      </w:r>
      <w:r>
        <w:rPr>
          <w:rFonts w:ascii="Calibri" w:eastAsia="Calibri" w:hAnsi="Calibri" w:cs="Calibri"/>
          <w:sz w:val="24"/>
        </w:rPr>
        <w:t>. Here, instead of Thalestris visiting him at Hyrcania, Alexander writes to</w:t>
      </w:r>
      <w:r w:rsidR="00ED2DB3">
        <w:rPr>
          <w:rFonts w:ascii="Calibri" w:eastAsia="Calibri" w:hAnsi="Calibri" w:cs="Calibri"/>
          <w:sz w:val="24"/>
        </w:rPr>
        <w:t xml:space="preserve"> her </w:t>
      </w:r>
      <w:r>
        <w:rPr>
          <w:rFonts w:ascii="Calibri" w:eastAsia="Calibri" w:hAnsi="Calibri" w:cs="Calibri"/>
          <w:sz w:val="24"/>
        </w:rPr>
        <w:t xml:space="preserve">at the Caspian Gates, warning her that he subjugated </w:t>
      </w:r>
      <w:r w:rsidR="00ED2DB3">
        <w:rPr>
          <w:rFonts w:ascii="Calibri" w:eastAsia="Calibri" w:hAnsi="Calibri" w:cs="Calibri"/>
          <w:sz w:val="24"/>
        </w:rPr>
        <w:t>Darius and Porus</w:t>
      </w:r>
      <w:r>
        <w:rPr>
          <w:rFonts w:ascii="Calibri" w:eastAsia="Calibri" w:hAnsi="Calibri" w:cs="Calibri"/>
          <w:sz w:val="24"/>
        </w:rPr>
        <w:t>: “</w:t>
      </w:r>
      <w:r>
        <w:rPr>
          <w:rFonts w:ascii="Calibri" w:eastAsia="Calibri" w:hAnsi="Calibri" w:cs="Calibri"/>
          <w:i/>
          <w:sz w:val="24"/>
        </w:rPr>
        <w:t>I therefore order you to pay me tribute if you do not wish me to come against you.</w:t>
      </w:r>
      <w:r>
        <w:rPr>
          <w:rFonts w:ascii="Calibri" w:eastAsia="Calibri" w:hAnsi="Calibri" w:cs="Calibri"/>
          <w:sz w:val="24"/>
        </w:rPr>
        <w:t>”</w:t>
      </w:r>
      <w:r w:rsidR="00EE2B52">
        <w:rPr>
          <w:rFonts w:ascii="Calibri" w:eastAsia="Calibri" w:hAnsi="Calibri" w:cs="Calibri"/>
          <w:sz w:val="24"/>
        </w:rPr>
        <w:t>(Book 3, p.77, 82)</w:t>
      </w:r>
      <w:r>
        <w:rPr>
          <w:rFonts w:ascii="Calibri" w:eastAsia="Calibri" w:hAnsi="Calibri" w:cs="Calibri"/>
          <w:sz w:val="24"/>
        </w:rPr>
        <w:t xml:space="preserve"> Talistris’ response is to describe the Amazon’s culture and warn him in exchange, “</w:t>
      </w:r>
      <w:r>
        <w:rPr>
          <w:rFonts w:ascii="Calibri" w:eastAsia="Calibri" w:hAnsi="Calibri" w:cs="Calibri"/>
          <w:i/>
          <w:sz w:val="24"/>
        </w:rPr>
        <w:t>We are bound to fight bravely against you. But if you conquer us, you will gain no glory. Take care, therefore, supreme ruler, in case shame may be your lot</w:t>
      </w:r>
      <w:proofErr w:type="gramStart"/>
      <w:r>
        <w:rPr>
          <w:rFonts w:ascii="Calibri" w:eastAsia="Calibri" w:hAnsi="Calibri" w:cs="Calibri"/>
          <w:i/>
          <w:sz w:val="24"/>
        </w:rPr>
        <w:t>.</w:t>
      </w:r>
      <w:r>
        <w:rPr>
          <w:rFonts w:ascii="Calibri" w:eastAsia="Calibri" w:hAnsi="Calibri" w:cs="Calibri"/>
          <w:sz w:val="24"/>
        </w:rPr>
        <w:t>”</w:t>
      </w:r>
      <w:r w:rsidR="00EE2B52">
        <w:rPr>
          <w:rFonts w:ascii="Calibri" w:eastAsia="Calibri" w:hAnsi="Calibri" w:cs="Calibri"/>
          <w:sz w:val="24"/>
        </w:rPr>
        <w:t>(</w:t>
      </w:r>
      <w:proofErr w:type="gramEnd"/>
      <w:r w:rsidR="00EE2B52">
        <w:rPr>
          <w:rFonts w:ascii="Calibri" w:eastAsia="Calibri" w:hAnsi="Calibri" w:cs="Calibri"/>
          <w:sz w:val="24"/>
        </w:rPr>
        <w:t xml:space="preserve">3, 78, 83) </w:t>
      </w:r>
      <w:r>
        <w:rPr>
          <w:rFonts w:ascii="Calibri" w:eastAsia="Calibri" w:hAnsi="Calibri" w:cs="Calibri"/>
          <w:sz w:val="24"/>
        </w:rPr>
        <w:t>Instead of wishing to bear his offspring, Talistris is merely a rival ruler warning the would-be conqueror of the dangers he will face trying to subjugate her people. Alexander laughs- clearly impressed by the Amazon’s boldness- and writes back that “</w:t>
      </w:r>
      <w:r>
        <w:rPr>
          <w:rFonts w:ascii="Calibri" w:eastAsia="Calibri" w:hAnsi="Calibri" w:cs="Calibri"/>
          <w:i/>
          <w:sz w:val="24"/>
        </w:rPr>
        <w:t>If you don’t wish to perish</w:t>
      </w:r>
      <w:r w:rsidR="00995566">
        <w:rPr>
          <w:rFonts w:ascii="Calibri" w:eastAsia="Calibri" w:hAnsi="Calibri" w:cs="Calibri"/>
          <w:i/>
          <w:sz w:val="24"/>
        </w:rPr>
        <w:t>…</w:t>
      </w:r>
      <w:r>
        <w:rPr>
          <w:rFonts w:ascii="Calibri" w:eastAsia="Calibri" w:hAnsi="Calibri" w:cs="Calibri"/>
          <w:i/>
          <w:sz w:val="24"/>
        </w:rPr>
        <w:t>let us converse together. Give us as much tribute as you wish. Send us</w:t>
      </w:r>
      <w:r w:rsidR="00EE2B52">
        <w:rPr>
          <w:rFonts w:ascii="Calibri" w:eastAsia="Calibri" w:hAnsi="Calibri" w:cs="Calibri"/>
          <w:i/>
          <w:sz w:val="24"/>
        </w:rPr>
        <w:t>…</w:t>
      </w:r>
      <w:r>
        <w:rPr>
          <w:rFonts w:ascii="Calibri" w:eastAsia="Calibri" w:hAnsi="Calibri" w:cs="Calibri"/>
          <w:i/>
          <w:sz w:val="24"/>
        </w:rPr>
        <w:t>as many of your riders as you wish. We shall</w:t>
      </w:r>
      <w:r w:rsidR="00EE2B52">
        <w:rPr>
          <w:rFonts w:ascii="Calibri" w:eastAsia="Calibri" w:hAnsi="Calibri" w:cs="Calibri"/>
          <w:i/>
          <w:sz w:val="24"/>
        </w:rPr>
        <w:t>…</w:t>
      </w:r>
      <w:r>
        <w:rPr>
          <w:rFonts w:ascii="Calibri" w:eastAsia="Calibri" w:hAnsi="Calibri" w:cs="Calibri"/>
          <w:i/>
          <w:sz w:val="24"/>
        </w:rPr>
        <w:t>grant them the finest gifts.</w:t>
      </w:r>
      <w:r>
        <w:rPr>
          <w:rFonts w:ascii="Calibri" w:eastAsia="Calibri" w:hAnsi="Calibri" w:cs="Calibri"/>
          <w:sz w:val="24"/>
        </w:rPr>
        <w:t xml:space="preserve">” The Amazons sent him their best equines in response. A marked contrast to the peaceful sex Alexander allowed Thalestris to have with him in the </w:t>
      </w:r>
      <w:r>
        <w:rPr>
          <w:rFonts w:ascii="Calibri" w:eastAsia="Calibri" w:hAnsi="Calibri" w:cs="Calibri"/>
          <w:i/>
          <w:sz w:val="24"/>
        </w:rPr>
        <w:t xml:space="preserve">Alexandreis </w:t>
      </w:r>
      <w:r>
        <w:rPr>
          <w:rFonts w:ascii="Calibri" w:eastAsia="Calibri" w:hAnsi="Calibri" w:cs="Calibri"/>
          <w:sz w:val="24"/>
        </w:rPr>
        <w:t xml:space="preserve">and Quintus Curtius, this is a military negotiation- </w:t>
      </w:r>
      <w:r w:rsidR="00D44511">
        <w:rPr>
          <w:rFonts w:ascii="Calibri" w:eastAsia="Calibri" w:hAnsi="Calibri" w:cs="Calibri"/>
          <w:sz w:val="24"/>
        </w:rPr>
        <w:t>fitting</w:t>
      </w:r>
      <w:r w:rsidR="001E48DD">
        <w:rPr>
          <w:rFonts w:ascii="Calibri" w:eastAsia="Calibri" w:hAnsi="Calibri" w:cs="Calibri"/>
          <w:sz w:val="24"/>
        </w:rPr>
        <w:t xml:space="preserve"> the</w:t>
      </w:r>
      <w:r w:rsidR="00523752">
        <w:rPr>
          <w:rFonts w:ascii="Calibri" w:eastAsia="Calibri" w:hAnsi="Calibri" w:cs="Calibri"/>
          <w:sz w:val="24"/>
        </w:rPr>
        <w:t xml:space="preserve"> theme of the </w:t>
      </w:r>
      <w:r w:rsidR="00523752" w:rsidRPr="00A96AA3">
        <w:rPr>
          <w:rFonts w:ascii="Calibri" w:eastAsia="Calibri" w:hAnsi="Calibri" w:cs="Calibri"/>
          <w:i/>
          <w:sz w:val="24"/>
        </w:rPr>
        <w:t>De Preliis</w:t>
      </w:r>
      <w:r w:rsidR="00523752">
        <w:rPr>
          <w:rFonts w:ascii="Calibri" w:eastAsia="Calibri" w:hAnsi="Calibri" w:cs="Calibri"/>
          <w:sz w:val="24"/>
        </w:rPr>
        <w:t xml:space="preserve"> </w:t>
      </w:r>
      <w:r w:rsidR="00A96AA3">
        <w:rPr>
          <w:rFonts w:ascii="Calibri" w:eastAsia="Calibri" w:hAnsi="Calibri" w:cs="Calibri"/>
          <w:sz w:val="24"/>
        </w:rPr>
        <w:t>as an account of Alexander’s military exploits.</w:t>
      </w:r>
    </w:p>
    <w:p w:rsidR="003A2621" w:rsidRDefault="006862EC">
      <w:pPr>
        <w:spacing w:line="360" w:lineRule="auto"/>
        <w:rPr>
          <w:rFonts w:ascii="Calibri" w:eastAsia="Calibri" w:hAnsi="Calibri" w:cs="Calibri"/>
          <w:sz w:val="24"/>
        </w:rPr>
      </w:pPr>
      <w:r>
        <w:rPr>
          <w:rFonts w:ascii="Calibri" w:eastAsia="Calibri" w:hAnsi="Calibri" w:cs="Calibri"/>
          <w:sz w:val="24"/>
        </w:rPr>
        <w:lastRenderedPageBreak/>
        <w:t>Overall, all three sources depict a different version of Alexander and Thalestris. Quintus Curtius depicts her as a sexually eager barbarian who basically exploits Alexander for children- conveying something of the Classical views of the Amazons that more modern scholars would view as misogyny</w:t>
      </w:r>
      <w:r w:rsidR="00CF1A92">
        <w:rPr>
          <w:rFonts w:ascii="Calibri" w:eastAsia="Calibri" w:hAnsi="Calibri" w:cs="Calibri"/>
          <w:sz w:val="24"/>
        </w:rPr>
        <w:t>- “</w:t>
      </w:r>
      <w:r w:rsidR="008B2830">
        <w:rPr>
          <w:rFonts w:ascii="Calibri" w:eastAsia="Calibri" w:hAnsi="Calibri" w:cs="Calibri"/>
          <w:i/>
          <w:sz w:val="24"/>
        </w:rPr>
        <w:t>feral and unnatural creatures, at the same time as charming and dangerously alluring</w:t>
      </w:r>
      <w:r w:rsidR="00434941">
        <w:rPr>
          <w:rFonts w:ascii="Calibri" w:eastAsia="Calibri" w:hAnsi="Calibri" w:cs="Calibri"/>
          <w:i/>
          <w:sz w:val="24"/>
        </w:rPr>
        <w:t>…</w:t>
      </w:r>
      <w:r w:rsidR="00096259">
        <w:rPr>
          <w:rFonts w:ascii="Calibri" w:eastAsia="Calibri" w:hAnsi="Calibri" w:cs="Calibri"/>
          <w:i/>
          <w:sz w:val="24"/>
        </w:rPr>
        <w:t xml:space="preserve">they are </w:t>
      </w:r>
      <w:r w:rsidR="00434941">
        <w:rPr>
          <w:rFonts w:ascii="Calibri" w:eastAsia="Calibri" w:hAnsi="Calibri" w:cs="Calibri"/>
          <w:i/>
          <w:sz w:val="24"/>
        </w:rPr>
        <w:t xml:space="preserve">sexually arousing </w:t>
      </w:r>
      <w:r w:rsidR="00096259">
        <w:rPr>
          <w:rFonts w:ascii="Calibri" w:eastAsia="Calibri" w:hAnsi="Calibri" w:cs="Calibri"/>
          <w:i/>
          <w:sz w:val="24"/>
        </w:rPr>
        <w:t>but do not behave with passive servility, or make good wives and mothers for good Greek men</w:t>
      </w:r>
      <w:r w:rsidR="00434941">
        <w:rPr>
          <w:rFonts w:ascii="Calibri" w:eastAsia="Calibri" w:hAnsi="Calibri" w:cs="Calibri"/>
          <w:i/>
          <w:sz w:val="24"/>
        </w:rPr>
        <w:t>.</w:t>
      </w:r>
      <w:r w:rsidR="00434941">
        <w:rPr>
          <w:rFonts w:ascii="Calibri" w:eastAsia="Calibri" w:hAnsi="Calibri" w:cs="Calibri"/>
          <w:sz w:val="24"/>
        </w:rPr>
        <w:t>”(Baynham, 2001)</w:t>
      </w:r>
      <w:r w:rsidR="008B2830">
        <w:rPr>
          <w:rFonts w:ascii="Calibri" w:eastAsia="Calibri" w:hAnsi="Calibri" w:cs="Calibri"/>
          <w:i/>
          <w:sz w:val="24"/>
        </w:rPr>
        <w:t xml:space="preserve"> </w:t>
      </w:r>
      <w:r>
        <w:rPr>
          <w:rFonts w:ascii="Calibri" w:eastAsia="Calibri" w:hAnsi="Calibri" w:cs="Calibri"/>
          <w:sz w:val="24"/>
        </w:rPr>
        <w:t xml:space="preserve">Châtillon depicts her with a similar motivation- but shows it in a more positive light, taking care of her people, and Alexander requires less coercion to accept her offer. Finally, the </w:t>
      </w:r>
      <w:r>
        <w:rPr>
          <w:rFonts w:ascii="Calibri" w:eastAsia="Calibri" w:hAnsi="Calibri" w:cs="Calibri"/>
          <w:i/>
          <w:sz w:val="24"/>
        </w:rPr>
        <w:t>Historia</w:t>
      </w:r>
      <w:r>
        <w:rPr>
          <w:rFonts w:ascii="Calibri" w:eastAsia="Calibri" w:hAnsi="Calibri" w:cs="Calibri"/>
          <w:sz w:val="24"/>
        </w:rPr>
        <w:t xml:space="preserve"> depicts their interactions as entirely platonic, but equally confrontational, since they’re threatening to kill one another if he tries attacking and/or she tries resisting</w:t>
      </w:r>
      <w:r w:rsidR="009B068A">
        <w:rPr>
          <w:rFonts w:ascii="Calibri" w:eastAsia="Calibri" w:hAnsi="Calibri" w:cs="Calibri"/>
          <w:sz w:val="24"/>
        </w:rPr>
        <w:t>- “</w:t>
      </w:r>
      <w:r w:rsidR="009B068A">
        <w:rPr>
          <w:rFonts w:ascii="Calibri" w:eastAsia="Calibri" w:hAnsi="Calibri" w:cs="Calibri"/>
          <w:i/>
          <w:sz w:val="24"/>
        </w:rPr>
        <w:t>Such scenes of conflict interested the poet and his audience.”</w:t>
      </w:r>
      <w:r w:rsidR="009B068A">
        <w:rPr>
          <w:rFonts w:ascii="Calibri" w:eastAsia="Calibri" w:hAnsi="Calibri" w:cs="Calibri"/>
          <w:sz w:val="24"/>
        </w:rPr>
        <w:t>(Duggan,</w:t>
      </w:r>
      <w:r>
        <w:rPr>
          <w:rFonts w:ascii="Calibri" w:eastAsia="Calibri" w:hAnsi="Calibri" w:cs="Calibri"/>
          <w:sz w:val="24"/>
        </w:rPr>
        <w:t xml:space="preserve"> </w:t>
      </w:r>
      <w:r w:rsidR="009B068A">
        <w:rPr>
          <w:rFonts w:ascii="Calibri" w:eastAsia="Calibri" w:hAnsi="Calibri" w:cs="Calibri"/>
          <w:sz w:val="24"/>
        </w:rPr>
        <w:t xml:space="preserve">1976) </w:t>
      </w:r>
      <w:r>
        <w:rPr>
          <w:rFonts w:ascii="Calibri" w:eastAsia="Calibri" w:hAnsi="Calibri" w:cs="Calibri"/>
          <w:sz w:val="24"/>
        </w:rPr>
        <w:t>In other words, the accounts differ because they’re reflecting different views of Alexander</w:t>
      </w:r>
      <w:r w:rsidR="007F7CDC">
        <w:rPr>
          <w:rFonts w:ascii="Calibri" w:eastAsia="Calibri" w:hAnsi="Calibri" w:cs="Calibri"/>
          <w:sz w:val="24"/>
        </w:rPr>
        <w:t xml:space="preserve"> and Thalestris</w:t>
      </w:r>
      <w:r>
        <w:rPr>
          <w:rFonts w:ascii="Calibri" w:eastAsia="Calibri" w:hAnsi="Calibri" w:cs="Calibri"/>
          <w:sz w:val="24"/>
        </w:rPr>
        <w:t xml:space="preserve">; Chatillon lionizes </w:t>
      </w:r>
      <w:r w:rsidR="001C62B8">
        <w:rPr>
          <w:rFonts w:ascii="Calibri" w:eastAsia="Calibri" w:hAnsi="Calibri" w:cs="Calibri"/>
          <w:sz w:val="24"/>
        </w:rPr>
        <w:t>both of them</w:t>
      </w:r>
      <w:r>
        <w:rPr>
          <w:rFonts w:ascii="Calibri" w:eastAsia="Calibri" w:hAnsi="Calibri" w:cs="Calibri"/>
          <w:sz w:val="24"/>
        </w:rPr>
        <w:t xml:space="preserve">, Quintus Curtius is neutral towards </w:t>
      </w:r>
      <w:r w:rsidR="001C62B8">
        <w:rPr>
          <w:rFonts w:ascii="Calibri" w:eastAsia="Calibri" w:hAnsi="Calibri" w:cs="Calibri"/>
          <w:sz w:val="24"/>
        </w:rPr>
        <w:t>Alexander</w:t>
      </w:r>
      <w:r>
        <w:rPr>
          <w:rFonts w:ascii="Calibri" w:eastAsia="Calibri" w:hAnsi="Calibri" w:cs="Calibri"/>
          <w:sz w:val="24"/>
        </w:rPr>
        <w:t xml:space="preserve"> but </w:t>
      </w:r>
      <w:r w:rsidR="00B9570A">
        <w:rPr>
          <w:rFonts w:ascii="Calibri" w:eastAsia="Calibri" w:hAnsi="Calibri" w:cs="Calibri"/>
          <w:sz w:val="24"/>
        </w:rPr>
        <w:t>unfavourable towards</w:t>
      </w:r>
      <w:r>
        <w:rPr>
          <w:rFonts w:ascii="Calibri" w:eastAsia="Calibri" w:hAnsi="Calibri" w:cs="Calibri"/>
          <w:sz w:val="24"/>
        </w:rPr>
        <w:t xml:space="preserve"> Thalestris, and the </w:t>
      </w:r>
      <w:r>
        <w:rPr>
          <w:rFonts w:ascii="Calibri" w:eastAsia="Calibri" w:hAnsi="Calibri" w:cs="Calibri"/>
          <w:i/>
          <w:sz w:val="24"/>
        </w:rPr>
        <w:t xml:space="preserve">De Preliis </w:t>
      </w:r>
      <w:r>
        <w:rPr>
          <w:rFonts w:ascii="Calibri" w:eastAsia="Calibri" w:hAnsi="Calibri" w:cs="Calibri"/>
          <w:sz w:val="24"/>
        </w:rPr>
        <w:t xml:space="preserve">presents an even-handed view of both of them. </w:t>
      </w:r>
    </w:p>
    <w:p w:rsidR="005C3033" w:rsidRPr="00416486" w:rsidRDefault="005C3033">
      <w:pPr>
        <w:spacing w:line="360" w:lineRule="auto"/>
        <w:rPr>
          <w:rFonts w:ascii="Calibri" w:eastAsia="Calibri" w:hAnsi="Calibri" w:cs="Calibri"/>
          <w:b/>
          <w:sz w:val="24"/>
        </w:rPr>
      </w:pPr>
      <w:r w:rsidRPr="00416486">
        <w:rPr>
          <w:rFonts w:ascii="Calibri" w:eastAsia="Calibri" w:hAnsi="Calibri" w:cs="Calibri"/>
          <w:b/>
          <w:sz w:val="24"/>
        </w:rPr>
        <w:t>Word Count: 95</w:t>
      </w:r>
      <w:r w:rsidR="009B068A">
        <w:rPr>
          <w:rFonts w:ascii="Calibri" w:eastAsia="Calibri" w:hAnsi="Calibri" w:cs="Calibri"/>
          <w:b/>
          <w:sz w:val="24"/>
        </w:rPr>
        <w:t>7</w:t>
      </w:r>
    </w:p>
    <w:p w:rsidR="009C0577" w:rsidRDefault="009C0577">
      <w:pPr>
        <w:spacing w:line="360" w:lineRule="auto"/>
        <w:rPr>
          <w:rFonts w:ascii="Calibri" w:eastAsia="Calibri" w:hAnsi="Calibri" w:cs="Calibri"/>
          <w:sz w:val="24"/>
        </w:rPr>
      </w:pPr>
    </w:p>
    <w:p w:rsidR="009C0577" w:rsidRDefault="009C0577">
      <w:pPr>
        <w:spacing w:line="360" w:lineRule="auto"/>
        <w:rPr>
          <w:rFonts w:ascii="Calibri" w:eastAsia="Calibri" w:hAnsi="Calibri" w:cs="Calibri"/>
          <w:sz w:val="24"/>
        </w:rPr>
      </w:pPr>
      <w:r>
        <w:rPr>
          <w:rFonts w:ascii="Calibri" w:eastAsia="Calibri" w:hAnsi="Calibri" w:cs="Calibri"/>
          <w:sz w:val="24"/>
        </w:rPr>
        <w:t>Bibliography:</w:t>
      </w:r>
    </w:p>
    <w:p w:rsidR="009C0577" w:rsidRPr="00416486" w:rsidRDefault="00E365BA">
      <w:pPr>
        <w:spacing w:line="360" w:lineRule="auto"/>
        <w:rPr>
          <w:rFonts w:ascii="Calibri" w:eastAsia="Calibri" w:hAnsi="Calibri" w:cs="Calibri"/>
          <w:b/>
          <w:sz w:val="24"/>
        </w:rPr>
      </w:pPr>
      <w:r w:rsidRPr="00416486">
        <w:rPr>
          <w:rFonts w:ascii="Calibri" w:eastAsia="Calibri" w:hAnsi="Calibri" w:cs="Calibri"/>
          <w:b/>
          <w:sz w:val="24"/>
        </w:rPr>
        <w:t>Ancient Sources</w:t>
      </w:r>
    </w:p>
    <w:p w:rsidR="00D44AE4" w:rsidRDefault="00E365BA">
      <w:pPr>
        <w:spacing w:line="360" w:lineRule="auto"/>
        <w:rPr>
          <w:rFonts w:ascii="Calibri" w:eastAsia="Calibri" w:hAnsi="Calibri" w:cs="Calibri"/>
          <w:sz w:val="24"/>
        </w:rPr>
      </w:pPr>
      <w:r>
        <w:rPr>
          <w:rFonts w:ascii="Calibri" w:eastAsia="Calibri" w:hAnsi="Calibri" w:cs="Calibri"/>
          <w:sz w:val="24"/>
        </w:rPr>
        <w:t xml:space="preserve">Rufus, Quintus Curtius, </w:t>
      </w:r>
      <w:r>
        <w:rPr>
          <w:rFonts w:ascii="Calibri" w:eastAsia="Calibri" w:hAnsi="Calibri" w:cs="Calibri"/>
          <w:i/>
          <w:sz w:val="24"/>
        </w:rPr>
        <w:t xml:space="preserve">The History of Alexander. </w:t>
      </w:r>
      <w:r>
        <w:rPr>
          <w:rFonts w:ascii="Calibri" w:eastAsia="Calibri" w:hAnsi="Calibri" w:cs="Calibri"/>
          <w:sz w:val="24"/>
        </w:rPr>
        <w:t xml:space="preserve">Penguin Classics Ed., </w:t>
      </w:r>
      <w:r w:rsidR="00CE012F">
        <w:rPr>
          <w:rFonts w:ascii="Calibri" w:eastAsia="Calibri" w:hAnsi="Calibri" w:cs="Calibri"/>
          <w:sz w:val="24"/>
        </w:rPr>
        <w:t>2004. Penguin Books Ltd</w:t>
      </w:r>
      <w:r w:rsidR="00384DD4">
        <w:rPr>
          <w:rFonts w:ascii="Calibri" w:eastAsia="Calibri" w:hAnsi="Calibri" w:cs="Calibri"/>
          <w:sz w:val="24"/>
        </w:rPr>
        <w:t>., 80 Strand, London, England.</w:t>
      </w:r>
    </w:p>
    <w:p w:rsidR="00D44AE4" w:rsidRPr="00582C43" w:rsidRDefault="00D44AE4">
      <w:pPr>
        <w:spacing w:line="360" w:lineRule="auto"/>
        <w:rPr>
          <w:rFonts w:ascii="Calibri" w:eastAsia="Calibri" w:hAnsi="Calibri" w:cs="Calibri"/>
          <w:sz w:val="24"/>
        </w:rPr>
      </w:pPr>
      <w:r>
        <w:rPr>
          <w:rFonts w:ascii="Calibri" w:eastAsia="Calibri" w:hAnsi="Calibri" w:cs="Calibri"/>
          <w:sz w:val="24"/>
        </w:rPr>
        <w:t xml:space="preserve">Châtillon, Walter. </w:t>
      </w:r>
      <w:r w:rsidR="00582C43">
        <w:rPr>
          <w:rFonts w:ascii="Calibri" w:eastAsia="Calibri" w:hAnsi="Calibri" w:cs="Calibri"/>
          <w:i/>
          <w:sz w:val="24"/>
        </w:rPr>
        <w:t xml:space="preserve">Alexandreis. </w:t>
      </w:r>
      <w:r w:rsidR="00582C43">
        <w:rPr>
          <w:rFonts w:ascii="Calibri" w:eastAsia="Calibri" w:hAnsi="Calibri" w:cs="Calibri"/>
          <w:sz w:val="24"/>
        </w:rPr>
        <w:t xml:space="preserve">David Townsend trans., </w:t>
      </w:r>
      <w:r w:rsidR="00F75A57">
        <w:rPr>
          <w:rFonts w:ascii="Calibri" w:eastAsia="Calibri" w:hAnsi="Calibri" w:cs="Calibri"/>
          <w:sz w:val="24"/>
        </w:rPr>
        <w:t xml:space="preserve">1996. </w:t>
      </w:r>
      <w:r w:rsidR="002E1DF4">
        <w:rPr>
          <w:rFonts w:ascii="Calibri" w:eastAsia="Calibri" w:hAnsi="Calibri" w:cs="Calibri"/>
          <w:sz w:val="24"/>
        </w:rPr>
        <w:t>University of Pennsylvania Press, Philadelphia</w:t>
      </w:r>
      <w:r w:rsidR="00D5535D">
        <w:rPr>
          <w:rFonts w:ascii="Calibri" w:eastAsia="Calibri" w:hAnsi="Calibri" w:cs="Calibri"/>
          <w:sz w:val="24"/>
        </w:rPr>
        <w:t xml:space="preserve">, Pennsylvania. </w:t>
      </w:r>
    </w:p>
    <w:p w:rsidR="0037666E" w:rsidRDefault="0037666E">
      <w:pPr>
        <w:spacing w:line="360" w:lineRule="auto"/>
        <w:rPr>
          <w:rFonts w:ascii="Calibri" w:eastAsia="Calibri" w:hAnsi="Calibri" w:cs="Calibri"/>
          <w:sz w:val="24"/>
        </w:rPr>
      </w:pPr>
    </w:p>
    <w:p w:rsidR="00D917F7" w:rsidRDefault="00D917F7">
      <w:pPr>
        <w:spacing w:line="360" w:lineRule="auto"/>
        <w:rPr>
          <w:rFonts w:ascii="Calibri" w:eastAsia="Calibri" w:hAnsi="Calibri" w:cs="Calibri"/>
          <w:b/>
          <w:sz w:val="24"/>
        </w:rPr>
      </w:pPr>
      <w:r w:rsidRPr="00416486">
        <w:rPr>
          <w:rFonts w:ascii="Calibri" w:eastAsia="Calibri" w:hAnsi="Calibri" w:cs="Calibri"/>
          <w:b/>
          <w:sz w:val="24"/>
        </w:rPr>
        <w:t xml:space="preserve">Modern Sources </w:t>
      </w:r>
    </w:p>
    <w:p w:rsidR="00A96AA3" w:rsidRDefault="009B068A">
      <w:pPr>
        <w:spacing w:line="360" w:lineRule="auto"/>
        <w:rPr>
          <w:rFonts w:ascii="Calibri" w:eastAsia="Calibri" w:hAnsi="Calibri" w:cs="Calibri"/>
          <w:sz w:val="24"/>
        </w:rPr>
      </w:pPr>
      <w:r>
        <w:rPr>
          <w:rFonts w:ascii="Calibri" w:eastAsia="Calibri" w:hAnsi="Calibri" w:cs="Calibri"/>
          <w:sz w:val="24"/>
        </w:rPr>
        <w:t>Duggan, Hoyt N., 1976.</w:t>
      </w:r>
      <w:r w:rsidR="00F74B90">
        <w:rPr>
          <w:rFonts w:ascii="Calibri" w:eastAsia="Calibri" w:hAnsi="Calibri" w:cs="Calibri"/>
          <w:sz w:val="24"/>
        </w:rPr>
        <w:t xml:space="preserve"> </w:t>
      </w:r>
      <w:r w:rsidR="00F74B90">
        <w:rPr>
          <w:rFonts w:ascii="Calibri" w:eastAsia="Calibri" w:hAnsi="Calibri" w:cs="Calibri"/>
          <w:i/>
          <w:sz w:val="24"/>
        </w:rPr>
        <w:t>The Source of the Middle English: The Wars of Alexander</w:t>
      </w:r>
      <w:r w:rsidR="00D57EDB">
        <w:rPr>
          <w:rFonts w:ascii="Calibri" w:eastAsia="Calibri" w:hAnsi="Calibri" w:cs="Calibri"/>
          <w:i/>
          <w:sz w:val="24"/>
        </w:rPr>
        <w:t xml:space="preserve">. Speculum, </w:t>
      </w:r>
      <w:r w:rsidR="00D57EDB">
        <w:rPr>
          <w:rFonts w:ascii="Calibri" w:eastAsia="Calibri" w:hAnsi="Calibri" w:cs="Calibri"/>
          <w:sz w:val="24"/>
        </w:rPr>
        <w:t>Vol.</w:t>
      </w:r>
      <w:r w:rsidR="00C462F0">
        <w:rPr>
          <w:rFonts w:ascii="Calibri" w:eastAsia="Calibri" w:hAnsi="Calibri" w:cs="Calibri"/>
          <w:sz w:val="24"/>
        </w:rPr>
        <w:t xml:space="preserve"> 51, No. 4, p. 636.</w:t>
      </w:r>
    </w:p>
    <w:p w:rsidR="007824D6" w:rsidRPr="00D9545D" w:rsidRDefault="007824D6">
      <w:pPr>
        <w:spacing w:line="360" w:lineRule="auto"/>
        <w:rPr>
          <w:rFonts w:ascii="Calibri" w:eastAsia="Calibri" w:hAnsi="Calibri" w:cs="Calibri"/>
          <w:sz w:val="24"/>
        </w:rPr>
      </w:pPr>
      <w:r>
        <w:rPr>
          <w:rFonts w:ascii="Calibri" w:eastAsia="Calibri" w:hAnsi="Calibri" w:cs="Calibri"/>
          <w:sz w:val="24"/>
        </w:rPr>
        <w:lastRenderedPageBreak/>
        <w:t>Allen, Michael I., 2001. Reviewed Work:</w:t>
      </w:r>
      <w:r w:rsidR="00D9545D">
        <w:rPr>
          <w:rFonts w:ascii="Calibri" w:eastAsia="Calibri" w:hAnsi="Calibri" w:cs="Calibri"/>
          <w:sz w:val="24"/>
        </w:rPr>
        <w:t xml:space="preserve"> </w:t>
      </w:r>
      <w:r w:rsidR="00D9545D">
        <w:rPr>
          <w:rFonts w:ascii="Calibri" w:eastAsia="Calibri" w:hAnsi="Calibri" w:cs="Calibri"/>
          <w:i/>
          <w:sz w:val="24"/>
        </w:rPr>
        <w:t xml:space="preserve">Walter of Châtillon’s ‘Alexandreis’: Epic and the Problem of Historical Understanding </w:t>
      </w:r>
      <w:r w:rsidR="00D9545D">
        <w:rPr>
          <w:rFonts w:ascii="Calibri" w:eastAsia="Calibri" w:hAnsi="Calibri" w:cs="Calibri"/>
          <w:sz w:val="24"/>
        </w:rPr>
        <w:t xml:space="preserve">by M. K. Lafferty. </w:t>
      </w:r>
      <w:r w:rsidR="00D9545D">
        <w:rPr>
          <w:rFonts w:ascii="Calibri" w:eastAsia="Calibri" w:hAnsi="Calibri" w:cs="Calibri"/>
          <w:i/>
          <w:sz w:val="24"/>
        </w:rPr>
        <w:t xml:space="preserve">The Classical Review, </w:t>
      </w:r>
      <w:r w:rsidR="00D9545D">
        <w:rPr>
          <w:rFonts w:ascii="Calibri" w:eastAsia="Calibri" w:hAnsi="Calibri" w:cs="Calibri"/>
          <w:sz w:val="24"/>
        </w:rPr>
        <w:t xml:space="preserve">New Series, Vol. 51, No. 2, p. 454. </w:t>
      </w:r>
      <w:bookmarkStart w:id="0" w:name="_GoBack"/>
      <w:bookmarkEnd w:id="0"/>
    </w:p>
    <w:p w:rsidR="00E12A64" w:rsidRDefault="00E12A64">
      <w:pPr>
        <w:spacing w:line="360" w:lineRule="auto"/>
        <w:rPr>
          <w:rFonts w:ascii="Calibri" w:eastAsia="Calibri" w:hAnsi="Calibri" w:cs="Calibri"/>
          <w:sz w:val="24"/>
        </w:rPr>
      </w:pPr>
      <w:r>
        <w:rPr>
          <w:rFonts w:ascii="Calibri" w:eastAsia="Calibri" w:hAnsi="Calibri" w:cs="Calibri"/>
          <w:sz w:val="24"/>
        </w:rPr>
        <w:t xml:space="preserve">Baynham, Elizabeth, 2001. </w:t>
      </w:r>
      <w:r>
        <w:rPr>
          <w:rFonts w:ascii="Calibri" w:eastAsia="Calibri" w:hAnsi="Calibri" w:cs="Calibri"/>
          <w:i/>
          <w:sz w:val="24"/>
        </w:rPr>
        <w:t>Alexander and the Amazons</w:t>
      </w:r>
      <w:r w:rsidR="00B22413">
        <w:rPr>
          <w:rFonts w:ascii="Calibri" w:eastAsia="Calibri" w:hAnsi="Calibri" w:cs="Calibri"/>
          <w:i/>
          <w:sz w:val="24"/>
        </w:rPr>
        <w:t xml:space="preserve">, </w:t>
      </w:r>
      <w:r w:rsidR="00BC2289">
        <w:rPr>
          <w:rFonts w:ascii="Calibri" w:eastAsia="Calibri" w:hAnsi="Calibri" w:cs="Calibri"/>
          <w:i/>
          <w:sz w:val="24"/>
        </w:rPr>
        <w:t xml:space="preserve">The Classical Quarterly, </w:t>
      </w:r>
      <w:r w:rsidR="00B03F49">
        <w:rPr>
          <w:rFonts w:ascii="Calibri" w:eastAsia="Calibri" w:hAnsi="Calibri" w:cs="Calibri"/>
          <w:sz w:val="24"/>
        </w:rPr>
        <w:t xml:space="preserve">Cambridge University Press. </w:t>
      </w:r>
      <w:r w:rsidR="006354A1">
        <w:rPr>
          <w:rFonts w:ascii="Calibri" w:eastAsia="Calibri" w:hAnsi="Calibri" w:cs="Calibri"/>
          <w:sz w:val="24"/>
        </w:rPr>
        <w:t xml:space="preserve">Vol. 51, </w:t>
      </w:r>
      <w:r w:rsidR="00C34192">
        <w:rPr>
          <w:rFonts w:ascii="Calibri" w:eastAsia="Calibri" w:hAnsi="Calibri" w:cs="Calibri"/>
          <w:sz w:val="24"/>
        </w:rPr>
        <w:t>No. 1, p. 116</w:t>
      </w:r>
    </w:p>
    <w:p w:rsidR="00C34192" w:rsidRPr="00B03F49" w:rsidRDefault="00C34192">
      <w:pPr>
        <w:spacing w:line="360" w:lineRule="auto"/>
        <w:rPr>
          <w:rFonts w:ascii="Calibri" w:eastAsia="Calibri" w:hAnsi="Calibri" w:cs="Calibri"/>
          <w:sz w:val="24"/>
        </w:rPr>
      </w:pPr>
    </w:p>
    <w:sectPr w:rsidR="00C34192" w:rsidRPr="00B03F49">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461A5" w:rsidRDefault="007461A5" w:rsidP="007461A5">
      <w:pPr>
        <w:spacing w:after="0" w:line="240" w:lineRule="auto"/>
      </w:pPr>
      <w:r>
        <w:separator/>
      </w:r>
    </w:p>
  </w:endnote>
  <w:endnote w:type="continuationSeparator" w:id="0">
    <w:p w:rsidR="007461A5" w:rsidRDefault="007461A5" w:rsidP="007461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2176235"/>
      <w:docPartObj>
        <w:docPartGallery w:val="Page Numbers (Bottom of Page)"/>
        <w:docPartUnique/>
      </w:docPartObj>
    </w:sdtPr>
    <w:sdtEndPr>
      <w:rPr>
        <w:noProof/>
      </w:rPr>
    </w:sdtEndPr>
    <w:sdtContent>
      <w:p w:rsidR="007461A5" w:rsidRDefault="007461A5">
        <w:pPr>
          <w:pStyle w:val="Footer"/>
          <w:jc w:val="center"/>
        </w:pPr>
        <w:r>
          <w:fldChar w:fldCharType="begin"/>
        </w:r>
        <w:r>
          <w:instrText xml:space="preserve"> PAGE   \* MERGEFORMAT </w:instrText>
        </w:r>
        <w:r>
          <w:fldChar w:fldCharType="separate"/>
        </w:r>
        <w:r w:rsidR="008F651B">
          <w:rPr>
            <w:noProof/>
          </w:rPr>
          <w:t>1</w:t>
        </w:r>
        <w:r>
          <w:rPr>
            <w:noProof/>
          </w:rPr>
          <w:fldChar w:fldCharType="end"/>
        </w:r>
      </w:p>
    </w:sdtContent>
  </w:sdt>
  <w:p w:rsidR="007461A5" w:rsidRDefault="00746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461A5" w:rsidRDefault="007461A5" w:rsidP="007461A5">
      <w:pPr>
        <w:spacing w:after="0" w:line="240" w:lineRule="auto"/>
      </w:pPr>
      <w:r>
        <w:separator/>
      </w:r>
    </w:p>
  </w:footnote>
  <w:footnote w:type="continuationSeparator" w:id="0">
    <w:p w:rsidR="007461A5" w:rsidRDefault="007461A5" w:rsidP="007461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3A2621"/>
    <w:rsid w:val="00036E4F"/>
    <w:rsid w:val="00047CA4"/>
    <w:rsid w:val="0007642E"/>
    <w:rsid w:val="00094EC5"/>
    <w:rsid w:val="00096259"/>
    <w:rsid w:val="000F67BB"/>
    <w:rsid w:val="00191CC7"/>
    <w:rsid w:val="001C62B8"/>
    <w:rsid w:val="001C7C31"/>
    <w:rsid w:val="001E48DD"/>
    <w:rsid w:val="00212A24"/>
    <w:rsid w:val="00251D19"/>
    <w:rsid w:val="0026097E"/>
    <w:rsid w:val="002713CE"/>
    <w:rsid w:val="0028378F"/>
    <w:rsid w:val="002C1864"/>
    <w:rsid w:val="002C445A"/>
    <w:rsid w:val="002E1DF4"/>
    <w:rsid w:val="002F2B92"/>
    <w:rsid w:val="002F6B3B"/>
    <w:rsid w:val="003652AE"/>
    <w:rsid w:val="0037666E"/>
    <w:rsid w:val="00384DD4"/>
    <w:rsid w:val="0038625D"/>
    <w:rsid w:val="003A2621"/>
    <w:rsid w:val="00416486"/>
    <w:rsid w:val="00434941"/>
    <w:rsid w:val="00491E66"/>
    <w:rsid w:val="00497864"/>
    <w:rsid w:val="00523752"/>
    <w:rsid w:val="00582C43"/>
    <w:rsid w:val="005B7F14"/>
    <w:rsid w:val="005C3033"/>
    <w:rsid w:val="006354A1"/>
    <w:rsid w:val="00644C27"/>
    <w:rsid w:val="0065183D"/>
    <w:rsid w:val="00671E96"/>
    <w:rsid w:val="006862EC"/>
    <w:rsid w:val="006D0986"/>
    <w:rsid w:val="006D3423"/>
    <w:rsid w:val="006F5302"/>
    <w:rsid w:val="0070003C"/>
    <w:rsid w:val="00704770"/>
    <w:rsid w:val="007136E6"/>
    <w:rsid w:val="00722DBE"/>
    <w:rsid w:val="007461A5"/>
    <w:rsid w:val="007824D6"/>
    <w:rsid w:val="007D7D31"/>
    <w:rsid w:val="007F134D"/>
    <w:rsid w:val="007F7CDC"/>
    <w:rsid w:val="00800E62"/>
    <w:rsid w:val="008171DF"/>
    <w:rsid w:val="008315B9"/>
    <w:rsid w:val="00844706"/>
    <w:rsid w:val="00844709"/>
    <w:rsid w:val="00855770"/>
    <w:rsid w:val="008761EE"/>
    <w:rsid w:val="008928E3"/>
    <w:rsid w:val="008B2830"/>
    <w:rsid w:val="008F651B"/>
    <w:rsid w:val="008F6827"/>
    <w:rsid w:val="00921183"/>
    <w:rsid w:val="00967A72"/>
    <w:rsid w:val="00995566"/>
    <w:rsid w:val="009B068A"/>
    <w:rsid w:val="009C0577"/>
    <w:rsid w:val="00A569CF"/>
    <w:rsid w:val="00A96AA3"/>
    <w:rsid w:val="00AF73B9"/>
    <w:rsid w:val="00B0269C"/>
    <w:rsid w:val="00B03F49"/>
    <w:rsid w:val="00B1396C"/>
    <w:rsid w:val="00B22413"/>
    <w:rsid w:val="00B231A9"/>
    <w:rsid w:val="00B5039D"/>
    <w:rsid w:val="00B55B35"/>
    <w:rsid w:val="00B83A66"/>
    <w:rsid w:val="00B9570A"/>
    <w:rsid w:val="00BC2289"/>
    <w:rsid w:val="00BF2783"/>
    <w:rsid w:val="00C34192"/>
    <w:rsid w:val="00C462F0"/>
    <w:rsid w:val="00C7334D"/>
    <w:rsid w:val="00C77D64"/>
    <w:rsid w:val="00CA1173"/>
    <w:rsid w:val="00CD0AA0"/>
    <w:rsid w:val="00CE012F"/>
    <w:rsid w:val="00CF1A92"/>
    <w:rsid w:val="00D44511"/>
    <w:rsid w:val="00D44AE4"/>
    <w:rsid w:val="00D5535D"/>
    <w:rsid w:val="00D57EDB"/>
    <w:rsid w:val="00D917F7"/>
    <w:rsid w:val="00D9545D"/>
    <w:rsid w:val="00E12A64"/>
    <w:rsid w:val="00E13E5B"/>
    <w:rsid w:val="00E365BA"/>
    <w:rsid w:val="00E7388F"/>
    <w:rsid w:val="00E90C9F"/>
    <w:rsid w:val="00ED246E"/>
    <w:rsid w:val="00ED2DB3"/>
    <w:rsid w:val="00EE2B52"/>
    <w:rsid w:val="00EF2A35"/>
    <w:rsid w:val="00EF4795"/>
    <w:rsid w:val="00F74B90"/>
    <w:rsid w:val="00F75A57"/>
    <w:rsid w:val="00F8348D"/>
    <w:rsid w:val="00FA0382"/>
    <w:rsid w:val="00FB40DA"/>
    <w:rsid w:val="00FE4D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6D8C5"/>
  <w15:docId w15:val="{6A143DF4-8B9A-4D49-81E5-5766F37A7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61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1A5"/>
  </w:style>
  <w:style w:type="paragraph" w:styleId="Footer">
    <w:name w:val="footer"/>
    <w:basedOn w:val="Normal"/>
    <w:link w:val="FooterChar"/>
    <w:uiPriority w:val="99"/>
    <w:unhideWhenUsed/>
    <w:rsid w:val="007461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1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507</TotalTime>
  <Pages>4</Pages>
  <Words>1036</Words>
  <Characters>5906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Finnegan Over (1706555)</cp:lastModifiedBy>
  <cp:revision>106</cp:revision>
  <dcterms:created xsi:type="dcterms:W3CDTF">2020-01-14T15:23:00Z</dcterms:created>
  <dcterms:modified xsi:type="dcterms:W3CDTF">2020-01-20T16:34:00Z</dcterms:modified>
</cp:coreProperties>
</file>