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3FCCB55" w:rsidR="00DD02B9" w:rsidRPr="00CB5F4B" w:rsidRDefault="33839033" w:rsidP="00806614">
      <w:pPr>
        <w:spacing w:before="360" w:after="360" w:line="360" w:lineRule="auto"/>
        <w:rPr>
          <w:b/>
          <w:bCs/>
          <w:sz w:val="28"/>
          <w:szCs w:val="28"/>
        </w:rPr>
      </w:pPr>
      <w:r w:rsidRPr="00CB5F4B">
        <w:rPr>
          <w:b/>
          <w:bCs/>
          <w:sz w:val="28"/>
          <w:szCs w:val="28"/>
        </w:rPr>
        <w:t>Module</w:t>
      </w:r>
      <w:r w:rsidR="001A7F82" w:rsidRPr="00CB5F4B">
        <w:rPr>
          <w:b/>
          <w:bCs/>
          <w:sz w:val="28"/>
          <w:szCs w:val="28"/>
        </w:rPr>
        <w:t xml:space="preserve"> The Study of Theology </w:t>
      </w:r>
      <w:r w:rsidR="00A34ABD" w:rsidRPr="00CB5F4B">
        <w:rPr>
          <w:b/>
          <w:bCs/>
          <w:sz w:val="28"/>
          <w:szCs w:val="28"/>
        </w:rPr>
        <w:t>(</w:t>
      </w:r>
      <w:r w:rsidR="001A7F82" w:rsidRPr="00CB5F4B">
        <w:rPr>
          <w:b/>
          <w:bCs/>
          <w:sz w:val="28"/>
          <w:szCs w:val="28"/>
        </w:rPr>
        <w:t>HPRS7019</w:t>
      </w:r>
      <w:r w:rsidR="00A34ABD" w:rsidRPr="00CB5F4B">
        <w:rPr>
          <w:b/>
          <w:bCs/>
          <w:sz w:val="28"/>
          <w:szCs w:val="28"/>
        </w:rPr>
        <w:t>)</w:t>
      </w:r>
    </w:p>
    <w:p w14:paraId="785A38B5" w14:textId="6D381CD1" w:rsidR="33839033" w:rsidRPr="00CB5F4B" w:rsidRDefault="33839033" w:rsidP="00806614">
      <w:pPr>
        <w:spacing w:before="360" w:after="360" w:line="360" w:lineRule="auto"/>
        <w:rPr>
          <w:b/>
          <w:bCs/>
          <w:sz w:val="28"/>
          <w:szCs w:val="28"/>
        </w:rPr>
      </w:pPr>
      <w:r w:rsidRPr="00CB5F4B">
        <w:rPr>
          <w:b/>
          <w:bCs/>
          <w:sz w:val="28"/>
          <w:szCs w:val="28"/>
        </w:rPr>
        <w:t>Jeffrey A Leach</w:t>
      </w:r>
    </w:p>
    <w:p w14:paraId="0074EF8C" w14:textId="6D025AA6" w:rsidR="33839033" w:rsidRPr="00CB5F4B" w:rsidRDefault="33839033" w:rsidP="00806614">
      <w:pPr>
        <w:spacing w:before="360" w:after="360" w:line="360" w:lineRule="auto"/>
        <w:rPr>
          <w:b/>
          <w:bCs/>
          <w:sz w:val="28"/>
          <w:szCs w:val="28"/>
        </w:rPr>
      </w:pPr>
      <w:r w:rsidRPr="00CB5F4B">
        <w:rPr>
          <w:b/>
          <w:bCs/>
          <w:sz w:val="28"/>
          <w:szCs w:val="28"/>
        </w:rPr>
        <w:t>Student number 22221</w:t>
      </w:r>
      <w:r w:rsidR="004B20EE" w:rsidRPr="00CB5F4B">
        <w:rPr>
          <w:b/>
          <w:bCs/>
          <w:sz w:val="28"/>
          <w:szCs w:val="28"/>
        </w:rPr>
        <w:t>1</w:t>
      </w:r>
      <w:r w:rsidRPr="00CB5F4B">
        <w:rPr>
          <w:b/>
          <w:bCs/>
          <w:sz w:val="28"/>
          <w:szCs w:val="28"/>
        </w:rPr>
        <w:t>7</w:t>
      </w:r>
    </w:p>
    <w:p w14:paraId="765208E8" w14:textId="5DFE71EE" w:rsidR="004C27CA" w:rsidRPr="00295811" w:rsidRDefault="004C27CA" w:rsidP="00806614">
      <w:pPr>
        <w:spacing w:before="360" w:after="360" w:line="360" w:lineRule="auto"/>
        <w:rPr>
          <w:b/>
          <w:bCs/>
          <w:sz w:val="28"/>
          <w:szCs w:val="28"/>
        </w:rPr>
      </w:pPr>
      <w:r w:rsidRPr="00295811">
        <w:rPr>
          <w:b/>
          <w:bCs/>
          <w:sz w:val="28"/>
          <w:szCs w:val="28"/>
        </w:rPr>
        <w:t>Word Count</w:t>
      </w:r>
      <w:r w:rsidR="002904A9" w:rsidRPr="00295811">
        <w:rPr>
          <w:b/>
          <w:bCs/>
          <w:sz w:val="28"/>
          <w:szCs w:val="28"/>
        </w:rPr>
        <w:t xml:space="preserve"> </w:t>
      </w:r>
      <w:r w:rsidR="0047671E" w:rsidRPr="00295811">
        <w:rPr>
          <w:b/>
          <w:bCs/>
          <w:sz w:val="28"/>
          <w:szCs w:val="28"/>
        </w:rPr>
        <w:t>202</w:t>
      </w:r>
      <w:r w:rsidR="00211799">
        <w:rPr>
          <w:b/>
          <w:bCs/>
          <w:sz w:val="28"/>
          <w:szCs w:val="28"/>
        </w:rPr>
        <w:t>5</w:t>
      </w:r>
    </w:p>
    <w:p w14:paraId="014AD85E" w14:textId="26591E9A" w:rsidR="00A34ABD" w:rsidRPr="00CB5F4B" w:rsidRDefault="00A34ABD" w:rsidP="00806614">
      <w:pPr>
        <w:spacing w:before="360" w:after="360" w:line="360" w:lineRule="auto"/>
        <w:rPr>
          <w:sz w:val="24"/>
          <w:szCs w:val="24"/>
        </w:rPr>
      </w:pPr>
      <w:r w:rsidRPr="00CB5F4B">
        <w:rPr>
          <w:b/>
          <w:bCs/>
          <w:sz w:val="28"/>
          <w:szCs w:val="28"/>
        </w:rPr>
        <w:t xml:space="preserve">Essay: </w:t>
      </w:r>
      <w:r w:rsidR="001A7F82" w:rsidRPr="00CB5F4B">
        <w:rPr>
          <w:sz w:val="24"/>
          <w:szCs w:val="24"/>
        </w:rPr>
        <w:t>Book Review 200</w:t>
      </w:r>
      <w:r w:rsidR="00DE4514" w:rsidRPr="00CB5F4B">
        <w:rPr>
          <w:sz w:val="24"/>
          <w:szCs w:val="24"/>
        </w:rPr>
        <w:t>0</w:t>
      </w:r>
      <w:r w:rsidR="001A7F82" w:rsidRPr="00CB5F4B">
        <w:rPr>
          <w:sz w:val="24"/>
          <w:szCs w:val="24"/>
        </w:rPr>
        <w:t xml:space="preserve"> Words</w:t>
      </w:r>
      <w:r w:rsidR="00DE4514" w:rsidRPr="00CB5F4B">
        <w:rPr>
          <w:sz w:val="24"/>
          <w:szCs w:val="24"/>
        </w:rPr>
        <w:t>:</w:t>
      </w:r>
      <w:r w:rsidR="001A7F82" w:rsidRPr="00CB5F4B">
        <w:rPr>
          <w:sz w:val="24"/>
          <w:szCs w:val="24"/>
        </w:rPr>
        <w:t xml:space="preserve"> Karl Barth Evangelical Theology</w:t>
      </w:r>
    </w:p>
    <w:p w14:paraId="285EB18D" w14:textId="3399A792" w:rsidR="001A7F82" w:rsidRPr="00CB5F4B" w:rsidRDefault="00DE4514" w:rsidP="00DE4514">
      <w:pPr>
        <w:spacing w:before="360" w:after="360" w:line="360" w:lineRule="auto"/>
        <w:ind w:left="720"/>
        <w:rPr>
          <w:sz w:val="24"/>
          <w:szCs w:val="24"/>
        </w:rPr>
      </w:pPr>
      <w:r w:rsidRPr="00CB5F4B">
        <w:rPr>
          <w:sz w:val="24"/>
          <w:szCs w:val="24"/>
        </w:rPr>
        <w:t>Karl Barth, Evangelical Theology: An Introduction. (Edinburgh: T&amp;T Clark, 1963)    ISBN 0-567-29053-0</w:t>
      </w:r>
    </w:p>
    <w:p w14:paraId="58C7911D" w14:textId="77777777" w:rsidR="00A34ABD" w:rsidRPr="00CB5F4B" w:rsidRDefault="00A34ABD" w:rsidP="00806614">
      <w:pPr>
        <w:spacing w:before="360" w:after="360" w:line="360" w:lineRule="auto"/>
        <w:rPr>
          <w:b/>
          <w:bCs/>
          <w:sz w:val="24"/>
          <w:szCs w:val="24"/>
        </w:rPr>
      </w:pPr>
      <w:r w:rsidRPr="00CB5F4B">
        <w:rPr>
          <w:b/>
          <w:bCs/>
          <w:sz w:val="24"/>
          <w:szCs w:val="24"/>
        </w:rPr>
        <w:t>Introduction</w:t>
      </w:r>
    </w:p>
    <w:p w14:paraId="728E11B8" w14:textId="3EA13D55" w:rsidR="00080F0A" w:rsidRPr="00CB5F4B" w:rsidRDefault="00080F0A" w:rsidP="00806614">
      <w:pPr>
        <w:spacing w:before="360" w:after="360" w:line="360" w:lineRule="auto"/>
        <w:rPr>
          <w:sz w:val="24"/>
          <w:szCs w:val="24"/>
        </w:rPr>
      </w:pPr>
      <w:r w:rsidRPr="00CB5F4B">
        <w:rPr>
          <w:sz w:val="24"/>
          <w:szCs w:val="24"/>
        </w:rPr>
        <w:t xml:space="preserve">Karl Barth is best known for his seminal work Church Dogmatics. However, he also wrote a great deal of other material within the field of theology. The book to be reviewed was </w:t>
      </w:r>
      <w:r w:rsidR="004D1320">
        <w:rPr>
          <w:sz w:val="24"/>
          <w:szCs w:val="24"/>
        </w:rPr>
        <w:t xml:space="preserve">compiled </w:t>
      </w:r>
      <w:r w:rsidRPr="00CB5F4B">
        <w:rPr>
          <w:sz w:val="24"/>
          <w:szCs w:val="24"/>
        </w:rPr>
        <w:t>at the beginning of the 1960s, following several lectures that Barth gave at Chicago University and Princeton Seminary. These lectures were brought together, and with further materials that Barth wrote</w:t>
      </w:r>
      <w:r w:rsidR="00CB5F4B">
        <w:rPr>
          <w:sz w:val="24"/>
          <w:szCs w:val="24"/>
        </w:rPr>
        <w:t>,</w:t>
      </w:r>
      <w:r w:rsidR="00CB5F4B" w:rsidRPr="00CB5F4B">
        <w:rPr>
          <w:sz w:val="24"/>
          <w:szCs w:val="24"/>
        </w:rPr>
        <w:t xml:space="preserve"> </w:t>
      </w:r>
      <w:r w:rsidRPr="00CB5F4B">
        <w:rPr>
          <w:sz w:val="24"/>
          <w:szCs w:val="24"/>
        </w:rPr>
        <w:t xml:space="preserve">formed 12 chapters in the book called Evangelical Theology: An Introduction. Despite the name, the book was never intended to be denominational; rather, it is based upon </w:t>
      </w:r>
      <w:r w:rsidR="00CB5F4B" w:rsidRPr="00CB5F4B">
        <w:rPr>
          <w:sz w:val="24"/>
          <w:szCs w:val="24"/>
        </w:rPr>
        <w:t xml:space="preserve">God </w:t>
      </w:r>
      <w:r w:rsidRPr="00CB5F4B">
        <w:rPr>
          <w:sz w:val="24"/>
          <w:szCs w:val="24"/>
        </w:rPr>
        <w:t>and is God-centred.</w:t>
      </w:r>
    </w:p>
    <w:p w14:paraId="6F435A30" w14:textId="682D1DC5" w:rsidR="00FE2354" w:rsidRPr="00CB5F4B" w:rsidRDefault="00080F0A" w:rsidP="00C83C65">
      <w:pPr>
        <w:spacing w:before="360" w:after="360" w:line="360" w:lineRule="auto"/>
        <w:rPr>
          <w:sz w:val="24"/>
          <w:szCs w:val="24"/>
        </w:rPr>
      </w:pPr>
      <w:r w:rsidRPr="00CB5F4B">
        <w:rPr>
          <w:sz w:val="24"/>
          <w:szCs w:val="24"/>
        </w:rPr>
        <w:t>This book review essay will try to do justice to this excellent book</w:t>
      </w:r>
      <w:r w:rsidR="00C83C65" w:rsidRPr="00CB5F4B">
        <w:rPr>
          <w:sz w:val="24"/>
          <w:szCs w:val="24"/>
        </w:rPr>
        <w:t xml:space="preserve">. Because the book is based on talks given by Barth, </w:t>
      </w:r>
      <w:r w:rsidR="00FE2354" w:rsidRPr="00CB5F4B">
        <w:rPr>
          <w:sz w:val="24"/>
          <w:szCs w:val="24"/>
        </w:rPr>
        <w:t>the</w:t>
      </w:r>
      <w:r w:rsidR="00C83C65" w:rsidRPr="00CB5F4B">
        <w:rPr>
          <w:sz w:val="24"/>
          <w:szCs w:val="24"/>
        </w:rPr>
        <w:t xml:space="preserve"> chapter titles</w:t>
      </w:r>
      <w:r w:rsidR="00FE2354" w:rsidRPr="00CB5F4B">
        <w:rPr>
          <w:sz w:val="24"/>
          <w:szCs w:val="24"/>
        </w:rPr>
        <w:t xml:space="preserve"> given are the names or subjects of each of the talks given. Barth also divided the book into four sections, with each chapter fitting into a section.</w:t>
      </w:r>
      <w:r w:rsidR="005F6849" w:rsidRPr="00CB5F4B">
        <w:rPr>
          <w:sz w:val="24"/>
          <w:szCs w:val="24"/>
        </w:rPr>
        <w:t xml:space="preserve"> </w:t>
      </w:r>
    </w:p>
    <w:p w14:paraId="448B5B66" w14:textId="2C3102C0" w:rsidR="00046658" w:rsidRPr="00CB5F4B" w:rsidRDefault="005F6849" w:rsidP="00C83C65">
      <w:pPr>
        <w:spacing w:before="360" w:after="360" w:line="360" w:lineRule="auto"/>
        <w:rPr>
          <w:sz w:val="24"/>
          <w:szCs w:val="24"/>
        </w:rPr>
      </w:pPr>
      <w:r w:rsidRPr="00CB5F4B">
        <w:rPr>
          <w:sz w:val="24"/>
          <w:szCs w:val="24"/>
        </w:rPr>
        <w:t>I will review each section in the order they are written in the book.</w:t>
      </w:r>
    </w:p>
    <w:p w14:paraId="4486FE9F" w14:textId="77777777" w:rsidR="00A1795E" w:rsidRPr="00CB5F4B" w:rsidRDefault="00A1795E">
      <w:pPr>
        <w:rPr>
          <w:b/>
          <w:bCs/>
          <w:sz w:val="24"/>
          <w:szCs w:val="24"/>
        </w:rPr>
      </w:pPr>
      <w:r w:rsidRPr="00CB5F4B">
        <w:rPr>
          <w:b/>
          <w:bCs/>
          <w:sz w:val="24"/>
          <w:szCs w:val="24"/>
        </w:rPr>
        <w:br w:type="page"/>
      </w:r>
    </w:p>
    <w:p w14:paraId="13EDBC40" w14:textId="7EF97EEB" w:rsidR="005F6849" w:rsidRPr="00CB5F4B" w:rsidRDefault="005F6849" w:rsidP="00C83C65">
      <w:pPr>
        <w:spacing w:before="360" w:after="360" w:line="360" w:lineRule="auto"/>
        <w:rPr>
          <w:b/>
          <w:bCs/>
          <w:sz w:val="24"/>
          <w:szCs w:val="24"/>
        </w:rPr>
      </w:pPr>
      <w:r w:rsidRPr="00CB5F4B">
        <w:rPr>
          <w:b/>
          <w:bCs/>
          <w:sz w:val="24"/>
          <w:szCs w:val="24"/>
        </w:rPr>
        <w:lastRenderedPageBreak/>
        <w:t>Book Review</w:t>
      </w:r>
    </w:p>
    <w:p w14:paraId="7F9018D9" w14:textId="6EDFAB36" w:rsidR="00B21E2D" w:rsidRPr="00DE2B8A" w:rsidRDefault="00B21E2D" w:rsidP="00C83C65">
      <w:pPr>
        <w:spacing w:before="360" w:after="360" w:line="360" w:lineRule="auto"/>
        <w:rPr>
          <w:sz w:val="24"/>
          <w:szCs w:val="24"/>
        </w:rPr>
      </w:pPr>
      <w:r w:rsidRPr="00CB5F4B">
        <w:rPr>
          <w:sz w:val="24"/>
          <w:szCs w:val="24"/>
        </w:rPr>
        <w:t>In the Commentary to the book</w:t>
      </w:r>
      <w:r w:rsidR="00A1795E" w:rsidRPr="00CB5F4B">
        <w:rPr>
          <w:sz w:val="24"/>
          <w:szCs w:val="24"/>
        </w:rPr>
        <w:t>,</w:t>
      </w:r>
      <w:r w:rsidRPr="00CB5F4B">
        <w:rPr>
          <w:sz w:val="24"/>
          <w:szCs w:val="24"/>
        </w:rPr>
        <w:t xml:space="preserve"> Barth speaks about theology </w:t>
      </w:r>
      <w:r w:rsidR="00CB5F4B" w:rsidRPr="00CB5F4B">
        <w:rPr>
          <w:sz w:val="24"/>
          <w:szCs w:val="24"/>
        </w:rPr>
        <w:t>as</w:t>
      </w:r>
      <w:r w:rsidRPr="00CB5F4B">
        <w:rPr>
          <w:sz w:val="24"/>
          <w:szCs w:val="24"/>
        </w:rPr>
        <w:t xml:space="preserve"> a very special science; it is to apprehend and understand God, and so he states that all philosophies include aspects of theology, but humans have their own gods, ideologies, and theologies. Barth goes to great pains to identify the word evangelical as referring to the ‘…God of the gospel, “Evangelical” signifies </w:t>
      </w:r>
      <w:proofErr w:type="gramStart"/>
      <w:r w:rsidRPr="00CB5F4B">
        <w:rPr>
          <w:sz w:val="24"/>
          <w:szCs w:val="24"/>
        </w:rPr>
        <w:t>the ”Catholic</w:t>
      </w:r>
      <w:proofErr w:type="gramEnd"/>
      <w:r w:rsidRPr="00CB5F4B">
        <w:rPr>
          <w:sz w:val="24"/>
          <w:szCs w:val="24"/>
        </w:rPr>
        <w:t xml:space="preserve">,” ecumenical … </w:t>
      </w:r>
      <w:r w:rsidRPr="00CB5F4B">
        <w:rPr>
          <w:i/>
          <w:iCs/>
          <w:sz w:val="24"/>
          <w:szCs w:val="24"/>
        </w:rPr>
        <w:t>Continuity and unity</w:t>
      </w:r>
      <w:r w:rsidRPr="00CB5F4B">
        <w:rPr>
          <w:sz w:val="24"/>
          <w:szCs w:val="24"/>
        </w:rPr>
        <w:t xml:space="preserve"> of this theology.”</w:t>
      </w:r>
      <w:r w:rsidR="004D1320">
        <w:rPr>
          <w:sz w:val="24"/>
          <w:szCs w:val="24"/>
        </w:rPr>
        <w:t>’</w:t>
      </w:r>
      <w:r w:rsidRPr="00CB5F4B">
        <w:rPr>
          <w:rStyle w:val="FootnoteReference"/>
          <w:sz w:val="24"/>
          <w:szCs w:val="24"/>
        </w:rPr>
        <w:footnoteReference w:id="2"/>
      </w:r>
      <w:r w:rsidRPr="00CB5F4B">
        <w:rPr>
          <w:sz w:val="24"/>
          <w:szCs w:val="24"/>
        </w:rPr>
        <w:t xml:space="preserve"> Barth clearly understood that the term evangelical can be loaded, so he’s keen to identify how the word is used within these lectures and chapters.</w:t>
      </w:r>
      <w:r w:rsidR="00E8278E" w:rsidRPr="00CB5F4B">
        <w:rPr>
          <w:sz w:val="24"/>
          <w:szCs w:val="24"/>
        </w:rPr>
        <w:t xml:space="preserve"> </w:t>
      </w:r>
      <w:r w:rsidR="00E8278E" w:rsidRPr="00DE2B8A">
        <w:rPr>
          <w:sz w:val="24"/>
          <w:szCs w:val="24"/>
        </w:rPr>
        <w:t xml:space="preserve">He also states, ‘Evangelical theology can only exist and remain in vigorous motion when </w:t>
      </w:r>
      <w:r w:rsidR="00DE2B8A" w:rsidRPr="00DE2B8A">
        <w:rPr>
          <w:sz w:val="24"/>
          <w:szCs w:val="24"/>
        </w:rPr>
        <w:t>its eyes</w:t>
      </w:r>
      <w:r w:rsidR="00E8278E" w:rsidRPr="00DE2B8A">
        <w:rPr>
          <w:sz w:val="24"/>
          <w:szCs w:val="24"/>
        </w:rPr>
        <w:t xml:space="preserve"> are fixed on </w:t>
      </w:r>
      <w:r w:rsidR="00DE2B8A" w:rsidRPr="00DE2B8A">
        <w:rPr>
          <w:sz w:val="24"/>
          <w:szCs w:val="24"/>
        </w:rPr>
        <w:t xml:space="preserve">the </w:t>
      </w:r>
      <w:r w:rsidR="00E8278E" w:rsidRPr="00DE2B8A">
        <w:rPr>
          <w:sz w:val="24"/>
          <w:szCs w:val="24"/>
        </w:rPr>
        <w:t>God of the Gospel.’</w:t>
      </w:r>
      <w:r w:rsidR="00E8278E" w:rsidRPr="00DE2B8A">
        <w:rPr>
          <w:rStyle w:val="FootnoteReference"/>
          <w:sz w:val="24"/>
          <w:szCs w:val="24"/>
        </w:rPr>
        <w:footnoteReference w:id="3"/>
      </w:r>
      <w:r w:rsidR="00E8278E" w:rsidRPr="00DE2B8A">
        <w:rPr>
          <w:sz w:val="24"/>
          <w:szCs w:val="24"/>
        </w:rPr>
        <w:t xml:space="preserve"> Clearly, Barth holds God central to </w:t>
      </w:r>
      <w:proofErr w:type="gramStart"/>
      <w:r w:rsidR="00E8278E" w:rsidRPr="00DE2B8A">
        <w:rPr>
          <w:sz w:val="24"/>
          <w:szCs w:val="24"/>
        </w:rPr>
        <w:t>all of</w:t>
      </w:r>
      <w:proofErr w:type="gramEnd"/>
      <w:r w:rsidR="00E8278E" w:rsidRPr="00DE2B8A">
        <w:rPr>
          <w:sz w:val="24"/>
          <w:szCs w:val="24"/>
        </w:rPr>
        <w:t xml:space="preserve"> his theology; this is, of course, also identified in Church </w:t>
      </w:r>
      <w:r w:rsidR="00DE2B8A">
        <w:rPr>
          <w:sz w:val="24"/>
          <w:szCs w:val="24"/>
        </w:rPr>
        <w:t>D</w:t>
      </w:r>
      <w:r w:rsidR="00E8278E" w:rsidRPr="00DE2B8A">
        <w:rPr>
          <w:sz w:val="24"/>
          <w:szCs w:val="24"/>
        </w:rPr>
        <w:t xml:space="preserve">ogmatics. </w:t>
      </w:r>
      <w:r w:rsidR="00DE2B8A" w:rsidRPr="00DE2B8A">
        <w:rPr>
          <w:sz w:val="24"/>
          <w:szCs w:val="24"/>
        </w:rPr>
        <w:t>So,</w:t>
      </w:r>
      <w:r w:rsidR="00E8278E" w:rsidRPr="00DE2B8A">
        <w:rPr>
          <w:sz w:val="24"/>
          <w:szCs w:val="24"/>
        </w:rPr>
        <w:t xml:space="preserve"> we proceed knowing that Evangelical theology is about God, not churchmanship.</w:t>
      </w:r>
    </w:p>
    <w:p w14:paraId="437A8833" w14:textId="00C52DC3" w:rsidR="00B21E2D" w:rsidRPr="00DE2B8A" w:rsidRDefault="00B21E2D" w:rsidP="00C83C65">
      <w:pPr>
        <w:spacing w:before="360" w:after="360" w:line="360" w:lineRule="auto"/>
        <w:rPr>
          <w:sz w:val="24"/>
          <w:szCs w:val="24"/>
        </w:rPr>
      </w:pPr>
      <w:r w:rsidRPr="00DE2B8A">
        <w:rPr>
          <w:sz w:val="24"/>
          <w:szCs w:val="24"/>
        </w:rPr>
        <w:t xml:space="preserve">Barth </w:t>
      </w:r>
      <w:r w:rsidR="00DE2B8A" w:rsidRPr="00DE2B8A">
        <w:rPr>
          <w:sz w:val="24"/>
          <w:szCs w:val="24"/>
        </w:rPr>
        <w:t>puts forward</w:t>
      </w:r>
      <w:r w:rsidRPr="00DE2B8A">
        <w:rPr>
          <w:sz w:val="24"/>
          <w:szCs w:val="24"/>
        </w:rPr>
        <w:t xml:space="preserve"> three presuppositions with which Evangelical theology works</w:t>
      </w:r>
      <w:r w:rsidR="00E8278E" w:rsidRPr="00DE2B8A">
        <w:rPr>
          <w:sz w:val="24"/>
          <w:szCs w:val="24"/>
        </w:rPr>
        <w:t>:</w:t>
      </w:r>
      <w:r w:rsidRPr="00DE2B8A">
        <w:rPr>
          <w:sz w:val="24"/>
          <w:szCs w:val="24"/>
        </w:rPr>
        <w:t xml:space="preserve"> 1. Existence 2. </w:t>
      </w:r>
      <w:r w:rsidR="00E8278E" w:rsidRPr="00DE2B8A">
        <w:rPr>
          <w:sz w:val="24"/>
          <w:szCs w:val="24"/>
        </w:rPr>
        <w:t>Faith</w:t>
      </w:r>
      <w:r w:rsidRPr="00DE2B8A">
        <w:rPr>
          <w:sz w:val="24"/>
          <w:szCs w:val="24"/>
        </w:rPr>
        <w:t xml:space="preserve"> 3. Reason. He also</w:t>
      </w:r>
      <w:r w:rsidR="00E8278E" w:rsidRPr="00DE2B8A">
        <w:rPr>
          <w:sz w:val="24"/>
          <w:szCs w:val="24"/>
        </w:rPr>
        <w:t xml:space="preserve"> believes </w:t>
      </w:r>
      <w:r w:rsidRPr="00DE2B8A">
        <w:rPr>
          <w:sz w:val="24"/>
          <w:szCs w:val="24"/>
        </w:rPr>
        <w:t>that</w:t>
      </w:r>
      <w:r w:rsidR="00E8278E" w:rsidRPr="00DE2B8A">
        <w:rPr>
          <w:sz w:val="24"/>
          <w:szCs w:val="24"/>
        </w:rPr>
        <w:t>,</w:t>
      </w:r>
      <w:r w:rsidRPr="00DE2B8A">
        <w:rPr>
          <w:sz w:val="24"/>
          <w:szCs w:val="24"/>
        </w:rPr>
        <w:t xml:space="preserve"> in his mind</w:t>
      </w:r>
      <w:r w:rsidR="00E8278E" w:rsidRPr="00DE2B8A">
        <w:rPr>
          <w:sz w:val="24"/>
          <w:szCs w:val="24"/>
        </w:rPr>
        <w:t>,</w:t>
      </w:r>
      <w:r w:rsidRPr="00DE2B8A">
        <w:rPr>
          <w:sz w:val="24"/>
          <w:szCs w:val="24"/>
        </w:rPr>
        <w:t xml:space="preserve"> theology is a science that</w:t>
      </w:r>
      <w:r w:rsidR="00E8278E" w:rsidRPr="00DE2B8A">
        <w:rPr>
          <w:sz w:val="24"/>
          <w:szCs w:val="24"/>
        </w:rPr>
        <w:t xml:space="preserve"> ‘joyfully respects the mystery of the freedom of its objects…’.</w:t>
      </w:r>
      <w:r w:rsidR="00E8278E" w:rsidRPr="00DE2B8A">
        <w:rPr>
          <w:rStyle w:val="FootnoteReference"/>
          <w:sz w:val="24"/>
          <w:szCs w:val="24"/>
        </w:rPr>
        <w:footnoteReference w:id="4"/>
      </w:r>
    </w:p>
    <w:p w14:paraId="30BE5648" w14:textId="1B943868" w:rsidR="00B21E2D" w:rsidRPr="00DE2B8A" w:rsidRDefault="00B21E2D" w:rsidP="00C83C65">
      <w:pPr>
        <w:spacing w:before="360" w:after="360" w:line="360" w:lineRule="auto"/>
        <w:rPr>
          <w:i/>
          <w:iCs/>
          <w:sz w:val="24"/>
          <w:szCs w:val="24"/>
          <w:u w:val="single"/>
        </w:rPr>
      </w:pPr>
      <w:r w:rsidRPr="00DE2B8A">
        <w:rPr>
          <w:i/>
          <w:iCs/>
          <w:sz w:val="24"/>
          <w:szCs w:val="24"/>
          <w:u w:val="single"/>
        </w:rPr>
        <w:t>First Section: The Place of Theology</w:t>
      </w:r>
    </w:p>
    <w:p w14:paraId="7411C6FB" w14:textId="06B0FE14" w:rsidR="005F6849" w:rsidRPr="00DE2B8A" w:rsidRDefault="00B21E2D" w:rsidP="00C83C65">
      <w:pPr>
        <w:spacing w:before="360" w:after="360" w:line="360" w:lineRule="auto"/>
        <w:rPr>
          <w:sz w:val="24"/>
          <w:szCs w:val="24"/>
        </w:rPr>
      </w:pPr>
      <w:r w:rsidRPr="00DE2B8A">
        <w:rPr>
          <w:sz w:val="24"/>
          <w:szCs w:val="24"/>
        </w:rPr>
        <w:t xml:space="preserve">After the Commentary, we move into the </w:t>
      </w:r>
      <w:r w:rsidR="000118FA" w:rsidRPr="00DE2B8A">
        <w:rPr>
          <w:sz w:val="24"/>
          <w:szCs w:val="24"/>
        </w:rPr>
        <w:t xml:space="preserve">first section of the book, Barth defined as </w:t>
      </w:r>
      <w:r w:rsidR="004D1320">
        <w:rPr>
          <w:sz w:val="24"/>
          <w:szCs w:val="24"/>
        </w:rPr>
        <w:t>‘</w:t>
      </w:r>
      <w:r w:rsidR="000118FA" w:rsidRPr="00DE2B8A">
        <w:rPr>
          <w:sz w:val="24"/>
          <w:szCs w:val="24"/>
        </w:rPr>
        <w:t>The Place of Theology,</w:t>
      </w:r>
      <w:r w:rsidR="004D1320">
        <w:rPr>
          <w:sz w:val="24"/>
          <w:szCs w:val="24"/>
        </w:rPr>
        <w:t>’</w:t>
      </w:r>
      <w:r w:rsidR="000118FA" w:rsidRPr="00DE2B8A">
        <w:rPr>
          <w:sz w:val="24"/>
          <w:szCs w:val="24"/>
        </w:rPr>
        <w:t xml:space="preserve"> which, like all the other sections of the book, is divided into four subsections. Under this heading, Barth subdivides the section into the Word, Witness, Community, and Spirit.</w:t>
      </w:r>
    </w:p>
    <w:p w14:paraId="6581DB9A" w14:textId="77777777" w:rsidR="00DD19F3" w:rsidRPr="00DE2B8A" w:rsidRDefault="00DD19F3" w:rsidP="00DD19F3">
      <w:pPr>
        <w:spacing w:before="360" w:after="360" w:line="360" w:lineRule="auto"/>
        <w:rPr>
          <w:i/>
          <w:iCs/>
          <w:sz w:val="24"/>
          <w:szCs w:val="24"/>
        </w:rPr>
      </w:pPr>
      <w:r w:rsidRPr="00DE2B8A">
        <w:rPr>
          <w:i/>
          <w:iCs/>
          <w:sz w:val="24"/>
          <w:szCs w:val="24"/>
        </w:rPr>
        <w:t>The Word</w:t>
      </w:r>
    </w:p>
    <w:p w14:paraId="4F2CA957" w14:textId="355B84F4" w:rsidR="00A45790" w:rsidRPr="00DE2B8A" w:rsidRDefault="00DD19F3" w:rsidP="00C83C65">
      <w:pPr>
        <w:spacing w:before="360" w:after="360" w:line="360" w:lineRule="auto"/>
        <w:rPr>
          <w:sz w:val="24"/>
          <w:szCs w:val="24"/>
        </w:rPr>
      </w:pPr>
      <w:r w:rsidRPr="00DE2B8A">
        <w:rPr>
          <w:sz w:val="24"/>
          <w:szCs w:val="24"/>
        </w:rPr>
        <w:t>As one reads through this part of the book</w:t>
      </w:r>
      <w:r w:rsidR="00A1795E" w:rsidRPr="00DE2B8A">
        <w:rPr>
          <w:sz w:val="24"/>
          <w:szCs w:val="24"/>
        </w:rPr>
        <w:t xml:space="preserve">, it </w:t>
      </w:r>
      <w:r w:rsidRPr="00DE2B8A">
        <w:rPr>
          <w:sz w:val="24"/>
          <w:szCs w:val="24"/>
        </w:rPr>
        <w:t xml:space="preserve">becomes very clear how keen Barth was to place theology within the realm of academic science, and for a time, he </w:t>
      </w:r>
      <w:r w:rsidR="00DE2B8A" w:rsidRPr="00DE2B8A">
        <w:rPr>
          <w:sz w:val="24"/>
          <w:szCs w:val="24"/>
        </w:rPr>
        <w:t>justified</w:t>
      </w:r>
      <w:r w:rsidRPr="00DE2B8A">
        <w:rPr>
          <w:sz w:val="24"/>
          <w:szCs w:val="24"/>
        </w:rPr>
        <w:t xml:space="preserve"> that position as a science. It is as he says a ‘… Modest and free science.’</w:t>
      </w:r>
      <w:r w:rsidRPr="00DE2B8A">
        <w:rPr>
          <w:rStyle w:val="FootnoteReference"/>
          <w:sz w:val="24"/>
          <w:szCs w:val="24"/>
        </w:rPr>
        <w:footnoteReference w:id="5"/>
      </w:r>
      <w:r w:rsidR="00A8306F" w:rsidRPr="00DE2B8A">
        <w:rPr>
          <w:sz w:val="24"/>
          <w:szCs w:val="24"/>
        </w:rPr>
        <w:t xml:space="preserve"> but as always, Barth </w:t>
      </w:r>
      <w:r w:rsidR="00DE2B8A">
        <w:rPr>
          <w:sz w:val="24"/>
          <w:szCs w:val="24"/>
        </w:rPr>
        <w:lastRenderedPageBreak/>
        <w:t>centralises</w:t>
      </w:r>
      <w:r w:rsidR="00A8306F" w:rsidRPr="00DE2B8A">
        <w:rPr>
          <w:sz w:val="24"/>
          <w:szCs w:val="24"/>
        </w:rPr>
        <w:t xml:space="preserve"> theology on God’s word, </w:t>
      </w:r>
      <w:r w:rsidR="00A8306F" w:rsidRPr="00DE2B8A">
        <w:rPr>
          <w:i/>
          <w:iCs/>
          <w:sz w:val="24"/>
          <w:szCs w:val="24"/>
        </w:rPr>
        <w:t>Logos</w:t>
      </w:r>
      <w:r w:rsidR="00A8306F" w:rsidRPr="00DE2B8A">
        <w:rPr>
          <w:sz w:val="24"/>
          <w:szCs w:val="24"/>
        </w:rPr>
        <w:t>. Logos</w:t>
      </w:r>
      <w:r w:rsidR="004D1320">
        <w:rPr>
          <w:sz w:val="24"/>
          <w:szCs w:val="24"/>
        </w:rPr>
        <w:t>,</w:t>
      </w:r>
      <w:r w:rsidR="00A8306F" w:rsidRPr="00DE2B8A">
        <w:rPr>
          <w:sz w:val="24"/>
          <w:szCs w:val="24"/>
        </w:rPr>
        <w:t xml:space="preserve"> is therefore, the creator of theology, ever present in the history of Israel as well as now in the science of theology.</w:t>
      </w:r>
      <w:r w:rsidR="00A45790" w:rsidRPr="00DE2B8A">
        <w:rPr>
          <w:sz w:val="24"/>
          <w:szCs w:val="24"/>
        </w:rPr>
        <w:t xml:space="preserve"> For the logos, Christ comes from Israel. He is the saviour of the world,</w:t>
      </w:r>
      <w:r w:rsidR="00A45790" w:rsidRPr="00DE2B8A">
        <w:rPr>
          <w:rStyle w:val="FootnoteReference"/>
          <w:sz w:val="24"/>
          <w:szCs w:val="24"/>
        </w:rPr>
        <w:footnoteReference w:id="6"/>
      </w:r>
      <w:r w:rsidR="00A45790" w:rsidRPr="00DE2B8A">
        <w:rPr>
          <w:sz w:val="24"/>
          <w:szCs w:val="24"/>
        </w:rPr>
        <w:t xml:space="preserve"> and so theology must be committed to offering service to the God of the logos.</w:t>
      </w:r>
    </w:p>
    <w:p w14:paraId="711984B7" w14:textId="77777777" w:rsidR="00A45790" w:rsidRPr="00DE2B8A" w:rsidRDefault="00A45790" w:rsidP="00C83C65">
      <w:pPr>
        <w:spacing w:before="360" w:after="360" w:line="360" w:lineRule="auto"/>
        <w:rPr>
          <w:i/>
          <w:iCs/>
          <w:sz w:val="24"/>
          <w:szCs w:val="24"/>
        </w:rPr>
      </w:pPr>
      <w:r w:rsidRPr="00DE2B8A">
        <w:rPr>
          <w:i/>
          <w:iCs/>
          <w:sz w:val="24"/>
          <w:szCs w:val="24"/>
        </w:rPr>
        <w:t>Witness</w:t>
      </w:r>
    </w:p>
    <w:p w14:paraId="1608CD4C" w14:textId="2F129733" w:rsidR="00E9675E" w:rsidRPr="00DE2B8A" w:rsidRDefault="00DE2B8A" w:rsidP="00C83C65">
      <w:pPr>
        <w:spacing w:before="360" w:after="360" w:line="360" w:lineRule="auto"/>
        <w:rPr>
          <w:sz w:val="24"/>
          <w:szCs w:val="24"/>
        </w:rPr>
      </w:pPr>
      <w:r w:rsidRPr="00DE2B8A">
        <w:rPr>
          <w:sz w:val="24"/>
          <w:szCs w:val="24"/>
        </w:rPr>
        <w:t>In this chapter, Barth speaks about the witnesses to Christ's life and connects</w:t>
      </w:r>
      <w:r w:rsidR="00B71723" w:rsidRPr="00DE2B8A">
        <w:rPr>
          <w:sz w:val="24"/>
          <w:szCs w:val="24"/>
        </w:rPr>
        <w:t xml:space="preserve"> to the prophets of the Old Testament. He also identifies the fact that the New Testament is concealed within the Old Testament, and as such, the Old Testament is therefore revealed within the </w:t>
      </w:r>
      <w:r>
        <w:rPr>
          <w:sz w:val="24"/>
          <w:szCs w:val="24"/>
        </w:rPr>
        <w:t>N</w:t>
      </w:r>
      <w:r w:rsidR="00B71723" w:rsidRPr="00DE2B8A">
        <w:rPr>
          <w:sz w:val="24"/>
          <w:szCs w:val="24"/>
        </w:rPr>
        <w:t>ew. Barth says about the witnesses, ‘They spoke as men who had behind them the empty tombs before them the living Jesus.’</w:t>
      </w:r>
      <w:r w:rsidR="00B71723" w:rsidRPr="00DE2B8A">
        <w:rPr>
          <w:rStyle w:val="FootnoteReference"/>
          <w:sz w:val="24"/>
          <w:szCs w:val="24"/>
        </w:rPr>
        <w:footnoteReference w:id="7"/>
      </w:r>
      <w:r w:rsidR="00B71723" w:rsidRPr="00DE2B8A">
        <w:rPr>
          <w:sz w:val="24"/>
          <w:szCs w:val="24"/>
        </w:rPr>
        <w:t xml:space="preserve"> The witnesses will, of course, be humans conditioned by the lives they led and the society within which they lived</w:t>
      </w:r>
      <w:r w:rsidR="00A1795E" w:rsidRPr="00DE2B8A">
        <w:rPr>
          <w:sz w:val="24"/>
          <w:szCs w:val="24"/>
        </w:rPr>
        <w:t>; they</w:t>
      </w:r>
      <w:r w:rsidR="00B71723" w:rsidRPr="00DE2B8A">
        <w:rPr>
          <w:sz w:val="24"/>
          <w:szCs w:val="24"/>
        </w:rPr>
        <w:t xml:space="preserve"> were, as Barth clearly points </w:t>
      </w:r>
      <w:r w:rsidR="00A1795E" w:rsidRPr="00DE2B8A">
        <w:rPr>
          <w:sz w:val="24"/>
          <w:szCs w:val="24"/>
        </w:rPr>
        <w:t>out, theologians</w:t>
      </w:r>
      <w:r w:rsidRPr="00DE2B8A">
        <w:rPr>
          <w:sz w:val="24"/>
          <w:szCs w:val="24"/>
        </w:rPr>
        <w:t>,</w:t>
      </w:r>
      <w:r w:rsidR="00B71723" w:rsidRPr="00DE2B8A">
        <w:rPr>
          <w:sz w:val="24"/>
          <w:szCs w:val="24"/>
        </w:rPr>
        <w:t xml:space="preserve"> perhaps </w:t>
      </w:r>
      <w:r w:rsidRPr="00DE2B8A">
        <w:rPr>
          <w:sz w:val="24"/>
          <w:szCs w:val="24"/>
        </w:rPr>
        <w:t xml:space="preserve">even </w:t>
      </w:r>
      <w:r w:rsidR="00B71723" w:rsidRPr="00DE2B8A">
        <w:rPr>
          <w:sz w:val="24"/>
          <w:szCs w:val="24"/>
        </w:rPr>
        <w:t xml:space="preserve">the first theologians. </w:t>
      </w:r>
      <w:r w:rsidR="00C95B4C" w:rsidRPr="00DE2B8A">
        <w:rPr>
          <w:sz w:val="24"/>
          <w:szCs w:val="24"/>
        </w:rPr>
        <w:t>So</w:t>
      </w:r>
      <w:r w:rsidR="000B5A15" w:rsidRPr="00DE2B8A">
        <w:rPr>
          <w:sz w:val="24"/>
          <w:szCs w:val="24"/>
        </w:rPr>
        <w:t>,</w:t>
      </w:r>
      <w:r w:rsidR="00C95B4C" w:rsidRPr="00DE2B8A">
        <w:rPr>
          <w:sz w:val="24"/>
          <w:szCs w:val="24"/>
        </w:rPr>
        <w:t xml:space="preserve"> current theology must learn from the writings of the witnesses</w:t>
      </w:r>
      <w:r w:rsidR="000B5A15" w:rsidRPr="00DE2B8A">
        <w:rPr>
          <w:sz w:val="24"/>
          <w:szCs w:val="24"/>
        </w:rPr>
        <w:t xml:space="preserve"> and </w:t>
      </w:r>
      <w:r w:rsidRPr="00DE2B8A">
        <w:rPr>
          <w:sz w:val="24"/>
          <w:szCs w:val="24"/>
        </w:rPr>
        <w:t>hold</w:t>
      </w:r>
      <w:r w:rsidR="000B5A15" w:rsidRPr="00DE2B8A">
        <w:rPr>
          <w:sz w:val="24"/>
          <w:szCs w:val="24"/>
        </w:rPr>
        <w:t xml:space="preserve"> to the literature</w:t>
      </w:r>
      <w:r w:rsidRPr="00DE2B8A">
        <w:rPr>
          <w:sz w:val="24"/>
          <w:szCs w:val="24"/>
        </w:rPr>
        <w:t>, that being</w:t>
      </w:r>
      <w:r w:rsidR="000B5A15" w:rsidRPr="00DE2B8A">
        <w:rPr>
          <w:sz w:val="24"/>
          <w:szCs w:val="24"/>
        </w:rPr>
        <w:t xml:space="preserve"> the </w:t>
      </w:r>
      <w:r w:rsidRPr="00DE2B8A">
        <w:rPr>
          <w:sz w:val="24"/>
          <w:szCs w:val="24"/>
        </w:rPr>
        <w:t>H</w:t>
      </w:r>
      <w:r w:rsidR="000B5A15" w:rsidRPr="00DE2B8A">
        <w:rPr>
          <w:sz w:val="24"/>
          <w:szCs w:val="24"/>
        </w:rPr>
        <w:t xml:space="preserve">oly Scriptures, because what we read in the </w:t>
      </w:r>
      <w:r w:rsidR="00E9675E" w:rsidRPr="00DE2B8A">
        <w:rPr>
          <w:sz w:val="24"/>
          <w:szCs w:val="24"/>
        </w:rPr>
        <w:t>New</w:t>
      </w:r>
      <w:r w:rsidR="000B5A15" w:rsidRPr="00DE2B8A">
        <w:rPr>
          <w:sz w:val="24"/>
          <w:szCs w:val="24"/>
        </w:rPr>
        <w:t xml:space="preserve"> Testament is the witness to the word of God. However, Barth points out that theology can never see the full picture.</w:t>
      </w:r>
    </w:p>
    <w:p w14:paraId="0695915F" w14:textId="77777777" w:rsidR="00E9675E" w:rsidRPr="00DE2B8A" w:rsidRDefault="00E9675E" w:rsidP="00C83C65">
      <w:pPr>
        <w:spacing w:before="360" w:after="360" w:line="360" w:lineRule="auto"/>
        <w:rPr>
          <w:i/>
          <w:iCs/>
          <w:sz w:val="24"/>
          <w:szCs w:val="24"/>
        </w:rPr>
      </w:pPr>
      <w:r w:rsidRPr="00DE2B8A">
        <w:rPr>
          <w:i/>
          <w:iCs/>
          <w:sz w:val="24"/>
          <w:szCs w:val="24"/>
        </w:rPr>
        <w:t>Community</w:t>
      </w:r>
    </w:p>
    <w:p w14:paraId="5ADE2543" w14:textId="2B9E2346" w:rsidR="00E9675E" w:rsidRPr="00DE2B8A" w:rsidRDefault="00E9675E" w:rsidP="00C83C65">
      <w:pPr>
        <w:spacing w:before="360" w:after="360" w:line="360" w:lineRule="auto"/>
        <w:rPr>
          <w:sz w:val="24"/>
          <w:szCs w:val="24"/>
        </w:rPr>
      </w:pPr>
      <w:r w:rsidRPr="00DE2B8A">
        <w:rPr>
          <w:sz w:val="24"/>
          <w:szCs w:val="24"/>
        </w:rPr>
        <w:t>Barth uses the word community instead of what he sees as the loaded word church; community represents faith in action. Theology is the business of all within the church community, and ‘Theology is committed directly to the community….’</w:t>
      </w:r>
      <w:r w:rsidRPr="00DE2B8A">
        <w:rPr>
          <w:rStyle w:val="FootnoteReference"/>
          <w:sz w:val="24"/>
          <w:szCs w:val="24"/>
        </w:rPr>
        <w:footnoteReference w:id="8"/>
      </w:r>
      <w:r w:rsidRPr="00DE2B8A">
        <w:rPr>
          <w:sz w:val="24"/>
          <w:szCs w:val="24"/>
        </w:rPr>
        <w:t xml:space="preserve"> </w:t>
      </w:r>
      <w:r w:rsidR="00DE2B8A" w:rsidRPr="00DE2B8A">
        <w:rPr>
          <w:sz w:val="24"/>
          <w:szCs w:val="24"/>
        </w:rPr>
        <w:t>T</w:t>
      </w:r>
      <w:r w:rsidRPr="00DE2B8A">
        <w:rPr>
          <w:sz w:val="24"/>
          <w:szCs w:val="24"/>
        </w:rPr>
        <w:t>heology Barth says should respect history but also challenge it. So clearly, as a Church community</w:t>
      </w:r>
      <w:r w:rsidR="004F6498">
        <w:rPr>
          <w:sz w:val="24"/>
          <w:szCs w:val="24"/>
        </w:rPr>
        <w:t xml:space="preserve"> and as </w:t>
      </w:r>
      <w:r w:rsidRPr="00DE2B8A">
        <w:rPr>
          <w:sz w:val="24"/>
          <w:szCs w:val="24"/>
        </w:rPr>
        <w:t>theologians, we have faith, and now we seek understanding.</w:t>
      </w:r>
      <w:r w:rsidR="004F6498">
        <w:rPr>
          <w:sz w:val="24"/>
          <w:szCs w:val="24"/>
        </w:rPr>
        <w:t xml:space="preserve"> But we must always remember that Theology impacts our traditions, and perhaps</w:t>
      </w:r>
      <w:r w:rsidR="004F6498" w:rsidRPr="004F6498">
        <w:rPr>
          <w:sz w:val="24"/>
          <w:szCs w:val="24"/>
        </w:rPr>
        <w:t xml:space="preserve"> </w:t>
      </w:r>
      <w:r w:rsidR="004F6498">
        <w:rPr>
          <w:sz w:val="24"/>
          <w:szCs w:val="24"/>
        </w:rPr>
        <w:t>contrariwise.</w:t>
      </w:r>
    </w:p>
    <w:p w14:paraId="0057B9F9" w14:textId="77777777" w:rsidR="004F6498" w:rsidRDefault="004F6498" w:rsidP="00C83C65">
      <w:pPr>
        <w:spacing w:before="360" w:after="360" w:line="360" w:lineRule="auto"/>
        <w:rPr>
          <w:i/>
          <w:iCs/>
          <w:sz w:val="24"/>
          <w:szCs w:val="24"/>
        </w:rPr>
      </w:pPr>
    </w:p>
    <w:p w14:paraId="2C84B1E5" w14:textId="6CBBEBF3" w:rsidR="00E9675E" w:rsidRPr="00DE2B8A" w:rsidRDefault="00E9675E" w:rsidP="00C83C65">
      <w:pPr>
        <w:spacing w:before="360" w:after="360" w:line="360" w:lineRule="auto"/>
        <w:rPr>
          <w:i/>
          <w:iCs/>
          <w:sz w:val="24"/>
          <w:szCs w:val="24"/>
        </w:rPr>
      </w:pPr>
      <w:r w:rsidRPr="00DE2B8A">
        <w:rPr>
          <w:i/>
          <w:iCs/>
          <w:sz w:val="24"/>
          <w:szCs w:val="24"/>
        </w:rPr>
        <w:lastRenderedPageBreak/>
        <w:t>Spirit</w:t>
      </w:r>
    </w:p>
    <w:p w14:paraId="676AFA3E" w14:textId="130842E9" w:rsidR="001408FD" w:rsidRPr="004F6498" w:rsidRDefault="00E9675E" w:rsidP="00C83C65">
      <w:pPr>
        <w:spacing w:before="360" w:after="360" w:line="360" w:lineRule="auto"/>
        <w:rPr>
          <w:sz w:val="24"/>
          <w:szCs w:val="24"/>
        </w:rPr>
      </w:pPr>
      <w:r w:rsidRPr="004F6498">
        <w:rPr>
          <w:sz w:val="24"/>
          <w:szCs w:val="24"/>
        </w:rPr>
        <w:t xml:space="preserve"> </w:t>
      </w:r>
      <w:r w:rsidR="004F6498" w:rsidRPr="004F6498">
        <w:rPr>
          <w:sz w:val="24"/>
          <w:szCs w:val="24"/>
        </w:rPr>
        <w:t>T</w:t>
      </w:r>
      <w:r w:rsidRPr="004F6498">
        <w:rPr>
          <w:sz w:val="24"/>
          <w:szCs w:val="24"/>
        </w:rPr>
        <w:t>heology is</w:t>
      </w:r>
      <w:r w:rsidR="004F6498" w:rsidRPr="004F6498">
        <w:rPr>
          <w:sz w:val="24"/>
          <w:szCs w:val="24"/>
        </w:rPr>
        <w:t>, Barth states,</w:t>
      </w:r>
      <w:r w:rsidRPr="004F6498">
        <w:rPr>
          <w:sz w:val="24"/>
          <w:szCs w:val="24"/>
        </w:rPr>
        <w:t xml:space="preserve"> indeed a science seeking knowledge and truth. And God’s word comes to us via ‘spiratio and inspiratio,’</w:t>
      </w:r>
      <w:r w:rsidRPr="004F6498">
        <w:rPr>
          <w:rStyle w:val="FootnoteReference"/>
          <w:sz w:val="24"/>
          <w:szCs w:val="24"/>
        </w:rPr>
        <w:footnoteReference w:id="9"/>
      </w:r>
      <w:r w:rsidRPr="004F6498">
        <w:rPr>
          <w:sz w:val="24"/>
          <w:szCs w:val="24"/>
        </w:rPr>
        <w:t xml:space="preserve"> spiration from the </w:t>
      </w:r>
      <w:r w:rsidR="004F6498" w:rsidRPr="004F6498">
        <w:rPr>
          <w:sz w:val="24"/>
          <w:szCs w:val="24"/>
        </w:rPr>
        <w:t>H</w:t>
      </w:r>
      <w:r w:rsidRPr="004F6498">
        <w:rPr>
          <w:sz w:val="24"/>
          <w:szCs w:val="24"/>
        </w:rPr>
        <w:t xml:space="preserve">oly </w:t>
      </w:r>
      <w:r w:rsidR="004F6498" w:rsidRPr="004F6498">
        <w:rPr>
          <w:sz w:val="24"/>
          <w:szCs w:val="24"/>
        </w:rPr>
        <w:t>S</w:t>
      </w:r>
      <w:r w:rsidRPr="004F6498">
        <w:rPr>
          <w:sz w:val="24"/>
          <w:szCs w:val="24"/>
        </w:rPr>
        <w:t xml:space="preserve">pirit, the </w:t>
      </w:r>
      <w:r w:rsidR="004F6498" w:rsidRPr="004F6498">
        <w:rPr>
          <w:sz w:val="24"/>
          <w:szCs w:val="24"/>
        </w:rPr>
        <w:t>S</w:t>
      </w:r>
      <w:r w:rsidRPr="004F6498">
        <w:rPr>
          <w:sz w:val="24"/>
          <w:szCs w:val="24"/>
        </w:rPr>
        <w:t>pirit that dwells and will dwell with humankind. So</w:t>
      </w:r>
      <w:r w:rsidR="004D1320">
        <w:rPr>
          <w:sz w:val="24"/>
          <w:szCs w:val="24"/>
        </w:rPr>
        <w:t>,</w:t>
      </w:r>
      <w:r w:rsidRPr="004F6498">
        <w:rPr>
          <w:sz w:val="24"/>
          <w:szCs w:val="24"/>
        </w:rPr>
        <w:t xml:space="preserve"> the </w:t>
      </w:r>
      <w:r w:rsidR="004F6498" w:rsidRPr="004F6498">
        <w:rPr>
          <w:sz w:val="24"/>
          <w:szCs w:val="24"/>
        </w:rPr>
        <w:t>S</w:t>
      </w:r>
      <w:r w:rsidRPr="004F6498">
        <w:rPr>
          <w:sz w:val="24"/>
          <w:szCs w:val="24"/>
        </w:rPr>
        <w:t>pirit is truth</w:t>
      </w:r>
      <w:r w:rsidR="001408FD" w:rsidRPr="004F6498">
        <w:rPr>
          <w:sz w:val="24"/>
          <w:szCs w:val="24"/>
        </w:rPr>
        <w:t>,</w:t>
      </w:r>
      <w:r w:rsidRPr="004F6498">
        <w:rPr>
          <w:sz w:val="24"/>
          <w:szCs w:val="24"/>
        </w:rPr>
        <w:t xml:space="preserve"> and if theology </w:t>
      </w:r>
      <w:r w:rsidR="004F6498" w:rsidRPr="004F6498">
        <w:rPr>
          <w:sz w:val="24"/>
          <w:szCs w:val="24"/>
        </w:rPr>
        <w:t>recognises</w:t>
      </w:r>
      <w:r w:rsidRPr="004F6498">
        <w:rPr>
          <w:sz w:val="24"/>
          <w:szCs w:val="24"/>
        </w:rPr>
        <w:t xml:space="preserve"> this</w:t>
      </w:r>
      <w:r w:rsidR="001408FD" w:rsidRPr="004F6498">
        <w:rPr>
          <w:sz w:val="24"/>
          <w:szCs w:val="24"/>
        </w:rPr>
        <w:t>,</w:t>
      </w:r>
      <w:r w:rsidRPr="004F6498">
        <w:rPr>
          <w:sz w:val="24"/>
          <w:szCs w:val="24"/>
        </w:rPr>
        <w:t xml:space="preserve"> it also speaks that truth</w:t>
      </w:r>
      <w:r w:rsidR="001408FD" w:rsidRPr="004F6498">
        <w:rPr>
          <w:sz w:val="24"/>
          <w:szCs w:val="24"/>
        </w:rPr>
        <w:t xml:space="preserve">, but unfortunately, theology fails to give the </w:t>
      </w:r>
      <w:r w:rsidR="004F6498" w:rsidRPr="004F6498">
        <w:rPr>
          <w:sz w:val="24"/>
          <w:szCs w:val="24"/>
        </w:rPr>
        <w:t>Spirit</w:t>
      </w:r>
      <w:r w:rsidR="001408FD" w:rsidRPr="004F6498">
        <w:rPr>
          <w:sz w:val="24"/>
          <w:szCs w:val="24"/>
        </w:rPr>
        <w:t xml:space="preserve"> its total submission; it refuses to be led by the truth</w:t>
      </w:r>
      <w:r w:rsidR="004F6498" w:rsidRPr="004F6498">
        <w:rPr>
          <w:sz w:val="24"/>
          <w:szCs w:val="24"/>
        </w:rPr>
        <w:t>, for ‘Only the Spirit himself (sic) can rescue theology!’.</w:t>
      </w:r>
      <w:r w:rsidR="004F6498" w:rsidRPr="004F6498">
        <w:rPr>
          <w:rStyle w:val="FootnoteReference"/>
          <w:sz w:val="24"/>
          <w:szCs w:val="24"/>
        </w:rPr>
        <w:footnoteReference w:id="10"/>
      </w:r>
    </w:p>
    <w:p w14:paraId="1336FAF0" w14:textId="77777777" w:rsidR="001408FD" w:rsidRPr="004F6498" w:rsidRDefault="001408FD" w:rsidP="00C83C65">
      <w:pPr>
        <w:spacing w:before="360" w:after="360" w:line="360" w:lineRule="auto"/>
        <w:rPr>
          <w:i/>
          <w:iCs/>
          <w:sz w:val="24"/>
          <w:szCs w:val="24"/>
          <w:u w:val="single"/>
        </w:rPr>
      </w:pPr>
      <w:r w:rsidRPr="004F6498">
        <w:rPr>
          <w:i/>
          <w:iCs/>
          <w:sz w:val="24"/>
          <w:szCs w:val="24"/>
          <w:u w:val="single"/>
        </w:rPr>
        <w:t>Theological existence</w:t>
      </w:r>
    </w:p>
    <w:p w14:paraId="0CB3F486" w14:textId="77777777" w:rsidR="001408FD" w:rsidRPr="004F6498" w:rsidRDefault="001408FD" w:rsidP="00C83C65">
      <w:pPr>
        <w:spacing w:before="360" w:after="360" w:line="360" w:lineRule="auto"/>
        <w:rPr>
          <w:i/>
          <w:iCs/>
          <w:sz w:val="24"/>
          <w:szCs w:val="24"/>
        </w:rPr>
      </w:pPr>
      <w:r w:rsidRPr="004F6498">
        <w:rPr>
          <w:i/>
          <w:iCs/>
          <w:sz w:val="24"/>
          <w:szCs w:val="24"/>
        </w:rPr>
        <w:t>Wonder</w:t>
      </w:r>
    </w:p>
    <w:p w14:paraId="376EE531" w14:textId="008069E6" w:rsidR="007765A5" w:rsidRPr="004F6498" w:rsidRDefault="007765A5" w:rsidP="00C83C65">
      <w:pPr>
        <w:spacing w:before="360" w:after="360" w:line="360" w:lineRule="auto"/>
        <w:rPr>
          <w:sz w:val="24"/>
          <w:szCs w:val="24"/>
        </w:rPr>
      </w:pPr>
      <w:r w:rsidRPr="004F6498">
        <w:rPr>
          <w:sz w:val="24"/>
          <w:szCs w:val="24"/>
        </w:rPr>
        <w:t xml:space="preserve">Theology must always work toward understanding the wonder in biblical reading, especially the miracles, for humans always have wonder in theology. Theologians must again and again be prepared to be astonished. Christ is the miracle of miracles. Theologians must also hold wonder in God and accept that by God’s good grace, they are called to be theologians. </w:t>
      </w:r>
      <w:r w:rsidR="004F6498" w:rsidRPr="004F6498">
        <w:rPr>
          <w:sz w:val="24"/>
          <w:szCs w:val="24"/>
        </w:rPr>
        <w:t>So,</w:t>
      </w:r>
      <w:r w:rsidRPr="004F6498">
        <w:rPr>
          <w:sz w:val="24"/>
          <w:szCs w:val="24"/>
        </w:rPr>
        <w:t xml:space="preserve"> Barth is here reminding us of the wonder contained in the Bible.</w:t>
      </w:r>
    </w:p>
    <w:p w14:paraId="3BB6FA0C" w14:textId="77777777" w:rsidR="007765A5" w:rsidRPr="004F6498" w:rsidRDefault="007765A5" w:rsidP="00C83C65">
      <w:pPr>
        <w:spacing w:before="360" w:after="360" w:line="360" w:lineRule="auto"/>
        <w:rPr>
          <w:i/>
          <w:iCs/>
          <w:sz w:val="24"/>
          <w:szCs w:val="24"/>
        </w:rPr>
      </w:pPr>
      <w:r w:rsidRPr="004F6498">
        <w:rPr>
          <w:i/>
          <w:iCs/>
          <w:sz w:val="24"/>
          <w:szCs w:val="24"/>
        </w:rPr>
        <w:t>Concern</w:t>
      </w:r>
    </w:p>
    <w:p w14:paraId="36EAEEA2" w14:textId="54B452AF" w:rsidR="000E203C" w:rsidRPr="004F6498" w:rsidRDefault="000E203C" w:rsidP="00C83C65">
      <w:pPr>
        <w:spacing w:before="360" w:after="360" w:line="360" w:lineRule="auto"/>
        <w:rPr>
          <w:sz w:val="24"/>
          <w:szCs w:val="24"/>
        </w:rPr>
      </w:pPr>
      <w:r w:rsidRPr="004F6498">
        <w:rPr>
          <w:sz w:val="24"/>
          <w:szCs w:val="24"/>
        </w:rPr>
        <w:t>Ba</w:t>
      </w:r>
      <w:r w:rsidR="004F6498" w:rsidRPr="004F6498">
        <w:rPr>
          <w:sz w:val="24"/>
          <w:szCs w:val="24"/>
        </w:rPr>
        <w:t>r</w:t>
      </w:r>
      <w:r w:rsidRPr="004F6498">
        <w:rPr>
          <w:sz w:val="24"/>
          <w:szCs w:val="24"/>
        </w:rPr>
        <w:t>th tells us that when studying the subject of theology, humans first become astonished by the subject, then concerned, for one becomes overwhelmed by the subject</w:t>
      </w:r>
      <w:r w:rsidR="004D1320">
        <w:rPr>
          <w:sz w:val="24"/>
          <w:szCs w:val="24"/>
        </w:rPr>
        <w:t>; it</w:t>
      </w:r>
      <w:r w:rsidRPr="004F6498">
        <w:rPr>
          <w:sz w:val="24"/>
          <w:szCs w:val="24"/>
        </w:rPr>
        <w:t xml:space="preserve"> takes hold of us. For we become involved and concerned in the world, and theologians participate in the Christian world. The theologian must be concerned for their community and all matters pertaining to human existence.</w:t>
      </w:r>
    </w:p>
    <w:p w14:paraId="698CB539" w14:textId="77777777" w:rsidR="000E203C" w:rsidRPr="004F6498" w:rsidRDefault="000E203C" w:rsidP="00C83C65">
      <w:pPr>
        <w:spacing w:before="360" w:after="360" w:line="360" w:lineRule="auto"/>
        <w:rPr>
          <w:i/>
          <w:iCs/>
          <w:sz w:val="24"/>
          <w:szCs w:val="24"/>
        </w:rPr>
      </w:pPr>
      <w:r w:rsidRPr="004F6498">
        <w:rPr>
          <w:i/>
          <w:iCs/>
          <w:sz w:val="24"/>
          <w:szCs w:val="24"/>
        </w:rPr>
        <w:t>Commitment</w:t>
      </w:r>
    </w:p>
    <w:p w14:paraId="1365A282" w14:textId="448DE09A" w:rsidR="00AF7923" w:rsidRPr="00F71446" w:rsidRDefault="00E21167" w:rsidP="00C83C65">
      <w:pPr>
        <w:spacing w:before="360" w:after="360" w:line="360" w:lineRule="auto"/>
        <w:rPr>
          <w:sz w:val="24"/>
          <w:szCs w:val="24"/>
        </w:rPr>
      </w:pPr>
      <w:r w:rsidRPr="00F71446">
        <w:rPr>
          <w:sz w:val="24"/>
          <w:szCs w:val="24"/>
        </w:rPr>
        <w:t>I</w:t>
      </w:r>
      <w:r w:rsidR="000E203C" w:rsidRPr="00F71446">
        <w:rPr>
          <w:sz w:val="24"/>
          <w:szCs w:val="24"/>
        </w:rPr>
        <w:t>n this chapter</w:t>
      </w:r>
      <w:r w:rsidRPr="00F71446">
        <w:rPr>
          <w:sz w:val="24"/>
          <w:szCs w:val="24"/>
        </w:rPr>
        <w:t>,</w:t>
      </w:r>
      <w:r w:rsidR="000E203C" w:rsidRPr="00F71446">
        <w:rPr>
          <w:sz w:val="24"/>
          <w:szCs w:val="24"/>
        </w:rPr>
        <w:t xml:space="preserve"> Barth tells us that theologians need total commitment to their subject</w:t>
      </w:r>
      <w:r w:rsidRPr="00F71446">
        <w:rPr>
          <w:sz w:val="24"/>
          <w:szCs w:val="24"/>
        </w:rPr>
        <w:t>;</w:t>
      </w:r>
      <w:r w:rsidR="000E203C" w:rsidRPr="00F71446">
        <w:rPr>
          <w:sz w:val="24"/>
          <w:szCs w:val="24"/>
        </w:rPr>
        <w:t xml:space="preserve"> they need to be dedicated to theology, </w:t>
      </w:r>
      <w:r w:rsidRPr="00F71446">
        <w:rPr>
          <w:sz w:val="24"/>
          <w:szCs w:val="24"/>
        </w:rPr>
        <w:t xml:space="preserve">and </w:t>
      </w:r>
      <w:r w:rsidR="000E203C" w:rsidRPr="00F71446">
        <w:rPr>
          <w:sz w:val="24"/>
          <w:szCs w:val="24"/>
        </w:rPr>
        <w:t xml:space="preserve">that dedication is the commitment needed by all theologians. The object of theological science is the work on </w:t>
      </w:r>
      <w:r w:rsidRPr="00F71446">
        <w:rPr>
          <w:sz w:val="24"/>
          <w:szCs w:val="24"/>
        </w:rPr>
        <w:t xml:space="preserve">the </w:t>
      </w:r>
      <w:r w:rsidR="000E203C" w:rsidRPr="00F71446">
        <w:rPr>
          <w:sz w:val="24"/>
          <w:szCs w:val="24"/>
        </w:rPr>
        <w:t xml:space="preserve">word of God and of Christ; </w:t>
      </w:r>
      <w:r w:rsidR="000E203C" w:rsidRPr="00F71446">
        <w:rPr>
          <w:sz w:val="24"/>
          <w:szCs w:val="24"/>
        </w:rPr>
        <w:lastRenderedPageBreak/>
        <w:t xml:space="preserve">Christ and the </w:t>
      </w:r>
      <w:r w:rsidR="00F71446" w:rsidRPr="00F71446">
        <w:rPr>
          <w:sz w:val="24"/>
          <w:szCs w:val="24"/>
        </w:rPr>
        <w:t>H</w:t>
      </w:r>
      <w:r w:rsidR="000E203C" w:rsidRPr="00F71446">
        <w:rPr>
          <w:sz w:val="24"/>
          <w:szCs w:val="24"/>
        </w:rPr>
        <w:t xml:space="preserve">oly </w:t>
      </w:r>
      <w:r w:rsidR="00F71446" w:rsidRPr="00F71446">
        <w:rPr>
          <w:sz w:val="24"/>
          <w:szCs w:val="24"/>
        </w:rPr>
        <w:t>S</w:t>
      </w:r>
      <w:r w:rsidR="000E203C" w:rsidRPr="00F71446">
        <w:rPr>
          <w:sz w:val="24"/>
          <w:szCs w:val="24"/>
        </w:rPr>
        <w:t xml:space="preserve">pirit are at the </w:t>
      </w:r>
      <w:r w:rsidRPr="00F71446">
        <w:rPr>
          <w:sz w:val="24"/>
          <w:szCs w:val="24"/>
        </w:rPr>
        <w:t>centre</w:t>
      </w:r>
      <w:r w:rsidR="000E203C" w:rsidRPr="00F71446">
        <w:rPr>
          <w:sz w:val="24"/>
          <w:szCs w:val="24"/>
        </w:rPr>
        <w:t xml:space="preserve"> of theology. ‘… Objects of theology, which is the God of the </w:t>
      </w:r>
      <w:r w:rsidRPr="00F71446">
        <w:rPr>
          <w:sz w:val="24"/>
          <w:szCs w:val="24"/>
        </w:rPr>
        <w:t>G</w:t>
      </w:r>
      <w:r w:rsidR="000E203C" w:rsidRPr="00F71446">
        <w:rPr>
          <w:sz w:val="24"/>
          <w:szCs w:val="24"/>
        </w:rPr>
        <w:t xml:space="preserve">ospel in </w:t>
      </w:r>
      <w:r w:rsidRPr="00F71446">
        <w:rPr>
          <w:sz w:val="24"/>
          <w:szCs w:val="24"/>
        </w:rPr>
        <w:t>H</w:t>
      </w:r>
      <w:r w:rsidR="000E203C" w:rsidRPr="00F71446">
        <w:rPr>
          <w:sz w:val="24"/>
          <w:szCs w:val="24"/>
        </w:rPr>
        <w:t xml:space="preserve">is work and </w:t>
      </w:r>
      <w:r w:rsidRPr="00F71446">
        <w:rPr>
          <w:sz w:val="24"/>
          <w:szCs w:val="24"/>
        </w:rPr>
        <w:t>H</w:t>
      </w:r>
      <w:r w:rsidR="000E203C" w:rsidRPr="00F71446">
        <w:rPr>
          <w:sz w:val="24"/>
          <w:szCs w:val="24"/>
        </w:rPr>
        <w:t xml:space="preserve">is </w:t>
      </w:r>
      <w:proofErr w:type="gramStart"/>
      <w:r w:rsidR="000E203C" w:rsidRPr="00F71446">
        <w:rPr>
          <w:sz w:val="24"/>
          <w:szCs w:val="24"/>
        </w:rPr>
        <w:t>word,…</w:t>
      </w:r>
      <w:proofErr w:type="gramEnd"/>
      <w:r w:rsidR="000E203C" w:rsidRPr="00F71446">
        <w:rPr>
          <w:sz w:val="24"/>
          <w:szCs w:val="24"/>
        </w:rPr>
        <w:t>’.</w:t>
      </w:r>
      <w:r w:rsidR="000E203C" w:rsidRPr="00F71446">
        <w:rPr>
          <w:rStyle w:val="FootnoteReference"/>
          <w:sz w:val="24"/>
          <w:szCs w:val="24"/>
        </w:rPr>
        <w:footnoteReference w:id="11"/>
      </w:r>
      <w:r w:rsidR="00AF7923" w:rsidRPr="00F71446">
        <w:rPr>
          <w:sz w:val="24"/>
          <w:szCs w:val="24"/>
        </w:rPr>
        <w:t xml:space="preserve"> </w:t>
      </w:r>
    </w:p>
    <w:p w14:paraId="5D0D4C00" w14:textId="77777777" w:rsidR="00AF7923" w:rsidRPr="00F71446" w:rsidRDefault="00AF7923" w:rsidP="00C83C65">
      <w:pPr>
        <w:spacing w:before="360" w:after="360" w:line="360" w:lineRule="auto"/>
        <w:rPr>
          <w:i/>
          <w:iCs/>
          <w:sz w:val="24"/>
          <w:szCs w:val="24"/>
        </w:rPr>
      </w:pPr>
      <w:r w:rsidRPr="00F71446">
        <w:rPr>
          <w:i/>
          <w:iCs/>
          <w:sz w:val="24"/>
          <w:szCs w:val="24"/>
        </w:rPr>
        <w:t>Faith</w:t>
      </w:r>
    </w:p>
    <w:p w14:paraId="599BB42D" w14:textId="33921ADD" w:rsidR="00E47C43" w:rsidRPr="00F71446" w:rsidRDefault="00AF7923" w:rsidP="00C83C65">
      <w:pPr>
        <w:spacing w:before="360" w:after="360" w:line="360" w:lineRule="auto"/>
        <w:rPr>
          <w:sz w:val="24"/>
          <w:szCs w:val="24"/>
        </w:rPr>
      </w:pPr>
      <w:r w:rsidRPr="00F71446">
        <w:rPr>
          <w:sz w:val="24"/>
          <w:szCs w:val="24"/>
        </w:rPr>
        <w:t>Barth tells us that regarding all that has gone before in this book, we must have faith to be theologians.</w:t>
      </w:r>
      <w:r w:rsidR="00A1795E" w:rsidRPr="00F71446">
        <w:rPr>
          <w:sz w:val="24"/>
          <w:szCs w:val="24"/>
        </w:rPr>
        <w:t xml:space="preserve"> He tells us that reason should be subordinated to faith, which is often thought to be the duty of religious cultures. </w:t>
      </w:r>
      <w:r w:rsidR="00F71446" w:rsidRPr="00F71446">
        <w:rPr>
          <w:sz w:val="24"/>
          <w:szCs w:val="24"/>
        </w:rPr>
        <w:t>So,</w:t>
      </w:r>
      <w:r w:rsidR="00A1795E" w:rsidRPr="00F71446">
        <w:rPr>
          <w:sz w:val="24"/>
          <w:szCs w:val="24"/>
        </w:rPr>
        <w:t xml:space="preserve"> faith is the creator of divinity in all</w:t>
      </w:r>
      <w:r w:rsidR="00E47C43" w:rsidRPr="00F71446">
        <w:rPr>
          <w:sz w:val="24"/>
          <w:szCs w:val="24"/>
        </w:rPr>
        <w:t>,</w:t>
      </w:r>
      <w:r w:rsidR="00A1795E" w:rsidRPr="00F71446">
        <w:rPr>
          <w:sz w:val="24"/>
          <w:szCs w:val="24"/>
        </w:rPr>
        <w:t xml:space="preserve"> but is this true or not</w:t>
      </w:r>
      <w:r w:rsidR="00F71446" w:rsidRPr="00F71446">
        <w:rPr>
          <w:sz w:val="24"/>
          <w:szCs w:val="24"/>
        </w:rPr>
        <w:t>?</w:t>
      </w:r>
      <w:r w:rsidR="00A1795E" w:rsidRPr="00F71446">
        <w:rPr>
          <w:sz w:val="24"/>
          <w:szCs w:val="24"/>
        </w:rPr>
        <w:t xml:space="preserve"> </w:t>
      </w:r>
      <w:r w:rsidR="00F71446" w:rsidRPr="00F71446">
        <w:rPr>
          <w:sz w:val="24"/>
          <w:szCs w:val="24"/>
        </w:rPr>
        <w:t>S</w:t>
      </w:r>
      <w:r w:rsidR="00A1795E" w:rsidRPr="00F71446">
        <w:rPr>
          <w:sz w:val="24"/>
          <w:szCs w:val="24"/>
        </w:rPr>
        <w:t xml:space="preserve">ome </w:t>
      </w:r>
      <w:r w:rsidR="00F71446" w:rsidRPr="00F71446">
        <w:rPr>
          <w:sz w:val="24"/>
          <w:szCs w:val="24"/>
        </w:rPr>
        <w:t>people are</w:t>
      </w:r>
      <w:proofErr w:type="gramStart"/>
      <w:r w:rsidR="00F71446">
        <w:rPr>
          <w:sz w:val="24"/>
          <w:szCs w:val="24"/>
        </w:rPr>
        <w:t>,</w:t>
      </w:r>
      <w:r w:rsidR="00F71446" w:rsidRPr="00F71446">
        <w:rPr>
          <w:sz w:val="24"/>
          <w:szCs w:val="24"/>
        </w:rPr>
        <w:t xml:space="preserve"> in reality, </w:t>
      </w:r>
      <w:r w:rsidR="00A1795E" w:rsidRPr="00F71446">
        <w:rPr>
          <w:sz w:val="24"/>
          <w:szCs w:val="24"/>
        </w:rPr>
        <w:t>divine</w:t>
      </w:r>
      <w:proofErr w:type="gramEnd"/>
      <w:r w:rsidR="00A1795E" w:rsidRPr="00F71446">
        <w:rPr>
          <w:sz w:val="24"/>
          <w:szCs w:val="24"/>
        </w:rPr>
        <w:t xml:space="preserve"> even though they have no faith in God</w:t>
      </w:r>
      <w:r w:rsidR="00F71446" w:rsidRPr="00F71446">
        <w:rPr>
          <w:sz w:val="24"/>
          <w:szCs w:val="24"/>
        </w:rPr>
        <w:t>.</w:t>
      </w:r>
      <w:r w:rsidR="00A1795E" w:rsidRPr="00F71446">
        <w:rPr>
          <w:sz w:val="24"/>
          <w:szCs w:val="24"/>
        </w:rPr>
        <w:t xml:space="preserve"> Faith is a theological science</w:t>
      </w:r>
      <w:r w:rsidR="00E47C43" w:rsidRPr="00F71446">
        <w:rPr>
          <w:sz w:val="24"/>
          <w:szCs w:val="24"/>
        </w:rPr>
        <w:t>; without</w:t>
      </w:r>
      <w:r w:rsidR="00A1795E" w:rsidRPr="00F71446">
        <w:rPr>
          <w:sz w:val="24"/>
          <w:szCs w:val="24"/>
        </w:rPr>
        <w:t xml:space="preserve"> faith</w:t>
      </w:r>
      <w:r w:rsidR="00E47C43" w:rsidRPr="00F71446">
        <w:rPr>
          <w:sz w:val="24"/>
          <w:szCs w:val="24"/>
        </w:rPr>
        <w:t>,</w:t>
      </w:r>
      <w:r w:rsidR="00A1795E" w:rsidRPr="00F71446">
        <w:rPr>
          <w:sz w:val="24"/>
          <w:szCs w:val="24"/>
        </w:rPr>
        <w:t xml:space="preserve"> no one could become </w:t>
      </w:r>
      <w:r w:rsidR="00E47C43" w:rsidRPr="00F71446">
        <w:rPr>
          <w:sz w:val="24"/>
          <w:szCs w:val="24"/>
        </w:rPr>
        <w:t xml:space="preserve">a </w:t>
      </w:r>
      <w:r w:rsidR="00A1795E" w:rsidRPr="00F71446">
        <w:rPr>
          <w:sz w:val="24"/>
          <w:szCs w:val="24"/>
        </w:rPr>
        <w:t>Christian</w:t>
      </w:r>
      <w:r w:rsidR="000641CB">
        <w:rPr>
          <w:sz w:val="24"/>
          <w:szCs w:val="24"/>
        </w:rPr>
        <w:t>,</w:t>
      </w:r>
      <w:r w:rsidR="00A1795E" w:rsidRPr="00F71446">
        <w:rPr>
          <w:sz w:val="24"/>
          <w:szCs w:val="24"/>
        </w:rPr>
        <w:t xml:space="preserve"> or indeed</w:t>
      </w:r>
      <w:r w:rsidR="00E47C43" w:rsidRPr="00F71446">
        <w:rPr>
          <w:sz w:val="24"/>
          <w:szCs w:val="24"/>
        </w:rPr>
        <w:t>,</w:t>
      </w:r>
      <w:r w:rsidR="00A1795E" w:rsidRPr="00F71446">
        <w:rPr>
          <w:sz w:val="24"/>
          <w:szCs w:val="24"/>
        </w:rPr>
        <w:t xml:space="preserve"> </w:t>
      </w:r>
      <w:r w:rsidR="00E47C43" w:rsidRPr="00F71446">
        <w:rPr>
          <w:sz w:val="24"/>
          <w:szCs w:val="24"/>
        </w:rPr>
        <w:t>a</w:t>
      </w:r>
      <w:r w:rsidR="00A1795E" w:rsidRPr="00F71446">
        <w:rPr>
          <w:sz w:val="24"/>
          <w:szCs w:val="24"/>
        </w:rPr>
        <w:t xml:space="preserve"> theologian. Though I agree Christians must have faith</w:t>
      </w:r>
      <w:r w:rsidR="00E47C43" w:rsidRPr="00F71446">
        <w:rPr>
          <w:sz w:val="24"/>
          <w:szCs w:val="24"/>
        </w:rPr>
        <w:t>,</w:t>
      </w:r>
      <w:r w:rsidR="00A1795E" w:rsidRPr="00F71446">
        <w:rPr>
          <w:sz w:val="24"/>
          <w:szCs w:val="24"/>
        </w:rPr>
        <w:t xml:space="preserve"> I would disagree that you need faith to be a theologian</w:t>
      </w:r>
      <w:r w:rsidR="00E47C43" w:rsidRPr="00F71446">
        <w:rPr>
          <w:sz w:val="24"/>
          <w:szCs w:val="24"/>
        </w:rPr>
        <w:t>,</w:t>
      </w:r>
      <w:r w:rsidR="00A1795E" w:rsidRPr="00F71446">
        <w:rPr>
          <w:sz w:val="24"/>
          <w:szCs w:val="24"/>
        </w:rPr>
        <w:t xml:space="preserve"> but</w:t>
      </w:r>
      <w:r w:rsidR="00E47C43" w:rsidRPr="00F71446">
        <w:rPr>
          <w:sz w:val="24"/>
          <w:szCs w:val="24"/>
        </w:rPr>
        <w:t xml:space="preserve"> Barth is </w:t>
      </w:r>
      <w:r w:rsidR="00A1795E" w:rsidRPr="00F71446">
        <w:rPr>
          <w:sz w:val="24"/>
          <w:szCs w:val="24"/>
        </w:rPr>
        <w:t xml:space="preserve">correct when he states </w:t>
      </w:r>
      <w:r w:rsidR="00E47C43" w:rsidRPr="00F71446">
        <w:rPr>
          <w:sz w:val="24"/>
          <w:szCs w:val="24"/>
        </w:rPr>
        <w:t xml:space="preserve">that </w:t>
      </w:r>
      <w:r w:rsidR="00A1795E" w:rsidRPr="00F71446">
        <w:rPr>
          <w:sz w:val="24"/>
          <w:szCs w:val="24"/>
        </w:rPr>
        <w:t>humans are free to accept or deny faith.</w:t>
      </w:r>
      <w:r w:rsidR="00E47C43" w:rsidRPr="00F71446">
        <w:rPr>
          <w:sz w:val="24"/>
          <w:szCs w:val="24"/>
        </w:rPr>
        <w:t xml:space="preserve"> Free</w:t>
      </w:r>
      <w:r w:rsidR="00F71446" w:rsidRPr="00F71446">
        <w:rPr>
          <w:sz w:val="24"/>
          <w:szCs w:val="24"/>
        </w:rPr>
        <w:t xml:space="preserve"> is</w:t>
      </w:r>
      <w:r w:rsidR="00E47C43" w:rsidRPr="00F71446">
        <w:rPr>
          <w:sz w:val="24"/>
          <w:szCs w:val="24"/>
        </w:rPr>
        <w:t xml:space="preserve"> the operative word; one must be free to be a true believer</w:t>
      </w:r>
      <w:r w:rsidR="00F71446">
        <w:rPr>
          <w:sz w:val="24"/>
          <w:szCs w:val="24"/>
        </w:rPr>
        <w:t>,</w:t>
      </w:r>
      <w:r w:rsidR="00E47C43" w:rsidRPr="00F71446">
        <w:rPr>
          <w:sz w:val="24"/>
          <w:szCs w:val="24"/>
        </w:rPr>
        <w:t xml:space="preserve"> and the actions of the </w:t>
      </w:r>
      <w:r w:rsidR="00F71446">
        <w:rPr>
          <w:sz w:val="24"/>
          <w:szCs w:val="24"/>
        </w:rPr>
        <w:t>S</w:t>
      </w:r>
      <w:r w:rsidR="00E47C43" w:rsidRPr="00F71446">
        <w:rPr>
          <w:sz w:val="24"/>
          <w:szCs w:val="24"/>
        </w:rPr>
        <w:t>pirit free humans to believe and have faith. Often, faith is a challenge, and that is fine.</w:t>
      </w:r>
    </w:p>
    <w:p w14:paraId="47C2C201" w14:textId="52FBE382" w:rsidR="00E47C43" w:rsidRPr="00F71446" w:rsidRDefault="00E47C43" w:rsidP="00C83C65">
      <w:pPr>
        <w:spacing w:before="360" w:after="360" w:line="360" w:lineRule="auto"/>
        <w:rPr>
          <w:i/>
          <w:iCs/>
          <w:sz w:val="24"/>
          <w:szCs w:val="24"/>
          <w:u w:val="single"/>
        </w:rPr>
      </w:pPr>
      <w:r w:rsidRPr="00F71446">
        <w:rPr>
          <w:i/>
          <w:iCs/>
          <w:sz w:val="24"/>
          <w:szCs w:val="24"/>
          <w:u w:val="single"/>
        </w:rPr>
        <w:t>The Threat of Theology</w:t>
      </w:r>
    </w:p>
    <w:p w14:paraId="2E3D1D36" w14:textId="77777777" w:rsidR="00E47C43" w:rsidRPr="00232CB2" w:rsidRDefault="00E47C43" w:rsidP="00C83C65">
      <w:pPr>
        <w:spacing w:before="360" w:after="360" w:line="360" w:lineRule="auto"/>
        <w:rPr>
          <w:i/>
          <w:iCs/>
          <w:sz w:val="24"/>
          <w:szCs w:val="24"/>
        </w:rPr>
      </w:pPr>
      <w:r w:rsidRPr="00232CB2">
        <w:rPr>
          <w:i/>
          <w:iCs/>
          <w:sz w:val="24"/>
          <w:szCs w:val="24"/>
        </w:rPr>
        <w:t>Solitude</w:t>
      </w:r>
    </w:p>
    <w:p w14:paraId="20D0CF4F" w14:textId="50128C88" w:rsidR="00E47C43" w:rsidRPr="00232CB2" w:rsidRDefault="00E47C43" w:rsidP="00C83C65">
      <w:pPr>
        <w:spacing w:before="360" w:after="360" w:line="360" w:lineRule="auto"/>
        <w:rPr>
          <w:sz w:val="24"/>
          <w:szCs w:val="24"/>
        </w:rPr>
      </w:pPr>
      <w:r w:rsidRPr="00232CB2">
        <w:rPr>
          <w:sz w:val="24"/>
          <w:szCs w:val="24"/>
        </w:rPr>
        <w:t xml:space="preserve">Theologians face uncertain times; according to Barth, theological science is often cut off or small compared to other subjects of academia. The faithful community can, like the theologian, stand in solitude in the wider unbelieving community. The faithful people can be </w:t>
      </w:r>
      <w:r w:rsidR="000641CB">
        <w:rPr>
          <w:sz w:val="24"/>
          <w:szCs w:val="24"/>
        </w:rPr>
        <w:t>viewed</w:t>
      </w:r>
      <w:r w:rsidRPr="00232CB2">
        <w:rPr>
          <w:sz w:val="24"/>
          <w:szCs w:val="24"/>
        </w:rPr>
        <w:t xml:space="preserve"> oddly, sceptically, or even thought of as psychologically ill. </w:t>
      </w:r>
      <w:r w:rsidR="00232CB2">
        <w:rPr>
          <w:sz w:val="24"/>
          <w:szCs w:val="24"/>
        </w:rPr>
        <w:t>Barth then</w:t>
      </w:r>
      <w:r w:rsidRPr="00232CB2">
        <w:rPr>
          <w:sz w:val="24"/>
          <w:szCs w:val="24"/>
        </w:rPr>
        <w:t xml:space="preserve"> asks, is not faith called into question when one is in solitude? So, whoever involves themselves in theology must be prepared for solitude.</w:t>
      </w:r>
    </w:p>
    <w:p w14:paraId="45CEA81B" w14:textId="77777777" w:rsidR="00E47C43" w:rsidRPr="00232CB2" w:rsidRDefault="00E47C43" w:rsidP="00C83C65">
      <w:pPr>
        <w:spacing w:before="360" w:after="360" w:line="360" w:lineRule="auto"/>
        <w:rPr>
          <w:i/>
          <w:iCs/>
          <w:sz w:val="24"/>
          <w:szCs w:val="24"/>
        </w:rPr>
      </w:pPr>
      <w:r w:rsidRPr="00232CB2">
        <w:rPr>
          <w:i/>
          <w:iCs/>
          <w:sz w:val="24"/>
          <w:szCs w:val="24"/>
        </w:rPr>
        <w:t>Doubt</w:t>
      </w:r>
    </w:p>
    <w:p w14:paraId="78B9F5AC" w14:textId="3398D526" w:rsidR="006121BA" w:rsidRPr="006B3773" w:rsidRDefault="00232CB2" w:rsidP="00C83C65">
      <w:pPr>
        <w:spacing w:before="360" w:after="360" w:line="360" w:lineRule="auto"/>
        <w:rPr>
          <w:sz w:val="24"/>
          <w:szCs w:val="24"/>
        </w:rPr>
      </w:pPr>
      <w:r w:rsidRPr="00232CB2">
        <w:rPr>
          <w:sz w:val="24"/>
          <w:szCs w:val="24"/>
        </w:rPr>
        <w:t>T</w:t>
      </w:r>
      <w:r w:rsidR="006121BA" w:rsidRPr="00232CB2">
        <w:rPr>
          <w:sz w:val="24"/>
          <w:szCs w:val="24"/>
        </w:rPr>
        <w:t>he first doubt is truth in faithfulness; we seek truth while holding faith. Barth tells us, ‘Nothing in theology is self-evident’;</w:t>
      </w:r>
      <w:r w:rsidR="006121BA" w:rsidRPr="00232CB2">
        <w:rPr>
          <w:rStyle w:val="FootnoteReference"/>
          <w:sz w:val="24"/>
          <w:szCs w:val="24"/>
        </w:rPr>
        <w:footnoteReference w:id="12"/>
      </w:r>
      <w:r w:rsidR="006121BA" w:rsidRPr="00232CB2">
        <w:rPr>
          <w:sz w:val="24"/>
          <w:szCs w:val="24"/>
        </w:rPr>
        <w:t xml:space="preserve"> therefore, we need to stay open-minded. </w:t>
      </w:r>
      <w:r w:rsidR="006121BA" w:rsidRPr="006B3773">
        <w:rPr>
          <w:sz w:val="24"/>
          <w:szCs w:val="24"/>
        </w:rPr>
        <w:t xml:space="preserve">The second </w:t>
      </w:r>
      <w:r w:rsidRPr="006B3773">
        <w:rPr>
          <w:sz w:val="24"/>
          <w:szCs w:val="24"/>
        </w:rPr>
        <w:t>doubt</w:t>
      </w:r>
      <w:r w:rsidR="006121BA" w:rsidRPr="006B3773">
        <w:rPr>
          <w:sz w:val="24"/>
          <w:szCs w:val="24"/>
        </w:rPr>
        <w:t xml:space="preserve"> is simpler; it comes as we read and study theology; we sway and stagger in faith and </w:t>
      </w:r>
      <w:r w:rsidR="006121BA" w:rsidRPr="006B3773">
        <w:rPr>
          <w:sz w:val="24"/>
          <w:szCs w:val="24"/>
        </w:rPr>
        <w:lastRenderedPageBreak/>
        <w:t>doubt, and so we say, ‘Thy kingdom come.’</w:t>
      </w:r>
      <w:r w:rsidR="006121BA" w:rsidRPr="006B3773">
        <w:rPr>
          <w:rStyle w:val="FootnoteReference"/>
          <w:sz w:val="24"/>
          <w:szCs w:val="24"/>
        </w:rPr>
        <w:footnoteReference w:id="13"/>
      </w:r>
      <w:r w:rsidR="006121BA" w:rsidRPr="006B3773">
        <w:rPr>
          <w:sz w:val="24"/>
          <w:szCs w:val="24"/>
        </w:rPr>
        <w:t xml:space="preserve"> Theology is up against the principalities, powers, our private lives, and the age we live in, so doubt can also come through our communities and our churches, etc, as those powers influence them. Some believers try and l</w:t>
      </w:r>
      <w:r w:rsidR="006B3773" w:rsidRPr="006B3773">
        <w:rPr>
          <w:sz w:val="24"/>
          <w:szCs w:val="24"/>
        </w:rPr>
        <w:t>ive</w:t>
      </w:r>
      <w:r w:rsidR="006121BA" w:rsidRPr="006B3773">
        <w:rPr>
          <w:sz w:val="24"/>
          <w:szCs w:val="24"/>
        </w:rPr>
        <w:t xml:space="preserve"> dualistically; living their lives as unbelievers, they only have partial faith. Yet Barth points out that we can </w:t>
      </w:r>
      <w:proofErr w:type="gramStart"/>
      <w:r w:rsidR="006B3773" w:rsidRPr="006B3773">
        <w:rPr>
          <w:sz w:val="24"/>
          <w:szCs w:val="24"/>
        </w:rPr>
        <w:t xml:space="preserve">actually </w:t>
      </w:r>
      <w:r w:rsidR="006121BA" w:rsidRPr="006B3773">
        <w:rPr>
          <w:sz w:val="24"/>
          <w:szCs w:val="24"/>
        </w:rPr>
        <w:t>have</w:t>
      </w:r>
      <w:proofErr w:type="gramEnd"/>
      <w:r w:rsidR="006121BA" w:rsidRPr="006B3773">
        <w:rPr>
          <w:sz w:val="24"/>
          <w:szCs w:val="24"/>
        </w:rPr>
        <w:t xml:space="preserve"> too much belief</w:t>
      </w:r>
      <w:r w:rsidR="006B3773" w:rsidRPr="006B3773">
        <w:rPr>
          <w:sz w:val="24"/>
          <w:szCs w:val="24"/>
        </w:rPr>
        <w:t>, and by so doing, we</w:t>
      </w:r>
      <w:r w:rsidR="006121BA" w:rsidRPr="006B3773">
        <w:rPr>
          <w:sz w:val="24"/>
          <w:szCs w:val="24"/>
        </w:rPr>
        <w:t xml:space="preserve"> cut ourselves off from the world</w:t>
      </w:r>
      <w:r w:rsidR="000641CB">
        <w:rPr>
          <w:sz w:val="24"/>
          <w:szCs w:val="24"/>
        </w:rPr>
        <w:t>. B</w:t>
      </w:r>
      <w:r w:rsidR="006121BA" w:rsidRPr="006B3773">
        <w:rPr>
          <w:sz w:val="24"/>
          <w:szCs w:val="24"/>
        </w:rPr>
        <w:t>ut it is good to have doubts</w:t>
      </w:r>
      <w:r w:rsidR="006B3773" w:rsidRPr="006B3773">
        <w:rPr>
          <w:sz w:val="24"/>
          <w:szCs w:val="24"/>
        </w:rPr>
        <w:t>; we</w:t>
      </w:r>
      <w:r w:rsidR="006121BA" w:rsidRPr="006B3773">
        <w:rPr>
          <w:sz w:val="24"/>
          <w:szCs w:val="24"/>
        </w:rPr>
        <w:t xml:space="preserve"> should not deny </w:t>
      </w:r>
      <w:r w:rsidR="006B3773" w:rsidRPr="006B3773">
        <w:rPr>
          <w:sz w:val="24"/>
          <w:szCs w:val="24"/>
        </w:rPr>
        <w:t>them,</w:t>
      </w:r>
      <w:r w:rsidR="006121BA" w:rsidRPr="006B3773">
        <w:rPr>
          <w:sz w:val="24"/>
          <w:szCs w:val="24"/>
        </w:rPr>
        <w:t xml:space="preserve"> and we should not despair about doubt.</w:t>
      </w:r>
    </w:p>
    <w:p w14:paraId="113011B4" w14:textId="77777777" w:rsidR="006121BA" w:rsidRPr="006B3773" w:rsidRDefault="006121BA" w:rsidP="00C83C65">
      <w:pPr>
        <w:spacing w:before="360" w:after="360" w:line="360" w:lineRule="auto"/>
        <w:rPr>
          <w:i/>
          <w:iCs/>
          <w:sz w:val="24"/>
          <w:szCs w:val="24"/>
        </w:rPr>
      </w:pPr>
      <w:r w:rsidRPr="006B3773">
        <w:rPr>
          <w:i/>
          <w:iCs/>
          <w:sz w:val="24"/>
          <w:szCs w:val="24"/>
        </w:rPr>
        <w:t>Temptation</w:t>
      </w:r>
    </w:p>
    <w:p w14:paraId="78EB2EBA" w14:textId="0A43B1F6" w:rsidR="00E47C43" w:rsidRPr="006B3773" w:rsidRDefault="006121BA" w:rsidP="00C83C65">
      <w:pPr>
        <w:spacing w:before="360" w:after="360" w:line="360" w:lineRule="auto"/>
        <w:rPr>
          <w:sz w:val="24"/>
          <w:szCs w:val="24"/>
        </w:rPr>
      </w:pPr>
      <w:r w:rsidRPr="006B3773">
        <w:rPr>
          <w:sz w:val="24"/>
          <w:szCs w:val="24"/>
        </w:rPr>
        <w:t>Barth tells us to acknowledge temptation</w:t>
      </w:r>
      <w:r w:rsidR="006B3773" w:rsidRPr="006B3773">
        <w:rPr>
          <w:sz w:val="24"/>
          <w:szCs w:val="24"/>
        </w:rPr>
        <w:t>. It</w:t>
      </w:r>
      <w:r w:rsidRPr="006B3773">
        <w:rPr>
          <w:sz w:val="24"/>
          <w:szCs w:val="24"/>
        </w:rPr>
        <w:t xml:space="preserve"> is when God turns away from us God does not have to do anything</w:t>
      </w:r>
      <w:r w:rsidR="005F48FC" w:rsidRPr="006B3773">
        <w:rPr>
          <w:sz w:val="24"/>
          <w:szCs w:val="24"/>
        </w:rPr>
        <w:t>,</w:t>
      </w:r>
      <w:r w:rsidRPr="006B3773">
        <w:rPr>
          <w:sz w:val="24"/>
          <w:szCs w:val="24"/>
        </w:rPr>
        <w:t xml:space="preserve"> including being present in our lives, and we must remember that even the best theology is human-made</w:t>
      </w:r>
      <w:r w:rsidR="005F48FC" w:rsidRPr="006B3773">
        <w:rPr>
          <w:sz w:val="24"/>
          <w:szCs w:val="24"/>
        </w:rPr>
        <w:t>. Vanity in all things is a great s</w:t>
      </w:r>
      <w:r w:rsidR="006B3773" w:rsidRPr="006B3773">
        <w:rPr>
          <w:sz w:val="24"/>
          <w:szCs w:val="24"/>
        </w:rPr>
        <w:t>in,</w:t>
      </w:r>
      <w:r w:rsidR="005F48FC" w:rsidRPr="006B3773">
        <w:rPr>
          <w:sz w:val="24"/>
          <w:szCs w:val="24"/>
        </w:rPr>
        <w:t xml:space="preserve"> and being the best theologian can also be vanity</w:t>
      </w:r>
      <w:r w:rsidR="006B3773" w:rsidRPr="006B3773">
        <w:rPr>
          <w:sz w:val="24"/>
          <w:szCs w:val="24"/>
        </w:rPr>
        <w:t>; we</w:t>
      </w:r>
      <w:r w:rsidR="005F48FC" w:rsidRPr="006B3773">
        <w:rPr>
          <w:sz w:val="24"/>
          <w:szCs w:val="24"/>
        </w:rPr>
        <w:t xml:space="preserve"> can lose sight of the concrete relationship between true God and true man</w:t>
      </w:r>
      <w:r w:rsidR="006B3773" w:rsidRPr="006B3773">
        <w:rPr>
          <w:sz w:val="24"/>
          <w:szCs w:val="24"/>
        </w:rPr>
        <w:t>, and</w:t>
      </w:r>
      <w:r w:rsidR="005F48FC" w:rsidRPr="006B3773">
        <w:rPr>
          <w:sz w:val="24"/>
          <w:szCs w:val="24"/>
        </w:rPr>
        <w:t xml:space="preserve"> we can get lost in our own theological works and understandings. We must live the </w:t>
      </w:r>
      <w:r w:rsidR="006B3773">
        <w:rPr>
          <w:sz w:val="24"/>
          <w:szCs w:val="24"/>
        </w:rPr>
        <w:t>G</w:t>
      </w:r>
      <w:r w:rsidR="005F48FC" w:rsidRPr="006B3773">
        <w:rPr>
          <w:sz w:val="24"/>
          <w:szCs w:val="24"/>
        </w:rPr>
        <w:t>ospel, not just theologise it; otherwise, we can become ‘</w:t>
      </w:r>
      <w:proofErr w:type="gramStart"/>
      <w:r w:rsidR="005F48FC" w:rsidRPr="006B3773">
        <w:rPr>
          <w:sz w:val="24"/>
          <w:szCs w:val="24"/>
        </w:rPr>
        <w:t>scribes’</w:t>
      </w:r>
      <w:proofErr w:type="gramEnd"/>
      <w:r w:rsidR="005F48FC" w:rsidRPr="006B3773">
        <w:rPr>
          <w:sz w:val="24"/>
          <w:szCs w:val="24"/>
        </w:rPr>
        <w:t>.</w:t>
      </w:r>
      <w:r w:rsidR="005F48FC" w:rsidRPr="006B3773">
        <w:rPr>
          <w:rStyle w:val="FootnoteReference"/>
          <w:sz w:val="24"/>
          <w:szCs w:val="24"/>
        </w:rPr>
        <w:footnoteReference w:id="14"/>
      </w:r>
    </w:p>
    <w:p w14:paraId="2B6D71C7" w14:textId="77777777" w:rsidR="005F48FC" w:rsidRPr="006B3773" w:rsidRDefault="005F48FC" w:rsidP="00C83C65">
      <w:pPr>
        <w:spacing w:before="360" w:after="360" w:line="360" w:lineRule="auto"/>
        <w:rPr>
          <w:i/>
          <w:iCs/>
          <w:sz w:val="24"/>
          <w:szCs w:val="24"/>
        </w:rPr>
      </w:pPr>
      <w:r w:rsidRPr="006B3773">
        <w:rPr>
          <w:i/>
          <w:iCs/>
          <w:sz w:val="24"/>
          <w:szCs w:val="24"/>
        </w:rPr>
        <w:t>Hope</w:t>
      </w:r>
    </w:p>
    <w:p w14:paraId="34E8E368" w14:textId="51313ED0" w:rsidR="006B3773" w:rsidRDefault="005F48FC" w:rsidP="00C83C65">
      <w:pPr>
        <w:spacing w:before="360" w:after="360" w:line="360" w:lineRule="auto"/>
        <w:rPr>
          <w:sz w:val="24"/>
          <w:szCs w:val="24"/>
        </w:rPr>
      </w:pPr>
      <w:r w:rsidRPr="006B3773">
        <w:rPr>
          <w:sz w:val="24"/>
          <w:szCs w:val="24"/>
        </w:rPr>
        <w:t>As theologians, we must ‘Endure and Bear’</w:t>
      </w:r>
      <w:r w:rsidRPr="006B3773">
        <w:rPr>
          <w:rStyle w:val="FootnoteReference"/>
          <w:sz w:val="24"/>
          <w:szCs w:val="24"/>
        </w:rPr>
        <w:footnoteReference w:id="15"/>
      </w:r>
      <w:r w:rsidRPr="006B3773">
        <w:rPr>
          <w:sz w:val="24"/>
          <w:szCs w:val="24"/>
        </w:rPr>
        <w:t xml:space="preserve"> all thrown at us</w:t>
      </w:r>
      <w:r w:rsidR="006B3773" w:rsidRPr="006B3773">
        <w:rPr>
          <w:sz w:val="24"/>
          <w:szCs w:val="24"/>
        </w:rPr>
        <w:t>,</w:t>
      </w:r>
      <w:r w:rsidRPr="006B3773">
        <w:rPr>
          <w:sz w:val="24"/>
          <w:szCs w:val="24"/>
        </w:rPr>
        <w:t xml:space="preserve"> for theology is dedicated to the superior work of God, but it is still a human creation. God is good, but humans are not</w:t>
      </w:r>
      <w:r w:rsidR="006B3773" w:rsidRPr="006B3773">
        <w:rPr>
          <w:sz w:val="24"/>
          <w:szCs w:val="24"/>
        </w:rPr>
        <w:t>; theologians</w:t>
      </w:r>
      <w:r w:rsidRPr="006B3773">
        <w:rPr>
          <w:sz w:val="24"/>
          <w:szCs w:val="24"/>
        </w:rPr>
        <w:t xml:space="preserve"> need to accept this. Barth gives us hope,</w:t>
      </w:r>
      <w:r w:rsidR="006B3773" w:rsidRPr="006B3773">
        <w:rPr>
          <w:sz w:val="24"/>
          <w:szCs w:val="24"/>
        </w:rPr>
        <w:t xml:space="preserve"> and</w:t>
      </w:r>
      <w:r w:rsidRPr="006B3773">
        <w:rPr>
          <w:sz w:val="24"/>
          <w:szCs w:val="24"/>
        </w:rPr>
        <w:t xml:space="preserve"> that hope is God</w:t>
      </w:r>
      <w:r w:rsidR="006B3773" w:rsidRPr="006B3773">
        <w:rPr>
          <w:sz w:val="24"/>
          <w:szCs w:val="24"/>
        </w:rPr>
        <w:t>,</w:t>
      </w:r>
      <w:r w:rsidRPr="006B3773">
        <w:rPr>
          <w:sz w:val="24"/>
          <w:szCs w:val="24"/>
        </w:rPr>
        <w:t xml:space="preserve"> for ‘… God is the hope of theology.’</w:t>
      </w:r>
      <w:r w:rsidRPr="006B3773">
        <w:rPr>
          <w:rStyle w:val="FootnoteReference"/>
          <w:sz w:val="24"/>
          <w:szCs w:val="24"/>
        </w:rPr>
        <w:footnoteReference w:id="16"/>
      </w:r>
      <w:r w:rsidRPr="006B3773">
        <w:rPr>
          <w:sz w:val="24"/>
          <w:szCs w:val="24"/>
        </w:rPr>
        <w:t xml:space="preserve"> </w:t>
      </w:r>
      <w:r w:rsidR="006B3773" w:rsidRPr="006B3773">
        <w:rPr>
          <w:sz w:val="24"/>
          <w:szCs w:val="24"/>
        </w:rPr>
        <w:t>T</w:t>
      </w:r>
      <w:r w:rsidRPr="006B3773">
        <w:rPr>
          <w:sz w:val="24"/>
          <w:szCs w:val="24"/>
        </w:rPr>
        <w:t>heologians must suffer in their knowledge of Christ crucified and God’s love</w:t>
      </w:r>
      <w:r w:rsidR="006B3773">
        <w:rPr>
          <w:sz w:val="24"/>
          <w:szCs w:val="24"/>
        </w:rPr>
        <w:t>;</w:t>
      </w:r>
      <w:r w:rsidR="006B3773" w:rsidRPr="006B3773">
        <w:rPr>
          <w:sz w:val="24"/>
          <w:szCs w:val="24"/>
        </w:rPr>
        <w:t xml:space="preserve"> </w:t>
      </w:r>
      <w:r w:rsidRPr="006B3773">
        <w:rPr>
          <w:sz w:val="24"/>
          <w:szCs w:val="24"/>
        </w:rPr>
        <w:t>the fulfilment of the covenant with men is Christ</w:t>
      </w:r>
      <w:r w:rsidR="006B3773" w:rsidRPr="006B3773">
        <w:rPr>
          <w:sz w:val="24"/>
          <w:szCs w:val="24"/>
        </w:rPr>
        <w:t>. S</w:t>
      </w:r>
      <w:r w:rsidRPr="006B3773">
        <w:rPr>
          <w:sz w:val="24"/>
          <w:szCs w:val="24"/>
        </w:rPr>
        <w:t>o</w:t>
      </w:r>
      <w:r w:rsidR="006B3773">
        <w:rPr>
          <w:sz w:val="24"/>
          <w:szCs w:val="24"/>
        </w:rPr>
        <w:t>,</w:t>
      </w:r>
      <w:r w:rsidRPr="006B3773">
        <w:rPr>
          <w:sz w:val="24"/>
          <w:szCs w:val="24"/>
        </w:rPr>
        <w:t xml:space="preserve"> theologians must en</w:t>
      </w:r>
      <w:r w:rsidR="006B3773">
        <w:rPr>
          <w:sz w:val="24"/>
          <w:szCs w:val="24"/>
        </w:rPr>
        <w:t>dure</w:t>
      </w:r>
      <w:r w:rsidRPr="006B3773">
        <w:rPr>
          <w:sz w:val="24"/>
          <w:szCs w:val="24"/>
        </w:rPr>
        <w:t xml:space="preserve"> in hope</w:t>
      </w:r>
      <w:r w:rsidR="006B3773">
        <w:rPr>
          <w:sz w:val="24"/>
          <w:szCs w:val="24"/>
        </w:rPr>
        <w:t>.</w:t>
      </w:r>
    </w:p>
    <w:p w14:paraId="62A8F929" w14:textId="77777777" w:rsidR="006B3773" w:rsidRDefault="006B3773">
      <w:pPr>
        <w:rPr>
          <w:i/>
          <w:iCs/>
          <w:sz w:val="24"/>
          <w:szCs w:val="24"/>
          <w:u w:val="single"/>
        </w:rPr>
      </w:pPr>
      <w:r>
        <w:rPr>
          <w:i/>
          <w:iCs/>
          <w:sz w:val="24"/>
          <w:szCs w:val="24"/>
          <w:u w:val="single"/>
        </w:rPr>
        <w:br w:type="page"/>
      </w:r>
    </w:p>
    <w:p w14:paraId="7D36B397" w14:textId="6943A1F4" w:rsidR="005F48FC" w:rsidRPr="006B3773" w:rsidRDefault="005F48FC" w:rsidP="00C83C65">
      <w:pPr>
        <w:spacing w:before="360" w:after="360" w:line="360" w:lineRule="auto"/>
        <w:rPr>
          <w:sz w:val="24"/>
          <w:szCs w:val="24"/>
        </w:rPr>
      </w:pPr>
      <w:r w:rsidRPr="006B3773">
        <w:rPr>
          <w:i/>
          <w:iCs/>
          <w:sz w:val="24"/>
          <w:szCs w:val="24"/>
          <w:u w:val="single"/>
        </w:rPr>
        <w:lastRenderedPageBreak/>
        <w:t>Theological Work</w:t>
      </w:r>
    </w:p>
    <w:p w14:paraId="69D18D0C" w14:textId="4638B0D4" w:rsidR="005F48FC" w:rsidRPr="006B3773" w:rsidRDefault="005F48FC" w:rsidP="00C83C65">
      <w:pPr>
        <w:spacing w:before="360" w:after="360" w:line="360" w:lineRule="auto"/>
        <w:rPr>
          <w:i/>
          <w:iCs/>
          <w:sz w:val="24"/>
          <w:szCs w:val="24"/>
        </w:rPr>
      </w:pPr>
      <w:r w:rsidRPr="006B3773">
        <w:rPr>
          <w:i/>
          <w:iCs/>
          <w:sz w:val="24"/>
          <w:szCs w:val="24"/>
        </w:rPr>
        <w:t>Prayer</w:t>
      </w:r>
    </w:p>
    <w:p w14:paraId="6685A4E6" w14:textId="0A945893" w:rsidR="005F48FC" w:rsidRPr="0047671E" w:rsidRDefault="0047671E" w:rsidP="00C83C65">
      <w:pPr>
        <w:spacing w:before="360" w:after="360" w:line="360" w:lineRule="auto"/>
        <w:rPr>
          <w:sz w:val="24"/>
          <w:szCs w:val="24"/>
        </w:rPr>
      </w:pPr>
      <w:r>
        <w:rPr>
          <w:sz w:val="24"/>
          <w:szCs w:val="24"/>
        </w:rPr>
        <w:t>In</w:t>
      </w:r>
      <w:r w:rsidR="00C47ECD" w:rsidRPr="006B3773">
        <w:rPr>
          <w:sz w:val="24"/>
          <w:szCs w:val="24"/>
        </w:rPr>
        <w:t xml:space="preserve"> this chapter</w:t>
      </w:r>
      <w:r>
        <w:rPr>
          <w:sz w:val="24"/>
          <w:szCs w:val="24"/>
        </w:rPr>
        <w:t>,</w:t>
      </w:r>
      <w:r w:rsidR="00C47ECD" w:rsidRPr="006B3773">
        <w:rPr>
          <w:sz w:val="24"/>
          <w:szCs w:val="24"/>
        </w:rPr>
        <w:t xml:space="preserve"> Barth reminds us that theology can be performed in the act of prayer</w:t>
      </w:r>
      <w:r>
        <w:rPr>
          <w:sz w:val="24"/>
          <w:szCs w:val="24"/>
        </w:rPr>
        <w:t>; it</w:t>
      </w:r>
      <w:r w:rsidR="00C47ECD" w:rsidRPr="006B3773">
        <w:rPr>
          <w:sz w:val="24"/>
          <w:szCs w:val="24"/>
        </w:rPr>
        <w:t xml:space="preserve"> is hard for the </w:t>
      </w:r>
      <w:r>
        <w:rPr>
          <w:sz w:val="24"/>
          <w:szCs w:val="24"/>
        </w:rPr>
        <w:t>theologians,</w:t>
      </w:r>
      <w:r w:rsidR="00C47ECD" w:rsidRPr="006B3773">
        <w:rPr>
          <w:sz w:val="24"/>
          <w:szCs w:val="24"/>
        </w:rPr>
        <w:t xml:space="preserve"> for th</w:t>
      </w:r>
      <w:r w:rsidR="006B3773">
        <w:rPr>
          <w:sz w:val="24"/>
          <w:szCs w:val="24"/>
        </w:rPr>
        <w:t>ey</w:t>
      </w:r>
      <w:r w:rsidR="00C47ECD" w:rsidRPr="006B3773">
        <w:rPr>
          <w:sz w:val="24"/>
          <w:szCs w:val="24"/>
        </w:rPr>
        <w:t xml:space="preserve"> work alone</w:t>
      </w:r>
      <w:r w:rsidR="006B3773">
        <w:rPr>
          <w:sz w:val="24"/>
          <w:szCs w:val="24"/>
        </w:rPr>
        <w:t>,</w:t>
      </w:r>
      <w:r w:rsidR="00CD7A65" w:rsidRPr="00CD7A65">
        <w:rPr>
          <w:sz w:val="24"/>
          <w:szCs w:val="24"/>
        </w:rPr>
        <w:t xml:space="preserve"> </w:t>
      </w:r>
      <w:r w:rsidR="00CD7A65">
        <w:rPr>
          <w:sz w:val="24"/>
          <w:szCs w:val="24"/>
        </w:rPr>
        <w:t>secluded</w:t>
      </w:r>
      <w:r w:rsidR="00C47ECD" w:rsidRPr="006B3773">
        <w:rPr>
          <w:sz w:val="24"/>
          <w:szCs w:val="24"/>
        </w:rPr>
        <w:t xml:space="preserve">. </w:t>
      </w:r>
      <w:r w:rsidR="00C47ECD" w:rsidRPr="0047671E">
        <w:rPr>
          <w:sz w:val="24"/>
          <w:szCs w:val="24"/>
        </w:rPr>
        <w:t>They pray for clarity in their work</w:t>
      </w:r>
      <w:r>
        <w:rPr>
          <w:sz w:val="24"/>
          <w:szCs w:val="24"/>
        </w:rPr>
        <w:t>,</w:t>
      </w:r>
      <w:r w:rsidR="00C47ECD" w:rsidRPr="0047671E">
        <w:rPr>
          <w:sz w:val="24"/>
          <w:szCs w:val="24"/>
        </w:rPr>
        <w:t xml:space="preserve"> and that clarity is God. We as theologians need grace</w:t>
      </w:r>
      <w:r>
        <w:rPr>
          <w:sz w:val="24"/>
          <w:szCs w:val="24"/>
        </w:rPr>
        <w:t>,</w:t>
      </w:r>
      <w:r w:rsidR="00C47ECD" w:rsidRPr="0047671E">
        <w:rPr>
          <w:sz w:val="24"/>
          <w:szCs w:val="24"/>
        </w:rPr>
        <w:t xml:space="preserve"> and we can only appeal to God for that grace</w:t>
      </w:r>
      <w:r>
        <w:rPr>
          <w:sz w:val="24"/>
          <w:szCs w:val="24"/>
        </w:rPr>
        <w:t>; we</w:t>
      </w:r>
      <w:r w:rsidR="00C47ECD" w:rsidRPr="0047671E">
        <w:rPr>
          <w:sz w:val="24"/>
          <w:szCs w:val="24"/>
        </w:rPr>
        <w:t xml:space="preserve"> ask God, in prayer, to open our eyes and ears so that we can better understand him. </w:t>
      </w:r>
    </w:p>
    <w:p w14:paraId="60EB73F0" w14:textId="77777777" w:rsidR="00C47ECD" w:rsidRPr="0047671E" w:rsidRDefault="00C47ECD" w:rsidP="00C83C65">
      <w:pPr>
        <w:spacing w:before="360" w:after="360" w:line="360" w:lineRule="auto"/>
        <w:rPr>
          <w:i/>
          <w:iCs/>
          <w:sz w:val="24"/>
          <w:szCs w:val="24"/>
        </w:rPr>
      </w:pPr>
      <w:r w:rsidRPr="0047671E">
        <w:rPr>
          <w:i/>
          <w:iCs/>
          <w:sz w:val="24"/>
          <w:szCs w:val="24"/>
        </w:rPr>
        <w:t>Study</w:t>
      </w:r>
    </w:p>
    <w:p w14:paraId="335E5D9A" w14:textId="1EB87F7A" w:rsidR="004925D9" w:rsidRPr="0047671E" w:rsidRDefault="004925D9" w:rsidP="00C83C65">
      <w:pPr>
        <w:spacing w:before="360" w:after="360" w:line="360" w:lineRule="auto"/>
        <w:rPr>
          <w:sz w:val="24"/>
          <w:szCs w:val="24"/>
        </w:rPr>
      </w:pPr>
      <w:r w:rsidRPr="0047671E">
        <w:rPr>
          <w:sz w:val="24"/>
          <w:szCs w:val="24"/>
        </w:rPr>
        <w:t>Study</w:t>
      </w:r>
      <w:r w:rsidR="0047671E">
        <w:rPr>
          <w:sz w:val="24"/>
          <w:szCs w:val="24"/>
        </w:rPr>
        <w:t>,</w:t>
      </w:r>
      <w:r w:rsidRPr="0047671E">
        <w:rPr>
          <w:sz w:val="24"/>
          <w:szCs w:val="24"/>
        </w:rPr>
        <w:t xml:space="preserve"> Barth tells us</w:t>
      </w:r>
      <w:r w:rsidR="0047671E">
        <w:rPr>
          <w:sz w:val="24"/>
          <w:szCs w:val="24"/>
        </w:rPr>
        <w:t>,</w:t>
      </w:r>
      <w:r w:rsidRPr="0047671E">
        <w:rPr>
          <w:sz w:val="24"/>
          <w:szCs w:val="24"/>
        </w:rPr>
        <w:t xml:space="preserve"> is something we have to work very hard at</w:t>
      </w:r>
      <w:r w:rsidR="0047671E">
        <w:rPr>
          <w:sz w:val="24"/>
          <w:szCs w:val="24"/>
        </w:rPr>
        <w:t>; once</w:t>
      </w:r>
      <w:r w:rsidRPr="0047671E">
        <w:rPr>
          <w:sz w:val="24"/>
          <w:szCs w:val="24"/>
        </w:rPr>
        <w:t xml:space="preserve"> we become studious theologians, we are one for life; not only for life, </w:t>
      </w:r>
      <w:proofErr w:type="gramStart"/>
      <w:r w:rsidRPr="0047671E">
        <w:rPr>
          <w:sz w:val="24"/>
          <w:szCs w:val="24"/>
        </w:rPr>
        <w:t>we</w:t>
      </w:r>
      <w:proofErr w:type="gramEnd"/>
      <w:r w:rsidRPr="0047671E">
        <w:rPr>
          <w:sz w:val="24"/>
          <w:szCs w:val="24"/>
        </w:rPr>
        <w:t xml:space="preserve"> are also fellow students with all past theologians. The first thing we must study as Christian theologians is the Old and New Testaments; studying the Bible requires much academic vigour. The next step in our studies is the history of the church and theologians, followed by the principle of systematic theology.</w:t>
      </w:r>
    </w:p>
    <w:p w14:paraId="2A39BD44" w14:textId="77777777" w:rsidR="004925D9" w:rsidRPr="0047671E" w:rsidRDefault="004925D9" w:rsidP="00C83C65">
      <w:pPr>
        <w:spacing w:before="360" w:after="360" w:line="360" w:lineRule="auto"/>
        <w:rPr>
          <w:i/>
          <w:iCs/>
          <w:sz w:val="24"/>
          <w:szCs w:val="24"/>
        </w:rPr>
      </w:pPr>
      <w:r w:rsidRPr="0047671E">
        <w:rPr>
          <w:i/>
          <w:iCs/>
          <w:sz w:val="24"/>
          <w:szCs w:val="24"/>
        </w:rPr>
        <w:t>Service</w:t>
      </w:r>
    </w:p>
    <w:p w14:paraId="188F9FD8" w14:textId="2D10D293" w:rsidR="004925D9" w:rsidRPr="0047671E" w:rsidRDefault="004925D9" w:rsidP="00C83C65">
      <w:pPr>
        <w:spacing w:before="360" w:after="360" w:line="360" w:lineRule="auto"/>
        <w:rPr>
          <w:sz w:val="24"/>
          <w:szCs w:val="24"/>
        </w:rPr>
      </w:pPr>
      <w:r w:rsidRPr="0047671E">
        <w:rPr>
          <w:sz w:val="24"/>
          <w:szCs w:val="24"/>
        </w:rPr>
        <w:t>Theological work is service for the glory of God</w:t>
      </w:r>
      <w:r w:rsidR="0047671E" w:rsidRPr="0047671E">
        <w:rPr>
          <w:sz w:val="24"/>
          <w:szCs w:val="24"/>
        </w:rPr>
        <w:t>; it</w:t>
      </w:r>
      <w:r w:rsidRPr="0047671E">
        <w:rPr>
          <w:sz w:val="24"/>
          <w:szCs w:val="24"/>
        </w:rPr>
        <w:t xml:space="preserve"> must serve those in need; it is not about self-service. Theologians must conduct themselves as experts, for they must </w:t>
      </w:r>
      <w:r w:rsidR="00CD7A65">
        <w:rPr>
          <w:sz w:val="24"/>
          <w:szCs w:val="24"/>
        </w:rPr>
        <w:t>sustain</w:t>
      </w:r>
      <w:r w:rsidR="00CD7A65" w:rsidRPr="0047671E">
        <w:rPr>
          <w:sz w:val="24"/>
          <w:szCs w:val="24"/>
        </w:rPr>
        <w:t xml:space="preserve"> </w:t>
      </w:r>
      <w:r w:rsidRPr="0047671E">
        <w:rPr>
          <w:sz w:val="24"/>
          <w:szCs w:val="24"/>
        </w:rPr>
        <w:t>the community by speaking the Word. Barth is clear when he says</w:t>
      </w:r>
      <w:r w:rsidR="0047671E">
        <w:rPr>
          <w:sz w:val="24"/>
          <w:szCs w:val="24"/>
        </w:rPr>
        <w:t>,</w:t>
      </w:r>
      <w:r w:rsidRPr="0047671E">
        <w:rPr>
          <w:sz w:val="24"/>
          <w:szCs w:val="24"/>
        </w:rPr>
        <w:t xml:space="preserve"> ‘God’s work and word </w:t>
      </w:r>
      <w:r w:rsidR="0047671E">
        <w:rPr>
          <w:sz w:val="24"/>
          <w:szCs w:val="24"/>
        </w:rPr>
        <w:t>might</w:t>
      </w:r>
      <w:r w:rsidRPr="0047671E">
        <w:rPr>
          <w:sz w:val="24"/>
          <w:szCs w:val="24"/>
        </w:rPr>
        <w:t xml:space="preserve"> function</w:t>
      </w:r>
      <w:r w:rsidR="00CD7A65">
        <w:rPr>
          <w:sz w:val="24"/>
          <w:szCs w:val="24"/>
        </w:rPr>
        <w:t>,</w:t>
      </w:r>
      <w:r w:rsidRPr="0047671E">
        <w:rPr>
          <w:sz w:val="24"/>
          <w:szCs w:val="24"/>
        </w:rPr>
        <w:t xml:space="preserve"> there is a limit, foundation, and goal, as a motivation and mitigation for all …’</w:t>
      </w:r>
      <w:r w:rsidRPr="0047671E">
        <w:rPr>
          <w:rStyle w:val="FootnoteReference"/>
          <w:sz w:val="24"/>
          <w:szCs w:val="24"/>
        </w:rPr>
        <w:footnoteReference w:id="17"/>
      </w:r>
    </w:p>
    <w:p w14:paraId="03975958" w14:textId="77777777" w:rsidR="004925D9" w:rsidRPr="0047671E" w:rsidRDefault="004925D9" w:rsidP="00C83C65">
      <w:pPr>
        <w:spacing w:before="360" w:after="360" w:line="360" w:lineRule="auto"/>
        <w:rPr>
          <w:i/>
          <w:iCs/>
          <w:sz w:val="24"/>
          <w:szCs w:val="24"/>
        </w:rPr>
      </w:pPr>
      <w:r w:rsidRPr="0047671E">
        <w:rPr>
          <w:i/>
          <w:iCs/>
          <w:sz w:val="24"/>
          <w:szCs w:val="24"/>
        </w:rPr>
        <w:t>Love</w:t>
      </w:r>
    </w:p>
    <w:p w14:paraId="40264C50" w14:textId="68A1ADC9" w:rsidR="00D76B65" w:rsidRPr="0047671E" w:rsidRDefault="00D76B65" w:rsidP="00C83C65">
      <w:pPr>
        <w:spacing w:before="360" w:after="360" w:line="360" w:lineRule="auto"/>
        <w:rPr>
          <w:sz w:val="24"/>
          <w:szCs w:val="24"/>
        </w:rPr>
      </w:pPr>
      <w:r w:rsidRPr="0047671E">
        <w:rPr>
          <w:sz w:val="24"/>
          <w:szCs w:val="24"/>
        </w:rPr>
        <w:t>I</w:t>
      </w:r>
      <w:r w:rsidR="004925D9" w:rsidRPr="0047671E">
        <w:rPr>
          <w:sz w:val="24"/>
          <w:szCs w:val="24"/>
        </w:rPr>
        <w:t>n love</w:t>
      </w:r>
      <w:r w:rsidRPr="0047671E">
        <w:rPr>
          <w:sz w:val="24"/>
          <w:szCs w:val="24"/>
        </w:rPr>
        <w:t>,</w:t>
      </w:r>
      <w:r w:rsidR="004925D9" w:rsidRPr="0047671E">
        <w:rPr>
          <w:sz w:val="24"/>
          <w:szCs w:val="24"/>
        </w:rPr>
        <w:t xml:space="preserve"> we want nothing from God just to exist for him</w:t>
      </w:r>
      <w:r w:rsidRPr="0047671E">
        <w:rPr>
          <w:sz w:val="24"/>
          <w:szCs w:val="24"/>
        </w:rPr>
        <w:t>; God</w:t>
      </w:r>
      <w:r w:rsidR="004925D9" w:rsidRPr="0047671E">
        <w:rPr>
          <w:sz w:val="24"/>
          <w:szCs w:val="24"/>
        </w:rPr>
        <w:t xml:space="preserve"> and </w:t>
      </w:r>
      <w:r w:rsidR="0047671E">
        <w:rPr>
          <w:sz w:val="24"/>
          <w:szCs w:val="24"/>
        </w:rPr>
        <w:t>humankind</w:t>
      </w:r>
      <w:r w:rsidR="004925D9" w:rsidRPr="0047671E">
        <w:rPr>
          <w:sz w:val="24"/>
          <w:szCs w:val="24"/>
        </w:rPr>
        <w:t xml:space="preserve"> love each other for their own sake. Eros is the overall motivator for theological work</w:t>
      </w:r>
      <w:r w:rsidRPr="0047671E">
        <w:rPr>
          <w:sz w:val="24"/>
          <w:szCs w:val="24"/>
        </w:rPr>
        <w:t>; it was poured into our hearts by the Holy Spirit. Barth also points out that Agape</w:t>
      </w:r>
      <w:r w:rsidR="004925D9" w:rsidRPr="0047671E">
        <w:rPr>
          <w:sz w:val="24"/>
          <w:szCs w:val="24"/>
        </w:rPr>
        <w:t xml:space="preserve"> is gentle and kind</w:t>
      </w:r>
      <w:r w:rsidRPr="0047671E">
        <w:rPr>
          <w:sz w:val="24"/>
          <w:szCs w:val="24"/>
        </w:rPr>
        <w:t>,</w:t>
      </w:r>
      <w:r w:rsidR="004925D9" w:rsidRPr="0047671E">
        <w:rPr>
          <w:sz w:val="24"/>
          <w:szCs w:val="24"/>
        </w:rPr>
        <w:t xml:space="preserve"> not boastful or </w:t>
      </w:r>
      <w:r w:rsidR="004925D9" w:rsidRPr="0047671E">
        <w:rPr>
          <w:sz w:val="24"/>
          <w:szCs w:val="24"/>
        </w:rPr>
        <w:lastRenderedPageBreak/>
        <w:t>jealous</w:t>
      </w:r>
      <w:r w:rsidRPr="0047671E">
        <w:rPr>
          <w:sz w:val="24"/>
          <w:szCs w:val="24"/>
        </w:rPr>
        <w:t>;</w:t>
      </w:r>
      <w:r w:rsidR="004925D9" w:rsidRPr="0047671E">
        <w:rPr>
          <w:sz w:val="24"/>
          <w:szCs w:val="24"/>
        </w:rPr>
        <w:t xml:space="preserve"> it is a gift</w:t>
      </w:r>
      <w:r w:rsidRPr="0047671E">
        <w:rPr>
          <w:sz w:val="24"/>
          <w:szCs w:val="24"/>
        </w:rPr>
        <w:t>. Because this love has been poured out on humankind by the death of Christ, then ‘The object of theology is, in fact, Jesus Christ.’</w:t>
      </w:r>
      <w:r w:rsidRPr="0047671E">
        <w:rPr>
          <w:rStyle w:val="FootnoteReference"/>
          <w:sz w:val="24"/>
          <w:szCs w:val="24"/>
        </w:rPr>
        <w:footnoteReference w:id="18"/>
      </w:r>
      <w:r w:rsidRPr="0047671E">
        <w:rPr>
          <w:sz w:val="24"/>
          <w:szCs w:val="24"/>
        </w:rPr>
        <w:t xml:space="preserve"> </w:t>
      </w:r>
    </w:p>
    <w:p w14:paraId="6F42747E" w14:textId="23918C86" w:rsidR="00D76B65" w:rsidRPr="0047671E" w:rsidRDefault="00D76B65" w:rsidP="00C83C65">
      <w:pPr>
        <w:spacing w:before="360" w:after="360" w:line="360" w:lineRule="auto"/>
        <w:rPr>
          <w:b/>
          <w:bCs/>
          <w:sz w:val="24"/>
          <w:szCs w:val="24"/>
        </w:rPr>
      </w:pPr>
      <w:r w:rsidRPr="0047671E">
        <w:rPr>
          <w:b/>
          <w:bCs/>
          <w:sz w:val="24"/>
          <w:szCs w:val="24"/>
        </w:rPr>
        <w:t>Conclusion</w:t>
      </w:r>
    </w:p>
    <w:p w14:paraId="7F7C7AD9" w14:textId="1E194A33" w:rsidR="00DD19F3" w:rsidRPr="0047671E" w:rsidRDefault="00D76B65" w:rsidP="00C83C65">
      <w:pPr>
        <w:spacing w:before="360" w:after="360" w:line="360" w:lineRule="auto"/>
        <w:rPr>
          <w:sz w:val="24"/>
          <w:szCs w:val="24"/>
        </w:rPr>
      </w:pPr>
      <w:r w:rsidRPr="0047671E">
        <w:rPr>
          <w:sz w:val="24"/>
          <w:szCs w:val="24"/>
        </w:rPr>
        <w:t xml:space="preserve">Evangelical </w:t>
      </w:r>
      <w:r w:rsidR="00CD7A65">
        <w:rPr>
          <w:sz w:val="24"/>
          <w:szCs w:val="24"/>
        </w:rPr>
        <w:t>T</w:t>
      </w:r>
      <w:r w:rsidRPr="0047671E">
        <w:rPr>
          <w:sz w:val="24"/>
          <w:szCs w:val="24"/>
        </w:rPr>
        <w:t>heology is a captivating read</w:t>
      </w:r>
      <w:r w:rsidR="0047671E" w:rsidRPr="0047671E">
        <w:rPr>
          <w:sz w:val="24"/>
          <w:szCs w:val="24"/>
        </w:rPr>
        <w:t>; it</w:t>
      </w:r>
      <w:r w:rsidRPr="0047671E">
        <w:rPr>
          <w:sz w:val="24"/>
          <w:szCs w:val="24"/>
        </w:rPr>
        <w:t xml:space="preserve"> sums up in so many ways</w:t>
      </w:r>
      <w:r w:rsidR="00CB5F4B" w:rsidRPr="0047671E">
        <w:rPr>
          <w:sz w:val="24"/>
          <w:szCs w:val="24"/>
        </w:rPr>
        <w:t xml:space="preserve"> what is required of a theologian. It also sets out quite clearly the issues in and around studying theology. I would recommend this book to anyone beginning studies in theology and to all who </w:t>
      </w:r>
      <w:r w:rsidR="0047671E">
        <w:rPr>
          <w:sz w:val="24"/>
          <w:szCs w:val="24"/>
        </w:rPr>
        <w:t>are training to</w:t>
      </w:r>
      <w:r w:rsidR="00CB5F4B" w:rsidRPr="0047671E">
        <w:rPr>
          <w:sz w:val="24"/>
          <w:szCs w:val="24"/>
        </w:rPr>
        <w:t xml:space="preserve"> be ordained into the ministry</w:t>
      </w:r>
      <w:r w:rsidR="0047671E">
        <w:rPr>
          <w:sz w:val="24"/>
          <w:szCs w:val="24"/>
        </w:rPr>
        <w:t xml:space="preserve"> of any kind</w:t>
      </w:r>
      <w:r w:rsidR="00CB5F4B" w:rsidRPr="0047671E">
        <w:rPr>
          <w:sz w:val="24"/>
          <w:szCs w:val="24"/>
        </w:rPr>
        <w:t xml:space="preserve">. The God-centred approach of Barth reminds </w:t>
      </w:r>
      <w:proofErr w:type="gramStart"/>
      <w:r w:rsidR="00CB5F4B" w:rsidRPr="0047671E">
        <w:rPr>
          <w:sz w:val="24"/>
          <w:szCs w:val="24"/>
        </w:rPr>
        <w:t>us</w:t>
      </w:r>
      <w:proofErr w:type="gramEnd"/>
      <w:r w:rsidR="00CB5F4B" w:rsidRPr="0047671E">
        <w:rPr>
          <w:sz w:val="24"/>
          <w:szCs w:val="24"/>
        </w:rPr>
        <w:t xml:space="preserve"> all that the foundations of theology are indeed solidly the one who created us.</w:t>
      </w:r>
    </w:p>
    <w:sectPr w:rsidR="00DD19F3" w:rsidRPr="0047671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62104" w14:textId="77777777" w:rsidR="007C685C" w:rsidRDefault="007C685C">
      <w:pPr>
        <w:spacing w:after="0" w:line="240" w:lineRule="auto"/>
      </w:pPr>
      <w:r>
        <w:separator/>
      </w:r>
    </w:p>
  </w:endnote>
  <w:endnote w:type="continuationSeparator" w:id="0">
    <w:p w14:paraId="49573611" w14:textId="77777777" w:rsidR="007C685C" w:rsidRDefault="007C685C">
      <w:pPr>
        <w:spacing w:after="0" w:line="240" w:lineRule="auto"/>
      </w:pPr>
      <w:r>
        <w:continuationSeparator/>
      </w:r>
    </w:p>
  </w:endnote>
  <w:endnote w:type="continuationNotice" w:id="1">
    <w:p w14:paraId="7C5FF0C4" w14:textId="77777777" w:rsidR="007C685C" w:rsidRDefault="007C68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D8FA" w14:textId="77777777" w:rsidR="002105DF" w:rsidRDefault="002105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7D2379" w14:paraId="6D3BA752" w14:textId="77777777" w:rsidTr="617D2379">
      <w:trPr>
        <w:trHeight w:val="300"/>
      </w:trPr>
      <w:tc>
        <w:tcPr>
          <w:tcW w:w="3005" w:type="dxa"/>
        </w:tcPr>
        <w:p w14:paraId="2E4FB8CC" w14:textId="6CB608A6" w:rsidR="617D2379" w:rsidRDefault="617D2379" w:rsidP="617D2379">
          <w:pPr>
            <w:pStyle w:val="Header"/>
            <w:ind w:left="-115"/>
          </w:pPr>
        </w:p>
      </w:tc>
      <w:tc>
        <w:tcPr>
          <w:tcW w:w="3005" w:type="dxa"/>
        </w:tcPr>
        <w:p w14:paraId="49775CAC" w14:textId="60433DD9" w:rsidR="617D2379" w:rsidRDefault="617D2379" w:rsidP="617D2379">
          <w:pPr>
            <w:pStyle w:val="Header"/>
            <w:jc w:val="center"/>
          </w:pPr>
          <w:r>
            <w:fldChar w:fldCharType="begin"/>
          </w:r>
          <w:r>
            <w:instrText>PAGE</w:instrText>
          </w:r>
          <w:r>
            <w:fldChar w:fldCharType="separate"/>
          </w:r>
          <w:r w:rsidR="001473E8">
            <w:rPr>
              <w:noProof/>
            </w:rPr>
            <w:t>1</w:t>
          </w:r>
          <w:r>
            <w:fldChar w:fldCharType="end"/>
          </w:r>
        </w:p>
      </w:tc>
      <w:tc>
        <w:tcPr>
          <w:tcW w:w="3005" w:type="dxa"/>
        </w:tcPr>
        <w:p w14:paraId="12BF8012" w14:textId="4E8D6A8D" w:rsidR="617D2379" w:rsidRDefault="617D2379" w:rsidP="617D2379">
          <w:pPr>
            <w:pStyle w:val="Header"/>
            <w:ind w:right="-115"/>
            <w:jc w:val="right"/>
          </w:pPr>
        </w:p>
      </w:tc>
    </w:tr>
  </w:tbl>
  <w:p w14:paraId="3D6C796B" w14:textId="02D50AF4" w:rsidR="617D2379" w:rsidRDefault="617D2379" w:rsidP="617D23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4D681" w14:textId="77777777" w:rsidR="002105DF" w:rsidRDefault="00210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F7DFC" w14:textId="77777777" w:rsidR="007C685C" w:rsidRDefault="007C685C">
      <w:pPr>
        <w:spacing w:after="0" w:line="240" w:lineRule="auto"/>
      </w:pPr>
      <w:r>
        <w:separator/>
      </w:r>
    </w:p>
  </w:footnote>
  <w:footnote w:type="continuationSeparator" w:id="0">
    <w:p w14:paraId="17AAEC75" w14:textId="77777777" w:rsidR="007C685C" w:rsidRDefault="007C685C">
      <w:pPr>
        <w:spacing w:after="0" w:line="240" w:lineRule="auto"/>
      </w:pPr>
      <w:r>
        <w:continuationSeparator/>
      </w:r>
    </w:p>
  </w:footnote>
  <w:footnote w:type="continuationNotice" w:id="1">
    <w:p w14:paraId="4D72F1EE" w14:textId="77777777" w:rsidR="007C685C" w:rsidRDefault="007C685C">
      <w:pPr>
        <w:spacing w:after="0" w:line="240" w:lineRule="auto"/>
      </w:pPr>
    </w:p>
  </w:footnote>
  <w:footnote w:id="2">
    <w:p w14:paraId="6547FC8B" w14:textId="77777777" w:rsidR="00B21E2D" w:rsidRPr="004F3450" w:rsidRDefault="00B21E2D" w:rsidP="00B21E2D">
      <w:pPr>
        <w:pStyle w:val="FootnoteText"/>
      </w:pPr>
      <w:r w:rsidRPr="004F3450">
        <w:rPr>
          <w:rStyle w:val="FootnoteReference"/>
        </w:rPr>
        <w:footnoteRef/>
      </w:r>
      <w:r w:rsidRPr="004F3450">
        <w:t xml:space="preserve"> Karl Barth, Evangelical Theology: An Introduction. (Edinburgh: T&amp;T Clark, 1963)</w:t>
      </w:r>
      <w:r>
        <w:t>, p.5.</w:t>
      </w:r>
    </w:p>
  </w:footnote>
  <w:footnote w:id="3">
    <w:p w14:paraId="5E7A79AA" w14:textId="6A4C44F0" w:rsidR="00E8278E" w:rsidRDefault="00E8278E">
      <w:pPr>
        <w:pStyle w:val="FootnoteText"/>
      </w:pPr>
      <w:r>
        <w:rPr>
          <w:rStyle w:val="FootnoteReference"/>
        </w:rPr>
        <w:footnoteRef/>
      </w:r>
      <w:r>
        <w:t xml:space="preserve"> Ibid p.10.</w:t>
      </w:r>
    </w:p>
  </w:footnote>
  <w:footnote w:id="4">
    <w:p w14:paraId="0D368CCD" w14:textId="341F75BC" w:rsidR="00E8278E" w:rsidRDefault="00E8278E">
      <w:pPr>
        <w:pStyle w:val="FootnoteText"/>
      </w:pPr>
      <w:r>
        <w:rPr>
          <w:rStyle w:val="FootnoteReference"/>
        </w:rPr>
        <w:footnoteRef/>
      </w:r>
      <w:r>
        <w:t xml:space="preserve"> Ibid p.9.</w:t>
      </w:r>
    </w:p>
  </w:footnote>
  <w:footnote w:id="5">
    <w:p w14:paraId="290167E7" w14:textId="55735CCE" w:rsidR="00DD19F3" w:rsidRDefault="00DD19F3">
      <w:pPr>
        <w:pStyle w:val="FootnoteText"/>
      </w:pPr>
      <w:r>
        <w:rPr>
          <w:rStyle w:val="FootnoteReference"/>
        </w:rPr>
        <w:footnoteRef/>
      </w:r>
      <w:r>
        <w:t xml:space="preserve"> Ibid p.17.</w:t>
      </w:r>
    </w:p>
  </w:footnote>
  <w:footnote w:id="6">
    <w:p w14:paraId="51562772" w14:textId="611DFAA8" w:rsidR="00A45790" w:rsidRDefault="00A45790">
      <w:pPr>
        <w:pStyle w:val="FootnoteText"/>
      </w:pPr>
      <w:r>
        <w:rPr>
          <w:rStyle w:val="FootnoteReference"/>
        </w:rPr>
        <w:footnoteRef/>
      </w:r>
      <w:r>
        <w:t xml:space="preserve"> Ibid p.23.</w:t>
      </w:r>
    </w:p>
  </w:footnote>
  <w:footnote w:id="7">
    <w:p w14:paraId="6A88071C" w14:textId="0CDE39E5" w:rsidR="00B71723" w:rsidRDefault="00B71723">
      <w:pPr>
        <w:pStyle w:val="FootnoteText"/>
      </w:pPr>
      <w:r>
        <w:rPr>
          <w:rStyle w:val="FootnoteReference"/>
        </w:rPr>
        <w:footnoteRef/>
      </w:r>
      <w:r>
        <w:t xml:space="preserve"> Ibid p.29.</w:t>
      </w:r>
    </w:p>
  </w:footnote>
  <w:footnote w:id="8">
    <w:p w14:paraId="32B8A9DE" w14:textId="788208BE" w:rsidR="00E9675E" w:rsidRDefault="00E9675E">
      <w:pPr>
        <w:pStyle w:val="FootnoteText"/>
      </w:pPr>
      <w:r>
        <w:rPr>
          <w:rStyle w:val="FootnoteReference"/>
        </w:rPr>
        <w:footnoteRef/>
      </w:r>
      <w:r>
        <w:t xml:space="preserve"> Ibid p.41.</w:t>
      </w:r>
    </w:p>
  </w:footnote>
  <w:footnote w:id="9">
    <w:p w14:paraId="271F38A0" w14:textId="5B8DB731" w:rsidR="00E9675E" w:rsidRDefault="00E9675E">
      <w:pPr>
        <w:pStyle w:val="FootnoteText"/>
      </w:pPr>
      <w:r>
        <w:rPr>
          <w:rStyle w:val="FootnoteReference"/>
        </w:rPr>
        <w:footnoteRef/>
      </w:r>
      <w:r>
        <w:t xml:space="preserve"> Ibid p.53.</w:t>
      </w:r>
    </w:p>
  </w:footnote>
  <w:footnote w:id="10">
    <w:p w14:paraId="4AFD82A9" w14:textId="16AF938E" w:rsidR="004F6498" w:rsidRPr="004F6498" w:rsidRDefault="004F6498">
      <w:pPr>
        <w:pStyle w:val="FootnoteText"/>
      </w:pPr>
      <w:r w:rsidRPr="004F6498">
        <w:rPr>
          <w:rStyle w:val="FootnoteReference"/>
        </w:rPr>
        <w:footnoteRef/>
      </w:r>
      <w:r w:rsidRPr="004F6498">
        <w:t xml:space="preserve"> Ibid p.57.</w:t>
      </w:r>
    </w:p>
  </w:footnote>
  <w:footnote w:id="11">
    <w:p w14:paraId="106CAF55" w14:textId="7B974373" w:rsidR="000E203C" w:rsidRPr="004F6498" w:rsidRDefault="000E203C">
      <w:pPr>
        <w:pStyle w:val="FootnoteText"/>
      </w:pPr>
      <w:r w:rsidRPr="004F6498">
        <w:rPr>
          <w:rStyle w:val="FootnoteReference"/>
        </w:rPr>
        <w:footnoteRef/>
      </w:r>
      <w:r w:rsidRPr="004F6498">
        <w:t xml:space="preserve"> Ibid p.90.</w:t>
      </w:r>
    </w:p>
  </w:footnote>
  <w:footnote w:id="12">
    <w:p w14:paraId="4DFA1550" w14:textId="562B6BE4" w:rsidR="006121BA" w:rsidRDefault="006121BA">
      <w:pPr>
        <w:pStyle w:val="FootnoteText"/>
      </w:pPr>
      <w:r>
        <w:rPr>
          <w:rStyle w:val="FootnoteReference"/>
        </w:rPr>
        <w:footnoteRef/>
      </w:r>
      <w:r>
        <w:t xml:space="preserve"> Ibid p122.</w:t>
      </w:r>
    </w:p>
  </w:footnote>
  <w:footnote w:id="13">
    <w:p w14:paraId="0F50CFB6" w14:textId="74E67441" w:rsidR="006121BA" w:rsidRDefault="006121BA">
      <w:pPr>
        <w:pStyle w:val="FootnoteText"/>
      </w:pPr>
      <w:r>
        <w:rPr>
          <w:rStyle w:val="FootnoteReference"/>
        </w:rPr>
        <w:footnoteRef/>
      </w:r>
      <w:r>
        <w:t xml:space="preserve"> Ibid p.125</w:t>
      </w:r>
    </w:p>
  </w:footnote>
  <w:footnote w:id="14">
    <w:p w14:paraId="5E571865" w14:textId="0BE1C769" w:rsidR="005F48FC" w:rsidRDefault="005F48FC">
      <w:pPr>
        <w:pStyle w:val="FootnoteText"/>
      </w:pPr>
      <w:r>
        <w:rPr>
          <w:rStyle w:val="FootnoteReference"/>
        </w:rPr>
        <w:footnoteRef/>
      </w:r>
      <w:r>
        <w:t xml:space="preserve"> Ibid p.144.</w:t>
      </w:r>
    </w:p>
  </w:footnote>
  <w:footnote w:id="15">
    <w:p w14:paraId="040C7B28" w14:textId="2535030C" w:rsidR="005F48FC" w:rsidRDefault="005F48FC">
      <w:pPr>
        <w:pStyle w:val="FootnoteText"/>
      </w:pPr>
      <w:r>
        <w:rPr>
          <w:rStyle w:val="FootnoteReference"/>
        </w:rPr>
        <w:footnoteRef/>
      </w:r>
      <w:r>
        <w:t xml:space="preserve"> Ibid p.145.</w:t>
      </w:r>
    </w:p>
  </w:footnote>
  <w:footnote w:id="16">
    <w:p w14:paraId="4F27238A" w14:textId="62657F55" w:rsidR="005F48FC" w:rsidRDefault="005F48FC">
      <w:pPr>
        <w:pStyle w:val="FootnoteText"/>
      </w:pPr>
      <w:r>
        <w:rPr>
          <w:rStyle w:val="FootnoteReference"/>
        </w:rPr>
        <w:footnoteRef/>
      </w:r>
      <w:r>
        <w:t xml:space="preserve"> Ibid p.152.</w:t>
      </w:r>
    </w:p>
  </w:footnote>
  <w:footnote w:id="17">
    <w:p w14:paraId="654BF896" w14:textId="60048371" w:rsidR="004925D9" w:rsidRDefault="004925D9">
      <w:pPr>
        <w:pStyle w:val="FootnoteText"/>
      </w:pPr>
      <w:r>
        <w:rPr>
          <w:rStyle w:val="FootnoteReference"/>
        </w:rPr>
        <w:footnoteRef/>
      </w:r>
      <w:r>
        <w:t xml:space="preserve"> Ibid p.195.</w:t>
      </w:r>
    </w:p>
  </w:footnote>
  <w:footnote w:id="18">
    <w:p w14:paraId="5782D3EA" w14:textId="3C5C50D0" w:rsidR="00D76B65" w:rsidRDefault="00D76B65">
      <w:pPr>
        <w:pStyle w:val="FootnoteText"/>
      </w:pPr>
      <w:r>
        <w:rPr>
          <w:rStyle w:val="FootnoteReference"/>
        </w:rPr>
        <w:footnoteRef/>
      </w:r>
      <w:r>
        <w:t xml:space="preserve"> Ibid p.202.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5A3C6" w14:textId="77777777" w:rsidR="002105DF" w:rsidRDefault="002105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7D2379" w14:paraId="5D8CE829" w14:textId="77777777" w:rsidTr="617D2379">
      <w:trPr>
        <w:trHeight w:val="300"/>
      </w:trPr>
      <w:tc>
        <w:tcPr>
          <w:tcW w:w="3005" w:type="dxa"/>
        </w:tcPr>
        <w:p w14:paraId="16740334" w14:textId="5EB44B2A" w:rsidR="617D2379" w:rsidRDefault="617D2379" w:rsidP="617D2379">
          <w:pPr>
            <w:pStyle w:val="Header"/>
            <w:ind w:left="-115"/>
          </w:pPr>
        </w:p>
      </w:tc>
      <w:tc>
        <w:tcPr>
          <w:tcW w:w="3005" w:type="dxa"/>
        </w:tcPr>
        <w:p w14:paraId="2BA1EAFB" w14:textId="71DDFDA4" w:rsidR="617D2379" w:rsidRDefault="617D2379" w:rsidP="617D2379">
          <w:pPr>
            <w:pStyle w:val="Header"/>
            <w:jc w:val="center"/>
          </w:pPr>
        </w:p>
      </w:tc>
      <w:tc>
        <w:tcPr>
          <w:tcW w:w="3005" w:type="dxa"/>
        </w:tcPr>
        <w:p w14:paraId="042EA7B6" w14:textId="141D4D7F" w:rsidR="617D2379" w:rsidRDefault="617D2379" w:rsidP="617D2379">
          <w:pPr>
            <w:pStyle w:val="Header"/>
            <w:ind w:right="-115"/>
            <w:jc w:val="right"/>
          </w:pPr>
        </w:p>
      </w:tc>
    </w:tr>
  </w:tbl>
  <w:p w14:paraId="5335E422" w14:textId="6378CFCC" w:rsidR="617D2379" w:rsidRDefault="617D2379" w:rsidP="617D23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FCF5" w14:textId="77777777" w:rsidR="002105DF" w:rsidRDefault="002105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E2D6D62-FC00-4557-BBCD-B13ACB98B54D}"/>
    <w:docVar w:name="dgnword-eventsink" w:val="3018874267872"/>
  </w:docVars>
  <w:rsids>
    <w:rsidRoot w:val="0A4FE599"/>
    <w:rsid w:val="000118FA"/>
    <w:rsid w:val="000428DF"/>
    <w:rsid w:val="00043158"/>
    <w:rsid w:val="00046658"/>
    <w:rsid w:val="000641CB"/>
    <w:rsid w:val="00070723"/>
    <w:rsid w:val="00075557"/>
    <w:rsid w:val="00080F0A"/>
    <w:rsid w:val="000905FC"/>
    <w:rsid w:val="000B5A15"/>
    <w:rsid w:val="000E203C"/>
    <w:rsid w:val="0012618B"/>
    <w:rsid w:val="001408FD"/>
    <w:rsid w:val="001473E8"/>
    <w:rsid w:val="00181944"/>
    <w:rsid w:val="001A7F82"/>
    <w:rsid w:val="001B2C53"/>
    <w:rsid w:val="001D1E7B"/>
    <w:rsid w:val="001F0B49"/>
    <w:rsid w:val="001F5F07"/>
    <w:rsid w:val="002105DF"/>
    <w:rsid w:val="00211799"/>
    <w:rsid w:val="00222C7B"/>
    <w:rsid w:val="002256C7"/>
    <w:rsid w:val="00232CB2"/>
    <w:rsid w:val="002904A9"/>
    <w:rsid w:val="00295811"/>
    <w:rsid w:val="002A2639"/>
    <w:rsid w:val="002C0818"/>
    <w:rsid w:val="002C22A3"/>
    <w:rsid w:val="002C44EA"/>
    <w:rsid w:val="002C6148"/>
    <w:rsid w:val="002E29E4"/>
    <w:rsid w:val="00304EE8"/>
    <w:rsid w:val="0030775E"/>
    <w:rsid w:val="00355560"/>
    <w:rsid w:val="00364BEA"/>
    <w:rsid w:val="003A4067"/>
    <w:rsid w:val="003A6304"/>
    <w:rsid w:val="003A798E"/>
    <w:rsid w:val="003E0CE9"/>
    <w:rsid w:val="00442CE2"/>
    <w:rsid w:val="00451703"/>
    <w:rsid w:val="004712AD"/>
    <w:rsid w:val="0047671E"/>
    <w:rsid w:val="004925D9"/>
    <w:rsid w:val="004B20EE"/>
    <w:rsid w:val="004B3B26"/>
    <w:rsid w:val="004C27CA"/>
    <w:rsid w:val="004D1320"/>
    <w:rsid w:val="004D569B"/>
    <w:rsid w:val="004E13A3"/>
    <w:rsid w:val="004F3450"/>
    <w:rsid w:val="004F6498"/>
    <w:rsid w:val="00507083"/>
    <w:rsid w:val="0052429C"/>
    <w:rsid w:val="00530684"/>
    <w:rsid w:val="00570369"/>
    <w:rsid w:val="005A6ED3"/>
    <w:rsid w:val="005D3805"/>
    <w:rsid w:val="005D580C"/>
    <w:rsid w:val="005E6ED5"/>
    <w:rsid w:val="005F48FC"/>
    <w:rsid w:val="005F6849"/>
    <w:rsid w:val="006108C9"/>
    <w:rsid w:val="006121BA"/>
    <w:rsid w:val="00623984"/>
    <w:rsid w:val="006258DA"/>
    <w:rsid w:val="00633506"/>
    <w:rsid w:val="006343E4"/>
    <w:rsid w:val="00651648"/>
    <w:rsid w:val="006536BE"/>
    <w:rsid w:val="0065401C"/>
    <w:rsid w:val="0066491B"/>
    <w:rsid w:val="006B3773"/>
    <w:rsid w:val="006B3C27"/>
    <w:rsid w:val="006C7E24"/>
    <w:rsid w:val="00705459"/>
    <w:rsid w:val="00753AFD"/>
    <w:rsid w:val="007765A5"/>
    <w:rsid w:val="007A04A9"/>
    <w:rsid w:val="007B2E2E"/>
    <w:rsid w:val="007C2A23"/>
    <w:rsid w:val="007C685C"/>
    <w:rsid w:val="00806614"/>
    <w:rsid w:val="008253A7"/>
    <w:rsid w:val="00836BD8"/>
    <w:rsid w:val="0087062E"/>
    <w:rsid w:val="00873C21"/>
    <w:rsid w:val="008B390D"/>
    <w:rsid w:val="008D1BDF"/>
    <w:rsid w:val="008F5006"/>
    <w:rsid w:val="008F5A92"/>
    <w:rsid w:val="009565EB"/>
    <w:rsid w:val="0098387F"/>
    <w:rsid w:val="0098748F"/>
    <w:rsid w:val="009C28DD"/>
    <w:rsid w:val="009C3F33"/>
    <w:rsid w:val="009D3307"/>
    <w:rsid w:val="009D3BA9"/>
    <w:rsid w:val="00A1795E"/>
    <w:rsid w:val="00A24912"/>
    <w:rsid w:val="00A34ABD"/>
    <w:rsid w:val="00A45790"/>
    <w:rsid w:val="00A53791"/>
    <w:rsid w:val="00A702F7"/>
    <w:rsid w:val="00A8306F"/>
    <w:rsid w:val="00A84080"/>
    <w:rsid w:val="00AF7923"/>
    <w:rsid w:val="00B046C4"/>
    <w:rsid w:val="00B15FBF"/>
    <w:rsid w:val="00B21E2D"/>
    <w:rsid w:val="00B27D77"/>
    <w:rsid w:val="00B3496F"/>
    <w:rsid w:val="00B53120"/>
    <w:rsid w:val="00B71723"/>
    <w:rsid w:val="00B7214C"/>
    <w:rsid w:val="00BA7F8F"/>
    <w:rsid w:val="00BC52DB"/>
    <w:rsid w:val="00BD0570"/>
    <w:rsid w:val="00BE35F4"/>
    <w:rsid w:val="00C17A7D"/>
    <w:rsid w:val="00C22373"/>
    <w:rsid w:val="00C23BD2"/>
    <w:rsid w:val="00C47ECD"/>
    <w:rsid w:val="00C52D5E"/>
    <w:rsid w:val="00C83C65"/>
    <w:rsid w:val="00C95B4C"/>
    <w:rsid w:val="00CB4A76"/>
    <w:rsid w:val="00CB5F4B"/>
    <w:rsid w:val="00CC6B50"/>
    <w:rsid w:val="00CD714C"/>
    <w:rsid w:val="00CD7A65"/>
    <w:rsid w:val="00D06BE7"/>
    <w:rsid w:val="00D17FD5"/>
    <w:rsid w:val="00D30C9A"/>
    <w:rsid w:val="00D3754E"/>
    <w:rsid w:val="00D41D2F"/>
    <w:rsid w:val="00D76B65"/>
    <w:rsid w:val="00D841AB"/>
    <w:rsid w:val="00DA30CA"/>
    <w:rsid w:val="00DC249B"/>
    <w:rsid w:val="00DD02B9"/>
    <w:rsid w:val="00DD19F3"/>
    <w:rsid w:val="00DD3A6A"/>
    <w:rsid w:val="00DE2B8A"/>
    <w:rsid w:val="00DE4514"/>
    <w:rsid w:val="00DF30B1"/>
    <w:rsid w:val="00DF5E44"/>
    <w:rsid w:val="00E00942"/>
    <w:rsid w:val="00E01058"/>
    <w:rsid w:val="00E20BAC"/>
    <w:rsid w:val="00E21167"/>
    <w:rsid w:val="00E277F5"/>
    <w:rsid w:val="00E33535"/>
    <w:rsid w:val="00E47C43"/>
    <w:rsid w:val="00E5203B"/>
    <w:rsid w:val="00E5704C"/>
    <w:rsid w:val="00E7374E"/>
    <w:rsid w:val="00E8278E"/>
    <w:rsid w:val="00E9675E"/>
    <w:rsid w:val="00EE1165"/>
    <w:rsid w:val="00F14A10"/>
    <w:rsid w:val="00F320AB"/>
    <w:rsid w:val="00F35055"/>
    <w:rsid w:val="00F56F4F"/>
    <w:rsid w:val="00F71446"/>
    <w:rsid w:val="00F9115F"/>
    <w:rsid w:val="00F9279D"/>
    <w:rsid w:val="00FB0BD6"/>
    <w:rsid w:val="00FD1C3D"/>
    <w:rsid w:val="00FE15C4"/>
    <w:rsid w:val="00FE2354"/>
    <w:rsid w:val="00FE46E1"/>
    <w:rsid w:val="0A4FE599"/>
    <w:rsid w:val="33839033"/>
    <w:rsid w:val="488EDC9E"/>
    <w:rsid w:val="617D2379"/>
    <w:rsid w:val="6940C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0CF7C"/>
  <w15:docId w15:val="{5796F98C-37FC-414F-A94A-2614DAB2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D3B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laceholderText">
    <w:name w:val="Placeholder Text"/>
    <w:basedOn w:val="DefaultParagraphFont"/>
    <w:uiPriority w:val="99"/>
    <w:semiHidden/>
    <w:rsid w:val="001473E8"/>
    <w:rPr>
      <w:color w:val="808080"/>
    </w:rPr>
  </w:style>
  <w:style w:type="paragraph" w:styleId="FootnoteText">
    <w:name w:val="footnote text"/>
    <w:basedOn w:val="Normal"/>
    <w:link w:val="FootnoteTextChar"/>
    <w:uiPriority w:val="99"/>
    <w:semiHidden/>
    <w:unhideWhenUsed/>
    <w:rsid w:val="000428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28DF"/>
    <w:rPr>
      <w:sz w:val="20"/>
      <w:szCs w:val="20"/>
    </w:rPr>
  </w:style>
  <w:style w:type="character" w:styleId="FootnoteReference">
    <w:name w:val="footnote reference"/>
    <w:basedOn w:val="DefaultParagraphFont"/>
    <w:uiPriority w:val="99"/>
    <w:semiHidden/>
    <w:unhideWhenUsed/>
    <w:rsid w:val="000428DF"/>
    <w:rPr>
      <w:vertAlign w:val="superscript"/>
    </w:rPr>
  </w:style>
  <w:style w:type="character" w:customStyle="1" w:styleId="Heading1Char">
    <w:name w:val="Heading 1 Char"/>
    <w:basedOn w:val="DefaultParagraphFont"/>
    <w:link w:val="Heading1"/>
    <w:uiPriority w:val="9"/>
    <w:rsid w:val="009D3BA9"/>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9D3B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023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E5C2F-C896-405C-802E-80E8BE8DA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8</Pages>
  <Words>2030</Words>
  <Characters>9808</Characters>
  <Application>Microsoft Office Word</Application>
  <DocSecurity>0</DocSecurity>
  <Lines>169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Leach</dc:creator>
  <cp:keywords/>
  <dc:description/>
  <cp:lastModifiedBy>Jeffrey Leach</cp:lastModifiedBy>
  <cp:revision>26</cp:revision>
  <dcterms:created xsi:type="dcterms:W3CDTF">2023-11-09T12:51:00Z</dcterms:created>
  <dcterms:modified xsi:type="dcterms:W3CDTF">2023-11-12T12:58:00Z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33adeceb6d2d14aba26a78e71259173a15b6fd4aaf0c5ce70ac57daaddf78bf4</vt:lpwstr>
  </property>
</Properties>
</file>