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99A12D" w14:textId="77777777" w:rsidR="00F2346B" w:rsidRPr="0097084F" w:rsidRDefault="00F2346B" w:rsidP="006B4FB3">
      <w:pPr>
        <w:pStyle w:val="Normal1"/>
        <w:jc w:val="center"/>
        <w:rPr>
          <w:b/>
          <w:bCs/>
          <w:sz w:val="32"/>
          <w:szCs w:val="32"/>
          <w:lang w:val="en-GB"/>
        </w:rPr>
      </w:pPr>
    </w:p>
    <w:p w14:paraId="44C92645" w14:textId="77777777" w:rsidR="00F2346B" w:rsidRPr="0097084F" w:rsidRDefault="00F2346B" w:rsidP="006B4FB3">
      <w:pPr>
        <w:pStyle w:val="Normal1"/>
        <w:jc w:val="center"/>
        <w:rPr>
          <w:b/>
          <w:bCs/>
          <w:sz w:val="32"/>
          <w:szCs w:val="32"/>
          <w:lang w:val="en-GB"/>
        </w:rPr>
      </w:pPr>
    </w:p>
    <w:p w14:paraId="73CE06B2" w14:textId="77777777" w:rsidR="00F2346B" w:rsidRPr="0097084F" w:rsidRDefault="00F2346B" w:rsidP="006B4FB3">
      <w:pPr>
        <w:pStyle w:val="Normal1"/>
        <w:jc w:val="center"/>
        <w:rPr>
          <w:b/>
          <w:bCs/>
          <w:sz w:val="32"/>
          <w:szCs w:val="32"/>
          <w:lang w:val="en-GB"/>
        </w:rPr>
      </w:pPr>
    </w:p>
    <w:p w14:paraId="41E3CE81" w14:textId="77777777" w:rsidR="00F2346B" w:rsidRPr="0097084F" w:rsidRDefault="00ED5739" w:rsidP="006B4FB3">
      <w:pPr>
        <w:pStyle w:val="Normal1"/>
        <w:jc w:val="center"/>
        <w:rPr>
          <w:b/>
          <w:bCs/>
          <w:sz w:val="32"/>
          <w:szCs w:val="32"/>
          <w:lang w:val="en-GB"/>
        </w:rPr>
      </w:pPr>
      <w:r w:rsidRPr="0097084F">
        <w:rPr>
          <w:noProof/>
          <w:lang w:bidi="ar-SA"/>
        </w:rPr>
        <w:drawing>
          <wp:inline distT="0" distB="0" distL="0" distR="0" wp14:anchorId="7CA558CB" wp14:editId="6E4C6452">
            <wp:extent cx="5733415" cy="1163320"/>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3415" cy="1163320"/>
                    </a:xfrm>
                    <a:prstGeom prst="rect">
                      <a:avLst/>
                    </a:prstGeom>
                  </pic:spPr>
                </pic:pic>
              </a:graphicData>
            </a:graphic>
          </wp:inline>
        </w:drawing>
      </w:r>
    </w:p>
    <w:p w14:paraId="5B75FDCF" w14:textId="77777777" w:rsidR="00ED5739" w:rsidRPr="0097084F" w:rsidRDefault="00ED5739" w:rsidP="006B4FB3">
      <w:pPr>
        <w:pStyle w:val="Normal1"/>
        <w:jc w:val="center"/>
        <w:rPr>
          <w:b/>
          <w:bCs/>
          <w:sz w:val="32"/>
          <w:szCs w:val="32"/>
          <w:lang w:val="en-GB"/>
        </w:rPr>
      </w:pPr>
    </w:p>
    <w:p w14:paraId="5896CAF6" w14:textId="77777777" w:rsidR="00ED5739" w:rsidRPr="0097084F" w:rsidRDefault="00ED5739" w:rsidP="006B4FB3">
      <w:pPr>
        <w:pStyle w:val="Normal1"/>
        <w:jc w:val="center"/>
        <w:rPr>
          <w:b/>
          <w:bCs/>
          <w:sz w:val="32"/>
          <w:szCs w:val="32"/>
          <w:lang w:val="en-GB"/>
        </w:rPr>
      </w:pPr>
    </w:p>
    <w:p w14:paraId="2BF51443" w14:textId="77777777" w:rsidR="00ED5739" w:rsidRPr="0097084F" w:rsidRDefault="00ED5739" w:rsidP="006B4FB3">
      <w:pPr>
        <w:pStyle w:val="Normal1"/>
        <w:jc w:val="center"/>
        <w:rPr>
          <w:b/>
          <w:bCs/>
          <w:sz w:val="32"/>
          <w:szCs w:val="32"/>
          <w:lang w:val="en-GB"/>
        </w:rPr>
      </w:pPr>
    </w:p>
    <w:p w14:paraId="74172075" w14:textId="77777777" w:rsidR="00F2346B" w:rsidRPr="0097084F" w:rsidRDefault="00F2346B" w:rsidP="006B4FB3">
      <w:pPr>
        <w:pStyle w:val="Normal1"/>
        <w:jc w:val="center"/>
        <w:rPr>
          <w:b/>
          <w:bCs/>
          <w:sz w:val="32"/>
          <w:szCs w:val="32"/>
          <w:lang w:val="en-GB"/>
        </w:rPr>
      </w:pPr>
    </w:p>
    <w:p w14:paraId="36452BB4" w14:textId="77777777" w:rsidR="00F2346B" w:rsidRPr="0097084F" w:rsidRDefault="00F2346B" w:rsidP="006B4FB3">
      <w:pPr>
        <w:pStyle w:val="Normal1"/>
        <w:jc w:val="center"/>
        <w:rPr>
          <w:b/>
          <w:bCs/>
          <w:sz w:val="32"/>
          <w:szCs w:val="32"/>
          <w:lang w:val="en-GB"/>
        </w:rPr>
      </w:pPr>
    </w:p>
    <w:p w14:paraId="16AA7455" w14:textId="77777777" w:rsidR="00007C2C" w:rsidRPr="0097084F" w:rsidRDefault="00ED5739" w:rsidP="006B4FB3">
      <w:pPr>
        <w:pStyle w:val="Normal1"/>
        <w:jc w:val="center"/>
        <w:rPr>
          <w:b/>
          <w:bCs/>
          <w:sz w:val="32"/>
          <w:szCs w:val="32"/>
          <w:lang w:val="en-GB"/>
        </w:rPr>
      </w:pPr>
      <w:r w:rsidRPr="0097084F">
        <w:rPr>
          <w:b/>
          <w:bCs/>
          <w:sz w:val="32"/>
          <w:szCs w:val="32"/>
          <w:lang w:val="en-GB"/>
        </w:rPr>
        <w:t>MASTER OF BUSINESS ADMINISTRATION</w:t>
      </w:r>
    </w:p>
    <w:p w14:paraId="243D8F7D" w14:textId="77777777" w:rsidR="00007C2C" w:rsidRPr="0097084F" w:rsidRDefault="003D6752" w:rsidP="006B4FB3">
      <w:pPr>
        <w:pStyle w:val="Normal1"/>
        <w:jc w:val="center"/>
        <w:rPr>
          <w:b/>
          <w:bCs/>
          <w:sz w:val="32"/>
          <w:szCs w:val="32"/>
          <w:lang w:val="en-GB"/>
        </w:rPr>
      </w:pPr>
      <w:r w:rsidRPr="0097084F">
        <w:rPr>
          <w:b/>
          <w:bCs/>
          <w:sz w:val="32"/>
          <w:szCs w:val="32"/>
          <w:lang w:val="en-GB"/>
        </w:rPr>
        <w:t>LCMB7035</w:t>
      </w:r>
    </w:p>
    <w:p w14:paraId="68B66122" w14:textId="77777777" w:rsidR="00DB73D3" w:rsidRPr="0097084F" w:rsidRDefault="00DB73D3" w:rsidP="006B4FB3">
      <w:pPr>
        <w:pStyle w:val="Normal1"/>
        <w:jc w:val="center"/>
        <w:rPr>
          <w:b/>
          <w:bCs/>
          <w:sz w:val="32"/>
          <w:szCs w:val="32"/>
          <w:lang w:val="en-GB"/>
        </w:rPr>
      </w:pPr>
      <w:r w:rsidRPr="0097084F">
        <w:rPr>
          <w:b/>
          <w:bCs/>
          <w:sz w:val="32"/>
          <w:szCs w:val="32"/>
          <w:lang w:val="en-GB"/>
        </w:rPr>
        <w:t>DISSERTATION-- SEPTEMBER 2025</w:t>
      </w:r>
    </w:p>
    <w:p w14:paraId="37B9546E" w14:textId="77777777" w:rsidR="003C075E" w:rsidRPr="0097084F" w:rsidRDefault="00656F1B" w:rsidP="006B4FB3">
      <w:pPr>
        <w:pStyle w:val="Normal1"/>
        <w:jc w:val="center"/>
        <w:rPr>
          <w:b/>
          <w:bCs/>
          <w:sz w:val="32"/>
          <w:szCs w:val="32"/>
          <w:lang w:val="en-GB"/>
        </w:rPr>
      </w:pPr>
      <w:r w:rsidRPr="0097084F">
        <w:rPr>
          <w:b/>
          <w:bCs/>
          <w:sz w:val="32"/>
          <w:szCs w:val="32"/>
          <w:lang w:val="en-GB"/>
        </w:rPr>
        <w:t>THE ROLE OF AYURVEDA IN STRENGTHENING PREVENTIVE HEALTHCARE PRACTICES IN INDIA: A SECONDARY QUALITATIVE ANALYSIS</w:t>
      </w:r>
    </w:p>
    <w:p w14:paraId="5BE8DC32" w14:textId="77777777" w:rsidR="0097084F" w:rsidRPr="0097084F" w:rsidRDefault="0097084F">
      <w:pPr>
        <w:rPr>
          <w:b/>
          <w:bCs/>
          <w:sz w:val="32"/>
          <w:szCs w:val="32"/>
          <w:lang w:val="en-GB"/>
        </w:rPr>
      </w:pPr>
      <w:r w:rsidRPr="0097084F">
        <w:rPr>
          <w:b/>
          <w:bCs/>
          <w:sz w:val="32"/>
          <w:szCs w:val="32"/>
          <w:lang w:val="en-GB"/>
        </w:rPr>
        <w:br w:type="page"/>
      </w:r>
    </w:p>
    <w:p w14:paraId="0F545B02" w14:textId="77777777" w:rsidR="0097084F" w:rsidRPr="0097084F" w:rsidRDefault="0097084F" w:rsidP="006B4FB3">
      <w:pPr>
        <w:pStyle w:val="Normal1"/>
        <w:jc w:val="center"/>
        <w:rPr>
          <w:b/>
          <w:bCs/>
          <w:sz w:val="32"/>
          <w:szCs w:val="32"/>
          <w:lang w:val="en-GB"/>
        </w:rPr>
      </w:pPr>
      <w:r w:rsidRPr="0097084F">
        <w:rPr>
          <w:b/>
          <w:bCs/>
          <w:sz w:val="32"/>
          <w:szCs w:val="32"/>
          <w:lang w:val="en-GB"/>
        </w:rPr>
        <w:lastRenderedPageBreak/>
        <w:t>Acknowledgement</w:t>
      </w:r>
    </w:p>
    <w:p w14:paraId="32342455" w14:textId="77777777" w:rsidR="0097084F" w:rsidRPr="0097084F" w:rsidRDefault="0097084F" w:rsidP="0097084F">
      <w:pPr>
        <w:pStyle w:val="Normal1"/>
        <w:rPr>
          <w:lang w:val="en-GB"/>
        </w:rPr>
      </w:pPr>
      <w:r w:rsidRPr="0097084F">
        <w:rPr>
          <w:lang w:val="en-GB"/>
        </w:rPr>
        <w:t>I would like to express my sincere gratitude to all those who have supported me throughout this research. I am sincerely grateful to my supervisor for invaluable guidance, encouragement and insightful feedback. I am further thankful to my peers for their time and contributions. A special thanks to my peer members for their consistent support and understanding during this journey</w:t>
      </w:r>
    </w:p>
    <w:p w14:paraId="1562AB18" w14:textId="77777777" w:rsidR="0097084F" w:rsidRPr="0097084F" w:rsidRDefault="0097084F">
      <w:pPr>
        <w:rPr>
          <w:lang w:val="en-GB"/>
        </w:rPr>
      </w:pPr>
      <w:r w:rsidRPr="0097084F">
        <w:rPr>
          <w:lang w:val="en-GB"/>
        </w:rPr>
        <w:br w:type="page"/>
      </w:r>
    </w:p>
    <w:p w14:paraId="054A85DF" w14:textId="77777777" w:rsidR="0097084F" w:rsidRPr="0097084F" w:rsidRDefault="0097084F" w:rsidP="0097084F">
      <w:pPr>
        <w:pStyle w:val="Normal1"/>
        <w:jc w:val="center"/>
        <w:rPr>
          <w:b/>
          <w:bCs/>
          <w:sz w:val="32"/>
          <w:szCs w:val="32"/>
          <w:lang w:val="en-GB"/>
        </w:rPr>
      </w:pPr>
      <w:r w:rsidRPr="0097084F">
        <w:rPr>
          <w:b/>
          <w:bCs/>
          <w:sz w:val="32"/>
          <w:szCs w:val="32"/>
          <w:lang w:val="en-GB"/>
        </w:rPr>
        <w:lastRenderedPageBreak/>
        <w:t>Declaration</w:t>
      </w:r>
    </w:p>
    <w:p w14:paraId="16FE80CC" w14:textId="77777777" w:rsidR="0097084F" w:rsidRPr="0097084F" w:rsidRDefault="0097084F" w:rsidP="0097084F">
      <w:pPr>
        <w:pStyle w:val="Normal1"/>
        <w:rPr>
          <w:b/>
          <w:bCs/>
          <w:szCs w:val="32"/>
          <w:lang w:val="en-GB"/>
        </w:rPr>
      </w:pPr>
      <w:r w:rsidRPr="0097084F">
        <w:rPr>
          <w:lang w:val="en-GB"/>
        </w:rPr>
        <w:t>I also declare that this project has not previously been submitted for assessment in any academic capacity, and that I have not copied in part or whole or otherwise plagiarised the work of other persons. I confirm that I have identified and declared all possible conflicts that I may have.</w:t>
      </w:r>
    </w:p>
    <w:p w14:paraId="3C9FE235" w14:textId="77777777" w:rsidR="0097084F" w:rsidRPr="0097084F" w:rsidRDefault="0097084F" w:rsidP="0097084F">
      <w:pPr>
        <w:pStyle w:val="Normal1"/>
        <w:rPr>
          <w:b/>
          <w:bCs/>
          <w:szCs w:val="32"/>
          <w:lang w:val="en-GB"/>
        </w:rPr>
      </w:pPr>
    </w:p>
    <w:p w14:paraId="5CB5EBC3" w14:textId="77777777" w:rsidR="006B4FB3" w:rsidRPr="0097084F" w:rsidRDefault="006B4FB3" w:rsidP="006B4FB3">
      <w:pPr>
        <w:rPr>
          <w:b/>
          <w:bCs/>
          <w:sz w:val="32"/>
          <w:szCs w:val="32"/>
          <w:lang w:val="en-GB"/>
        </w:rPr>
      </w:pPr>
      <w:r w:rsidRPr="0097084F">
        <w:rPr>
          <w:b/>
          <w:bCs/>
          <w:sz w:val="32"/>
          <w:szCs w:val="32"/>
          <w:lang w:val="en-GB"/>
        </w:rPr>
        <w:br w:type="page"/>
      </w:r>
    </w:p>
    <w:p w14:paraId="4A226FE1" w14:textId="77777777" w:rsidR="006B4FB3" w:rsidRPr="0097084F" w:rsidRDefault="006B4FB3" w:rsidP="005B6ADE">
      <w:pPr>
        <w:pStyle w:val="NormalWeb"/>
        <w:spacing w:before="0" w:beforeAutospacing="0" w:after="0" w:afterAutospacing="0" w:line="360" w:lineRule="auto"/>
        <w:jc w:val="center"/>
        <w:rPr>
          <w:lang w:val="en-GB"/>
        </w:rPr>
      </w:pPr>
      <w:r w:rsidRPr="0097084F">
        <w:rPr>
          <w:b/>
          <w:bCs/>
          <w:color w:val="000000"/>
          <w:lang w:val="en-GB"/>
        </w:rPr>
        <w:lastRenderedPageBreak/>
        <w:t>Abstract</w:t>
      </w:r>
    </w:p>
    <w:p w14:paraId="262AF4FD" w14:textId="77777777" w:rsidR="00B76761" w:rsidRPr="0097084F" w:rsidRDefault="00B76761" w:rsidP="00B76761">
      <w:pPr>
        <w:rPr>
          <w:lang w:val="en-GB"/>
        </w:rPr>
      </w:pPr>
      <w:r w:rsidRPr="0097084F">
        <w:rPr>
          <w:lang w:val="en-GB"/>
        </w:rPr>
        <w:t>The study explores how Ayurveda can be used to empower primary prevention care practice in India by conducting a secondary qualitative analysis. Chapter 1 examines the Ayurvedic principles, national policies, and implementation challenges to find out how it has helped in prevention of health outcomes. The study identifies the applicability of Ayurveda, the gaps, and prospects of the successful implementation of Ayurveda in the Indian preventive healthcare setup.</w:t>
      </w:r>
    </w:p>
    <w:p w14:paraId="5905571D" w14:textId="77777777" w:rsidR="006B4FB3" w:rsidRPr="0097084F" w:rsidRDefault="006B4FB3" w:rsidP="006B4FB3">
      <w:pPr>
        <w:pStyle w:val="NormalWeb"/>
        <w:spacing w:before="0" w:beforeAutospacing="0" w:after="0" w:afterAutospacing="0" w:line="360" w:lineRule="auto"/>
        <w:jc w:val="both"/>
        <w:rPr>
          <w:color w:val="000000"/>
          <w:lang w:val="en-GB"/>
        </w:rPr>
      </w:pPr>
      <w:r w:rsidRPr="0097084F">
        <w:rPr>
          <w:color w:val="000000"/>
          <w:lang w:val="en-GB"/>
        </w:rPr>
        <w:t>Chapter 2 has focused on the valuation of scholars’ perspectives in order to develop an in-depth understanding of the topic. Ayurveda plays an important role in strengthening the preventive healthcare practices, and consequences are observed in the improvement of the quality of care. It is necessary to address the issues and implement proactive measures to determine the scope of desired progress.</w:t>
      </w:r>
    </w:p>
    <w:p w14:paraId="3CEBDF22" w14:textId="77777777" w:rsidR="00214838" w:rsidRPr="0097084F" w:rsidRDefault="009260CC" w:rsidP="009260CC">
      <w:pPr>
        <w:rPr>
          <w:lang w:val="en-GB" w:bidi="ar-SA"/>
        </w:rPr>
      </w:pPr>
      <w:r w:rsidRPr="0097084F">
        <w:rPr>
          <w:lang w:val="en-GB" w:bidi="ar-SA"/>
        </w:rPr>
        <w:t>Chapter 3 has discussed the chosen methodology which consists of an application of secondary data collection method and thematic analysis. The research has chosen to gather 15 previously published sources ranging from government reports, peer-reviewed journals, and AYUSH publications. Additionally, using steps of thematic analysis, the study has developed three themes considering policies, barriers and opportunities.</w:t>
      </w:r>
    </w:p>
    <w:p w14:paraId="3FDBEEE6" w14:textId="77777777" w:rsidR="009260CC" w:rsidRPr="0097084F" w:rsidRDefault="00214838" w:rsidP="009260CC">
      <w:pPr>
        <w:rPr>
          <w:lang w:val="en-GB" w:bidi="ar-SA"/>
        </w:rPr>
      </w:pPr>
      <w:r w:rsidRPr="0097084F">
        <w:rPr>
          <w:lang w:val="en-GB" w:bidi="ar-SA"/>
        </w:rPr>
        <w:t xml:space="preserve">Chapter 4 illustrated the key outcomes that are generated through the interpretation of the collected data. It also focuses on highlighting the key themes of this research effectively. </w:t>
      </w:r>
    </w:p>
    <w:p w14:paraId="7368B555" w14:textId="1150CFDC" w:rsidR="00BE4C28" w:rsidRPr="0097084F" w:rsidRDefault="00BE4C28" w:rsidP="00BE4C28">
      <w:pPr>
        <w:rPr>
          <w:bCs/>
          <w:lang w:val="en-GB"/>
        </w:rPr>
      </w:pPr>
      <w:r w:rsidRPr="0097084F">
        <w:rPr>
          <w:bCs/>
          <w:lang w:val="en-GB"/>
        </w:rPr>
        <w:t xml:space="preserve">The chapter 5 focuses on analysing the summaries of findings to get the clear view of the role of Ayurveda in the preventing health care system of India.  </w:t>
      </w:r>
      <w:r w:rsidR="00FC2332" w:rsidRPr="0097084F">
        <w:rPr>
          <w:lang w:val="en-GB"/>
        </w:rPr>
        <w:t>Summarising the insights of the chapter, the research has found that</w:t>
      </w:r>
      <w:r w:rsidR="000240E8">
        <w:rPr>
          <w:lang w:val="en-GB"/>
        </w:rPr>
        <w:t xml:space="preserve"> </w:t>
      </w:r>
      <w:r w:rsidR="00FC2332" w:rsidRPr="0097084F">
        <w:rPr>
          <w:lang w:val="en-GB"/>
        </w:rPr>
        <w:t>thematic findings have addressed individual questions by highlighting changing preferences and barriers. Additionally, recommendations have been provided to implement Health Belief Model to shift perceived barriers and susceptibility of users.</w:t>
      </w:r>
    </w:p>
    <w:p w14:paraId="13017E89" w14:textId="77777777" w:rsidR="00BE4C28" w:rsidRPr="0097084F" w:rsidRDefault="00BE4C28" w:rsidP="009260CC">
      <w:pPr>
        <w:rPr>
          <w:lang w:val="en-GB" w:bidi="ar-SA"/>
        </w:rPr>
      </w:pPr>
    </w:p>
    <w:p w14:paraId="3B5FFC9A" w14:textId="77777777" w:rsidR="009260CC" w:rsidRPr="0097084F" w:rsidRDefault="009260CC" w:rsidP="006B4FB3">
      <w:pPr>
        <w:pStyle w:val="NormalWeb"/>
        <w:spacing w:before="0" w:beforeAutospacing="0" w:after="0" w:afterAutospacing="0" w:line="360" w:lineRule="auto"/>
        <w:jc w:val="both"/>
        <w:rPr>
          <w:lang w:val="en-GB"/>
        </w:rPr>
      </w:pPr>
    </w:p>
    <w:p w14:paraId="6C6A6793" w14:textId="77777777" w:rsidR="003C075E" w:rsidRPr="0097084F" w:rsidRDefault="003C075E" w:rsidP="006B4FB3">
      <w:pPr>
        <w:rPr>
          <w:b/>
          <w:bCs/>
          <w:sz w:val="32"/>
          <w:szCs w:val="32"/>
          <w:lang w:val="en-GB"/>
        </w:rPr>
      </w:pPr>
      <w:r w:rsidRPr="0097084F">
        <w:rPr>
          <w:b/>
          <w:bCs/>
          <w:sz w:val="32"/>
          <w:szCs w:val="32"/>
          <w:lang w:val="en-GB"/>
        </w:rPr>
        <w:br w:type="page"/>
      </w:r>
    </w:p>
    <w:sdt>
      <w:sdtPr>
        <w:rPr>
          <w:rFonts w:ascii="Times New Roman" w:eastAsia="Times New Roman" w:hAnsi="Times New Roman" w:cs="Times New Roman"/>
          <w:b w:val="0"/>
          <w:bCs w:val="0"/>
          <w:color w:val="auto"/>
          <w:sz w:val="22"/>
          <w:szCs w:val="22"/>
          <w:lang w:val="en-US" w:bidi="bn-IN"/>
        </w:rPr>
        <w:id w:val="181079037"/>
        <w:docPartObj>
          <w:docPartGallery w:val="Table of Contents"/>
          <w:docPartUnique/>
        </w:docPartObj>
      </w:sdtPr>
      <w:sdtEndPr>
        <w:rPr>
          <w:sz w:val="24"/>
          <w:szCs w:val="24"/>
        </w:rPr>
      </w:sdtEndPr>
      <w:sdtContent>
        <w:p w14:paraId="4914651E" w14:textId="77777777" w:rsidR="003C075E" w:rsidRPr="0097084F" w:rsidRDefault="003C075E" w:rsidP="00D02FAD">
          <w:pPr>
            <w:pStyle w:val="TOCHeading"/>
            <w:jc w:val="center"/>
            <w:rPr>
              <w:rFonts w:ascii="Times New Roman" w:hAnsi="Times New Roman" w:cs="Times New Roman"/>
              <w:color w:val="auto"/>
              <w:sz w:val="24"/>
              <w:szCs w:val="24"/>
            </w:rPr>
          </w:pPr>
          <w:r w:rsidRPr="0097084F">
            <w:rPr>
              <w:rFonts w:ascii="Times New Roman" w:hAnsi="Times New Roman" w:cs="Times New Roman"/>
              <w:color w:val="auto"/>
              <w:sz w:val="24"/>
              <w:szCs w:val="24"/>
            </w:rPr>
            <w:t>Table of Contents</w:t>
          </w:r>
        </w:p>
        <w:p w14:paraId="2E780D56" w14:textId="77777777" w:rsidR="00C133A0" w:rsidRDefault="00670A1B">
          <w:pPr>
            <w:pStyle w:val="TOC1"/>
            <w:tabs>
              <w:tab w:val="right" w:leader="dot" w:pos="9019"/>
            </w:tabs>
            <w:rPr>
              <w:rFonts w:asciiTheme="minorHAnsi" w:eastAsiaTheme="minorEastAsia" w:hAnsiTheme="minorHAnsi" w:cstheme="minorBidi"/>
              <w:noProof/>
              <w:sz w:val="22"/>
              <w:szCs w:val="22"/>
              <w:lang w:val="en-IN" w:eastAsia="en-IN" w:bidi="ar-SA"/>
            </w:rPr>
          </w:pPr>
          <w:r w:rsidRPr="0097084F">
            <w:rPr>
              <w:lang w:val="en-GB"/>
            </w:rPr>
            <w:fldChar w:fldCharType="begin"/>
          </w:r>
          <w:r w:rsidR="003C075E" w:rsidRPr="0097084F">
            <w:rPr>
              <w:lang w:val="en-GB"/>
            </w:rPr>
            <w:instrText xml:space="preserve"> TOC \o "1-3" \h \z \u </w:instrText>
          </w:r>
          <w:r w:rsidRPr="0097084F">
            <w:rPr>
              <w:lang w:val="en-GB"/>
            </w:rPr>
            <w:fldChar w:fldCharType="separate"/>
          </w:r>
          <w:hyperlink w:anchor="_Toc218947177" w:history="1">
            <w:r w:rsidR="00C133A0" w:rsidRPr="003A55A1">
              <w:rPr>
                <w:rStyle w:val="Hyperlink"/>
                <w:noProof/>
              </w:rPr>
              <w:t>Chapter 1: Introduction</w:t>
            </w:r>
            <w:r w:rsidR="00C133A0">
              <w:rPr>
                <w:noProof/>
                <w:webHidden/>
              </w:rPr>
              <w:tab/>
            </w:r>
            <w:r>
              <w:rPr>
                <w:noProof/>
                <w:webHidden/>
              </w:rPr>
              <w:fldChar w:fldCharType="begin"/>
            </w:r>
            <w:r w:rsidR="00C133A0">
              <w:rPr>
                <w:noProof/>
                <w:webHidden/>
              </w:rPr>
              <w:instrText xml:space="preserve"> PAGEREF _Toc218947177 \h </w:instrText>
            </w:r>
            <w:r>
              <w:rPr>
                <w:noProof/>
                <w:webHidden/>
              </w:rPr>
            </w:r>
            <w:r>
              <w:rPr>
                <w:noProof/>
                <w:webHidden/>
              </w:rPr>
              <w:fldChar w:fldCharType="separate"/>
            </w:r>
            <w:r w:rsidR="00C133A0">
              <w:rPr>
                <w:noProof/>
                <w:webHidden/>
              </w:rPr>
              <w:t>8</w:t>
            </w:r>
            <w:r>
              <w:rPr>
                <w:noProof/>
                <w:webHidden/>
              </w:rPr>
              <w:fldChar w:fldCharType="end"/>
            </w:r>
          </w:hyperlink>
        </w:p>
        <w:p w14:paraId="4EA46320"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78" w:history="1">
            <w:r w:rsidR="00C133A0" w:rsidRPr="003A55A1">
              <w:rPr>
                <w:rStyle w:val="Hyperlink"/>
                <w:noProof/>
              </w:rPr>
              <w:t>1.1 Background &amp; Problem Statement</w:t>
            </w:r>
            <w:r w:rsidR="00C133A0">
              <w:rPr>
                <w:noProof/>
                <w:webHidden/>
              </w:rPr>
              <w:tab/>
            </w:r>
            <w:r w:rsidR="00670A1B">
              <w:rPr>
                <w:noProof/>
                <w:webHidden/>
              </w:rPr>
              <w:fldChar w:fldCharType="begin"/>
            </w:r>
            <w:r w:rsidR="00C133A0">
              <w:rPr>
                <w:noProof/>
                <w:webHidden/>
              </w:rPr>
              <w:instrText xml:space="preserve"> PAGEREF _Toc218947178 \h </w:instrText>
            </w:r>
            <w:r w:rsidR="00670A1B">
              <w:rPr>
                <w:noProof/>
                <w:webHidden/>
              </w:rPr>
            </w:r>
            <w:r w:rsidR="00670A1B">
              <w:rPr>
                <w:noProof/>
                <w:webHidden/>
              </w:rPr>
              <w:fldChar w:fldCharType="separate"/>
            </w:r>
            <w:r w:rsidR="00C133A0">
              <w:rPr>
                <w:noProof/>
                <w:webHidden/>
              </w:rPr>
              <w:t>8</w:t>
            </w:r>
            <w:r w:rsidR="00670A1B">
              <w:rPr>
                <w:noProof/>
                <w:webHidden/>
              </w:rPr>
              <w:fldChar w:fldCharType="end"/>
            </w:r>
          </w:hyperlink>
        </w:p>
        <w:p w14:paraId="137B9606"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79" w:history="1">
            <w:r w:rsidR="00C133A0" w:rsidRPr="003A55A1">
              <w:rPr>
                <w:rStyle w:val="Hyperlink"/>
                <w:noProof/>
              </w:rPr>
              <w:t>1.2 Research Aim</w:t>
            </w:r>
            <w:r w:rsidR="00C133A0">
              <w:rPr>
                <w:noProof/>
                <w:webHidden/>
              </w:rPr>
              <w:tab/>
            </w:r>
            <w:r w:rsidR="00670A1B">
              <w:rPr>
                <w:noProof/>
                <w:webHidden/>
              </w:rPr>
              <w:fldChar w:fldCharType="begin"/>
            </w:r>
            <w:r w:rsidR="00C133A0">
              <w:rPr>
                <w:noProof/>
                <w:webHidden/>
              </w:rPr>
              <w:instrText xml:space="preserve"> PAGEREF _Toc218947179 \h </w:instrText>
            </w:r>
            <w:r w:rsidR="00670A1B">
              <w:rPr>
                <w:noProof/>
                <w:webHidden/>
              </w:rPr>
            </w:r>
            <w:r w:rsidR="00670A1B">
              <w:rPr>
                <w:noProof/>
                <w:webHidden/>
              </w:rPr>
              <w:fldChar w:fldCharType="separate"/>
            </w:r>
            <w:r w:rsidR="00C133A0">
              <w:rPr>
                <w:noProof/>
                <w:webHidden/>
              </w:rPr>
              <w:t>11</w:t>
            </w:r>
            <w:r w:rsidR="00670A1B">
              <w:rPr>
                <w:noProof/>
                <w:webHidden/>
              </w:rPr>
              <w:fldChar w:fldCharType="end"/>
            </w:r>
          </w:hyperlink>
        </w:p>
        <w:p w14:paraId="07371E07"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0" w:history="1">
            <w:r w:rsidR="00C133A0" w:rsidRPr="003A55A1">
              <w:rPr>
                <w:rStyle w:val="Hyperlink"/>
                <w:noProof/>
              </w:rPr>
              <w:t>1.3 Research Objectives</w:t>
            </w:r>
            <w:r w:rsidR="00C133A0">
              <w:rPr>
                <w:noProof/>
                <w:webHidden/>
              </w:rPr>
              <w:tab/>
            </w:r>
            <w:r w:rsidR="00670A1B">
              <w:rPr>
                <w:noProof/>
                <w:webHidden/>
              </w:rPr>
              <w:fldChar w:fldCharType="begin"/>
            </w:r>
            <w:r w:rsidR="00C133A0">
              <w:rPr>
                <w:noProof/>
                <w:webHidden/>
              </w:rPr>
              <w:instrText xml:space="preserve"> PAGEREF _Toc218947180 \h </w:instrText>
            </w:r>
            <w:r w:rsidR="00670A1B">
              <w:rPr>
                <w:noProof/>
                <w:webHidden/>
              </w:rPr>
            </w:r>
            <w:r w:rsidR="00670A1B">
              <w:rPr>
                <w:noProof/>
                <w:webHidden/>
              </w:rPr>
              <w:fldChar w:fldCharType="separate"/>
            </w:r>
            <w:r w:rsidR="00C133A0">
              <w:rPr>
                <w:noProof/>
                <w:webHidden/>
              </w:rPr>
              <w:t>11</w:t>
            </w:r>
            <w:r w:rsidR="00670A1B">
              <w:rPr>
                <w:noProof/>
                <w:webHidden/>
              </w:rPr>
              <w:fldChar w:fldCharType="end"/>
            </w:r>
          </w:hyperlink>
        </w:p>
        <w:p w14:paraId="6887AEB5"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1" w:history="1">
            <w:r w:rsidR="00C133A0" w:rsidRPr="003A55A1">
              <w:rPr>
                <w:rStyle w:val="Hyperlink"/>
                <w:noProof/>
              </w:rPr>
              <w:t>1.4 Research Questions</w:t>
            </w:r>
            <w:r w:rsidR="00C133A0">
              <w:rPr>
                <w:noProof/>
                <w:webHidden/>
              </w:rPr>
              <w:tab/>
            </w:r>
            <w:r w:rsidR="00670A1B">
              <w:rPr>
                <w:noProof/>
                <w:webHidden/>
              </w:rPr>
              <w:fldChar w:fldCharType="begin"/>
            </w:r>
            <w:r w:rsidR="00C133A0">
              <w:rPr>
                <w:noProof/>
                <w:webHidden/>
              </w:rPr>
              <w:instrText xml:space="preserve"> PAGEREF _Toc218947181 \h </w:instrText>
            </w:r>
            <w:r w:rsidR="00670A1B">
              <w:rPr>
                <w:noProof/>
                <w:webHidden/>
              </w:rPr>
            </w:r>
            <w:r w:rsidR="00670A1B">
              <w:rPr>
                <w:noProof/>
                <w:webHidden/>
              </w:rPr>
              <w:fldChar w:fldCharType="separate"/>
            </w:r>
            <w:r w:rsidR="00C133A0">
              <w:rPr>
                <w:noProof/>
                <w:webHidden/>
              </w:rPr>
              <w:t>11</w:t>
            </w:r>
            <w:r w:rsidR="00670A1B">
              <w:rPr>
                <w:noProof/>
                <w:webHidden/>
              </w:rPr>
              <w:fldChar w:fldCharType="end"/>
            </w:r>
          </w:hyperlink>
        </w:p>
        <w:p w14:paraId="3846507D"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2" w:history="1">
            <w:r w:rsidR="00C133A0" w:rsidRPr="003A55A1">
              <w:rPr>
                <w:rStyle w:val="Hyperlink"/>
                <w:noProof/>
              </w:rPr>
              <w:t>1.5 Significance / Relevance of Study</w:t>
            </w:r>
            <w:r w:rsidR="00C133A0">
              <w:rPr>
                <w:noProof/>
                <w:webHidden/>
              </w:rPr>
              <w:tab/>
            </w:r>
            <w:r w:rsidR="00670A1B">
              <w:rPr>
                <w:noProof/>
                <w:webHidden/>
              </w:rPr>
              <w:fldChar w:fldCharType="begin"/>
            </w:r>
            <w:r w:rsidR="00C133A0">
              <w:rPr>
                <w:noProof/>
                <w:webHidden/>
              </w:rPr>
              <w:instrText xml:space="preserve"> PAGEREF _Toc218947182 \h </w:instrText>
            </w:r>
            <w:r w:rsidR="00670A1B">
              <w:rPr>
                <w:noProof/>
                <w:webHidden/>
              </w:rPr>
            </w:r>
            <w:r w:rsidR="00670A1B">
              <w:rPr>
                <w:noProof/>
                <w:webHidden/>
              </w:rPr>
              <w:fldChar w:fldCharType="separate"/>
            </w:r>
            <w:r w:rsidR="00C133A0">
              <w:rPr>
                <w:noProof/>
                <w:webHidden/>
              </w:rPr>
              <w:t>12</w:t>
            </w:r>
            <w:r w:rsidR="00670A1B">
              <w:rPr>
                <w:noProof/>
                <w:webHidden/>
              </w:rPr>
              <w:fldChar w:fldCharType="end"/>
            </w:r>
          </w:hyperlink>
        </w:p>
        <w:p w14:paraId="7C8A931D"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3" w:history="1">
            <w:r w:rsidR="00C133A0" w:rsidRPr="003A55A1">
              <w:rPr>
                <w:rStyle w:val="Hyperlink"/>
                <w:noProof/>
              </w:rPr>
              <w:t>1.6 Brief Research Methodology</w:t>
            </w:r>
            <w:r w:rsidR="00C133A0">
              <w:rPr>
                <w:noProof/>
                <w:webHidden/>
              </w:rPr>
              <w:tab/>
            </w:r>
            <w:r w:rsidR="00670A1B">
              <w:rPr>
                <w:noProof/>
                <w:webHidden/>
              </w:rPr>
              <w:fldChar w:fldCharType="begin"/>
            </w:r>
            <w:r w:rsidR="00C133A0">
              <w:rPr>
                <w:noProof/>
                <w:webHidden/>
              </w:rPr>
              <w:instrText xml:space="preserve"> PAGEREF _Toc218947183 \h </w:instrText>
            </w:r>
            <w:r w:rsidR="00670A1B">
              <w:rPr>
                <w:noProof/>
                <w:webHidden/>
              </w:rPr>
            </w:r>
            <w:r w:rsidR="00670A1B">
              <w:rPr>
                <w:noProof/>
                <w:webHidden/>
              </w:rPr>
              <w:fldChar w:fldCharType="separate"/>
            </w:r>
            <w:r w:rsidR="00C133A0">
              <w:rPr>
                <w:noProof/>
                <w:webHidden/>
              </w:rPr>
              <w:t>12</w:t>
            </w:r>
            <w:r w:rsidR="00670A1B">
              <w:rPr>
                <w:noProof/>
                <w:webHidden/>
              </w:rPr>
              <w:fldChar w:fldCharType="end"/>
            </w:r>
          </w:hyperlink>
        </w:p>
        <w:p w14:paraId="6B3AB937"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4" w:history="1">
            <w:r w:rsidR="00C133A0" w:rsidRPr="003A55A1">
              <w:rPr>
                <w:rStyle w:val="Hyperlink"/>
                <w:noProof/>
              </w:rPr>
              <w:t>1.7 Structure of rest of project</w:t>
            </w:r>
            <w:r w:rsidR="00C133A0">
              <w:rPr>
                <w:noProof/>
                <w:webHidden/>
              </w:rPr>
              <w:tab/>
            </w:r>
            <w:r w:rsidR="00670A1B">
              <w:rPr>
                <w:noProof/>
                <w:webHidden/>
              </w:rPr>
              <w:fldChar w:fldCharType="begin"/>
            </w:r>
            <w:r w:rsidR="00C133A0">
              <w:rPr>
                <w:noProof/>
                <w:webHidden/>
              </w:rPr>
              <w:instrText xml:space="preserve"> PAGEREF _Toc218947184 \h </w:instrText>
            </w:r>
            <w:r w:rsidR="00670A1B">
              <w:rPr>
                <w:noProof/>
                <w:webHidden/>
              </w:rPr>
            </w:r>
            <w:r w:rsidR="00670A1B">
              <w:rPr>
                <w:noProof/>
                <w:webHidden/>
              </w:rPr>
              <w:fldChar w:fldCharType="separate"/>
            </w:r>
            <w:r w:rsidR="00C133A0">
              <w:rPr>
                <w:noProof/>
                <w:webHidden/>
              </w:rPr>
              <w:t>13</w:t>
            </w:r>
            <w:r w:rsidR="00670A1B">
              <w:rPr>
                <w:noProof/>
                <w:webHidden/>
              </w:rPr>
              <w:fldChar w:fldCharType="end"/>
            </w:r>
          </w:hyperlink>
        </w:p>
        <w:p w14:paraId="46E07295" w14:textId="77777777" w:rsidR="00C133A0" w:rsidRDefault="00891666">
          <w:pPr>
            <w:pStyle w:val="TOC1"/>
            <w:tabs>
              <w:tab w:val="right" w:leader="dot" w:pos="9019"/>
            </w:tabs>
            <w:rPr>
              <w:rFonts w:asciiTheme="minorHAnsi" w:eastAsiaTheme="minorEastAsia" w:hAnsiTheme="minorHAnsi" w:cstheme="minorBidi"/>
              <w:noProof/>
              <w:sz w:val="22"/>
              <w:szCs w:val="22"/>
              <w:lang w:val="en-IN" w:eastAsia="en-IN" w:bidi="ar-SA"/>
            </w:rPr>
          </w:pPr>
          <w:hyperlink w:anchor="_Toc218947185" w:history="1">
            <w:r w:rsidR="00C133A0" w:rsidRPr="003A55A1">
              <w:rPr>
                <w:rStyle w:val="Hyperlink"/>
                <w:noProof/>
              </w:rPr>
              <w:t>Chapter 2: Literature Review</w:t>
            </w:r>
            <w:r w:rsidR="00C133A0">
              <w:rPr>
                <w:noProof/>
                <w:webHidden/>
              </w:rPr>
              <w:tab/>
            </w:r>
            <w:r w:rsidR="00670A1B">
              <w:rPr>
                <w:noProof/>
                <w:webHidden/>
              </w:rPr>
              <w:fldChar w:fldCharType="begin"/>
            </w:r>
            <w:r w:rsidR="00C133A0">
              <w:rPr>
                <w:noProof/>
                <w:webHidden/>
              </w:rPr>
              <w:instrText xml:space="preserve"> PAGEREF _Toc218947185 \h </w:instrText>
            </w:r>
            <w:r w:rsidR="00670A1B">
              <w:rPr>
                <w:noProof/>
                <w:webHidden/>
              </w:rPr>
            </w:r>
            <w:r w:rsidR="00670A1B">
              <w:rPr>
                <w:noProof/>
                <w:webHidden/>
              </w:rPr>
              <w:fldChar w:fldCharType="separate"/>
            </w:r>
            <w:r w:rsidR="00C133A0">
              <w:rPr>
                <w:noProof/>
                <w:webHidden/>
              </w:rPr>
              <w:t>15</w:t>
            </w:r>
            <w:r w:rsidR="00670A1B">
              <w:rPr>
                <w:noProof/>
                <w:webHidden/>
              </w:rPr>
              <w:fldChar w:fldCharType="end"/>
            </w:r>
          </w:hyperlink>
        </w:p>
        <w:p w14:paraId="2B98A4DB"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6" w:history="1">
            <w:r w:rsidR="00C133A0" w:rsidRPr="003A55A1">
              <w:rPr>
                <w:rStyle w:val="Hyperlink"/>
                <w:noProof/>
              </w:rPr>
              <w:t>2.1 Introduction</w:t>
            </w:r>
            <w:r w:rsidR="00C133A0">
              <w:rPr>
                <w:noProof/>
                <w:webHidden/>
              </w:rPr>
              <w:tab/>
            </w:r>
            <w:r w:rsidR="00670A1B">
              <w:rPr>
                <w:noProof/>
                <w:webHidden/>
              </w:rPr>
              <w:fldChar w:fldCharType="begin"/>
            </w:r>
            <w:r w:rsidR="00C133A0">
              <w:rPr>
                <w:noProof/>
                <w:webHidden/>
              </w:rPr>
              <w:instrText xml:space="preserve"> PAGEREF _Toc218947186 \h </w:instrText>
            </w:r>
            <w:r w:rsidR="00670A1B">
              <w:rPr>
                <w:noProof/>
                <w:webHidden/>
              </w:rPr>
            </w:r>
            <w:r w:rsidR="00670A1B">
              <w:rPr>
                <w:noProof/>
                <w:webHidden/>
              </w:rPr>
              <w:fldChar w:fldCharType="separate"/>
            </w:r>
            <w:r w:rsidR="00C133A0">
              <w:rPr>
                <w:noProof/>
                <w:webHidden/>
              </w:rPr>
              <w:t>15</w:t>
            </w:r>
            <w:r w:rsidR="00670A1B">
              <w:rPr>
                <w:noProof/>
                <w:webHidden/>
              </w:rPr>
              <w:fldChar w:fldCharType="end"/>
            </w:r>
          </w:hyperlink>
        </w:p>
        <w:p w14:paraId="19F94086"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7" w:history="1">
            <w:r w:rsidR="00C133A0" w:rsidRPr="003A55A1">
              <w:rPr>
                <w:rStyle w:val="Hyperlink"/>
                <w:noProof/>
              </w:rPr>
              <w:t>2.2 Research areas</w:t>
            </w:r>
            <w:r w:rsidR="00C133A0">
              <w:rPr>
                <w:noProof/>
                <w:webHidden/>
              </w:rPr>
              <w:tab/>
            </w:r>
            <w:r w:rsidR="00670A1B">
              <w:rPr>
                <w:noProof/>
                <w:webHidden/>
              </w:rPr>
              <w:fldChar w:fldCharType="begin"/>
            </w:r>
            <w:r w:rsidR="00C133A0">
              <w:rPr>
                <w:noProof/>
                <w:webHidden/>
              </w:rPr>
              <w:instrText xml:space="preserve"> PAGEREF _Toc218947187 \h </w:instrText>
            </w:r>
            <w:r w:rsidR="00670A1B">
              <w:rPr>
                <w:noProof/>
                <w:webHidden/>
              </w:rPr>
            </w:r>
            <w:r w:rsidR="00670A1B">
              <w:rPr>
                <w:noProof/>
                <w:webHidden/>
              </w:rPr>
              <w:fldChar w:fldCharType="separate"/>
            </w:r>
            <w:r w:rsidR="00C133A0">
              <w:rPr>
                <w:noProof/>
                <w:webHidden/>
              </w:rPr>
              <w:t>15</w:t>
            </w:r>
            <w:r w:rsidR="00670A1B">
              <w:rPr>
                <w:noProof/>
                <w:webHidden/>
              </w:rPr>
              <w:fldChar w:fldCharType="end"/>
            </w:r>
          </w:hyperlink>
        </w:p>
        <w:p w14:paraId="0A2D1BCA"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8" w:history="1">
            <w:r w:rsidR="00C133A0" w:rsidRPr="003A55A1">
              <w:rPr>
                <w:rStyle w:val="Hyperlink"/>
                <w:noProof/>
              </w:rPr>
              <w:t>2.2.1 Evaluating the Contribution of Ayurvedic lifestyle practices and Principles in enhancing preventive healthcare</w:t>
            </w:r>
            <w:r w:rsidR="00C133A0">
              <w:rPr>
                <w:noProof/>
                <w:webHidden/>
              </w:rPr>
              <w:tab/>
            </w:r>
            <w:r w:rsidR="00670A1B">
              <w:rPr>
                <w:noProof/>
                <w:webHidden/>
              </w:rPr>
              <w:fldChar w:fldCharType="begin"/>
            </w:r>
            <w:r w:rsidR="00C133A0">
              <w:rPr>
                <w:noProof/>
                <w:webHidden/>
              </w:rPr>
              <w:instrText xml:space="preserve"> PAGEREF _Toc218947188 \h </w:instrText>
            </w:r>
            <w:r w:rsidR="00670A1B">
              <w:rPr>
                <w:noProof/>
                <w:webHidden/>
              </w:rPr>
            </w:r>
            <w:r w:rsidR="00670A1B">
              <w:rPr>
                <w:noProof/>
                <w:webHidden/>
              </w:rPr>
              <w:fldChar w:fldCharType="separate"/>
            </w:r>
            <w:r w:rsidR="00C133A0">
              <w:rPr>
                <w:noProof/>
                <w:webHidden/>
              </w:rPr>
              <w:t>15</w:t>
            </w:r>
            <w:r w:rsidR="00670A1B">
              <w:rPr>
                <w:noProof/>
                <w:webHidden/>
              </w:rPr>
              <w:fldChar w:fldCharType="end"/>
            </w:r>
          </w:hyperlink>
        </w:p>
        <w:p w14:paraId="7F8FD651"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89" w:history="1">
            <w:r w:rsidR="00C133A0" w:rsidRPr="003A55A1">
              <w:rPr>
                <w:rStyle w:val="Hyperlink"/>
                <w:noProof/>
              </w:rPr>
              <w:t>2.2.2 Analysing the effects of existing programs, policies and institutional efforts</w:t>
            </w:r>
            <w:r w:rsidR="00C133A0">
              <w:rPr>
                <w:noProof/>
                <w:webHidden/>
              </w:rPr>
              <w:tab/>
            </w:r>
            <w:r w:rsidR="00670A1B">
              <w:rPr>
                <w:noProof/>
                <w:webHidden/>
              </w:rPr>
              <w:fldChar w:fldCharType="begin"/>
            </w:r>
            <w:r w:rsidR="00C133A0">
              <w:rPr>
                <w:noProof/>
                <w:webHidden/>
              </w:rPr>
              <w:instrText xml:space="preserve"> PAGEREF _Toc218947189 \h </w:instrText>
            </w:r>
            <w:r w:rsidR="00670A1B">
              <w:rPr>
                <w:noProof/>
                <w:webHidden/>
              </w:rPr>
            </w:r>
            <w:r w:rsidR="00670A1B">
              <w:rPr>
                <w:noProof/>
                <w:webHidden/>
              </w:rPr>
              <w:fldChar w:fldCharType="separate"/>
            </w:r>
            <w:r w:rsidR="00C133A0">
              <w:rPr>
                <w:noProof/>
                <w:webHidden/>
              </w:rPr>
              <w:t>17</w:t>
            </w:r>
            <w:r w:rsidR="00670A1B">
              <w:rPr>
                <w:noProof/>
                <w:webHidden/>
              </w:rPr>
              <w:fldChar w:fldCharType="end"/>
            </w:r>
          </w:hyperlink>
        </w:p>
        <w:p w14:paraId="4C1DDBA2"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0" w:history="1">
            <w:r w:rsidR="00C133A0" w:rsidRPr="003A55A1">
              <w:rPr>
                <w:rStyle w:val="Hyperlink"/>
                <w:noProof/>
              </w:rPr>
              <w:t>2.2.3 Implementation challenges and opportunities of Ayurveda in healthcare</w:t>
            </w:r>
            <w:r w:rsidR="00C133A0">
              <w:rPr>
                <w:noProof/>
                <w:webHidden/>
              </w:rPr>
              <w:tab/>
            </w:r>
            <w:r w:rsidR="00670A1B">
              <w:rPr>
                <w:noProof/>
                <w:webHidden/>
              </w:rPr>
              <w:fldChar w:fldCharType="begin"/>
            </w:r>
            <w:r w:rsidR="00C133A0">
              <w:rPr>
                <w:noProof/>
                <w:webHidden/>
              </w:rPr>
              <w:instrText xml:space="preserve"> PAGEREF _Toc218947190 \h </w:instrText>
            </w:r>
            <w:r w:rsidR="00670A1B">
              <w:rPr>
                <w:noProof/>
                <w:webHidden/>
              </w:rPr>
            </w:r>
            <w:r w:rsidR="00670A1B">
              <w:rPr>
                <w:noProof/>
                <w:webHidden/>
              </w:rPr>
              <w:fldChar w:fldCharType="separate"/>
            </w:r>
            <w:r w:rsidR="00C133A0">
              <w:rPr>
                <w:noProof/>
                <w:webHidden/>
              </w:rPr>
              <w:t>20</w:t>
            </w:r>
            <w:r w:rsidR="00670A1B">
              <w:rPr>
                <w:noProof/>
                <w:webHidden/>
              </w:rPr>
              <w:fldChar w:fldCharType="end"/>
            </w:r>
          </w:hyperlink>
        </w:p>
        <w:p w14:paraId="307FB995"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1" w:history="1">
            <w:r w:rsidR="00C133A0" w:rsidRPr="003A55A1">
              <w:rPr>
                <w:rStyle w:val="Hyperlink"/>
                <w:noProof/>
              </w:rPr>
              <w:t>2.2.4 Theoretical Implication</w:t>
            </w:r>
            <w:r w:rsidR="00C133A0">
              <w:rPr>
                <w:noProof/>
                <w:webHidden/>
              </w:rPr>
              <w:tab/>
            </w:r>
            <w:r w:rsidR="00670A1B">
              <w:rPr>
                <w:noProof/>
                <w:webHidden/>
              </w:rPr>
              <w:fldChar w:fldCharType="begin"/>
            </w:r>
            <w:r w:rsidR="00C133A0">
              <w:rPr>
                <w:noProof/>
                <w:webHidden/>
              </w:rPr>
              <w:instrText xml:space="preserve"> PAGEREF _Toc218947191 \h </w:instrText>
            </w:r>
            <w:r w:rsidR="00670A1B">
              <w:rPr>
                <w:noProof/>
                <w:webHidden/>
              </w:rPr>
            </w:r>
            <w:r w:rsidR="00670A1B">
              <w:rPr>
                <w:noProof/>
                <w:webHidden/>
              </w:rPr>
              <w:fldChar w:fldCharType="separate"/>
            </w:r>
            <w:r w:rsidR="00C133A0">
              <w:rPr>
                <w:noProof/>
                <w:webHidden/>
              </w:rPr>
              <w:t>23</w:t>
            </w:r>
            <w:r w:rsidR="00670A1B">
              <w:rPr>
                <w:noProof/>
                <w:webHidden/>
              </w:rPr>
              <w:fldChar w:fldCharType="end"/>
            </w:r>
          </w:hyperlink>
        </w:p>
        <w:p w14:paraId="2EFF59E7"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2" w:history="1">
            <w:r w:rsidR="00C133A0" w:rsidRPr="003A55A1">
              <w:rPr>
                <w:rStyle w:val="Hyperlink"/>
                <w:noProof/>
              </w:rPr>
              <w:t>2.3 Conceptual Framework</w:t>
            </w:r>
            <w:r w:rsidR="00C133A0">
              <w:rPr>
                <w:noProof/>
                <w:webHidden/>
              </w:rPr>
              <w:tab/>
            </w:r>
            <w:r w:rsidR="00670A1B">
              <w:rPr>
                <w:noProof/>
                <w:webHidden/>
              </w:rPr>
              <w:fldChar w:fldCharType="begin"/>
            </w:r>
            <w:r w:rsidR="00C133A0">
              <w:rPr>
                <w:noProof/>
                <w:webHidden/>
              </w:rPr>
              <w:instrText xml:space="preserve"> PAGEREF _Toc218947192 \h </w:instrText>
            </w:r>
            <w:r w:rsidR="00670A1B">
              <w:rPr>
                <w:noProof/>
                <w:webHidden/>
              </w:rPr>
            </w:r>
            <w:r w:rsidR="00670A1B">
              <w:rPr>
                <w:noProof/>
                <w:webHidden/>
              </w:rPr>
              <w:fldChar w:fldCharType="separate"/>
            </w:r>
            <w:r w:rsidR="00C133A0">
              <w:rPr>
                <w:noProof/>
                <w:webHidden/>
              </w:rPr>
              <w:t>25</w:t>
            </w:r>
            <w:r w:rsidR="00670A1B">
              <w:rPr>
                <w:noProof/>
                <w:webHidden/>
              </w:rPr>
              <w:fldChar w:fldCharType="end"/>
            </w:r>
          </w:hyperlink>
        </w:p>
        <w:p w14:paraId="1528C56B"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3" w:history="1">
            <w:r w:rsidR="00C133A0" w:rsidRPr="003A55A1">
              <w:rPr>
                <w:rStyle w:val="Hyperlink"/>
                <w:noProof/>
              </w:rPr>
              <w:t>2.4 Summary</w:t>
            </w:r>
            <w:r w:rsidR="00C133A0">
              <w:rPr>
                <w:noProof/>
                <w:webHidden/>
              </w:rPr>
              <w:tab/>
            </w:r>
            <w:r w:rsidR="00670A1B">
              <w:rPr>
                <w:noProof/>
                <w:webHidden/>
              </w:rPr>
              <w:fldChar w:fldCharType="begin"/>
            </w:r>
            <w:r w:rsidR="00C133A0">
              <w:rPr>
                <w:noProof/>
                <w:webHidden/>
              </w:rPr>
              <w:instrText xml:space="preserve"> PAGEREF _Toc218947193 \h </w:instrText>
            </w:r>
            <w:r w:rsidR="00670A1B">
              <w:rPr>
                <w:noProof/>
                <w:webHidden/>
              </w:rPr>
            </w:r>
            <w:r w:rsidR="00670A1B">
              <w:rPr>
                <w:noProof/>
                <w:webHidden/>
              </w:rPr>
              <w:fldChar w:fldCharType="separate"/>
            </w:r>
            <w:r w:rsidR="00C133A0">
              <w:rPr>
                <w:noProof/>
                <w:webHidden/>
              </w:rPr>
              <w:t>27</w:t>
            </w:r>
            <w:r w:rsidR="00670A1B">
              <w:rPr>
                <w:noProof/>
                <w:webHidden/>
              </w:rPr>
              <w:fldChar w:fldCharType="end"/>
            </w:r>
          </w:hyperlink>
        </w:p>
        <w:p w14:paraId="582A4CD2" w14:textId="77777777" w:rsidR="00C133A0" w:rsidRDefault="00891666">
          <w:pPr>
            <w:pStyle w:val="TOC1"/>
            <w:tabs>
              <w:tab w:val="right" w:leader="dot" w:pos="9019"/>
            </w:tabs>
            <w:rPr>
              <w:rFonts w:asciiTheme="minorHAnsi" w:eastAsiaTheme="minorEastAsia" w:hAnsiTheme="minorHAnsi" w:cstheme="minorBidi"/>
              <w:noProof/>
              <w:sz w:val="22"/>
              <w:szCs w:val="22"/>
              <w:lang w:val="en-IN" w:eastAsia="en-IN" w:bidi="ar-SA"/>
            </w:rPr>
          </w:pPr>
          <w:hyperlink w:anchor="_Toc218947194" w:history="1">
            <w:r w:rsidR="00C133A0" w:rsidRPr="003A55A1">
              <w:rPr>
                <w:rStyle w:val="Hyperlink"/>
                <w:noProof/>
              </w:rPr>
              <w:t>Chapter 3: Research methodology</w:t>
            </w:r>
            <w:r w:rsidR="00C133A0">
              <w:rPr>
                <w:noProof/>
                <w:webHidden/>
              </w:rPr>
              <w:tab/>
            </w:r>
            <w:r w:rsidR="00670A1B">
              <w:rPr>
                <w:noProof/>
                <w:webHidden/>
              </w:rPr>
              <w:fldChar w:fldCharType="begin"/>
            </w:r>
            <w:r w:rsidR="00C133A0">
              <w:rPr>
                <w:noProof/>
                <w:webHidden/>
              </w:rPr>
              <w:instrText xml:space="preserve"> PAGEREF _Toc218947194 \h </w:instrText>
            </w:r>
            <w:r w:rsidR="00670A1B">
              <w:rPr>
                <w:noProof/>
                <w:webHidden/>
              </w:rPr>
            </w:r>
            <w:r w:rsidR="00670A1B">
              <w:rPr>
                <w:noProof/>
                <w:webHidden/>
              </w:rPr>
              <w:fldChar w:fldCharType="separate"/>
            </w:r>
            <w:r w:rsidR="00C133A0">
              <w:rPr>
                <w:noProof/>
                <w:webHidden/>
              </w:rPr>
              <w:t>28</w:t>
            </w:r>
            <w:r w:rsidR="00670A1B">
              <w:rPr>
                <w:noProof/>
                <w:webHidden/>
              </w:rPr>
              <w:fldChar w:fldCharType="end"/>
            </w:r>
          </w:hyperlink>
        </w:p>
        <w:p w14:paraId="69D201E8"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5" w:history="1">
            <w:r w:rsidR="00C133A0" w:rsidRPr="003A55A1">
              <w:rPr>
                <w:rStyle w:val="Hyperlink"/>
                <w:noProof/>
              </w:rPr>
              <w:t>3.1 Introduction</w:t>
            </w:r>
            <w:r w:rsidR="00C133A0">
              <w:rPr>
                <w:noProof/>
                <w:webHidden/>
              </w:rPr>
              <w:tab/>
            </w:r>
            <w:r w:rsidR="00670A1B">
              <w:rPr>
                <w:noProof/>
                <w:webHidden/>
              </w:rPr>
              <w:fldChar w:fldCharType="begin"/>
            </w:r>
            <w:r w:rsidR="00C133A0">
              <w:rPr>
                <w:noProof/>
                <w:webHidden/>
              </w:rPr>
              <w:instrText xml:space="preserve"> PAGEREF _Toc218947195 \h </w:instrText>
            </w:r>
            <w:r w:rsidR="00670A1B">
              <w:rPr>
                <w:noProof/>
                <w:webHidden/>
              </w:rPr>
            </w:r>
            <w:r w:rsidR="00670A1B">
              <w:rPr>
                <w:noProof/>
                <w:webHidden/>
              </w:rPr>
              <w:fldChar w:fldCharType="separate"/>
            </w:r>
            <w:r w:rsidR="00C133A0">
              <w:rPr>
                <w:noProof/>
                <w:webHidden/>
              </w:rPr>
              <w:t>28</w:t>
            </w:r>
            <w:r w:rsidR="00670A1B">
              <w:rPr>
                <w:noProof/>
                <w:webHidden/>
              </w:rPr>
              <w:fldChar w:fldCharType="end"/>
            </w:r>
          </w:hyperlink>
        </w:p>
        <w:p w14:paraId="38A01785"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6" w:history="1">
            <w:r w:rsidR="00C133A0" w:rsidRPr="003A55A1">
              <w:rPr>
                <w:rStyle w:val="Hyperlink"/>
                <w:noProof/>
              </w:rPr>
              <w:t>3.2 Research philosophy and assumption</w:t>
            </w:r>
            <w:r w:rsidR="00C133A0">
              <w:rPr>
                <w:noProof/>
                <w:webHidden/>
              </w:rPr>
              <w:tab/>
            </w:r>
            <w:r w:rsidR="00670A1B">
              <w:rPr>
                <w:noProof/>
                <w:webHidden/>
              </w:rPr>
              <w:fldChar w:fldCharType="begin"/>
            </w:r>
            <w:r w:rsidR="00C133A0">
              <w:rPr>
                <w:noProof/>
                <w:webHidden/>
              </w:rPr>
              <w:instrText xml:space="preserve"> PAGEREF _Toc218947196 \h </w:instrText>
            </w:r>
            <w:r w:rsidR="00670A1B">
              <w:rPr>
                <w:noProof/>
                <w:webHidden/>
              </w:rPr>
            </w:r>
            <w:r w:rsidR="00670A1B">
              <w:rPr>
                <w:noProof/>
                <w:webHidden/>
              </w:rPr>
              <w:fldChar w:fldCharType="separate"/>
            </w:r>
            <w:r w:rsidR="00C133A0">
              <w:rPr>
                <w:noProof/>
                <w:webHidden/>
              </w:rPr>
              <w:t>28</w:t>
            </w:r>
            <w:r w:rsidR="00670A1B">
              <w:rPr>
                <w:noProof/>
                <w:webHidden/>
              </w:rPr>
              <w:fldChar w:fldCharType="end"/>
            </w:r>
          </w:hyperlink>
        </w:p>
        <w:p w14:paraId="70B314EB"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7" w:history="1">
            <w:r w:rsidR="00C133A0" w:rsidRPr="003A55A1">
              <w:rPr>
                <w:rStyle w:val="Hyperlink"/>
                <w:noProof/>
              </w:rPr>
              <w:t>3.3 Research design</w:t>
            </w:r>
            <w:r w:rsidR="00C133A0">
              <w:rPr>
                <w:noProof/>
                <w:webHidden/>
              </w:rPr>
              <w:tab/>
            </w:r>
            <w:r w:rsidR="00670A1B">
              <w:rPr>
                <w:noProof/>
                <w:webHidden/>
              </w:rPr>
              <w:fldChar w:fldCharType="begin"/>
            </w:r>
            <w:r w:rsidR="00C133A0">
              <w:rPr>
                <w:noProof/>
                <w:webHidden/>
              </w:rPr>
              <w:instrText xml:space="preserve"> PAGEREF _Toc218947197 \h </w:instrText>
            </w:r>
            <w:r w:rsidR="00670A1B">
              <w:rPr>
                <w:noProof/>
                <w:webHidden/>
              </w:rPr>
            </w:r>
            <w:r w:rsidR="00670A1B">
              <w:rPr>
                <w:noProof/>
                <w:webHidden/>
              </w:rPr>
              <w:fldChar w:fldCharType="separate"/>
            </w:r>
            <w:r w:rsidR="00C133A0">
              <w:rPr>
                <w:noProof/>
                <w:webHidden/>
              </w:rPr>
              <w:t>29</w:t>
            </w:r>
            <w:r w:rsidR="00670A1B">
              <w:rPr>
                <w:noProof/>
                <w:webHidden/>
              </w:rPr>
              <w:fldChar w:fldCharType="end"/>
            </w:r>
          </w:hyperlink>
        </w:p>
        <w:p w14:paraId="21365FC7"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8" w:history="1">
            <w:r w:rsidR="00C133A0" w:rsidRPr="003A55A1">
              <w:rPr>
                <w:rStyle w:val="Hyperlink"/>
                <w:noProof/>
              </w:rPr>
              <w:t>3.4 Research approach</w:t>
            </w:r>
            <w:r w:rsidR="00C133A0">
              <w:rPr>
                <w:noProof/>
                <w:webHidden/>
              </w:rPr>
              <w:tab/>
            </w:r>
            <w:r w:rsidR="00670A1B">
              <w:rPr>
                <w:noProof/>
                <w:webHidden/>
              </w:rPr>
              <w:fldChar w:fldCharType="begin"/>
            </w:r>
            <w:r w:rsidR="00C133A0">
              <w:rPr>
                <w:noProof/>
                <w:webHidden/>
              </w:rPr>
              <w:instrText xml:space="preserve"> PAGEREF _Toc218947198 \h </w:instrText>
            </w:r>
            <w:r w:rsidR="00670A1B">
              <w:rPr>
                <w:noProof/>
                <w:webHidden/>
              </w:rPr>
            </w:r>
            <w:r w:rsidR="00670A1B">
              <w:rPr>
                <w:noProof/>
                <w:webHidden/>
              </w:rPr>
              <w:fldChar w:fldCharType="separate"/>
            </w:r>
            <w:r w:rsidR="00C133A0">
              <w:rPr>
                <w:noProof/>
                <w:webHidden/>
              </w:rPr>
              <w:t>29</w:t>
            </w:r>
            <w:r w:rsidR="00670A1B">
              <w:rPr>
                <w:noProof/>
                <w:webHidden/>
              </w:rPr>
              <w:fldChar w:fldCharType="end"/>
            </w:r>
          </w:hyperlink>
        </w:p>
        <w:p w14:paraId="3E05180E"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199" w:history="1">
            <w:r w:rsidR="00C133A0" w:rsidRPr="003A55A1">
              <w:rPr>
                <w:rStyle w:val="Hyperlink"/>
                <w:noProof/>
              </w:rPr>
              <w:t>3.5 Data collection method</w:t>
            </w:r>
            <w:r w:rsidR="00C133A0">
              <w:rPr>
                <w:noProof/>
                <w:webHidden/>
              </w:rPr>
              <w:tab/>
            </w:r>
            <w:r w:rsidR="00670A1B">
              <w:rPr>
                <w:noProof/>
                <w:webHidden/>
              </w:rPr>
              <w:fldChar w:fldCharType="begin"/>
            </w:r>
            <w:r w:rsidR="00C133A0">
              <w:rPr>
                <w:noProof/>
                <w:webHidden/>
              </w:rPr>
              <w:instrText xml:space="preserve"> PAGEREF _Toc218947199 \h </w:instrText>
            </w:r>
            <w:r w:rsidR="00670A1B">
              <w:rPr>
                <w:noProof/>
                <w:webHidden/>
              </w:rPr>
            </w:r>
            <w:r w:rsidR="00670A1B">
              <w:rPr>
                <w:noProof/>
                <w:webHidden/>
              </w:rPr>
              <w:fldChar w:fldCharType="separate"/>
            </w:r>
            <w:r w:rsidR="00C133A0">
              <w:rPr>
                <w:noProof/>
                <w:webHidden/>
              </w:rPr>
              <w:t>31</w:t>
            </w:r>
            <w:r w:rsidR="00670A1B">
              <w:rPr>
                <w:noProof/>
                <w:webHidden/>
              </w:rPr>
              <w:fldChar w:fldCharType="end"/>
            </w:r>
          </w:hyperlink>
        </w:p>
        <w:p w14:paraId="6478A4DB"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0" w:history="1">
            <w:r w:rsidR="00C133A0" w:rsidRPr="003A55A1">
              <w:rPr>
                <w:rStyle w:val="Hyperlink"/>
                <w:noProof/>
              </w:rPr>
              <w:t>3.6 Ethical consideration</w:t>
            </w:r>
            <w:r w:rsidR="00C133A0">
              <w:rPr>
                <w:noProof/>
                <w:webHidden/>
              </w:rPr>
              <w:tab/>
            </w:r>
            <w:r w:rsidR="00670A1B">
              <w:rPr>
                <w:noProof/>
                <w:webHidden/>
              </w:rPr>
              <w:fldChar w:fldCharType="begin"/>
            </w:r>
            <w:r w:rsidR="00C133A0">
              <w:rPr>
                <w:noProof/>
                <w:webHidden/>
              </w:rPr>
              <w:instrText xml:space="preserve"> PAGEREF _Toc218947200 \h </w:instrText>
            </w:r>
            <w:r w:rsidR="00670A1B">
              <w:rPr>
                <w:noProof/>
                <w:webHidden/>
              </w:rPr>
            </w:r>
            <w:r w:rsidR="00670A1B">
              <w:rPr>
                <w:noProof/>
                <w:webHidden/>
              </w:rPr>
              <w:fldChar w:fldCharType="separate"/>
            </w:r>
            <w:r w:rsidR="00C133A0">
              <w:rPr>
                <w:noProof/>
                <w:webHidden/>
              </w:rPr>
              <w:t>32</w:t>
            </w:r>
            <w:r w:rsidR="00670A1B">
              <w:rPr>
                <w:noProof/>
                <w:webHidden/>
              </w:rPr>
              <w:fldChar w:fldCharType="end"/>
            </w:r>
          </w:hyperlink>
        </w:p>
        <w:p w14:paraId="03594240"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1" w:history="1">
            <w:r w:rsidR="00C133A0" w:rsidRPr="003A55A1">
              <w:rPr>
                <w:rStyle w:val="Hyperlink"/>
                <w:noProof/>
              </w:rPr>
              <w:t>3.7 Conclusion</w:t>
            </w:r>
            <w:r w:rsidR="00C133A0">
              <w:rPr>
                <w:noProof/>
                <w:webHidden/>
              </w:rPr>
              <w:tab/>
            </w:r>
            <w:r w:rsidR="00670A1B">
              <w:rPr>
                <w:noProof/>
                <w:webHidden/>
              </w:rPr>
              <w:fldChar w:fldCharType="begin"/>
            </w:r>
            <w:r w:rsidR="00C133A0">
              <w:rPr>
                <w:noProof/>
                <w:webHidden/>
              </w:rPr>
              <w:instrText xml:space="preserve"> PAGEREF _Toc218947201 \h </w:instrText>
            </w:r>
            <w:r w:rsidR="00670A1B">
              <w:rPr>
                <w:noProof/>
                <w:webHidden/>
              </w:rPr>
            </w:r>
            <w:r w:rsidR="00670A1B">
              <w:rPr>
                <w:noProof/>
                <w:webHidden/>
              </w:rPr>
              <w:fldChar w:fldCharType="separate"/>
            </w:r>
            <w:r w:rsidR="00C133A0">
              <w:rPr>
                <w:noProof/>
                <w:webHidden/>
              </w:rPr>
              <w:t>33</w:t>
            </w:r>
            <w:r w:rsidR="00670A1B">
              <w:rPr>
                <w:noProof/>
                <w:webHidden/>
              </w:rPr>
              <w:fldChar w:fldCharType="end"/>
            </w:r>
          </w:hyperlink>
        </w:p>
        <w:p w14:paraId="124F38D1" w14:textId="77777777" w:rsidR="00C133A0" w:rsidRDefault="00891666">
          <w:pPr>
            <w:pStyle w:val="TOC1"/>
            <w:tabs>
              <w:tab w:val="right" w:leader="dot" w:pos="9019"/>
            </w:tabs>
            <w:rPr>
              <w:rFonts w:asciiTheme="minorHAnsi" w:eastAsiaTheme="minorEastAsia" w:hAnsiTheme="minorHAnsi" w:cstheme="minorBidi"/>
              <w:noProof/>
              <w:sz w:val="22"/>
              <w:szCs w:val="22"/>
              <w:lang w:val="en-IN" w:eastAsia="en-IN" w:bidi="ar-SA"/>
            </w:rPr>
          </w:pPr>
          <w:hyperlink w:anchor="_Toc218947202" w:history="1">
            <w:r w:rsidR="00C133A0" w:rsidRPr="003A55A1">
              <w:rPr>
                <w:rStyle w:val="Hyperlink"/>
                <w:noProof/>
              </w:rPr>
              <w:t>Chapter 4: Findings/Results, Analysis and Discussion</w:t>
            </w:r>
            <w:r w:rsidR="00C133A0">
              <w:rPr>
                <w:noProof/>
                <w:webHidden/>
              </w:rPr>
              <w:tab/>
            </w:r>
            <w:r w:rsidR="00670A1B">
              <w:rPr>
                <w:noProof/>
                <w:webHidden/>
              </w:rPr>
              <w:fldChar w:fldCharType="begin"/>
            </w:r>
            <w:r w:rsidR="00C133A0">
              <w:rPr>
                <w:noProof/>
                <w:webHidden/>
              </w:rPr>
              <w:instrText xml:space="preserve"> PAGEREF _Toc218947202 \h </w:instrText>
            </w:r>
            <w:r w:rsidR="00670A1B">
              <w:rPr>
                <w:noProof/>
                <w:webHidden/>
              </w:rPr>
            </w:r>
            <w:r w:rsidR="00670A1B">
              <w:rPr>
                <w:noProof/>
                <w:webHidden/>
              </w:rPr>
              <w:fldChar w:fldCharType="separate"/>
            </w:r>
            <w:r w:rsidR="00C133A0">
              <w:rPr>
                <w:noProof/>
                <w:webHidden/>
              </w:rPr>
              <w:t>35</w:t>
            </w:r>
            <w:r w:rsidR="00670A1B">
              <w:rPr>
                <w:noProof/>
                <w:webHidden/>
              </w:rPr>
              <w:fldChar w:fldCharType="end"/>
            </w:r>
          </w:hyperlink>
        </w:p>
        <w:p w14:paraId="044359CF"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3" w:history="1">
            <w:r w:rsidR="00C133A0" w:rsidRPr="003A55A1">
              <w:rPr>
                <w:rStyle w:val="Hyperlink"/>
                <w:noProof/>
              </w:rPr>
              <w:t>4.1 Introduction</w:t>
            </w:r>
            <w:r w:rsidR="00C133A0">
              <w:rPr>
                <w:noProof/>
                <w:webHidden/>
              </w:rPr>
              <w:tab/>
            </w:r>
            <w:r w:rsidR="00670A1B">
              <w:rPr>
                <w:noProof/>
                <w:webHidden/>
              </w:rPr>
              <w:fldChar w:fldCharType="begin"/>
            </w:r>
            <w:r w:rsidR="00C133A0">
              <w:rPr>
                <w:noProof/>
                <w:webHidden/>
              </w:rPr>
              <w:instrText xml:space="preserve"> PAGEREF _Toc218947203 \h </w:instrText>
            </w:r>
            <w:r w:rsidR="00670A1B">
              <w:rPr>
                <w:noProof/>
                <w:webHidden/>
              </w:rPr>
            </w:r>
            <w:r w:rsidR="00670A1B">
              <w:rPr>
                <w:noProof/>
                <w:webHidden/>
              </w:rPr>
              <w:fldChar w:fldCharType="separate"/>
            </w:r>
            <w:r w:rsidR="00C133A0">
              <w:rPr>
                <w:noProof/>
                <w:webHidden/>
              </w:rPr>
              <w:t>35</w:t>
            </w:r>
            <w:r w:rsidR="00670A1B">
              <w:rPr>
                <w:noProof/>
                <w:webHidden/>
              </w:rPr>
              <w:fldChar w:fldCharType="end"/>
            </w:r>
          </w:hyperlink>
        </w:p>
        <w:p w14:paraId="26D9104D"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4" w:history="1">
            <w:r w:rsidR="00C133A0" w:rsidRPr="003A55A1">
              <w:rPr>
                <w:rStyle w:val="Hyperlink"/>
                <w:noProof/>
              </w:rPr>
              <w:t>4.2 Summary/ Presentation of Findings/ Results</w:t>
            </w:r>
            <w:r w:rsidR="00C133A0">
              <w:rPr>
                <w:noProof/>
                <w:webHidden/>
              </w:rPr>
              <w:tab/>
            </w:r>
            <w:r w:rsidR="00670A1B">
              <w:rPr>
                <w:noProof/>
                <w:webHidden/>
              </w:rPr>
              <w:fldChar w:fldCharType="begin"/>
            </w:r>
            <w:r w:rsidR="00C133A0">
              <w:rPr>
                <w:noProof/>
                <w:webHidden/>
              </w:rPr>
              <w:instrText xml:space="preserve"> PAGEREF _Toc218947204 \h </w:instrText>
            </w:r>
            <w:r w:rsidR="00670A1B">
              <w:rPr>
                <w:noProof/>
                <w:webHidden/>
              </w:rPr>
            </w:r>
            <w:r w:rsidR="00670A1B">
              <w:rPr>
                <w:noProof/>
                <w:webHidden/>
              </w:rPr>
              <w:fldChar w:fldCharType="separate"/>
            </w:r>
            <w:r w:rsidR="00C133A0">
              <w:rPr>
                <w:noProof/>
                <w:webHidden/>
              </w:rPr>
              <w:t>35</w:t>
            </w:r>
            <w:r w:rsidR="00670A1B">
              <w:rPr>
                <w:noProof/>
                <w:webHidden/>
              </w:rPr>
              <w:fldChar w:fldCharType="end"/>
            </w:r>
          </w:hyperlink>
        </w:p>
        <w:p w14:paraId="705312FE"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5" w:history="1">
            <w:r w:rsidR="00C133A0" w:rsidRPr="003A55A1">
              <w:rPr>
                <w:rStyle w:val="Hyperlink"/>
                <w:noProof/>
              </w:rPr>
              <w:t>4.3 Analysis of Results</w:t>
            </w:r>
            <w:r w:rsidR="00C133A0">
              <w:rPr>
                <w:noProof/>
                <w:webHidden/>
              </w:rPr>
              <w:tab/>
            </w:r>
            <w:r w:rsidR="00670A1B">
              <w:rPr>
                <w:noProof/>
                <w:webHidden/>
              </w:rPr>
              <w:fldChar w:fldCharType="begin"/>
            </w:r>
            <w:r w:rsidR="00C133A0">
              <w:rPr>
                <w:noProof/>
                <w:webHidden/>
              </w:rPr>
              <w:instrText xml:space="preserve"> PAGEREF _Toc218947205 \h </w:instrText>
            </w:r>
            <w:r w:rsidR="00670A1B">
              <w:rPr>
                <w:noProof/>
                <w:webHidden/>
              </w:rPr>
            </w:r>
            <w:r w:rsidR="00670A1B">
              <w:rPr>
                <w:noProof/>
                <w:webHidden/>
              </w:rPr>
              <w:fldChar w:fldCharType="separate"/>
            </w:r>
            <w:r w:rsidR="00C133A0">
              <w:rPr>
                <w:noProof/>
                <w:webHidden/>
              </w:rPr>
              <w:t>49</w:t>
            </w:r>
            <w:r w:rsidR="00670A1B">
              <w:rPr>
                <w:noProof/>
                <w:webHidden/>
              </w:rPr>
              <w:fldChar w:fldCharType="end"/>
            </w:r>
          </w:hyperlink>
        </w:p>
        <w:p w14:paraId="3E0C7CE1"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6" w:history="1">
            <w:r w:rsidR="00C133A0" w:rsidRPr="003A55A1">
              <w:rPr>
                <w:rStyle w:val="Hyperlink"/>
                <w:noProof/>
              </w:rPr>
              <w:t>4.4 Discussion</w:t>
            </w:r>
            <w:r w:rsidR="00C133A0">
              <w:rPr>
                <w:noProof/>
                <w:webHidden/>
              </w:rPr>
              <w:tab/>
            </w:r>
            <w:r w:rsidR="00670A1B">
              <w:rPr>
                <w:noProof/>
                <w:webHidden/>
              </w:rPr>
              <w:fldChar w:fldCharType="begin"/>
            </w:r>
            <w:r w:rsidR="00C133A0">
              <w:rPr>
                <w:noProof/>
                <w:webHidden/>
              </w:rPr>
              <w:instrText xml:space="preserve"> PAGEREF _Toc218947206 \h </w:instrText>
            </w:r>
            <w:r w:rsidR="00670A1B">
              <w:rPr>
                <w:noProof/>
                <w:webHidden/>
              </w:rPr>
            </w:r>
            <w:r w:rsidR="00670A1B">
              <w:rPr>
                <w:noProof/>
                <w:webHidden/>
              </w:rPr>
              <w:fldChar w:fldCharType="separate"/>
            </w:r>
            <w:r w:rsidR="00C133A0">
              <w:rPr>
                <w:noProof/>
                <w:webHidden/>
              </w:rPr>
              <w:t>52</w:t>
            </w:r>
            <w:r w:rsidR="00670A1B">
              <w:rPr>
                <w:noProof/>
                <w:webHidden/>
              </w:rPr>
              <w:fldChar w:fldCharType="end"/>
            </w:r>
          </w:hyperlink>
        </w:p>
        <w:p w14:paraId="001F9F15"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7" w:history="1">
            <w:r w:rsidR="00C133A0" w:rsidRPr="003A55A1">
              <w:rPr>
                <w:rStyle w:val="Hyperlink"/>
                <w:noProof/>
              </w:rPr>
              <w:t>4.5 Conclusion</w:t>
            </w:r>
            <w:r w:rsidR="00C133A0">
              <w:rPr>
                <w:noProof/>
                <w:webHidden/>
              </w:rPr>
              <w:tab/>
            </w:r>
            <w:r w:rsidR="00670A1B">
              <w:rPr>
                <w:noProof/>
                <w:webHidden/>
              </w:rPr>
              <w:fldChar w:fldCharType="begin"/>
            </w:r>
            <w:r w:rsidR="00C133A0">
              <w:rPr>
                <w:noProof/>
                <w:webHidden/>
              </w:rPr>
              <w:instrText xml:space="preserve"> PAGEREF _Toc218947207 \h </w:instrText>
            </w:r>
            <w:r w:rsidR="00670A1B">
              <w:rPr>
                <w:noProof/>
                <w:webHidden/>
              </w:rPr>
            </w:r>
            <w:r w:rsidR="00670A1B">
              <w:rPr>
                <w:noProof/>
                <w:webHidden/>
              </w:rPr>
              <w:fldChar w:fldCharType="separate"/>
            </w:r>
            <w:r w:rsidR="00C133A0">
              <w:rPr>
                <w:noProof/>
                <w:webHidden/>
              </w:rPr>
              <w:t>59</w:t>
            </w:r>
            <w:r w:rsidR="00670A1B">
              <w:rPr>
                <w:noProof/>
                <w:webHidden/>
              </w:rPr>
              <w:fldChar w:fldCharType="end"/>
            </w:r>
          </w:hyperlink>
        </w:p>
        <w:p w14:paraId="582685DA" w14:textId="77777777" w:rsidR="00C133A0" w:rsidRDefault="00891666">
          <w:pPr>
            <w:pStyle w:val="TOC1"/>
            <w:tabs>
              <w:tab w:val="right" w:leader="dot" w:pos="9019"/>
            </w:tabs>
            <w:rPr>
              <w:rFonts w:asciiTheme="minorHAnsi" w:eastAsiaTheme="minorEastAsia" w:hAnsiTheme="minorHAnsi" w:cstheme="minorBidi"/>
              <w:noProof/>
              <w:sz w:val="22"/>
              <w:szCs w:val="22"/>
              <w:lang w:val="en-IN" w:eastAsia="en-IN" w:bidi="ar-SA"/>
            </w:rPr>
          </w:pPr>
          <w:hyperlink w:anchor="_Toc218947208" w:history="1">
            <w:r w:rsidR="00C133A0" w:rsidRPr="003A55A1">
              <w:rPr>
                <w:rStyle w:val="Hyperlink"/>
                <w:noProof/>
              </w:rPr>
              <w:t>Chapter 5: Conclusion</w:t>
            </w:r>
            <w:r w:rsidR="00C133A0">
              <w:rPr>
                <w:noProof/>
                <w:webHidden/>
              </w:rPr>
              <w:tab/>
            </w:r>
            <w:r w:rsidR="00670A1B">
              <w:rPr>
                <w:noProof/>
                <w:webHidden/>
              </w:rPr>
              <w:fldChar w:fldCharType="begin"/>
            </w:r>
            <w:r w:rsidR="00C133A0">
              <w:rPr>
                <w:noProof/>
                <w:webHidden/>
              </w:rPr>
              <w:instrText xml:space="preserve"> PAGEREF _Toc218947208 \h </w:instrText>
            </w:r>
            <w:r w:rsidR="00670A1B">
              <w:rPr>
                <w:noProof/>
                <w:webHidden/>
              </w:rPr>
            </w:r>
            <w:r w:rsidR="00670A1B">
              <w:rPr>
                <w:noProof/>
                <w:webHidden/>
              </w:rPr>
              <w:fldChar w:fldCharType="separate"/>
            </w:r>
            <w:r w:rsidR="00C133A0">
              <w:rPr>
                <w:noProof/>
                <w:webHidden/>
              </w:rPr>
              <w:t>60</w:t>
            </w:r>
            <w:r w:rsidR="00670A1B">
              <w:rPr>
                <w:noProof/>
                <w:webHidden/>
              </w:rPr>
              <w:fldChar w:fldCharType="end"/>
            </w:r>
          </w:hyperlink>
        </w:p>
        <w:p w14:paraId="58E9CFE4"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09" w:history="1">
            <w:r w:rsidR="00C133A0" w:rsidRPr="003A55A1">
              <w:rPr>
                <w:rStyle w:val="Hyperlink"/>
                <w:noProof/>
              </w:rPr>
              <w:t>5.1 Summary of main findings</w:t>
            </w:r>
            <w:r w:rsidR="00C133A0">
              <w:rPr>
                <w:noProof/>
                <w:webHidden/>
              </w:rPr>
              <w:tab/>
            </w:r>
            <w:r w:rsidR="00670A1B">
              <w:rPr>
                <w:noProof/>
                <w:webHidden/>
              </w:rPr>
              <w:fldChar w:fldCharType="begin"/>
            </w:r>
            <w:r w:rsidR="00C133A0">
              <w:rPr>
                <w:noProof/>
                <w:webHidden/>
              </w:rPr>
              <w:instrText xml:space="preserve"> PAGEREF _Toc218947209 \h </w:instrText>
            </w:r>
            <w:r w:rsidR="00670A1B">
              <w:rPr>
                <w:noProof/>
                <w:webHidden/>
              </w:rPr>
            </w:r>
            <w:r w:rsidR="00670A1B">
              <w:rPr>
                <w:noProof/>
                <w:webHidden/>
              </w:rPr>
              <w:fldChar w:fldCharType="separate"/>
            </w:r>
            <w:r w:rsidR="00C133A0">
              <w:rPr>
                <w:noProof/>
                <w:webHidden/>
              </w:rPr>
              <w:t>60</w:t>
            </w:r>
            <w:r w:rsidR="00670A1B">
              <w:rPr>
                <w:noProof/>
                <w:webHidden/>
              </w:rPr>
              <w:fldChar w:fldCharType="end"/>
            </w:r>
          </w:hyperlink>
        </w:p>
        <w:p w14:paraId="1CD941EF"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10" w:history="1">
            <w:r w:rsidR="00C133A0" w:rsidRPr="003A55A1">
              <w:rPr>
                <w:rStyle w:val="Hyperlink"/>
                <w:noProof/>
              </w:rPr>
              <w:t>5.2 Conclusion based on the research questions</w:t>
            </w:r>
            <w:r w:rsidR="00C133A0">
              <w:rPr>
                <w:noProof/>
                <w:webHidden/>
              </w:rPr>
              <w:tab/>
            </w:r>
            <w:r w:rsidR="00670A1B">
              <w:rPr>
                <w:noProof/>
                <w:webHidden/>
              </w:rPr>
              <w:fldChar w:fldCharType="begin"/>
            </w:r>
            <w:r w:rsidR="00C133A0">
              <w:rPr>
                <w:noProof/>
                <w:webHidden/>
              </w:rPr>
              <w:instrText xml:space="preserve"> PAGEREF _Toc218947210 \h </w:instrText>
            </w:r>
            <w:r w:rsidR="00670A1B">
              <w:rPr>
                <w:noProof/>
                <w:webHidden/>
              </w:rPr>
            </w:r>
            <w:r w:rsidR="00670A1B">
              <w:rPr>
                <w:noProof/>
                <w:webHidden/>
              </w:rPr>
              <w:fldChar w:fldCharType="separate"/>
            </w:r>
            <w:r w:rsidR="00C133A0">
              <w:rPr>
                <w:noProof/>
                <w:webHidden/>
              </w:rPr>
              <w:t>61</w:t>
            </w:r>
            <w:r w:rsidR="00670A1B">
              <w:rPr>
                <w:noProof/>
                <w:webHidden/>
              </w:rPr>
              <w:fldChar w:fldCharType="end"/>
            </w:r>
          </w:hyperlink>
        </w:p>
        <w:p w14:paraId="55C33B13"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11" w:history="1">
            <w:r w:rsidR="00C133A0" w:rsidRPr="003A55A1">
              <w:rPr>
                <w:rStyle w:val="Hyperlink"/>
                <w:noProof/>
              </w:rPr>
              <w:t>5.3 Recommendation (Practical and Theoretical)</w:t>
            </w:r>
            <w:r w:rsidR="00C133A0">
              <w:rPr>
                <w:noProof/>
                <w:webHidden/>
              </w:rPr>
              <w:tab/>
            </w:r>
            <w:r w:rsidR="00670A1B">
              <w:rPr>
                <w:noProof/>
                <w:webHidden/>
              </w:rPr>
              <w:fldChar w:fldCharType="begin"/>
            </w:r>
            <w:r w:rsidR="00C133A0">
              <w:rPr>
                <w:noProof/>
                <w:webHidden/>
              </w:rPr>
              <w:instrText xml:space="preserve"> PAGEREF _Toc218947211 \h </w:instrText>
            </w:r>
            <w:r w:rsidR="00670A1B">
              <w:rPr>
                <w:noProof/>
                <w:webHidden/>
              </w:rPr>
            </w:r>
            <w:r w:rsidR="00670A1B">
              <w:rPr>
                <w:noProof/>
                <w:webHidden/>
              </w:rPr>
              <w:fldChar w:fldCharType="separate"/>
            </w:r>
            <w:r w:rsidR="00C133A0">
              <w:rPr>
                <w:noProof/>
                <w:webHidden/>
              </w:rPr>
              <w:t>62</w:t>
            </w:r>
            <w:r w:rsidR="00670A1B">
              <w:rPr>
                <w:noProof/>
                <w:webHidden/>
              </w:rPr>
              <w:fldChar w:fldCharType="end"/>
            </w:r>
          </w:hyperlink>
        </w:p>
        <w:p w14:paraId="3DBE2C28"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12" w:history="1">
            <w:r w:rsidR="00C133A0" w:rsidRPr="003A55A1">
              <w:rPr>
                <w:rStyle w:val="Hyperlink"/>
                <w:noProof/>
              </w:rPr>
              <w:t>5.4 Limitation of Research</w:t>
            </w:r>
            <w:r w:rsidR="00C133A0">
              <w:rPr>
                <w:noProof/>
                <w:webHidden/>
              </w:rPr>
              <w:tab/>
            </w:r>
            <w:r w:rsidR="00670A1B">
              <w:rPr>
                <w:noProof/>
                <w:webHidden/>
              </w:rPr>
              <w:fldChar w:fldCharType="begin"/>
            </w:r>
            <w:r w:rsidR="00C133A0">
              <w:rPr>
                <w:noProof/>
                <w:webHidden/>
              </w:rPr>
              <w:instrText xml:space="preserve"> PAGEREF _Toc218947212 \h </w:instrText>
            </w:r>
            <w:r w:rsidR="00670A1B">
              <w:rPr>
                <w:noProof/>
                <w:webHidden/>
              </w:rPr>
            </w:r>
            <w:r w:rsidR="00670A1B">
              <w:rPr>
                <w:noProof/>
                <w:webHidden/>
              </w:rPr>
              <w:fldChar w:fldCharType="separate"/>
            </w:r>
            <w:r w:rsidR="00C133A0">
              <w:rPr>
                <w:noProof/>
                <w:webHidden/>
              </w:rPr>
              <w:t>63</w:t>
            </w:r>
            <w:r w:rsidR="00670A1B">
              <w:rPr>
                <w:noProof/>
                <w:webHidden/>
              </w:rPr>
              <w:fldChar w:fldCharType="end"/>
            </w:r>
          </w:hyperlink>
        </w:p>
        <w:p w14:paraId="43B0D5B8" w14:textId="77777777" w:rsidR="00C133A0" w:rsidRDefault="00891666">
          <w:pPr>
            <w:pStyle w:val="TOC2"/>
            <w:tabs>
              <w:tab w:val="right" w:leader="dot" w:pos="9019"/>
            </w:tabs>
            <w:rPr>
              <w:rFonts w:asciiTheme="minorHAnsi" w:eastAsiaTheme="minorEastAsia" w:hAnsiTheme="minorHAnsi" w:cstheme="minorBidi"/>
              <w:noProof/>
              <w:sz w:val="22"/>
              <w:szCs w:val="22"/>
              <w:lang w:val="en-IN" w:eastAsia="en-IN" w:bidi="ar-SA"/>
            </w:rPr>
          </w:pPr>
          <w:hyperlink w:anchor="_Toc218947213" w:history="1">
            <w:r w:rsidR="00C133A0" w:rsidRPr="003A55A1">
              <w:rPr>
                <w:rStyle w:val="Hyperlink"/>
                <w:noProof/>
              </w:rPr>
              <w:t>5.5 Recommendation for Future Work</w:t>
            </w:r>
            <w:r w:rsidR="00C133A0">
              <w:rPr>
                <w:noProof/>
                <w:webHidden/>
              </w:rPr>
              <w:tab/>
            </w:r>
            <w:r w:rsidR="00670A1B">
              <w:rPr>
                <w:noProof/>
                <w:webHidden/>
              </w:rPr>
              <w:fldChar w:fldCharType="begin"/>
            </w:r>
            <w:r w:rsidR="00C133A0">
              <w:rPr>
                <w:noProof/>
                <w:webHidden/>
              </w:rPr>
              <w:instrText xml:space="preserve"> PAGEREF _Toc218947213 \h </w:instrText>
            </w:r>
            <w:r w:rsidR="00670A1B">
              <w:rPr>
                <w:noProof/>
                <w:webHidden/>
              </w:rPr>
            </w:r>
            <w:r w:rsidR="00670A1B">
              <w:rPr>
                <w:noProof/>
                <w:webHidden/>
              </w:rPr>
              <w:fldChar w:fldCharType="separate"/>
            </w:r>
            <w:r w:rsidR="00C133A0">
              <w:rPr>
                <w:noProof/>
                <w:webHidden/>
              </w:rPr>
              <w:t>64</w:t>
            </w:r>
            <w:r w:rsidR="00670A1B">
              <w:rPr>
                <w:noProof/>
                <w:webHidden/>
              </w:rPr>
              <w:fldChar w:fldCharType="end"/>
            </w:r>
          </w:hyperlink>
        </w:p>
        <w:p w14:paraId="7203CFDA" w14:textId="77777777" w:rsidR="00C133A0" w:rsidRDefault="00891666">
          <w:pPr>
            <w:pStyle w:val="TOC1"/>
            <w:tabs>
              <w:tab w:val="right" w:leader="dot" w:pos="9019"/>
            </w:tabs>
            <w:rPr>
              <w:rFonts w:asciiTheme="minorHAnsi" w:eastAsiaTheme="minorEastAsia" w:hAnsiTheme="minorHAnsi" w:cstheme="minorBidi"/>
              <w:noProof/>
              <w:sz w:val="22"/>
              <w:szCs w:val="22"/>
              <w:lang w:val="en-IN" w:eastAsia="en-IN" w:bidi="ar-SA"/>
            </w:rPr>
          </w:pPr>
          <w:hyperlink w:anchor="_Toc218947214" w:history="1">
            <w:r w:rsidR="00C133A0" w:rsidRPr="003A55A1">
              <w:rPr>
                <w:rStyle w:val="Hyperlink"/>
                <w:noProof/>
              </w:rPr>
              <w:t>References</w:t>
            </w:r>
            <w:r w:rsidR="00C133A0">
              <w:rPr>
                <w:noProof/>
                <w:webHidden/>
              </w:rPr>
              <w:tab/>
            </w:r>
            <w:r w:rsidR="00670A1B">
              <w:rPr>
                <w:noProof/>
                <w:webHidden/>
              </w:rPr>
              <w:fldChar w:fldCharType="begin"/>
            </w:r>
            <w:r w:rsidR="00C133A0">
              <w:rPr>
                <w:noProof/>
                <w:webHidden/>
              </w:rPr>
              <w:instrText xml:space="preserve"> PAGEREF _Toc218947214 \h </w:instrText>
            </w:r>
            <w:r w:rsidR="00670A1B">
              <w:rPr>
                <w:noProof/>
                <w:webHidden/>
              </w:rPr>
            </w:r>
            <w:r w:rsidR="00670A1B">
              <w:rPr>
                <w:noProof/>
                <w:webHidden/>
              </w:rPr>
              <w:fldChar w:fldCharType="separate"/>
            </w:r>
            <w:r w:rsidR="00C133A0">
              <w:rPr>
                <w:noProof/>
                <w:webHidden/>
              </w:rPr>
              <w:t>65</w:t>
            </w:r>
            <w:r w:rsidR="00670A1B">
              <w:rPr>
                <w:noProof/>
                <w:webHidden/>
              </w:rPr>
              <w:fldChar w:fldCharType="end"/>
            </w:r>
          </w:hyperlink>
        </w:p>
        <w:p w14:paraId="1749E080" w14:textId="77777777" w:rsidR="003C075E" w:rsidRPr="0097084F" w:rsidRDefault="00670A1B" w:rsidP="006B4FB3">
          <w:pPr>
            <w:rPr>
              <w:lang w:val="en-GB"/>
            </w:rPr>
          </w:pPr>
          <w:r w:rsidRPr="0097084F">
            <w:rPr>
              <w:lang w:val="en-GB"/>
            </w:rPr>
            <w:fldChar w:fldCharType="end"/>
          </w:r>
        </w:p>
      </w:sdtContent>
    </w:sdt>
    <w:p w14:paraId="08363D2F" w14:textId="77777777" w:rsidR="0097084F" w:rsidRDefault="0097084F">
      <w:pPr>
        <w:rPr>
          <w:b/>
          <w:bCs/>
          <w:lang w:val="en-GB"/>
        </w:rPr>
      </w:pPr>
      <w:r>
        <w:rPr>
          <w:b/>
          <w:bCs/>
          <w:lang w:val="en-GB"/>
        </w:rPr>
        <w:br w:type="page"/>
      </w:r>
    </w:p>
    <w:p w14:paraId="23D5EDC5" w14:textId="77777777" w:rsidR="0097084F" w:rsidRDefault="0097084F" w:rsidP="0097084F">
      <w:pPr>
        <w:pStyle w:val="Normal1"/>
        <w:jc w:val="center"/>
        <w:rPr>
          <w:b/>
          <w:bCs/>
          <w:lang w:val="en-GB"/>
        </w:rPr>
      </w:pPr>
      <w:r>
        <w:rPr>
          <w:b/>
          <w:bCs/>
          <w:lang w:val="en-GB"/>
        </w:rPr>
        <w:lastRenderedPageBreak/>
        <w:t>List of Figures</w:t>
      </w:r>
    </w:p>
    <w:p w14:paraId="610F7329" w14:textId="77777777" w:rsidR="0097084F" w:rsidRDefault="00670A1B">
      <w:pPr>
        <w:pStyle w:val="TableofFigures"/>
        <w:tabs>
          <w:tab w:val="right" w:leader="dot" w:pos="9019"/>
        </w:tabs>
        <w:rPr>
          <w:noProof/>
        </w:rPr>
      </w:pPr>
      <w:r>
        <w:rPr>
          <w:b/>
          <w:bCs/>
          <w:lang w:val="en-GB"/>
        </w:rPr>
        <w:fldChar w:fldCharType="begin"/>
      </w:r>
      <w:r w:rsidR="0097084F">
        <w:rPr>
          <w:b/>
          <w:bCs/>
          <w:lang w:val="en-GB"/>
        </w:rPr>
        <w:instrText xml:space="preserve"> TOC \h \z \t "Heading 5" \c </w:instrText>
      </w:r>
      <w:r>
        <w:rPr>
          <w:b/>
          <w:bCs/>
          <w:lang w:val="en-GB"/>
        </w:rPr>
        <w:fldChar w:fldCharType="separate"/>
      </w:r>
      <w:hyperlink w:anchor="_Toc218946373" w:history="1">
        <w:r w:rsidR="0097084F" w:rsidRPr="00742BB5">
          <w:rPr>
            <w:rStyle w:val="Hyperlink"/>
            <w:noProof/>
          </w:rPr>
          <w:t>Figure 1.1: Ayurveda market size</w:t>
        </w:r>
        <w:r w:rsidR="0097084F">
          <w:rPr>
            <w:noProof/>
            <w:webHidden/>
          </w:rPr>
          <w:tab/>
        </w:r>
        <w:r>
          <w:rPr>
            <w:noProof/>
            <w:webHidden/>
          </w:rPr>
          <w:fldChar w:fldCharType="begin"/>
        </w:r>
        <w:r w:rsidR="0097084F">
          <w:rPr>
            <w:noProof/>
            <w:webHidden/>
          </w:rPr>
          <w:instrText xml:space="preserve"> PAGEREF _Toc218946373 \h </w:instrText>
        </w:r>
        <w:r>
          <w:rPr>
            <w:noProof/>
            <w:webHidden/>
          </w:rPr>
        </w:r>
        <w:r>
          <w:rPr>
            <w:noProof/>
            <w:webHidden/>
          </w:rPr>
          <w:fldChar w:fldCharType="separate"/>
        </w:r>
        <w:r w:rsidR="0097084F">
          <w:rPr>
            <w:noProof/>
            <w:webHidden/>
          </w:rPr>
          <w:t>7</w:t>
        </w:r>
        <w:r>
          <w:rPr>
            <w:noProof/>
            <w:webHidden/>
          </w:rPr>
          <w:fldChar w:fldCharType="end"/>
        </w:r>
      </w:hyperlink>
    </w:p>
    <w:p w14:paraId="28C1C882" w14:textId="77777777" w:rsidR="0097084F" w:rsidRDefault="00891666">
      <w:pPr>
        <w:pStyle w:val="TableofFigures"/>
        <w:tabs>
          <w:tab w:val="right" w:leader="dot" w:pos="9019"/>
        </w:tabs>
        <w:rPr>
          <w:noProof/>
        </w:rPr>
      </w:pPr>
      <w:hyperlink w:anchor="_Toc218946374" w:history="1">
        <w:r w:rsidR="0097084F" w:rsidRPr="00742BB5">
          <w:rPr>
            <w:rStyle w:val="Hyperlink"/>
            <w:noProof/>
          </w:rPr>
          <w:t>Figure 1.2: India’s ayurvedic products market</w:t>
        </w:r>
        <w:r w:rsidR="0097084F">
          <w:rPr>
            <w:noProof/>
            <w:webHidden/>
          </w:rPr>
          <w:tab/>
        </w:r>
        <w:r w:rsidR="00670A1B">
          <w:rPr>
            <w:noProof/>
            <w:webHidden/>
          </w:rPr>
          <w:fldChar w:fldCharType="begin"/>
        </w:r>
        <w:r w:rsidR="0097084F">
          <w:rPr>
            <w:noProof/>
            <w:webHidden/>
          </w:rPr>
          <w:instrText xml:space="preserve"> PAGEREF _Toc218946374 \h </w:instrText>
        </w:r>
        <w:r w:rsidR="00670A1B">
          <w:rPr>
            <w:noProof/>
            <w:webHidden/>
          </w:rPr>
        </w:r>
        <w:r w:rsidR="00670A1B">
          <w:rPr>
            <w:noProof/>
            <w:webHidden/>
          </w:rPr>
          <w:fldChar w:fldCharType="separate"/>
        </w:r>
        <w:r w:rsidR="0097084F">
          <w:rPr>
            <w:noProof/>
            <w:webHidden/>
          </w:rPr>
          <w:t>8</w:t>
        </w:r>
        <w:r w:rsidR="00670A1B">
          <w:rPr>
            <w:noProof/>
            <w:webHidden/>
          </w:rPr>
          <w:fldChar w:fldCharType="end"/>
        </w:r>
      </w:hyperlink>
    </w:p>
    <w:p w14:paraId="2D35EA2F" w14:textId="77777777" w:rsidR="0097084F" w:rsidRDefault="00891666">
      <w:pPr>
        <w:pStyle w:val="TableofFigures"/>
        <w:tabs>
          <w:tab w:val="right" w:leader="dot" w:pos="9019"/>
        </w:tabs>
        <w:rPr>
          <w:noProof/>
        </w:rPr>
      </w:pPr>
      <w:hyperlink w:anchor="_Toc218946375" w:history="1">
        <w:r w:rsidR="0097084F" w:rsidRPr="00742BB5">
          <w:rPr>
            <w:rStyle w:val="Hyperlink"/>
            <w:noProof/>
          </w:rPr>
          <w:t>Figure 1.3: Herbal medicine growth in India</w:t>
        </w:r>
        <w:r w:rsidR="0097084F">
          <w:rPr>
            <w:noProof/>
            <w:webHidden/>
          </w:rPr>
          <w:tab/>
        </w:r>
        <w:r w:rsidR="00670A1B">
          <w:rPr>
            <w:noProof/>
            <w:webHidden/>
          </w:rPr>
          <w:fldChar w:fldCharType="begin"/>
        </w:r>
        <w:r w:rsidR="0097084F">
          <w:rPr>
            <w:noProof/>
            <w:webHidden/>
          </w:rPr>
          <w:instrText xml:space="preserve"> PAGEREF _Toc218946375 \h </w:instrText>
        </w:r>
        <w:r w:rsidR="00670A1B">
          <w:rPr>
            <w:noProof/>
            <w:webHidden/>
          </w:rPr>
        </w:r>
        <w:r w:rsidR="00670A1B">
          <w:rPr>
            <w:noProof/>
            <w:webHidden/>
          </w:rPr>
          <w:fldChar w:fldCharType="separate"/>
        </w:r>
        <w:r w:rsidR="0097084F">
          <w:rPr>
            <w:noProof/>
            <w:webHidden/>
          </w:rPr>
          <w:t>9</w:t>
        </w:r>
        <w:r w:rsidR="00670A1B">
          <w:rPr>
            <w:noProof/>
            <w:webHidden/>
          </w:rPr>
          <w:fldChar w:fldCharType="end"/>
        </w:r>
      </w:hyperlink>
    </w:p>
    <w:p w14:paraId="0865E771" w14:textId="77777777" w:rsidR="0097084F" w:rsidRDefault="00891666">
      <w:pPr>
        <w:pStyle w:val="TableofFigures"/>
        <w:tabs>
          <w:tab w:val="right" w:leader="dot" w:pos="9019"/>
        </w:tabs>
        <w:rPr>
          <w:noProof/>
        </w:rPr>
      </w:pPr>
      <w:hyperlink w:anchor="_Toc218946376" w:history="1">
        <w:r w:rsidR="0097084F" w:rsidRPr="00742BB5">
          <w:rPr>
            <w:rStyle w:val="Hyperlink"/>
            <w:noProof/>
          </w:rPr>
          <w:t>Figure 1.4: Overall structure</w:t>
        </w:r>
        <w:r w:rsidR="0097084F">
          <w:rPr>
            <w:noProof/>
            <w:webHidden/>
          </w:rPr>
          <w:tab/>
        </w:r>
        <w:r w:rsidR="00670A1B">
          <w:rPr>
            <w:noProof/>
            <w:webHidden/>
          </w:rPr>
          <w:fldChar w:fldCharType="begin"/>
        </w:r>
        <w:r w:rsidR="0097084F">
          <w:rPr>
            <w:noProof/>
            <w:webHidden/>
          </w:rPr>
          <w:instrText xml:space="preserve"> PAGEREF _Toc218946376 \h </w:instrText>
        </w:r>
        <w:r w:rsidR="00670A1B">
          <w:rPr>
            <w:noProof/>
            <w:webHidden/>
          </w:rPr>
        </w:r>
        <w:r w:rsidR="00670A1B">
          <w:rPr>
            <w:noProof/>
            <w:webHidden/>
          </w:rPr>
          <w:fldChar w:fldCharType="separate"/>
        </w:r>
        <w:r w:rsidR="0097084F">
          <w:rPr>
            <w:noProof/>
            <w:webHidden/>
          </w:rPr>
          <w:t>12</w:t>
        </w:r>
        <w:r w:rsidR="00670A1B">
          <w:rPr>
            <w:noProof/>
            <w:webHidden/>
          </w:rPr>
          <w:fldChar w:fldCharType="end"/>
        </w:r>
      </w:hyperlink>
    </w:p>
    <w:p w14:paraId="486C8FC6" w14:textId="77777777" w:rsidR="0097084F" w:rsidRDefault="00891666">
      <w:pPr>
        <w:pStyle w:val="TableofFigures"/>
        <w:tabs>
          <w:tab w:val="right" w:leader="dot" w:pos="9019"/>
        </w:tabs>
        <w:rPr>
          <w:noProof/>
        </w:rPr>
      </w:pPr>
      <w:hyperlink w:anchor="_Toc218946377" w:history="1">
        <w:r w:rsidR="0097084F" w:rsidRPr="00742BB5">
          <w:rPr>
            <w:rStyle w:val="Hyperlink"/>
            <w:noProof/>
          </w:rPr>
          <w:t>Figure 2.1: Key factors of Health Promotion Model</w:t>
        </w:r>
        <w:r w:rsidR="0097084F">
          <w:rPr>
            <w:noProof/>
            <w:webHidden/>
          </w:rPr>
          <w:tab/>
        </w:r>
        <w:r w:rsidR="00670A1B">
          <w:rPr>
            <w:noProof/>
            <w:webHidden/>
          </w:rPr>
          <w:fldChar w:fldCharType="begin"/>
        </w:r>
        <w:r w:rsidR="0097084F">
          <w:rPr>
            <w:noProof/>
            <w:webHidden/>
          </w:rPr>
          <w:instrText xml:space="preserve"> PAGEREF _Toc218946377 \h </w:instrText>
        </w:r>
        <w:r w:rsidR="00670A1B">
          <w:rPr>
            <w:noProof/>
            <w:webHidden/>
          </w:rPr>
        </w:r>
        <w:r w:rsidR="00670A1B">
          <w:rPr>
            <w:noProof/>
            <w:webHidden/>
          </w:rPr>
          <w:fldChar w:fldCharType="separate"/>
        </w:r>
        <w:r w:rsidR="0097084F">
          <w:rPr>
            <w:noProof/>
            <w:webHidden/>
          </w:rPr>
          <w:t>22</w:t>
        </w:r>
        <w:r w:rsidR="00670A1B">
          <w:rPr>
            <w:noProof/>
            <w:webHidden/>
          </w:rPr>
          <w:fldChar w:fldCharType="end"/>
        </w:r>
      </w:hyperlink>
    </w:p>
    <w:p w14:paraId="07D481D7" w14:textId="77777777" w:rsidR="0097084F" w:rsidRDefault="00891666">
      <w:pPr>
        <w:pStyle w:val="TableofFigures"/>
        <w:tabs>
          <w:tab w:val="right" w:leader="dot" w:pos="9019"/>
        </w:tabs>
        <w:rPr>
          <w:noProof/>
        </w:rPr>
      </w:pPr>
      <w:hyperlink w:anchor="_Toc218946378" w:history="1">
        <w:r w:rsidR="0097084F" w:rsidRPr="00742BB5">
          <w:rPr>
            <w:rStyle w:val="Hyperlink"/>
            <w:noProof/>
          </w:rPr>
          <w:t>Figure 2.2: Applicable tenets of Social cognitive theory</w:t>
        </w:r>
        <w:r w:rsidR="0097084F">
          <w:rPr>
            <w:noProof/>
            <w:webHidden/>
          </w:rPr>
          <w:tab/>
        </w:r>
        <w:r w:rsidR="00670A1B">
          <w:rPr>
            <w:noProof/>
            <w:webHidden/>
          </w:rPr>
          <w:fldChar w:fldCharType="begin"/>
        </w:r>
        <w:r w:rsidR="0097084F">
          <w:rPr>
            <w:noProof/>
            <w:webHidden/>
          </w:rPr>
          <w:instrText xml:space="preserve"> PAGEREF _Toc218946378 \h </w:instrText>
        </w:r>
        <w:r w:rsidR="00670A1B">
          <w:rPr>
            <w:noProof/>
            <w:webHidden/>
          </w:rPr>
        </w:r>
        <w:r w:rsidR="00670A1B">
          <w:rPr>
            <w:noProof/>
            <w:webHidden/>
          </w:rPr>
          <w:fldChar w:fldCharType="separate"/>
        </w:r>
        <w:r w:rsidR="0097084F">
          <w:rPr>
            <w:noProof/>
            <w:webHidden/>
          </w:rPr>
          <w:t>23</w:t>
        </w:r>
        <w:r w:rsidR="00670A1B">
          <w:rPr>
            <w:noProof/>
            <w:webHidden/>
          </w:rPr>
          <w:fldChar w:fldCharType="end"/>
        </w:r>
      </w:hyperlink>
    </w:p>
    <w:p w14:paraId="7E85BF96" w14:textId="77777777" w:rsidR="0097084F" w:rsidRDefault="00891666">
      <w:pPr>
        <w:pStyle w:val="TableofFigures"/>
        <w:tabs>
          <w:tab w:val="right" w:leader="dot" w:pos="9019"/>
        </w:tabs>
        <w:rPr>
          <w:noProof/>
        </w:rPr>
      </w:pPr>
      <w:hyperlink w:anchor="_Toc218946379" w:history="1">
        <w:r w:rsidR="0097084F" w:rsidRPr="00742BB5">
          <w:rPr>
            <w:rStyle w:val="Hyperlink"/>
            <w:noProof/>
          </w:rPr>
          <w:t>Figure 2.3: Conceptual Framework</w:t>
        </w:r>
        <w:r w:rsidR="0097084F">
          <w:rPr>
            <w:noProof/>
            <w:webHidden/>
          </w:rPr>
          <w:tab/>
        </w:r>
        <w:r w:rsidR="00670A1B">
          <w:rPr>
            <w:noProof/>
            <w:webHidden/>
          </w:rPr>
          <w:fldChar w:fldCharType="begin"/>
        </w:r>
        <w:r w:rsidR="0097084F">
          <w:rPr>
            <w:noProof/>
            <w:webHidden/>
          </w:rPr>
          <w:instrText xml:space="preserve"> PAGEREF _Toc218946379 \h </w:instrText>
        </w:r>
        <w:r w:rsidR="00670A1B">
          <w:rPr>
            <w:noProof/>
            <w:webHidden/>
          </w:rPr>
        </w:r>
        <w:r w:rsidR="00670A1B">
          <w:rPr>
            <w:noProof/>
            <w:webHidden/>
          </w:rPr>
          <w:fldChar w:fldCharType="separate"/>
        </w:r>
        <w:r w:rsidR="0097084F">
          <w:rPr>
            <w:noProof/>
            <w:webHidden/>
          </w:rPr>
          <w:t>25</w:t>
        </w:r>
        <w:r w:rsidR="00670A1B">
          <w:rPr>
            <w:noProof/>
            <w:webHidden/>
          </w:rPr>
          <w:fldChar w:fldCharType="end"/>
        </w:r>
      </w:hyperlink>
    </w:p>
    <w:p w14:paraId="6C13DD51" w14:textId="77777777" w:rsidR="0097084F" w:rsidRPr="0097084F" w:rsidRDefault="00670A1B" w:rsidP="0097084F">
      <w:pPr>
        <w:pStyle w:val="Normal1"/>
        <w:jc w:val="center"/>
        <w:rPr>
          <w:b/>
          <w:bCs/>
          <w:lang w:val="en-GB"/>
        </w:rPr>
      </w:pPr>
      <w:r>
        <w:rPr>
          <w:b/>
          <w:bCs/>
          <w:lang w:val="en-GB"/>
        </w:rPr>
        <w:fldChar w:fldCharType="end"/>
      </w:r>
    </w:p>
    <w:p w14:paraId="511E6822" w14:textId="77777777" w:rsidR="0097084F" w:rsidRDefault="0097084F">
      <w:pPr>
        <w:rPr>
          <w:lang w:val="en-GB"/>
        </w:rPr>
      </w:pPr>
      <w:r>
        <w:rPr>
          <w:lang w:val="en-GB"/>
        </w:rPr>
        <w:br w:type="page"/>
      </w:r>
    </w:p>
    <w:p w14:paraId="168DB5FF" w14:textId="77777777" w:rsidR="0097084F" w:rsidRPr="0097084F" w:rsidRDefault="0097084F" w:rsidP="0097084F">
      <w:pPr>
        <w:pStyle w:val="Normal1"/>
        <w:jc w:val="center"/>
        <w:rPr>
          <w:b/>
          <w:lang w:val="en-GB"/>
        </w:rPr>
      </w:pPr>
      <w:r w:rsidRPr="0097084F">
        <w:rPr>
          <w:b/>
          <w:lang w:val="en-GB"/>
        </w:rPr>
        <w:lastRenderedPageBreak/>
        <w:t>List of Tables</w:t>
      </w:r>
    </w:p>
    <w:p w14:paraId="558BC2B7" w14:textId="77777777" w:rsidR="0097084F" w:rsidRDefault="00670A1B">
      <w:pPr>
        <w:pStyle w:val="TableofFigures"/>
        <w:tabs>
          <w:tab w:val="right" w:leader="dot" w:pos="9019"/>
        </w:tabs>
        <w:rPr>
          <w:rFonts w:asciiTheme="minorHAnsi" w:eastAsiaTheme="minorEastAsia" w:hAnsiTheme="minorHAnsi" w:cstheme="minorBidi"/>
          <w:noProof/>
          <w:sz w:val="22"/>
          <w:szCs w:val="22"/>
          <w:lang w:bidi="ar-SA"/>
        </w:rPr>
      </w:pPr>
      <w:r>
        <w:rPr>
          <w:lang w:val="en-GB"/>
        </w:rPr>
        <w:fldChar w:fldCharType="begin"/>
      </w:r>
      <w:r w:rsidR="0097084F">
        <w:rPr>
          <w:lang w:val="en-GB"/>
        </w:rPr>
        <w:instrText xml:space="preserve"> TOC \h \z \t "Heading 6" \c </w:instrText>
      </w:r>
      <w:r>
        <w:rPr>
          <w:lang w:val="en-GB"/>
        </w:rPr>
        <w:fldChar w:fldCharType="separate"/>
      </w:r>
      <w:hyperlink w:anchor="_Toc218946396" w:history="1">
        <w:r w:rsidR="0097084F" w:rsidRPr="00760179">
          <w:rPr>
            <w:rStyle w:val="Hyperlink"/>
            <w:noProof/>
          </w:rPr>
          <w:t>Table 4.1: Summary table of the key Findings</w:t>
        </w:r>
        <w:r w:rsidR="0097084F">
          <w:rPr>
            <w:noProof/>
            <w:webHidden/>
          </w:rPr>
          <w:tab/>
        </w:r>
        <w:r>
          <w:rPr>
            <w:noProof/>
            <w:webHidden/>
          </w:rPr>
          <w:fldChar w:fldCharType="begin"/>
        </w:r>
        <w:r w:rsidR="0097084F">
          <w:rPr>
            <w:noProof/>
            <w:webHidden/>
          </w:rPr>
          <w:instrText xml:space="preserve"> PAGEREF _Toc218946396 \h </w:instrText>
        </w:r>
        <w:r>
          <w:rPr>
            <w:noProof/>
            <w:webHidden/>
          </w:rPr>
        </w:r>
        <w:r>
          <w:rPr>
            <w:noProof/>
            <w:webHidden/>
          </w:rPr>
          <w:fldChar w:fldCharType="separate"/>
        </w:r>
        <w:r w:rsidR="0097084F">
          <w:rPr>
            <w:noProof/>
            <w:webHidden/>
          </w:rPr>
          <w:t>49</w:t>
        </w:r>
        <w:r>
          <w:rPr>
            <w:noProof/>
            <w:webHidden/>
          </w:rPr>
          <w:fldChar w:fldCharType="end"/>
        </w:r>
      </w:hyperlink>
    </w:p>
    <w:p w14:paraId="6DB9C078" w14:textId="77777777" w:rsidR="00007C2C" w:rsidRPr="0097084F" w:rsidRDefault="00670A1B" w:rsidP="006B4FB3">
      <w:pPr>
        <w:pStyle w:val="Normal1"/>
        <w:rPr>
          <w:b/>
          <w:bCs/>
          <w:lang w:val="en-GB"/>
        </w:rPr>
      </w:pPr>
      <w:r>
        <w:rPr>
          <w:lang w:val="en-GB"/>
        </w:rPr>
        <w:fldChar w:fldCharType="end"/>
      </w:r>
      <w:r w:rsidR="003D6752" w:rsidRPr="0097084F">
        <w:rPr>
          <w:lang w:val="en-GB"/>
        </w:rPr>
        <w:br w:type="page"/>
      </w:r>
    </w:p>
    <w:p w14:paraId="0A199B35" w14:textId="77777777" w:rsidR="00B76761" w:rsidRPr="0097084F" w:rsidRDefault="00B76761" w:rsidP="00B76761">
      <w:pPr>
        <w:pStyle w:val="Heading1"/>
      </w:pPr>
      <w:bookmarkStart w:id="0" w:name="_Toc218947177"/>
      <w:r w:rsidRPr="0097084F">
        <w:lastRenderedPageBreak/>
        <w:t>Chapter 1: Introduction</w:t>
      </w:r>
      <w:bookmarkEnd w:id="0"/>
    </w:p>
    <w:p w14:paraId="1363EB0A" w14:textId="77777777" w:rsidR="00B76761" w:rsidRPr="0097084F" w:rsidRDefault="00B76761" w:rsidP="00B76761">
      <w:pPr>
        <w:pStyle w:val="Heading2"/>
      </w:pPr>
      <w:bookmarkStart w:id="1" w:name="_Toc218947178"/>
      <w:r w:rsidRPr="0097084F">
        <w:t>1.1 Background &amp; Problem Statement</w:t>
      </w:r>
      <w:bookmarkEnd w:id="1"/>
    </w:p>
    <w:p w14:paraId="7B3CAD9B" w14:textId="77777777" w:rsidR="00B76761" w:rsidRPr="0097084F" w:rsidRDefault="00B76761" w:rsidP="00B76761">
      <w:pPr>
        <w:rPr>
          <w:b/>
          <w:bCs/>
          <w:i/>
          <w:iCs/>
          <w:lang w:val="en-GB"/>
        </w:rPr>
      </w:pPr>
      <w:r w:rsidRPr="0097084F">
        <w:rPr>
          <w:b/>
          <w:bCs/>
          <w:i/>
          <w:iCs/>
          <w:lang w:val="en-GB"/>
        </w:rPr>
        <w:t>Background</w:t>
      </w:r>
    </w:p>
    <w:p w14:paraId="61DCFE61" w14:textId="77777777" w:rsidR="00B76761" w:rsidRPr="0097084F" w:rsidRDefault="00B76761" w:rsidP="00B76761">
      <w:pPr>
        <w:rPr>
          <w:lang w:val="en-GB"/>
        </w:rPr>
      </w:pPr>
      <w:r w:rsidRPr="0097084F">
        <w:rPr>
          <w:lang w:val="en-GB"/>
        </w:rPr>
        <w:t xml:space="preserve">Ayurveda is an Indian medical tradition that emphasises on balance, preventive and holistic healthcare traditions on the long-term wellbeing. It is significantly crucial in the medical field to facilitate lifestyle management, diet control, and natural treatment. Ayurvedic was developed more than five thousand years ago based on the knowledge of Vedas and Indian traditional philosophy (Planet Ayurveda, 2026). The classical Charaka Samhita and Sushruta Samhita were written documents that described how to prevent and live a healthy life in detail (Planet Ayurveda, 2026). In Ayurveda, prevention of disease was traditionally focused on the everyday schedules, seasonal routines and building of the immune system of the body. The below figure shows that globally the Ayurveda market is about $20.4 billion in 2025, growing at a CAGR of 19.72% from 2026 to 2033. </w:t>
      </w:r>
    </w:p>
    <w:p w14:paraId="7617BECE" w14:textId="77777777" w:rsidR="00B76761" w:rsidRPr="0097084F" w:rsidRDefault="00B76761" w:rsidP="00B76761">
      <w:pPr>
        <w:jc w:val="center"/>
        <w:rPr>
          <w:lang w:val="en-GB"/>
        </w:rPr>
      </w:pPr>
      <w:r w:rsidRPr="0097084F">
        <w:rPr>
          <w:noProof/>
          <w:lang w:bidi="ar-SA"/>
        </w:rPr>
        <w:drawing>
          <wp:inline distT="114300" distB="114300" distL="114300" distR="114300" wp14:anchorId="03B1924E" wp14:editId="4E467F32">
            <wp:extent cx="5943600" cy="2997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997200"/>
                    </a:xfrm>
                    <a:prstGeom prst="rect">
                      <a:avLst/>
                    </a:prstGeom>
                    <a:ln/>
                  </pic:spPr>
                </pic:pic>
              </a:graphicData>
            </a:graphic>
          </wp:inline>
        </w:drawing>
      </w:r>
    </w:p>
    <w:p w14:paraId="07FFD070" w14:textId="77777777" w:rsidR="00B76761" w:rsidRPr="0097084F" w:rsidRDefault="00B76761" w:rsidP="0097084F">
      <w:pPr>
        <w:pStyle w:val="Heading5"/>
      </w:pPr>
      <w:bookmarkStart w:id="2" w:name="_Toc218946373"/>
      <w:r w:rsidRPr="0097084F">
        <w:t>Figure 1.1: Ayurveda market size</w:t>
      </w:r>
      <w:bookmarkEnd w:id="2"/>
    </w:p>
    <w:p w14:paraId="7BEC05DE" w14:textId="77777777" w:rsidR="00B76761" w:rsidRPr="0097084F" w:rsidRDefault="00B76761" w:rsidP="00B76761">
      <w:pPr>
        <w:jc w:val="center"/>
        <w:rPr>
          <w:lang w:val="en-GB"/>
        </w:rPr>
      </w:pPr>
      <w:r w:rsidRPr="0097084F">
        <w:rPr>
          <w:lang w:val="en-GB"/>
        </w:rPr>
        <w:t>(Source: Grandview Research, 2026)</w:t>
      </w:r>
    </w:p>
    <w:p w14:paraId="28AA03CB" w14:textId="77777777" w:rsidR="00B76761" w:rsidRPr="0097084F" w:rsidRDefault="00B76761" w:rsidP="00B76761">
      <w:pPr>
        <w:rPr>
          <w:lang w:val="en-GB"/>
        </w:rPr>
      </w:pPr>
      <w:r w:rsidRPr="0097084F">
        <w:rPr>
          <w:lang w:val="en-GB"/>
        </w:rPr>
        <w:t xml:space="preserve">In ancient and medieval times, Ayurveda directed popular health, hygiene practices, and wellbeing of the populations in India. Ayurveda was downgraded to a lesser status under colonial rule, but it managed to be preserved by family traditions and local professionals. Ayurveda was slowly reborn in India after independence by being supported by policies, reformation of education and being recognized by institutions. Nowadays, Ayurveda is functioning in parallel with modern medicine, and it constitutes a significant part of the </w:t>
      </w:r>
      <w:r w:rsidRPr="0097084F">
        <w:rPr>
          <w:lang w:val="en-GB"/>
        </w:rPr>
        <w:lastRenderedPageBreak/>
        <w:t xml:space="preserve">pluralistic healthcare in India. The Ministry of AYUSH controls education, research and clinical practice to streamline the Ayurvedic healthcare provision (PIB Gov, 2026). The prevailing ones are the preventive consultations, herbal medicines, yoga integration and management of the disease by lifestyle approaches. Ayurveda is now contributing to preventive health care by focusing on non-communicable diseases and the increasing lifestyle disorders. Its focus on early intervention supports national reduction in the cost of healthcare and burden of diseases. The below figure shows that the total Ayurveda product market in India acquired INR875.9 billion in 2024 where it can be seen that the healthcare ayurvedic products market increases exponentially. </w:t>
      </w:r>
    </w:p>
    <w:p w14:paraId="1D605D30" w14:textId="77777777" w:rsidR="00B76761" w:rsidRPr="0097084F" w:rsidRDefault="00B76761" w:rsidP="00B76761">
      <w:pPr>
        <w:jc w:val="center"/>
        <w:rPr>
          <w:lang w:val="en-GB"/>
        </w:rPr>
      </w:pPr>
      <w:r w:rsidRPr="0097084F">
        <w:rPr>
          <w:noProof/>
          <w:lang w:bidi="ar-SA"/>
        </w:rPr>
        <w:drawing>
          <wp:inline distT="114300" distB="114300" distL="114300" distR="114300" wp14:anchorId="018A783C" wp14:editId="38334BD2">
            <wp:extent cx="5943600" cy="3175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175000"/>
                    </a:xfrm>
                    <a:prstGeom prst="rect">
                      <a:avLst/>
                    </a:prstGeom>
                    <a:ln/>
                  </pic:spPr>
                </pic:pic>
              </a:graphicData>
            </a:graphic>
          </wp:inline>
        </w:drawing>
      </w:r>
    </w:p>
    <w:p w14:paraId="14E3B722" w14:textId="77777777" w:rsidR="00B76761" w:rsidRPr="0097084F" w:rsidRDefault="00B76761" w:rsidP="0097084F">
      <w:pPr>
        <w:pStyle w:val="Heading5"/>
      </w:pPr>
      <w:bookmarkStart w:id="3" w:name="_Toc218946374"/>
      <w:r w:rsidRPr="0097084F">
        <w:t>Figure 1.2: India’s ayurvedic products market</w:t>
      </w:r>
      <w:bookmarkEnd w:id="3"/>
    </w:p>
    <w:p w14:paraId="7EF54BC5" w14:textId="77777777" w:rsidR="00B76761" w:rsidRPr="0097084F" w:rsidRDefault="00B76761" w:rsidP="00B76761">
      <w:pPr>
        <w:jc w:val="center"/>
        <w:rPr>
          <w:lang w:val="en-GB"/>
        </w:rPr>
      </w:pPr>
      <w:r w:rsidRPr="0097084F">
        <w:rPr>
          <w:lang w:val="en-GB"/>
        </w:rPr>
        <w:t>(Source: IMARC Group, 2026)</w:t>
      </w:r>
    </w:p>
    <w:p w14:paraId="2368BC27" w14:textId="77777777" w:rsidR="00B76761" w:rsidRPr="0097084F" w:rsidRDefault="00B76761" w:rsidP="00B76761">
      <w:pPr>
        <w:rPr>
          <w:lang w:val="en-GB"/>
        </w:rPr>
      </w:pPr>
      <w:r w:rsidRPr="0097084F">
        <w:rPr>
          <w:lang w:val="en-GB"/>
        </w:rPr>
        <w:t>This has been promoted by lack of satisfaction with side effects, chronic illness treatment, and high cost of treatment which has resulted in increased public interest. The Ayurvedic preventive health services have become more accessible due to digital platforms, wellness centres, and government programs (</w:t>
      </w:r>
      <w:r w:rsidRPr="0097084F">
        <w:rPr>
          <w:highlight w:val="white"/>
          <w:lang w:val="en-GB"/>
        </w:rPr>
        <w:t>BASU and MUKHERJEE, 2024</w:t>
      </w:r>
      <w:r w:rsidRPr="0097084F">
        <w:rPr>
          <w:lang w:val="en-GB"/>
        </w:rPr>
        <w:t xml:space="preserve">). Evidence based assessment of the Ayurveda preventive position in mainstream health care planning, has been insufficiently implemented in spite of advancements. Nevertheless, a systematic qualitative study is required to learn how Ayurveda can truly make a contribution to preventive healthcare results in the country. This study background demonstrates the need to assess the traditional knowledge in modern-day public health systems. This type of assessment is capable of helping to make better policy decisions and make Ayurveda more integrated into </w:t>
      </w:r>
      <w:r w:rsidRPr="0097084F">
        <w:rPr>
          <w:lang w:val="en-GB"/>
        </w:rPr>
        <w:lastRenderedPageBreak/>
        <w:t>the preventive healthcare policies. This provides a basis in which gaps, opportunities and challenges in Ayurveda based preventive healthcare provision are understood.</w:t>
      </w:r>
    </w:p>
    <w:p w14:paraId="0406FA1D" w14:textId="77777777" w:rsidR="00B76761" w:rsidRPr="0097084F" w:rsidRDefault="00B76761" w:rsidP="00B76761">
      <w:pPr>
        <w:rPr>
          <w:b/>
          <w:bCs/>
          <w:i/>
          <w:iCs/>
          <w:lang w:val="en-GB"/>
        </w:rPr>
      </w:pPr>
      <w:r w:rsidRPr="0097084F">
        <w:rPr>
          <w:b/>
          <w:bCs/>
          <w:i/>
          <w:iCs/>
          <w:lang w:val="en-GB"/>
        </w:rPr>
        <w:t>Problem statement</w:t>
      </w:r>
    </w:p>
    <w:p w14:paraId="1AB5EB20" w14:textId="77777777" w:rsidR="00B76761" w:rsidRPr="0097084F" w:rsidRDefault="00B76761" w:rsidP="00B76761">
      <w:pPr>
        <w:rPr>
          <w:lang w:val="en-GB"/>
        </w:rPr>
      </w:pPr>
      <w:r w:rsidRPr="0097084F">
        <w:rPr>
          <w:lang w:val="en-GB"/>
        </w:rPr>
        <w:t>The most significant issue is that there is poor systematic knowledge of Ayurveda efficacy in the reinforcement of preventive health care practices in India. Although Ayurveda is widely used, it does not get much representation in the national healthcare assessment methods (</w:t>
      </w:r>
      <w:r w:rsidRPr="0097084F">
        <w:rPr>
          <w:highlight w:val="white"/>
          <w:lang w:val="en-GB"/>
        </w:rPr>
        <w:t>Alswaidi and Abualssayl, 2025</w:t>
      </w:r>
      <w:r w:rsidRPr="0097084F">
        <w:rPr>
          <w:lang w:val="en-GB"/>
        </w:rPr>
        <w:t xml:space="preserve">). Modern healthcare planning primarily emphasizes curative measures rather than the traditionally operated preventive health care system such as Ayurveda. Such imbalance minimizes chances of incorporating cost effective preventive strategies in the planning of health of the population. Qualitative synthesis of the literature that explores the preventive health outcomes of Ayurveda is not provided adequately. The below figure shows that exponential growth of the herbal medicine in India's healthcare settings which experience constraints due to lack of proper implementation plan. </w:t>
      </w:r>
    </w:p>
    <w:p w14:paraId="5009F421" w14:textId="77777777" w:rsidR="00B76761" w:rsidRPr="0097084F" w:rsidRDefault="00B76761" w:rsidP="00B76761">
      <w:pPr>
        <w:jc w:val="center"/>
        <w:rPr>
          <w:lang w:val="en-GB"/>
        </w:rPr>
      </w:pPr>
      <w:r w:rsidRPr="0097084F">
        <w:rPr>
          <w:noProof/>
          <w:lang w:bidi="ar-SA"/>
        </w:rPr>
        <w:drawing>
          <wp:inline distT="114300" distB="114300" distL="114300" distR="114300" wp14:anchorId="22F08FB5" wp14:editId="01C5DE96">
            <wp:extent cx="5943600" cy="2717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717800"/>
                    </a:xfrm>
                    <a:prstGeom prst="rect">
                      <a:avLst/>
                    </a:prstGeom>
                    <a:ln/>
                  </pic:spPr>
                </pic:pic>
              </a:graphicData>
            </a:graphic>
          </wp:inline>
        </w:drawing>
      </w:r>
    </w:p>
    <w:p w14:paraId="28E77719" w14:textId="77777777" w:rsidR="00B76761" w:rsidRPr="0097084F" w:rsidRDefault="00B76761" w:rsidP="0097084F">
      <w:pPr>
        <w:pStyle w:val="Heading5"/>
      </w:pPr>
      <w:bookmarkStart w:id="4" w:name="_Toc218946375"/>
      <w:r w:rsidRPr="0097084F">
        <w:t>Figure 1.3: Herbal medicine growth in India</w:t>
      </w:r>
      <w:bookmarkEnd w:id="4"/>
    </w:p>
    <w:p w14:paraId="52D0BD24" w14:textId="77777777" w:rsidR="00B76761" w:rsidRPr="0097084F" w:rsidRDefault="00B76761" w:rsidP="00B76761">
      <w:pPr>
        <w:jc w:val="center"/>
        <w:rPr>
          <w:lang w:val="en-GB"/>
        </w:rPr>
      </w:pPr>
      <w:r w:rsidRPr="0097084F">
        <w:rPr>
          <w:lang w:val="en-GB"/>
        </w:rPr>
        <w:t>(Source: Grandview Research, 2026)</w:t>
      </w:r>
    </w:p>
    <w:p w14:paraId="2CF4FDB9" w14:textId="77777777" w:rsidR="00B76761" w:rsidRPr="0097084F" w:rsidRDefault="00B76761" w:rsidP="00B76761">
      <w:pPr>
        <w:rPr>
          <w:lang w:val="en-GB"/>
        </w:rPr>
      </w:pPr>
      <w:r w:rsidRPr="0097084F">
        <w:rPr>
          <w:lang w:val="en-GB"/>
        </w:rPr>
        <w:t>There is a great likelihood of policy decisions being made without having full knowledge of the traditional practices and their health benefits in the long term. Regional differences also complicate the evaluation of preventive effectiveness due to differences in the standards of practice (</w:t>
      </w:r>
      <w:r w:rsidRPr="0097084F">
        <w:rPr>
          <w:highlight w:val="white"/>
          <w:lang w:val="en-GB"/>
        </w:rPr>
        <w:t>AbdulRaheem, 2023</w:t>
      </w:r>
      <w:r w:rsidRPr="0097084F">
        <w:rPr>
          <w:lang w:val="en-GB"/>
        </w:rPr>
        <w:t>). Anecdotal experiences have a greater impact on the public perception than the structured qualitative evidence. Medical practitioners are also in doubt over the role of Ayurveda as compared to the biomedical prevention measures. Thus, a secondary qualitative analysis is required to explain the preventive role of Ayurveda and gaps in the available research.</w:t>
      </w:r>
    </w:p>
    <w:p w14:paraId="4DB66E69" w14:textId="77777777" w:rsidR="00967302" w:rsidRPr="0097084F" w:rsidRDefault="00967302" w:rsidP="00B76761">
      <w:pPr>
        <w:rPr>
          <w:b/>
          <w:bCs/>
          <w:i/>
          <w:iCs/>
          <w:lang w:val="en-GB"/>
        </w:rPr>
      </w:pPr>
      <w:r w:rsidRPr="0097084F">
        <w:rPr>
          <w:b/>
          <w:bCs/>
          <w:i/>
          <w:iCs/>
          <w:lang w:val="en-GB"/>
        </w:rPr>
        <w:lastRenderedPageBreak/>
        <w:t>Rationale</w:t>
      </w:r>
    </w:p>
    <w:p w14:paraId="6AB68191" w14:textId="77777777" w:rsidR="00967302" w:rsidRPr="0097084F" w:rsidRDefault="00967302" w:rsidP="00967302">
      <w:pPr>
        <w:rPr>
          <w:lang w:val="en-GB"/>
        </w:rPr>
      </w:pPr>
      <w:r w:rsidRPr="0097084F">
        <w:rPr>
          <w:lang w:val="en-GB"/>
        </w:rPr>
        <w:t>The problem is that Ayurveda is popular in India, however, its preventive purpose is not properly evaluated. It has not been incorporated in the mainstream preventive healthcare planning fully. Attentive evidence on the support of Ayurveda with regard to the prevention of disease is limited and is not well organised.</w:t>
      </w:r>
    </w:p>
    <w:p w14:paraId="76958631" w14:textId="77777777" w:rsidR="00967302" w:rsidRPr="0097084F" w:rsidRDefault="00967302" w:rsidP="00967302">
      <w:pPr>
        <w:rPr>
          <w:lang w:val="en-GB"/>
        </w:rPr>
      </w:pPr>
      <w:r w:rsidRPr="0097084F">
        <w:rPr>
          <w:lang w:val="en-GB"/>
        </w:rPr>
        <w:t>This is the problem because the current healthcare is primarily based on treatment, and prevention is overlooked. Ayurveda is perceived more as traditional knowledge as opposed to evidence-based medicine (</w:t>
      </w:r>
      <w:r w:rsidRPr="0097084F">
        <w:rPr>
          <w:highlight w:val="white"/>
          <w:lang w:val="en-GB"/>
        </w:rPr>
        <w:t>Alswaidi and Abualssayl, 2025</w:t>
      </w:r>
      <w:r w:rsidRPr="0097084F">
        <w:rPr>
          <w:lang w:val="en-GB"/>
        </w:rPr>
        <w:t>). Inconsistent research, validation and practice makes it less acceptable in the systems of public health.</w:t>
      </w:r>
    </w:p>
    <w:p w14:paraId="614A02EE" w14:textId="77777777" w:rsidR="00967302" w:rsidRPr="0097084F" w:rsidRDefault="00967302" w:rsidP="00967302">
      <w:pPr>
        <w:rPr>
          <w:lang w:val="en-GB"/>
        </w:rPr>
      </w:pPr>
      <w:r w:rsidRPr="0097084F">
        <w:rPr>
          <w:lang w:val="en-GB"/>
        </w:rPr>
        <w:t>This has been a new phenomenon owing to the increasing lifestyle diseases and high medical expenses. Individuals are currently demanding natural, preventive, and holistic care products (</w:t>
      </w:r>
      <w:r w:rsidRPr="0097084F">
        <w:rPr>
          <w:highlight w:val="white"/>
          <w:lang w:val="en-GB"/>
        </w:rPr>
        <w:t xml:space="preserve">Rai </w:t>
      </w:r>
      <w:r w:rsidRPr="0097084F">
        <w:rPr>
          <w:i/>
          <w:iCs/>
          <w:highlight w:val="white"/>
          <w:lang w:val="en-GB"/>
        </w:rPr>
        <w:t>et al.</w:t>
      </w:r>
      <w:r w:rsidRPr="0097084F">
        <w:rPr>
          <w:highlight w:val="white"/>
          <w:lang w:val="en-GB"/>
        </w:rPr>
        <w:t xml:space="preserve"> 2022</w:t>
      </w:r>
      <w:r w:rsidRPr="0097084F">
        <w:rPr>
          <w:lang w:val="en-GB"/>
        </w:rPr>
        <w:t>). Meanwhile, policymakers require scientific evidence which Ayurveda is yet to provide in a systematic manner.</w:t>
      </w:r>
    </w:p>
    <w:p w14:paraId="6F5F4B7C" w14:textId="77777777" w:rsidR="00967302" w:rsidRPr="0097084F" w:rsidRDefault="00967302" w:rsidP="00967302">
      <w:pPr>
        <w:rPr>
          <w:lang w:val="en-GB"/>
        </w:rPr>
      </w:pPr>
      <w:r w:rsidRPr="0097084F">
        <w:rPr>
          <w:lang w:val="en-GB"/>
        </w:rPr>
        <w:t>The researcher points out the role that Ayurveda could play in enhancing preventive healthcare in India. The paper describes support of the policy, gaps and challenges of implementation. It further demonstrates the potential of the improved integration and use of evidence to support better preventive health.</w:t>
      </w:r>
    </w:p>
    <w:p w14:paraId="35DFCAE2" w14:textId="77777777" w:rsidR="00B76761" w:rsidRPr="0097084F" w:rsidRDefault="00B76761" w:rsidP="00B76761">
      <w:pPr>
        <w:pStyle w:val="Heading2"/>
      </w:pPr>
      <w:bookmarkStart w:id="5" w:name="_Toc218947179"/>
      <w:r w:rsidRPr="0097084F">
        <w:t>1.2 Research Aim</w:t>
      </w:r>
      <w:bookmarkEnd w:id="5"/>
    </w:p>
    <w:p w14:paraId="65771D3C" w14:textId="77777777" w:rsidR="00B76761" w:rsidRPr="0097084F" w:rsidRDefault="00B76761" w:rsidP="00B76761">
      <w:pPr>
        <w:rPr>
          <w:lang w:val="en-GB"/>
        </w:rPr>
      </w:pPr>
      <w:r w:rsidRPr="0097084F">
        <w:rPr>
          <w:lang w:val="en-GB"/>
        </w:rPr>
        <w:t>The purpose of this study is to investigate the role of Ayurveda in strengthening preventive healthcare practices in India.</w:t>
      </w:r>
    </w:p>
    <w:p w14:paraId="25A97E89" w14:textId="77777777" w:rsidR="00B76761" w:rsidRPr="0097084F" w:rsidRDefault="00B76761" w:rsidP="00B76761">
      <w:pPr>
        <w:pStyle w:val="Heading2"/>
      </w:pPr>
      <w:bookmarkStart w:id="6" w:name="_Toc218947180"/>
      <w:r w:rsidRPr="0097084F">
        <w:t>1.3 Research Objectives</w:t>
      </w:r>
      <w:bookmarkEnd w:id="6"/>
    </w:p>
    <w:p w14:paraId="72680B48" w14:textId="77777777" w:rsidR="00B76761" w:rsidRPr="0097084F" w:rsidRDefault="00B76761" w:rsidP="00B76761">
      <w:pPr>
        <w:rPr>
          <w:lang w:val="en-GB"/>
        </w:rPr>
      </w:pPr>
      <w:r w:rsidRPr="0097084F">
        <w:rPr>
          <w:lang w:val="en-GB"/>
        </w:rPr>
        <w:t>The objectives that are aimed to meet throughout the research are given below:</w:t>
      </w:r>
    </w:p>
    <w:p w14:paraId="1C85CE3B" w14:textId="77777777" w:rsidR="00B76761" w:rsidRPr="0097084F" w:rsidRDefault="00B76761" w:rsidP="00B76761">
      <w:pPr>
        <w:numPr>
          <w:ilvl w:val="0"/>
          <w:numId w:val="4"/>
        </w:numPr>
        <w:rPr>
          <w:lang w:val="en-GB"/>
        </w:rPr>
      </w:pPr>
      <w:r w:rsidRPr="0097084F">
        <w:rPr>
          <w:lang w:val="en-GB"/>
        </w:rPr>
        <w:t>To discuss how the Ayurvedic lifestyle principles can help in preventive healthcare practices in the Indian healthcare system.</w:t>
      </w:r>
    </w:p>
    <w:p w14:paraId="544577B0" w14:textId="77777777" w:rsidR="00B76761" w:rsidRPr="0097084F" w:rsidRDefault="00B76761" w:rsidP="00B76761">
      <w:pPr>
        <w:numPr>
          <w:ilvl w:val="0"/>
          <w:numId w:val="4"/>
        </w:numPr>
        <w:rPr>
          <w:lang w:val="en-GB"/>
        </w:rPr>
      </w:pPr>
      <w:r w:rsidRPr="0097084F">
        <w:rPr>
          <w:lang w:val="en-GB"/>
        </w:rPr>
        <w:t>To examine the role of national policies and AYUSH programmes on Ayurveda based preventive healthcare provision.</w:t>
      </w:r>
    </w:p>
    <w:p w14:paraId="080D7501" w14:textId="77777777" w:rsidR="00B76761" w:rsidRPr="0097084F" w:rsidRDefault="00B76761" w:rsidP="00B76761">
      <w:pPr>
        <w:numPr>
          <w:ilvl w:val="0"/>
          <w:numId w:val="4"/>
        </w:numPr>
        <w:rPr>
          <w:lang w:val="en-GB"/>
        </w:rPr>
      </w:pPr>
      <w:r w:rsidRPr="0097084F">
        <w:rPr>
          <w:lang w:val="en-GB"/>
        </w:rPr>
        <w:t>To determine significant obstacles to success in the implementation of Ayurveda in the prevention of healthcare practices in India.</w:t>
      </w:r>
    </w:p>
    <w:p w14:paraId="074E6795" w14:textId="77777777" w:rsidR="00B76761" w:rsidRPr="0097084F" w:rsidRDefault="00B76761" w:rsidP="00B76761">
      <w:pPr>
        <w:pStyle w:val="Heading2"/>
      </w:pPr>
      <w:bookmarkStart w:id="7" w:name="_Toc218947181"/>
      <w:r w:rsidRPr="0097084F">
        <w:t>1.4 Research Questions</w:t>
      </w:r>
      <w:bookmarkEnd w:id="7"/>
    </w:p>
    <w:p w14:paraId="65E865CA" w14:textId="77777777" w:rsidR="00B76761" w:rsidRPr="0097084F" w:rsidRDefault="00B76761" w:rsidP="00B76761">
      <w:pPr>
        <w:rPr>
          <w:lang w:val="en-GB"/>
        </w:rPr>
      </w:pPr>
      <w:r w:rsidRPr="0097084F">
        <w:rPr>
          <w:lang w:val="en-GB"/>
        </w:rPr>
        <w:t>The research questions that are addressed throughout the research are given below:</w:t>
      </w:r>
    </w:p>
    <w:p w14:paraId="1F95EC19" w14:textId="77777777" w:rsidR="00B76761" w:rsidRPr="0097084F" w:rsidRDefault="00B76761" w:rsidP="00B76761">
      <w:pPr>
        <w:numPr>
          <w:ilvl w:val="0"/>
          <w:numId w:val="3"/>
        </w:numPr>
        <w:rPr>
          <w:lang w:val="en-GB"/>
        </w:rPr>
      </w:pPr>
      <w:r w:rsidRPr="0097084F">
        <w:rPr>
          <w:lang w:val="en-GB"/>
        </w:rPr>
        <w:t>What role do Ayurvedic lifestyle practices play and how do they enhance preventive healthcare practices in India?</w:t>
      </w:r>
    </w:p>
    <w:p w14:paraId="558F3C45" w14:textId="77777777" w:rsidR="00B76761" w:rsidRPr="0097084F" w:rsidRDefault="00B76761" w:rsidP="00B76761">
      <w:pPr>
        <w:numPr>
          <w:ilvl w:val="0"/>
          <w:numId w:val="3"/>
        </w:numPr>
        <w:rPr>
          <w:lang w:val="en-GB"/>
        </w:rPr>
      </w:pPr>
      <w:r w:rsidRPr="0097084F">
        <w:rPr>
          <w:lang w:val="en-GB"/>
        </w:rPr>
        <w:lastRenderedPageBreak/>
        <w:t>What is the contribution of the national policies and AYUSH programs to Ayurveda based preventive healthcare?</w:t>
      </w:r>
    </w:p>
    <w:p w14:paraId="7307FDF4" w14:textId="77777777" w:rsidR="00B76761" w:rsidRPr="0097084F" w:rsidRDefault="00B76761" w:rsidP="00B76761">
      <w:pPr>
        <w:numPr>
          <w:ilvl w:val="0"/>
          <w:numId w:val="3"/>
        </w:numPr>
        <w:rPr>
          <w:lang w:val="en-GB"/>
        </w:rPr>
      </w:pPr>
      <w:r w:rsidRPr="0097084F">
        <w:rPr>
          <w:lang w:val="en-GB"/>
        </w:rPr>
        <w:t>What are the key limitations to effective adoption of Ayurveda in the preventive healthcare system in India?</w:t>
      </w:r>
    </w:p>
    <w:p w14:paraId="14A66025" w14:textId="77777777" w:rsidR="00B76761" w:rsidRPr="0097084F" w:rsidRDefault="00B76761" w:rsidP="00B76761">
      <w:pPr>
        <w:pStyle w:val="Heading2"/>
      </w:pPr>
      <w:bookmarkStart w:id="8" w:name="_Toc218947182"/>
      <w:r w:rsidRPr="0097084F">
        <w:t>1.5 Significance / Relevance of Study</w:t>
      </w:r>
      <w:bookmarkEnd w:id="8"/>
    </w:p>
    <w:p w14:paraId="4DC33180" w14:textId="77777777" w:rsidR="00B76761" w:rsidRPr="0097084F" w:rsidRDefault="00B76761" w:rsidP="00B76761">
      <w:pPr>
        <w:rPr>
          <w:lang w:val="en-GB"/>
        </w:rPr>
      </w:pPr>
      <w:r w:rsidRPr="0097084F">
        <w:rPr>
          <w:lang w:val="en-GB"/>
        </w:rPr>
        <w:t>The research is important as it critically looks at the role of Ayurveda in reinforcing preventive health practices in India. It offers organised qualitative data in favor of the integration of traditional medicine into the contemporary public health structures. The studies deal with increasing lifestyle diseases through appraising preventive measures based on long time Ayurvedic rationale (</w:t>
      </w:r>
      <w:r w:rsidRPr="0097084F">
        <w:rPr>
          <w:highlight w:val="white"/>
          <w:lang w:val="en-GB"/>
        </w:rPr>
        <w:t xml:space="preserve">Rai </w:t>
      </w:r>
      <w:r w:rsidRPr="0097084F">
        <w:rPr>
          <w:i/>
          <w:iCs/>
          <w:highlight w:val="white"/>
          <w:lang w:val="en-GB"/>
        </w:rPr>
        <w:t>et al.</w:t>
      </w:r>
      <w:r w:rsidRPr="0097084F">
        <w:rPr>
          <w:highlight w:val="white"/>
          <w:lang w:val="en-GB"/>
        </w:rPr>
        <w:t xml:space="preserve"> 2022</w:t>
      </w:r>
      <w:r w:rsidRPr="0097084F">
        <w:rPr>
          <w:lang w:val="en-GB"/>
        </w:rPr>
        <w:t>). It assists the policymakers in understanding how Ayurveda can be used to plan cost effective and sustainable healthcare. The research is also useful to healthcare providers who aim at holistic techniques in keeping with preventive health goals.</w:t>
      </w:r>
    </w:p>
    <w:p w14:paraId="544ECEF8" w14:textId="77777777" w:rsidR="00B76761" w:rsidRPr="0097084F" w:rsidRDefault="00B76761" w:rsidP="00B76761">
      <w:pPr>
        <w:rPr>
          <w:lang w:val="en-GB"/>
        </w:rPr>
      </w:pPr>
      <w:r w:rsidRPr="0097084F">
        <w:rPr>
          <w:lang w:val="en-GB"/>
        </w:rPr>
        <w:t>It has an academic contribution in that it synthesizes fragmented qualitative literature into evidence-based insights. The results add to the knowledge on cultural acceptance in determining preventive healthcare behaviours among Indian populations. Ayurveda in healthcare emphasises lifestyle regulation, early intervention and immunity building to reduce long-term disease burden (</w:t>
      </w:r>
      <w:r w:rsidRPr="0097084F">
        <w:rPr>
          <w:highlight w:val="white"/>
          <w:lang w:val="en-GB"/>
        </w:rPr>
        <w:t xml:space="preserve">Verma </w:t>
      </w:r>
      <w:r w:rsidRPr="0097084F">
        <w:rPr>
          <w:i/>
          <w:iCs/>
          <w:highlight w:val="white"/>
          <w:lang w:val="en-GB"/>
        </w:rPr>
        <w:t>et al.</w:t>
      </w:r>
      <w:r w:rsidRPr="0097084F">
        <w:rPr>
          <w:highlight w:val="white"/>
          <w:lang w:val="en-GB"/>
        </w:rPr>
        <w:t xml:space="preserve"> 2024</w:t>
      </w:r>
      <w:r w:rsidRPr="0097084F">
        <w:rPr>
          <w:lang w:val="en-GB"/>
        </w:rPr>
        <w:t>). The study identifies policy gaps between policy intents and Ayurvedic preventive service delivery. It enhances the research directions in the future by establishing the challenges, opportunities, and integration route within the national healthcare systems. Altogether, the research will support the significance of Ayurveda as a complementary preventative medical source in India.</w:t>
      </w:r>
    </w:p>
    <w:p w14:paraId="6E66E744" w14:textId="77777777" w:rsidR="00B76761" w:rsidRPr="0097084F" w:rsidRDefault="00B76761" w:rsidP="00B76761">
      <w:pPr>
        <w:pStyle w:val="Heading2"/>
      </w:pPr>
      <w:bookmarkStart w:id="9" w:name="_Toc218947183"/>
      <w:r w:rsidRPr="0097084F">
        <w:t>1.6 Brief Research Methodology</w:t>
      </w:r>
      <w:bookmarkEnd w:id="9"/>
    </w:p>
    <w:p w14:paraId="7CC32079" w14:textId="77777777" w:rsidR="00B76761" w:rsidRPr="0097084F" w:rsidRDefault="00B76761" w:rsidP="00B76761">
      <w:pPr>
        <w:rPr>
          <w:lang w:val="en-GB"/>
        </w:rPr>
      </w:pPr>
      <w:r w:rsidRPr="0097084F">
        <w:rPr>
          <w:lang w:val="en-GB"/>
        </w:rPr>
        <w:t>The study is based on a secondary qualitative approach to find out the extent to which Ayurveda is practiced in the field of preventive healthcare in India. The secondary qualitative method is significant because it enables in depth interpretation of existing evidence, expert perspectives and documented experiences (</w:t>
      </w:r>
      <w:r w:rsidRPr="0097084F">
        <w:rPr>
          <w:highlight w:val="white"/>
          <w:lang w:val="en-GB"/>
        </w:rPr>
        <w:t xml:space="preserve">Cheong </w:t>
      </w:r>
      <w:r w:rsidRPr="0097084F">
        <w:rPr>
          <w:i/>
          <w:iCs/>
          <w:highlight w:val="white"/>
          <w:lang w:val="en-GB"/>
        </w:rPr>
        <w:t>et al.</w:t>
      </w:r>
      <w:r w:rsidRPr="0097084F">
        <w:rPr>
          <w:highlight w:val="white"/>
          <w:lang w:val="en-GB"/>
        </w:rPr>
        <w:t xml:space="preserve"> 2023</w:t>
      </w:r>
      <w:r w:rsidRPr="0097084F">
        <w:rPr>
          <w:lang w:val="en-GB"/>
        </w:rPr>
        <w:t xml:space="preserve">). The research is based on the already published peer reviewed journals, governmental reports, and official AYUSH publications. The inclusion criteria included a relevant, credible, and current publication as a way of defining the sources. Only English sources of information that were published in the last 20 years were taken into consideration to bring up to date policy. The study adheres to a descriptive qualitative research design to make sense of patterns and meaning in the already </w:t>
      </w:r>
      <w:r w:rsidRPr="0097084F">
        <w:rPr>
          <w:lang w:val="en-GB"/>
        </w:rPr>
        <w:lastRenderedPageBreak/>
        <w:t>available literature. Thematic analysis method was used to code and compare and categorise qualitative results in a systematic manner.</w:t>
      </w:r>
    </w:p>
    <w:p w14:paraId="64C1BD10" w14:textId="77777777" w:rsidR="00B76761" w:rsidRPr="0097084F" w:rsidRDefault="00B76761" w:rsidP="00B76761">
      <w:pPr>
        <w:rPr>
          <w:lang w:val="en-GB"/>
        </w:rPr>
      </w:pPr>
      <w:r w:rsidRPr="0097084F">
        <w:rPr>
          <w:lang w:val="en-GB"/>
        </w:rPr>
        <w:t>The process allowed recognizing common themes in connection with prevention, policy support, and implementation issues. In order to prevent ethical limitations and guarantee the expanded national level views, primary data collection was not used (</w:t>
      </w:r>
      <w:r w:rsidRPr="0097084F">
        <w:rPr>
          <w:highlight w:val="white"/>
          <w:lang w:val="en-GB"/>
        </w:rPr>
        <w:t xml:space="preserve">Vila-Henninger </w:t>
      </w:r>
      <w:r w:rsidRPr="0097084F">
        <w:rPr>
          <w:i/>
          <w:iCs/>
          <w:highlight w:val="white"/>
          <w:lang w:val="en-GB"/>
        </w:rPr>
        <w:t>et al.</w:t>
      </w:r>
      <w:r w:rsidRPr="0097084F">
        <w:rPr>
          <w:highlight w:val="white"/>
          <w:lang w:val="en-GB"/>
        </w:rPr>
        <w:t xml:space="preserve"> 2024</w:t>
      </w:r>
      <w:r w:rsidRPr="0097084F">
        <w:rPr>
          <w:lang w:val="en-GB"/>
        </w:rPr>
        <w:t>). The methodology is conducive to objective interpretation and minimizes the researcher bias due to the transparency of the selection procedures. Integrity was upheld through proper citation and appropriate recognition as well as non-manipulation of data. Overall, the method proved sufficient, thorough and contextually relevant analysis of the preventive healthcare role Ayurveda plays.</w:t>
      </w:r>
    </w:p>
    <w:p w14:paraId="777EF96F" w14:textId="77777777" w:rsidR="00B76761" w:rsidRPr="0097084F" w:rsidRDefault="00B76761" w:rsidP="00B76761">
      <w:pPr>
        <w:pStyle w:val="Heading2"/>
      </w:pPr>
      <w:bookmarkStart w:id="10" w:name="_Toc218947184"/>
      <w:r w:rsidRPr="0097084F">
        <w:t>1.7 Structure of rest of project</w:t>
      </w:r>
      <w:bookmarkEnd w:id="10"/>
    </w:p>
    <w:p w14:paraId="5D34035F" w14:textId="77777777" w:rsidR="00B76761" w:rsidRPr="0097084F" w:rsidRDefault="00B76761" w:rsidP="00B76761">
      <w:pPr>
        <w:jc w:val="center"/>
        <w:rPr>
          <w:b/>
          <w:bCs/>
          <w:lang w:val="en-GB"/>
        </w:rPr>
      </w:pPr>
      <w:r w:rsidRPr="0097084F">
        <w:rPr>
          <w:b/>
          <w:bCs/>
          <w:noProof/>
          <w:lang w:bidi="ar-SA"/>
        </w:rPr>
        <w:drawing>
          <wp:inline distT="0" distB="0" distL="0" distR="0" wp14:anchorId="1EF8CD14" wp14:editId="49E02EAA">
            <wp:extent cx="5486400" cy="3200400"/>
            <wp:effectExtent l="3810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F722AA8" w14:textId="77777777" w:rsidR="00B76761" w:rsidRPr="0097084F" w:rsidRDefault="00B76761" w:rsidP="0097084F">
      <w:pPr>
        <w:pStyle w:val="Heading5"/>
      </w:pPr>
      <w:bookmarkStart w:id="11" w:name="_Toc218946376"/>
      <w:r w:rsidRPr="0097084F">
        <w:t>Figure 1.4: Overall structure</w:t>
      </w:r>
      <w:bookmarkEnd w:id="11"/>
    </w:p>
    <w:p w14:paraId="49DB2C06" w14:textId="77777777" w:rsidR="00B76761" w:rsidRPr="0097084F" w:rsidRDefault="00B76761" w:rsidP="00B76761">
      <w:pPr>
        <w:jc w:val="center"/>
        <w:rPr>
          <w:lang w:val="en-GB"/>
        </w:rPr>
      </w:pPr>
      <w:r w:rsidRPr="0097084F">
        <w:rPr>
          <w:lang w:val="en-GB"/>
        </w:rPr>
        <w:t>(Source: Self-created)</w:t>
      </w:r>
    </w:p>
    <w:p w14:paraId="7834B679" w14:textId="77777777" w:rsidR="00B76761" w:rsidRPr="0097084F" w:rsidRDefault="00B76761" w:rsidP="00B76761">
      <w:pPr>
        <w:rPr>
          <w:lang w:val="en-GB"/>
        </w:rPr>
      </w:pPr>
      <w:r w:rsidRPr="0097084F">
        <w:rPr>
          <w:i/>
          <w:iCs/>
          <w:lang w:val="en-GB"/>
        </w:rPr>
        <w:t>Chapter One, Introduction,</w:t>
      </w:r>
      <w:r w:rsidRPr="0097084F">
        <w:rPr>
          <w:lang w:val="en-GB"/>
        </w:rPr>
        <w:t xml:space="preserve"> introduces the research topic, background context, problem statement and establishes the study’s overall direction. It clearly outlines the research aim, objectives, questions, significance, methodology overview and project structure.</w:t>
      </w:r>
    </w:p>
    <w:p w14:paraId="19492710" w14:textId="77777777" w:rsidR="00B76761" w:rsidRPr="0097084F" w:rsidRDefault="00B76761" w:rsidP="00B76761">
      <w:pPr>
        <w:rPr>
          <w:lang w:val="en-GB"/>
        </w:rPr>
      </w:pPr>
      <w:r w:rsidRPr="0097084F">
        <w:rPr>
          <w:i/>
          <w:iCs/>
          <w:lang w:val="en-GB"/>
        </w:rPr>
        <w:t>Chapter Two, Literature Review,</w:t>
      </w:r>
      <w:r w:rsidRPr="0097084F">
        <w:rPr>
          <w:lang w:val="en-GB"/>
        </w:rPr>
        <w:t xml:space="preserve"> gives a detailed literature review of Ayurveda and preventive healthcare practice in India. It critically examines available literature, policies and theoretical framework in Ayurvedic preventive healthcare. Another conceptual framework that is evolved in the chapter is used to guide the analysis and interpretation of the research.</w:t>
      </w:r>
    </w:p>
    <w:p w14:paraId="266C41E4" w14:textId="77777777" w:rsidR="00B76761" w:rsidRPr="0097084F" w:rsidRDefault="00B76761" w:rsidP="00B76761">
      <w:pPr>
        <w:rPr>
          <w:lang w:val="en-GB"/>
        </w:rPr>
      </w:pPr>
      <w:r w:rsidRPr="0097084F">
        <w:rPr>
          <w:i/>
          <w:iCs/>
          <w:lang w:val="en-GB"/>
        </w:rPr>
        <w:lastRenderedPageBreak/>
        <w:t xml:space="preserve">Chapter Three, Research Methodology, </w:t>
      </w:r>
      <w:r w:rsidRPr="0097084F">
        <w:rPr>
          <w:lang w:val="en-GB"/>
        </w:rPr>
        <w:t>provides the methodology, research design and the philosophical assumptions as well as the data analysis methods. It explains why secondary qualitative methods and thematic analysis procedures should be selected.</w:t>
      </w:r>
    </w:p>
    <w:p w14:paraId="2228A0B2" w14:textId="77777777" w:rsidR="00B76761" w:rsidRPr="0097084F" w:rsidRDefault="00B76761" w:rsidP="00B76761">
      <w:pPr>
        <w:rPr>
          <w:lang w:val="en-GB"/>
        </w:rPr>
      </w:pPr>
      <w:r w:rsidRPr="0097084F">
        <w:rPr>
          <w:i/>
          <w:iCs/>
          <w:lang w:val="en-GB"/>
        </w:rPr>
        <w:t>Chapter Four, Findings/Results, Analysis and Discussion,</w:t>
      </w:r>
      <w:r w:rsidRPr="0097084F">
        <w:rPr>
          <w:lang w:val="en-GB"/>
        </w:rPr>
        <w:t xml:space="preserve"> presents findings derived from thematic analysis and discusses results in relation to research objectives. It correlates identified themes with the available literature as well as the national healthcare policy contexts.</w:t>
      </w:r>
    </w:p>
    <w:p w14:paraId="0BA9907A" w14:textId="77777777" w:rsidR="00B76761" w:rsidRPr="0097084F" w:rsidRDefault="00B76761" w:rsidP="00B76761">
      <w:pPr>
        <w:rPr>
          <w:lang w:val="en-GB"/>
        </w:rPr>
      </w:pPr>
      <w:r w:rsidRPr="0097084F">
        <w:rPr>
          <w:i/>
          <w:iCs/>
          <w:lang w:val="en-GB"/>
        </w:rPr>
        <w:t>Chapter Five, Conclusion and Recommendations</w:t>
      </w:r>
      <w:r w:rsidRPr="0097084F">
        <w:rPr>
          <w:lang w:val="en-GB"/>
        </w:rPr>
        <w:t xml:space="preserve"> is the final chapter that summarises all the important findings and provides answers to research questions. It gives us practical and theoretical recommendations, describes the limitations of research and proposes the future research directions.</w:t>
      </w:r>
    </w:p>
    <w:p w14:paraId="03185A90" w14:textId="77777777" w:rsidR="00B76761" w:rsidRPr="0097084F" w:rsidRDefault="00B76761">
      <w:pPr>
        <w:rPr>
          <w:b/>
          <w:bCs/>
          <w:lang w:val="en-GB"/>
        </w:rPr>
      </w:pPr>
      <w:r w:rsidRPr="0097084F">
        <w:rPr>
          <w:lang w:val="en-GB"/>
        </w:rPr>
        <w:br w:type="page"/>
      </w:r>
    </w:p>
    <w:p w14:paraId="5856E94E" w14:textId="77777777" w:rsidR="00007C2C" w:rsidRPr="0097084F" w:rsidRDefault="003D6752" w:rsidP="00280275">
      <w:pPr>
        <w:pStyle w:val="Heading1"/>
      </w:pPr>
      <w:bookmarkStart w:id="12" w:name="_Toc218947185"/>
      <w:r w:rsidRPr="0097084F">
        <w:lastRenderedPageBreak/>
        <w:t>Chapter 2: Literature Review</w:t>
      </w:r>
      <w:bookmarkEnd w:id="12"/>
    </w:p>
    <w:p w14:paraId="19412883" w14:textId="77777777" w:rsidR="004679D0" w:rsidRPr="0097084F" w:rsidRDefault="004679D0" w:rsidP="006B4FB3">
      <w:pPr>
        <w:pStyle w:val="Heading2"/>
      </w:pPr>
      <w:bookmarkStart w:id="13" w:name="_Toc218947186"/>
      <w:r w:rsidRPr="0097084F">
        <w:t>2.1 Introduction</w:t>
      </w:r>
      <w:bookmarkEnd w:id="13"/>
    </w:p>
    <w:p w14:paraId="73BBE588" w14:textId="77777777" w:rsidR="006B4FB3" w:rsidRPr="0097084F" w:rsidRDefault="004679D0" w:rsidP="006B4FB3">
      <w:pPr>
        <w:pStyle w:val="NormalWeb"/>
        <w:spacing w:before="0" w:beforeAutospacing="0" w:after="0" w:afterAutospacing="0" w:line="360" w:lineRule="auto"/>
        <w:jc w:val="both"/>
        <w:rPr>
          <w:lang w:val="en-GB"/>
        </w:rPr>
      </w:pPr>
      <w:r w:rsidRPr="0097084F">
        <w:rPr>
          <w:lang w:val="en-GB"/>
        </w:rPr>
        <w:t xml:space="preserve">The section focuses on analysing different literature on ayurvedic medicine and its application across the global healthcare sector. Key concepts explored in the literature review involve implications of ayurveda on managing chronic health conditions and regulatory barriers that threaten its practical application in the healthcare sector. </w:t>
      </w:r>
      <w:r w:rsidR="006B4FB3" w:rsidRPr="0097084F">
        <w:rPr>
          <w:color w:val="000000"/>
          <w:lang w:val="en-GB"/>
        </w:rPr>
        <w:t>A literature review is a comprehensive analysis of previously published journal articles to interpret the topic, referring to the existing scholarly sources. Synthesising the information to create a coherent overview, identifying the gap, and demonstrating the insights are important stages of the literature review. The 5Cs of literature review are cite, compare, and contrast, critique, and connect. Ayurveda plays a vital role in preventive healthcare by promoting a balanced lifestyle with three practices, such as Dinacharya, Ritucharya, and Sadvritta. Emphasis on diet and nutrition provides scope to ensure reliable output of herbal treatment. Enhancing individual resilience and well-being strengthens of body to ward off illness with stable metabolic actions. Government intervention helps to strengthen the role of Ayurveda in the development of preventive healthcare practices in India. </w:t>
      </w:r>
    </w:p>
    <w:p w14:paraId="0A61783D" w14:textId="77777777" w:rsidR="004679D0" w:rsidRPr="0097084F" w:rsidRDefault="006B4FB3" w:rsidP="000F4D0D">
      <w:pPr>
        <w:pStyle w:val="Heading2"/>
      </w:pPr>
      <w:bookmarkStart w:id="14" w:name="_Toc218947187"/>
      <w:r w:rsidRPr="0097084F">
        <w:t>2.2 Research areas</w:t>
      </w:r>
      <w:bookmarkEnd w:id="14"/>
    </w:p>
    <w:p w14:paraId="584E69F1" w14:textId="77777777" w:rsidR="00007C2C" w:rsidRPr="0097084F" w:rsidRDefault="00D57678" w:rsidP="006B4FB3">
      <w:pPr>
        <w:pStyle w:val="Heading2"/>
      </w:pPr>
      <w:bookmarkStart w:id="15" w:name="_Toc218947188"/>
      <w:r w:rsidRPr="0097084F">
        <w:t xml:space="preserve">2.2.1 </w:t>
      </w:r>
      <w:r w:rsidR="003D6752" w:rsidRPr="0097084F">
        <w:t>Evaluating the Contribution of Ayurvedic lifestyle practices and Principles in enhancing preventive healthcare</w:t>
      </w:r>
      <w:bookmarkEnd w:id="15"/>
    </w:p>
    <w:p w14:paraId="53431BB7" w14:textId="77777777" w:rsidR="00007C2C" w:rsidRPr="0097084F" w:rsidRDefault="003D6752" w:rsidP="006B4FB3">
      <w:pPr>
        <w:pStyle w:val="Normal1"/>
        <w:rPr>
          <w:lang w:val="en-GB"/>
        </w:rPr>
      </w:pPr>
      <w:r w:rsidRPr="0097084F">
        <w:rPr>
          <w:lang w:val="en-GB"/>
        </w:rPr>
        <w:t xml:space="preserve">Adopting Ayurvedic lifestyle approaches and principles plays a determining part in enhancing the promotion of preventive healthcare in an effective manner. In accordance with the comment of Verma </w:t>
      </w:r>
      <w:r w:rsidRPr="0097084F">
        <w:rPr>
          <w:i/>
          <w:iCs/>
          <w:lang w:val="en-GB"/>
        </w:rPr>
        <w:t xml:space="preserve">et al. </w:t>
      </w:r>
      <w:r w:rsidRPr="0097084F">
        <w:rPr>
          <w:lang w:val="en-GB"/>
        </w:rPr>
        <w:t xml:space="preserve">(2024), the integration of Ayurveda intends to generate and offer more effective and personalised approaches to healthcare. As a consequence, individuals are able to obtain quicker recovery from complex diseases by adapting to personalised care through Ayurvedic lifestyle practices significantly. On the other hand, Swathi and Sundaravadivelu (2023) observed that Ayurveda intends to incorporate a ‘holistic approach’ through the integration of effective practices like ‘dosha’ and ‘Prakriti’. In this regard, care seekers receive quality healthcare facilities to overcome preventive diseases by consuming natural and organic medicines through the adoption of Ayurvedic lifestyles and principles. Accordingly, the adoption of Ayurvedic lifestyle and principles is perceived to be a revolution in medical aspects in terms of improving treatment facilities and processes through personalised tactics. In contrast, Madgulwar and Shewalkar (2024) mentioned that </w:t>
      </w:r>
      <w:r w:rsidRPr="0097084F">
        <w:rPr>
          <w:lang w:val="en-GB"/>
        </w:rPr>
        <w:lastRenderedPageBreak/>
        <w:t xml:space="preserve">Ayurveda aims to provide a framework in the context of balancing the ‘body and mind’, restricting diseases and promoting ‘optimal health’ through the use of ‘natural approaches’. Henceforth, Ayurvedic lifestyles and principles are focused on natural medicines and treatment that promote preventive healthcare. </w:t>
      </w:r>
    </w:p>
    <w:p w14:paraId="508B1B2A" w14:textId="77777777" w:rsidR="00007C2C" w:rsidRPr="0097084F" w:rsidRDefault="003D6752" w:rsidP="006B4FB3">
      <w:pPr>
        <w:pStyle w:val="Normal1"/>
        <w:rPr>
          <w:lang w:val="en-GB"/>
        </w:rPr>
      </w:pPr>
      <w:r w:rsidRPr="0097084F">
        <w:rPr>
          <w:lang w:val="en-GB"/>
        </w:rPr>
        <w:t xml:space="preserve">It is crucial to align the human body with natural rhythms to overcome critical preventive diseases in an effective manner. As per the view of Sharma (2024), Ayurvedic principles are </w:t>
      </w:r>
      <w:r w:rsidR="00D52168" w:rsidRPr="0097084F">
        <w:rPr>
          <w:lang w:val="en-GB"/>
        </w:rPr>
        <w:t>centred</w:t>
      </w:r>
      <w:r w:rsidRPr="0097084F">
        <w:rPr>
          <w:lang w:val="en-GB"/>
        </w:rPr>
        <w:t xml:space="preserve"> on aligning people’s individual constitution with ‘natural habits’ through the promotion of healthy sleeping habits. As a consequence, care seekers are able to foster immunity to overcome preventive diseases by developing healthy habits through the integration of Ayurvedic lifestyle changes and principles in an effective manner. On a contradictory note, Veerakannan (2024) opined that Ayurvedic principles focus on the vitality of aligning an individual’s daily activities with natural rhythms. In this regard, people are able to overcome preventive disorders by adopting mental peace and prosperity through the integration of Ayurvedic lifestyles and principles. Thereby, it is crucial for individual care seekers to adopt Ayurvedic lifestyles and principles in order to address preventive diseases through natural and holistic processes. </w:t>
      </w:r>
    </w:p>
    <w:p w14:paraId="039DF261" w14:textId="77777777" w:rsidR="006B4FB3" w:rsidRPr="0097084F" w:rsidRDefault="003D6752" w:rsidP="006B4FB3">
      <w:pPr>
        <w:pStyle w:val="Normal1"/>
        <w:rPr>
          <w:lang w:val="en-GB"/>
        </w:rPr>
      </w:pPr>
      <w:r w:rsidRPr="0097084F">
        <w:rPr>
          <w:lang w:val="en-GB"/>
        </w:rPr>
        <w:t xml:space="preserve">Integrating Ayurvedic lifestyles and principles is essential for individuals in the context of avoiding allopathic or artificially produced medicines to obtain a cure from preventive disorders in a successful manner. Accordingly, adapting to Ayurvedic principles and lifestyle seems to be appropriate in engaging with natural processes and approaches to overcome preventive diseases in an effective way. In accordance with the depiction of Rajan (2022), Ayurveda consistently emphasises the provision of natural cure and care to individual care seekers. As a consequence, people are succeeding in receiving quality and customised care facilities in relevance to eliminating preventive diseases through the adoption of Ayurvedic lifestyles and principles. Furthermore, Ayurvedic lifestyles enhance the physical health of individuals by lowering the ill impact of artificial medicinal procedures in a significant way. However, Choudhary </w:t>
      </w:r>
      <w:r w:rsidRPr="0097084F">
        <w:rPr>
          <w:i/>
          <w:iCs/>
          <w:lang w:val="en-GB"/>
        </w:rPr>
        <w:t xml:space="preserve">et al. </w:t>
      </w:r>
      <w:r w:rsidRPr="0097084F">
        <w:rPr>
          <w:lang w:val="en-GB"/>
        </w:rPr>
        <w:t xml:space="preserve">(2021) observed that Ayurveda gained popularity as it intends to provide low-toxic medicines with lower side effects. In this context, people are likely to shift to Ayurvedic lifestyle changes and principles in terms of maintaining proper health conditions to successfully avoid preventive diseases. Henceforth, integrating Ayurvedic lifestyles and principles emerged to be appropriate in relevance to promoting preventive healthcare effectively.    </w:t>
      </w:r>
    </w:p>
    <w:p w14:paraId="5D6817BA"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Adopting the Ayurvedic treatment process as part of a lifestyle is necessary to deal with the gap observed in terms of awareness. Integration of Ayurveda in healthcare support helps in </w:t>
      </w:r>
      <w:r w:rsidRPr="0097084F">
        <w:rPr>
          <w:color w:val="000000"/>
          <w:lang w:val="en-GB"/>
        </w:rPr>
        <w:lastRenderedPageBreak/>
        <w:t xml:space="preserve">dealing with the challenges observed in the process. As per the opinion of </w:t>
      </w:r>
      <w:r w:rsidRPr="0097084F">
        <w:rPr>
          <w:color w:val="000000"/>
          <w:shd w:val="clear" w:color="auto" w:fill="FFFFFF"/>
          <w:lang w:val="en-GB"/>
        </w:rPr>
        <w:t>Aturi</w:t>
      </w:r>
      <w:r w:rsidR="005B6ADE" w:rsidRPr="0097084F">
        <w:rPr>
          <w:color w:val="000000"/>
          <w:shd w:val="clear" w:color="auto" w:fill="FFFFFF"/>
          <w:lang w:val="en-GB"/>
        </w:rPr>
        <w:t> (</w:t>
      </w:r>
      <w:r w:rsidRPr="0097084F">
        <w:rPr>
          <w:color w:val="000000"/>
          <w:shd w:val="clear" w:color="auto" w:fill="FFFFFF"/>
          <w:lang w:val="en-GB"/>
        </w:rPr>
        <w:t>2024), a holistic approach in determining a stable outlook and consequences is observed in assessing progress. For example, India has focused on the strategy of healthcare support planning and the consequences are observed in value creation. In the context of integrated healthcare support, Kizhakkeveettil</w:t>
      </w:r>
      <w:r w:rsidRPr="0097084F">
        <w:rPr>
          <w:i/>
          <w:iCs/>
          <w:color w:val="000000"/>
          <w:shd w:val="clear" w:color="auto" w:fill="FFFFFF"/>
          <w:lang w:val="en-GB"/>
        </w:rPr>
        <w:t>et al</w:t>
      </w:r>
      <w:r w:rsidRPr="0097084F">
        <w:rPr>
          <w:color w:val="000000"/>
          <w:shd w:val="clear" w:color="auto" w:fill="FFFFFF"/>
          <w:lang w:val="en-GB"/>
        </w:rPr>
        <w:t>. (2024), stated that developing awareness is necessary to gain the benefits of Ayurveda. Addressing the gap in decision-making measures is crucial to dealing with the challenges observed. It is important to address the gaps in decision-making strategy and gain reliable outcomes in healthcare support. Therefore, the accomplishment of success in healthcare support planning and ensuring the scope of long-term output is possible. </w:t>
      </w:r>
    </w:p>
    <w:p w14:paraId="7D632604"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Implementation of proactive measures to create awareness of Ayurveda is helpful to address the issues observed in healthcare support. Implementation of proactive measures is necessary to deal with the barriers and consequences observed in achieving success. As per the opinion of Pandey (2024), it is important to analyse the issues observed in the determination of preventive measures in healthcare. Preventive measures can be helpful in the accomplishment of progress, and implication is observed in reliable decision-making.  In this context, Gaikwad (2025), opined that it is necessary to address issues observed in the accomplishment of progress. Henceforth, it is necessary to address the barriers observed in the development of awareness and achieve success in applying principles. </w:t>
      </w:r>
    </w:p>
    <w:p w14:paraId="5FB6536C" w14:textId="77777777" w:rsidR="00007C2C" w:rsidRPr="0097084F" w:rsidRDefault="006B4FB3" w:rsidP="00D57678">
      <w:pPr>
        <w:pStyle w:val="NormalWeb"/>
        <w:spacing w:before="0" w:beforeAutospacing="0" w:after="0" w:afterAutospacing="0" w:line="360" w:lineRule="auto"/>
        <w:jc w:val="both"/>
        <w:rPr>
          <w:lang w:val="en-GB"/>
        </w:rPr>
      </w:pPr>
      <w:r w:rsidRPr="0097084F">
        <w:rPr>
          <w:color w:val="000000"/>
          <w:shd w:val="clear" w:color="auto" w:fill="FFFFFF"/>
          <w:lang w:val="en-GB"/>
        </w:rPr>
        <w:t xml:space="preserve">Identification of challenges observed in the successful implementation of Ayurvedic principles is necessary to get an authentic output. For example, in India implementation of Ayurvedic principles in collaboration with the Ayush Scheme helps in developing better support. According to the view of Kumar and Arya (2024), transparency in healthcare policy is necessary to gain progress. For instance, in India, post the launch of the Ayush Scheme, progress has been observed regarding the development of awareness related to healthcare. Additionally, it has been observed that Ayurvedic support needs the inclusion of a transparent policy that provides an opportunity to predict the scope of success. In this context, Bhattacharya </w:t>
      </w:r>
      <w:r w:rsidRPr="0097084F">
        <w:rPr>
          <w:i/>
          <w:iCs/>
          <w:color w:val="000000"/>
          <w:shd w:val="clear" w:color="auto" w:fill="FFFFFF"/>
          <w:lang w:val="en-GB"/>
        </w:rPr>
        <w:t>et al</w:t>
      </w:r>
      <w:r w:rsidRPr="0097084F">
        <w:rPr>
          <w:color w:val="000000"/>
          <w:shd w:val="clear" w:color="auto" w:fill="FFFFFF"/>
          <w:lang w:val="en-GB"/>
        </w:rPr>
        <w:t>. (2024), stated that the need is to address the gap in the implementation of healthcare support planning.  It has been observed that the need is to deal with the barriers observed and implication is observed in accessing desired progress. Thus, it is required to address issues observed, and impact is observed to deal with the barriers and implications is observed to address the gaps.</w:t>
      </w:r>
    </w:p>
    <w:p w14:paraId="70AB4CB1" w14:textId="77777777" w:rsidR="00007C2C" w:rsidRPr="0097084F" w:rsidRDefault="00D57678" w:rsidP="006B4FB3">
      <w:pPr>
        <w:pStyle w:val="Heading2"/>
      </w:pPr>
      <w:bookmarkStart w:id="16" w:name="_Toc218947189"/>
      <w:r w:rsidRPr="0097084F">
        <w:t xml:space="preserve">2.2.2 </w:t>
      </w:r>
      <w:r w:rsidR="003D6752" w:rsidRPr="0097084F">
        <w:t>Analysing the effects of existing programs, policies and institutional efforts</w:t>
      </w:r>
      <w:bookmarkEnd w:id="16"/>
    </w:p>
    <w:p w14:paraId="76AA292B" w14:textId="77777777" w:rsidR="00007C2C" w:rsidRPr="0097084F" w:rsidRDefault="003D6752" w:rsidP="006B4FB3">
      <w:pPr>
        <w:pStyle w:val="Normal1"/>
        <w:rPr>
          <w:lang w:val="en-GB"/>
        </w:rPr>
      </w:pPr>
      <w:r w:rsidRPr="0097084F">
        <w:rPr>
          <w:lang w:val="en-GB"/>
        </w:rPr>
        <w:lastRenderedPageBreak/>
        <w:t>Governments are emphasising the integration of Ayurvedic policies and programs in order to strengthen the promotion of preventive healthcare with the vision of enhancing healthcare facilities through organic and natural cures. In this regard, the ‘National Ayush Mission’ is recognised to be a significant program that is directed to support the inclusion of Ayurveda in enhancing the spread of preventive healthcare in an effective manner. Based on the observation of Nesari</w:t>
      </w:r>
      <w:r w:rsidRPr="0097084F">
        <w:rPr>
          <w:i/>
          <w:iCs/>
          <w:lang w:val="en-GB"/>
        </w:rPr>
        <w:t xml:space="preserve">et al. </w:t>
      </w:r>
      <w:r w:rsidRPr="0097084F">
        <w:rPr>
          <w:lang w:val="en-GB"/>
        </w:rPr>
        <w:t xml:space="preserve">(2025), Ayush systems have been proactively integrated in 6,155 Community Health Centres, 26,636 Primary Health Centres and 759 District Hospitals. In essence, it is evident that governments are focusing on the inclusion of Ayurvedic programs and policies in terms of improving the preventive healthcare standards and procedures significantly. On the other hand, Kumar </w:t>
      </w:r>
      <w:r w:rsidRPr="0097084F">
        <w:rPr>
          <w:i/>
          <w:iCs/>
          <w:lang w:val="en-GB"/>
        </w:rPr>
        <w:t xml:space="preserve">et al. </w:t>
      </w:r>
      <w:r w:rsidRPr="0097084F">
        <w:rPr>
          <w:lang w:val="en-GB"/>
        </w:rPr>
        <w:t>(2023) claimed that promoting Ayush medical approaches through a cost-effective process is perceived to be the crucial objective of the National Ayush Mission. Additionally, the National Ayush Mission is also based on the purpose of enhancing the existing educational system in an effective way. Thereafter, the aforementioned program is valuable in improving preventive healthcare strategies through effective guidelines and objectives.</w:t>
      </w:r>
    </w:p>
    <w:p w14:paraId="78FA5506" w14:textId="77777777" w:rsidR="00007C2C" w:rsidRPr="0097084F" w:rsidRDefault="003D6752" w:rsidP="006B4FB3">
      <w:pPr>
        <w:pStyle w:val="Normal1"/>
        <w:rPr>
          <w:lang w:val="en-GB"/>
        </w:rPr>
      </w:pPr>
      <w:r w:rsidRPr="0097084F">
        <w:rPr>
          <w:lang w:val="en-GB"/>
        </w:rPr>
        <w:t xml:space="preserve">Local and central governments are consistently putting stress on integrating Ayush on a national scale in the context of raising awareness regarding preventive healthcare in a convenient manner. Additionally, governments are also focused on delivering institutional efforts and arranging programs to serve the purpose of promoting ‘preventive healthcare’ through the ‘National Ayush Mission’. In accordance with the statement of Gupta </w:t>
      </w:r>
      <w:r w:rsidRPr="0097084F">
        <w:rPr>
          <w:i/>
          <w:iCs/>
          <w:lang w:val="en-GB"/>
        </w:rPr>
        <w:t xml:space="preserve">et al. </w:t>
      </w:r>
      <w:r w:rsidRPr="0097084F">
        <w:rPr>
          <w:lang w:val="en-GB"/>
        </w:rPr>
        <w:t xml:space="preserve">(2023), approaches like ‘practice documentation’ and arranging ‘multi-ministerial programs’ are implemented in order to incorporate Ayush in future health programs on a national scale. As a consequence, people are able to gain knowledge regarding the integration of Ayurvedic lifestyles and principles to enhance preventive healthcare by engaging proactively in Ayush. Henceforth, the National Ayush Mission turned out to be an effective program and policy in terms of ensuring the promotion of preventive healthcare. </w:t>
      </w:r>
    </w:p>
    <w:p w14:paraId="369CB181" w14:textId="77777777" w:rsidR="004679D0" w:rsidRPr="0097084F" w:rsidRDefault="003D6752" w:rsidP="006B4FB3">
      <w:pPr>
        <w:pStyle w:val="Normal1"/>
        <w:rPr>
          <w:lang w:val="en-GB"/>
        </w:rPr>
      </w:pPr>
      <w:r w:rsidRPr="0097084F">
        <w:rPr>
          <w:lang w:val="en-GB"/>
        </w:rPr>
        <w:t xml:space="preserve">Governments are executing effective strategies and programs in order to promote the prevention of healthcare issues through the National Ayush Mission across the country. In this regard, Singhal </w:t>
      </w:r>
      <w:r w:rsidRPr="0097084F">
        <w:rPr>
          <w:i/>
          <w:iCs/>
          <w:lang w:val="en-GB"/>
        </w:rPr>
        <w:t xml:space="preserve">et al. </w:t>
      </w:r>
      <w:r w:rsidRPr="0097084F">
        <w:rPr>
          <w:lang w:val="en-GB"/>
        </w:rPr>
        <w:t xml:space="preserve">(2024) observed that the government has designed and implemented the Centrally Sponsored Scheme to improve the provision and promotion of Ayush services across the nation. This specific approach reflects the institutional efforts put by the government in the context of successfully enhancing the promotion of ‘preventive healthcare’ through the National Ayush Mission. Therefore, the aforementioned policies, </w:t>
      </w:r>
      <w:r w:rsidRPr="0097084F">
        <w:rPr>
          <w:lang w:val="en-GB"/>
        </w:rPr>
        <w:lastRenderedPageBreak/>
        <w:t>programs and restrictions efforts act as evidence that highlights the vitality of integrating the National Ayush Mission to promote ‘preventive healthcare’ in a significant way.</w:t>
      </w:r>
    </w:p>
    <w:p w14:paraId="3452721D" w14:textId="77777777" w:rsidR="006B4FB3" w:rsidRPr="0097084F" w:rsidRDefault="006B4FB3" w:rsidP="006B4FB3">
      <w:pPr>
        <w:pStyle w:val="NormalWeb"/>
        <w:spacing w:before="0" w:beforeAutospacing="0" w:after="0" w:afterAutospacing="0" w:line="360" w:lineRule="auto"/>
        <w:jc w:val="both"/>
        <w:rPr>
          <w:lang w:val="en-GB"/>
        </w:rPr>
      </w:pPr>
      <w:r w:rsidRPr="0097084F">
        <w:rPr>
          <w:b/>
          <w:bCs/>
          <w:color w:val="000000"/>
          <w:lang w:val="en-GB"/>
        </w:rPr>
        <w:t>Programs</w:t>
      </w:r>
    </w:p>
    <w:p w14:paraId="59F08A9D"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Ayurveda in India is an ancient system of traditional healthcare that originated 300 years ago and is still in practice with its proactive remedies. Development of a stable regulatory framework is necessary to formulate adequate healthcare support planning as per Ayush Mission India. As per the opinion of </w:t>
      </w:r>
      <w:r w:rsidRPr="0097084F">
        <w:rPr>
          <w:color w:val="000000"/>
          <w:shd w:val="clear" w:color="auto" w:fill="FFFFFF"/>
          <w:lang w:val="en-GB"/>
        </w:rPr>
        <w:t>Kizhakkeveettil</w:t>
      </w:r>
      <w:r w:rsidRPr="0097084F">
        <w:rPr>
          <w:i/>
          <w:iCs/>
          <w:color w:val="000000"/>
          <w:shd w:val="clear" w:color="auto" w:fill="FFFFFF"/>
          <w:lang w:val="en-GB"/>
        </w:rPr>
        <w:t>et al</w:t>
      </w:r>
      <w:r w:rsidRPr="0097084F">
        <w:rPr>
          <w:color w:val="000000"/>
          <w:shd w:val="clear" w:color="auto" w:fill="FFFFFF"/>
          <w:lang w:val="en-GB"/>
        </w:rPr>
        <w:t xml:space="preserve">. (2024), Ayurveda-based preventive care helps in addressing the root cause of the issue. For example, the </w:t>
      </w:r>
      <w:r w:rsidR="005B6ADE" w:rsidRPr="0097084F">
        <w:rPr>
          <w:color w:val="000000"/>
          <w:lang w:val="en-GB"/>
        </w:rPr>
        <w:t>Ministry of Ayush in collaboration with the Ministry of Health formulates the Ayurvigyan Scheme</w:t>
      </w:r>
      <w:r w:rsidRPr="0097084F">
        <w:rPr>
          <w:color w:val="000000"/>
          <w:lang w:val="en-GB"/>
        </w:rPr>
        <w:t>. Research and innovation are two pillars of the programme in order to develop an integrated healthcare support framework (Ayush.gov.in, 2024). The initiative by the programme is named Ayushman Arogya Mandir in order to launch sub-health sectors. Continuous improvement in the process of collaboration is necessary to gain reliable results in preventive care. Thus, the Central Council of Research in Ayurvedic Science is aimed at addressing non-communicable diseases with the support of Ayurveda. </w:t>
      </w:r>
    </w:p>
    <w:p w14:paraId="7C029F32" w14:textId="452BD7A8"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National Ayush Mission is a centrally sponsored programme in collaboration with Ayurswasthy</w:t>
      </w:r>
      <w:r w:rsidR="000240E8">
        <w:rPr>
          <w:color w:val="000000"/>
          <w:lang w:val="en-GB"/>
        </w:rPr>
        <w:t xml:space="preserve"> </w:t>
      </w:r>
      <w:r w:rsidRPr="0097084F">
        <w:rPr>
          <w:color w:val="000000"/>
          <w:lang w:val="en-GB"/>
        </w:rPr>
        <w:t xml:space="preserve">Yogana, and it is aimed at spreading necessary support to different camps. The development of awareness regarding preventive care provides an opportunity to increase healthcare support efficiency. According to the view of </w:t>
      </w:r>
      <w:r w:rsidRPr="0097084F">
        <w:rPr>
          <w:color w:val="000000"/>
          <w:shd w:val="clear" w:color="auto" w:fill="FFFFFF"/>
          <w:lang w:val="en-GB"/>
        </w:rPr>
        <w:t xml:space="preserve">Kumar and Arya (2024), government funding is the pillar to access success in adequate healthcare support planning. The National Ayush Mission Scheme is aimed at division of support in tribal areas in collaboration with </w:t>
      </w:r>
      <w:r w:rsidR="005B6ADE" w:rsidRPr="0097084F">
        <w:rPr>
          <w:color w:val="000000"/>
          <w:shd w:val="clear" w:color="auto" w:fill="FFFFFF"/>
          <w:lang w:val="en-GB"/>
        </w:rPr>
        <w:t>day-care</w:t>
      </w:r>
      <w:r w:rsidRPr="0097084F">
        <w:rPr>
          <w:color w:val="000000"/>
          <w:shd w:val="clear" w:color="auto" w:fill="FFFFFF"/>
          <w:lang w:val="en-GB"/>
        </w:rPr>
        <w:t xml:space="preserve"> centres. For instance, </w:t>
      </w:r>
      <w:r w:rsidR="005B6ADE" w:rsidRPr="0097084F">
        <w:rPr>
          <w:color w:val="000000"/>
          <w:shd w:val="clear" w:color="auto" w:fill="FFFFFF"/>
          <w:lang w:val="en-GB"/>
        </w:rPr>
        <w:t>Pradhan Mantri Jan Arogya Yogana funds the Central Government Health Scheme</w:t>
      </w:r>
      <w:r w:rsidRPr="0097084F">
        <w:rPr>
          <w:color w:val="000000"/>
          <w:shd w:val="clear" w:color="auto" w:fill="FFFFFF"/>
          <w:lang w:val="en-GB"/>
        </w:rPr>
        <w:t>, and Ayushman Bharat gives a yearly 500000 per year for families. The government aims to provide comprehensive care to the community with adequate funding (</w:t>
      </w:r>
      <w:r w:rsidRPr="0097084F">
        <w:rPr>
          <w:color w:val="000000"/>
          <w:lang w:val="en-GB"/>
        </w:rPr>
        <w:t>Mohfw.gov.in, 2024)</w:t>
      </w:r>
      <w:r w:rsidRPr="0097084F">
        <w:rPr>
          <w:color w:val="000000"/>
          <w:shd w:val="clear" w:color="auto" w:fill="FFFFFF"/>
          <w:lang w:val="en-GB"/>
        </w:rPr>
        <w:t>. Identification of challenges in the implementation of healthcare support is required to accomplish authentic results. Therefore, the existing programmes are targeted to ensure the quality of healthcare support and determine the efficiency of the process.</w:t>
      </w:r>
    </w:p>
    <w:p w14:paraId="0BA22C2A" w14:textId="77777777" w:rsidR="006B4FB3" w:rsidRPr="0097084F" w:rsidRDefault="006B4FB3" w:rsidP="006B4FB3">
      <w:pPr>
        <w:pStyle w:val="NormalWeb"/>
        <w:spacing w:before="0" w:beforeAutospacing="0" w:after="0" w:afterAutospacing="0" w:line="360" w:lineRule="auto"/>
        <w:jc w:val="both"/>
        <w:rPr>
          <w:lang w:val="en-GB"/>
        </w:rPr>
      </w:pPr>
      <w:r w:rsidRPr="0097084F">
        <w:rPr>
          <w:b/>
          <w:bCs/>
          <w:color w:val="000000"/>
          <w:lang w:val="en-GB"/>
        </w:rPr>
        <w:t>Institutional efforts </w:t>
      </w:r>
    </w:p>
    <w:p w14:paraId="6785096B"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The Ministry of Ayush and the Central Council of Research in Ayurvedic Sciences work in collaboration to ensure authentic healthcare support planning. All India National Institute operates with a centre of excellence at IIT Delhi and Jawaharlal Negeury University. As per the opinion of </w:t>
      </w:r>
      <w:r w:rsidRPr="0097084F">
        <w:rPr>
          <w:color w:val="000000"/>
          <w:shd w:val="clear" w:color="auto" w:fill="FFFFFF"/>
          <w:lang w:val="en-GB"/>
        </w:rPr>
        <w:t xml:space="preserve">Nagar </w:t>
      </w:r>
      <w:r w:rsidRPr="0097084F">
        <w:rPr>
          <w:i/>
          <w:iCs/>
          <w:color w:val="000000"/>
          <w:shd w:val="clear" w:color="auto" w:fill="FFFFFF"/>
          <w:lang w:val="en-GB"/>
        </w:rPr>
        <w:t>et al</w:t>
      </w:r>
      <w:r w:rsidRPr="0097084F">
        <w:rPr>
          <w:color w:val="000000"/>
          <w:shd w:val="clear" w:color="auto" w:fill="FFFFFF"/>
          <w:lang w:val="en-GB"/>
        </w:rPr>
        <w:t xml:space="preserve">. (2025), a competency-based standardised system of treatment helps in dealing with the challenges observed in healthcare support. The National Council for </w:t>
      </w:r>
      <w:r w:rsidRPr="0097084F">
        <w:rPr>
          <w:color w:val="000000"/>
          <w:shd w:val="clear" w:color="auto" w:fill="FFFFFF"/>
          <w:lang w:val="en-GB"/>
        </w:rPr>
        <w:lastRenderedPageBreak/>
        <w:t xml:space="preserve">Indian System of Medicine works to create public awareness through events. The Quality Council of India works for the successful implementation of AyushOsudhiGunvatta Evam UttpadanSamvardhanYogana (Investindia.gov.in, 2024). Ayush provides a scope of global recognition, and it is operated in collaboration with </w:t>
      </w:r>
      <w:r w:rsidR="005B6ADE" w:rsidRPr="0097084F">
        <w:rPr>
          <w:color w:val="000000"/>
          <w:shd w:val="clear" w:color="auto" w:fill="FFFFFF"/>
          <w:lang w:val="en-GB"/>
        </w:rPr>
        <w:t>start-ups</w:t>
      </w:r>
      <w:r w:rsidRPr="0097084F">
        <w:rPr>
          <w:color w:val="000000"/>
          <w:shd w:val="clear" w:color="auto" w:fill="FFFFFF"/>
          <w:lang w:val="en-GB"/>
        </w:rPr>
        <w:t>, and the consequences are observed in the accomplishment of better healthcare planning. National Ayush Mission helps in dealing with the challenges observed in the determination of the quality of care. Thus, it is important to make adequate application of healthcare support and consequences are observed in preventive measures to strengthen preventive practice.</w:t>
      </w:r>
    </w:p>
    <w:p w14:paraId="75C7369E"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The National Ayush Mission is aimed at the integration of healthcare support planning, and the Ayurvigyan Scheme helps in healthcare capacity building. According to the view of Bhattacharya </w:t>
      </w:r>
      <w:r w:rsidRPr="0097084F">
        <w:rPr>
          <w:i/>
          <w:iCs/>
          <w:color w:val="000000"/>
          <w:shd w:val="clear" w:color="auto" w:fill="FFFFFF"/>
          <w:lang w:val="en-GB"/>
        </w:rPr>
        <w:t>et al</w:t>
      </w:r>
      <w:r w:rsidRPr="0097084F">
        <w:rPr>
          <w:color w:val="000000"/>
          <w:shd w:val="clear" w:color="auto" w:fill="FFFFFF"/>
          <w:lang w:val="en-GB"/>
        </w:rPr>
        <w:t>. (2024), primary health centres play a vital role in spreading adequate healthcare support. For example, government support has helped in the growth of the ayurveda market and integrating better healthcare planning has become possible. The estimated value of the Ayurveda market is $18.1 billion from 2020 to 2021, with the help of the Ayush Export Promotional Council (Pib.gov.in, 2024). For instance, the National Ayush Mission Scheme focuses on the development of transparency in the quality of care and enhancing the efficiency of Ayurveda in preventive care.  Identification of gaps observed in the healthcare support system is necessary to determine adequate results in the application of Ayurveda in India. Therefore, the need is to develop a better healthcare support framework and determine the scope of progress in developing better infrastructure. </w:t>
      </w:r>
    </w:p>
    <w:p w14:paraId="7687490D" w14:textId="77777777" w:rsidR="004679D0" w:rsidRPr="0097084F" w:rsidRDefault="00D57678" w:rsidP="006B4FB3">
      <w:pPr>
        <w:pStyle w:val="Heading2"/>
      </w:pPr>
      <w:bookmarkStart w:id="17" w:name="_Toc218947190"/>
      <w:r w:rsidRPr="0097084F">
        <w:t xml:space="preserve">2.2.3 </w:t>
      </w:r>
      <w:r w:rsidR="004679D0" w:rsidRPr="0097084F">
        <w:t>Implementation challenges and opportunities of Ayurveda in healthcare</w:t>
      </w:r>
      <w:bookmarkEnd w:id="17"/>
    </w:p>
    <w:p w14:paraId="3F0A6917" w14:textId="77777777" w:rsidR="004679D0" w:rsidRPr="0097084F" w:rsidRDefault="004679D0" w:rsidP="006B4FB3">
      <w:pPr>
        <w:pStyle w:val="Normal1"/>
        <w:spacing w:before="200"/>
        <w:rPr>
          <w:b/>
          <w:bCs/>
          <w:i/>
          <w:iCs/>
          <w:lang w:val="en-GB"/>
        </w:rPr>
      </w:pPr>
      <w:r w:rsidRPr="0097084F">
        <w:rPr>
          <w:b/>
          <w:bCs/>
          <w:i/>
          <w:iCs/>
          <w:lang w:val="en-GB"/>
        </w:rPr>
        <w:t>Lack of standardisation and scientific validation of Ayurveda in preventative healthcare</w:t>
      </w:r>
    </w:p>
    <w:p w14:paraId="0D6E6A74" w14:textId="77777777" w:rsidR="004679D0" w:rsidRPr="0097084F" w:rsidRDefault="004679D0" w:rsidP="006B4FB3">
      <w:pPr>
        <w:pStyle w:val="Normal1"/>
        <w:spacing w:before="200"/>
        <w:rPr>
          <w:lang w:val="en-GB"/>
        </w:rPr>
      </w:pPr>
      <w:r w:rsidRPr="0097084F">
        <w:rPr>
          <w:lang w:val="en-GB"/>
        </w:rPr>
        <w:t>Integration of ayurveda in healthcare lacks standardisation due to different guidelines of ayurvedic medicine along with difficulties in assessing quality herbs to prepare the medicine. According to Singh (2024), formulas of Ayurveda vary in different regions and efficacy often fails to meet international healthcare standards. Ayurvedic medicine is highly personalised and preparation of herbs is through the patient's individual body constitution, as often patients can have different reactions to herbs. On the other hand, Sahare</w:t>
      </w:r>
      <w:r w:rsidRPr="0097084F">
        <w:rPr>
          <w:i/>
          <w:iCs/>
          <w:lang w:val="en-GB"/>
        </w:rPr>
        <w:t xml:space="preserve">et al. </w:t>
      </w:r>
      <w:r w:rsidRPr="0097084F">
        <w:rPr>
          <w:lang w:val="en-GB"/>
        </w:rPr>
        <w:t xml:space="preserve">(2025) found that Ayurveda often lacks valid analytical techniques components, as the majority of manufacturers utilise individual standards to prepare the medicine. Thus, use of different techniques and a lack of standardised measurement leads to discrepancies in preparation and application process causing major barriers in its implementation. </w:t>
      </w:r>
    </w:p>
    <w:p w14:paraId="5FF6A879" w14:textId="77777777" w:rsidR="004679D0" w:rsidRPr="0097084F" w:rsidRDefault="004679D0" w:rsidP="006B4FB3">
      <w:pPr>
        <w:pStyle w:val="Normal1"/>
        <w:spacing w:before="200"/>
        <w:rPr>
          <w:lang w:val="en-GB"/>
        </w:rPr>
      </w:pPr>
      <w:r w:rsidRPr="0097084F">
        <w:rPr>
          <w:lang w:val="en-GB"/>
        </w:rPr>
        <w:lastRenderedPageBreak/>
        <w:t xml:space="preserve">Ayurveda medicine further lacks scientific validation, as this medicinal practice contains mismatched information on ingredients. As defined by Edavalath and Bharathan (2021), a majority of clinical professionals utilise reasoning and scientific knowledge to diagnose and treat diseases. </w:t>
      </w:r>
      <w:r w:rsidR="005B6ADE" w:rsidRPr="0097084F">
        <w:rPr>
          <w:lang w:val="en-GB"/>
        </w:rPr>
        <w:t>However,</w:t>
      </w:r>
      <w:r w:rsidRPr="0097084F">
        <w:rPr>
          <w:lang w:val="en-GB"/>
        </w:rPr>
        <w:t xml:space="preserve"> this approach causes a major challenge across Ayurveda due to its patient-centric approach offering a highly subjective diagnosis that differs in each patient. Arnold (2023) have emphasised that Ayurveda treatments focus on building natural resilience of the body, however, the specific techniques such as Shat Kriya Kala lack scientific validation. As a result, key application barriers of ayurveda medicine involve its limitations in meeting healthcare guidelines and offering scientific reasoning. </w:t>
      </w:r>
    </w:p>
    <w:p w14:paraId="14AA1CFA"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Obstacles to applying Ayurveda in preventive care are a lack of vision, a gap in standardised validation, and barriers in evidence-based practice. As per the opinion of </w:t>
      </w:r>
      <w:r w:rsidRPr="0097084F">
        <w:rPr>
          <w:color w:val="000000"/>
          <w:shd w:val="clear" w:color="auto" w:fill="FFFFFF"/>
          <w:lang w:val="en-GB"/>
        </w:rPr>
        <w:t xml:space="preserve">Verma </w:t>
      </w:r>
      <w:r w:rsidRPr="0097084F">
        <w:rPr>
          <w:i/>
          <w:iCs/>
          <w:color w:val="000000"/>
          <w:shd w:val="clear" w:color="auto" w:fill="FFFFFF"/>
          <w:lang w:val="en-GB"/>
        </w:rPr>
        <w:t>et al</w:t>
      </w:r>
      <w:r w:rsidRPr="0097084F">
        <w:rPr>
          <w:color w:val="000000"/>
          <w:shd w:val="clear" w:color="auto" w:fill="FFFFFF"/>
          <w:lang w:val="en-GB"/>
        </w:rPr>
        <w:t>. (2024), the lack of standardised quality certification, public misconceptions are notable barriers. For example, in India, insufficient government support was responsible for the lack of public awareness regarding Ayurveda. In the context of the infrastructure gap, Kizhakkeveettil</w:t>
      </w:r>
      <w:r w:rsidRPr="0097084F">
        <w:rPr>
          <w:i/>
          <w:iCs/>
          <w:color w:val="000000"/>
          <w:shd w:val="clear" w:color="auto" w:fill="FFFFFF"/>
          <w:lang w:val="en-GB"/>
        </w:rPr>
        <w:t>et al</w:t>
      </w:r>
      <w:r w:rsidRPr="0097084F">
        <w:rPr>
          <w:color w:val="000000"/>
          <w:shd w:val="clear" w:color="auto" w:fill="FFFFFF"/>
          <w:lang w:val="en-GB"/>
        </w:rPr>
        <w:t>. (2024), stated that the lack of awareness and trained human resources are challenges in the implementation of proactive measures. In India, the prior implementation of the Ayush Scheme fund management for policy implementation was the most notable barrier. Therefore, the lack of standardised policy implementation is responsible for the barrier in Ayurveda-based preventive care in India. </w:t>
      </w:r>
    </w:p>
    <w:p w14:paraId="5D264F54"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A gap in health literacy causes misconceptions regarding the high cost and lack of accessibility of healthcare support. According to the view of Dadhich and Baragi (2025), the infrastructural gap is mainly observed due to a lack of awareness and consequences are observed in overall planning. Inefficient infrastructure causes fragmentation of the system, and structural barriers are precisely observed. For example, the </w:t>
      </w:r>
      <w:r w:rsidRPr="0097084F">
        <w:rPr>
          <w:color w:val="000000"/>
          <w:lang w:val="en-GB"/>
        </w:rPr>
        <w:t xml:space="preserve">National Ayush Mission faces difficulty in managing the cost and the consequences are observed in the active implementation of preventive care. IIT Delhi and Jawaharlal Negeury University centres of the Institute of Excellence focus on the development of awareness to implement preventive care. Lack of policy standardisation creates a barrier in dealing with the challenges observed in the implementation of the healthcare scheme in India. In the context of policy standardisation, </w:t>
      </w:r>
      <w:r w:rsidRPr="0097084F">
        <w:rPr>
          <w:color w:val="000000"/>
          <w:shd w:val="clear" w:color="auto" w:fill="FFFFFF"/>
          <w:lang w:val="en-GB"/>
        </w:rPr>
        <w:t xml:space="preserve">Bhattacharya </w:t>
      </w:r>
      <w:r w:rsidRPr="0097084F">
        <w:rPr>
          <w:i/>
          <w:iCs/>
          <w:color w:val="000000"/>
          <w:shd w:val="clear" w:color="auto" w:fill="FFFFFF"/>
          <w:lang w:val="en-GB"/>
        </w:rPr>
        <w:t>et al</w:t>
      </w:r>
      <w:r w:rsidRPr="0097084F">
        <w:rPr>
          <w:color w:val="000000"/>
          <w:shd w:val="clear" w:color="auto" w:fill="FFFFFF"/>
          <w:lang w:val="en-GB"/>
        </w:rPr>
        <w:t xml:space="preserve">. (2024), disagreed and said that </w:t>
      </w:r>
      <w:r w:rsidRPr="0097084F">
        <w:rPr>
          <w:color w:val="000000"/>
          <w:lang w:val="en-GB"/>
        </w:rPr>
        <w:t>developing community awareness alone is not sufficient. Adequate government funding plays a pivotal role in dealing with the challenges observed in the implementation of preventive care in India. </w:t>
      </w:r>
    </w:p>
    <w:p w14:paraId="21BE1F50" w14:textId="77777777" w:rsidR="004679D0" w:rsidRPr="0097084F" w:rsidRDefault="004679D0" w:rsidP="006B4FB3">
      <w:pPr>
        <w:pStyle w:val="Normal1"/>
        <w:spacing w:before="200"/>
        <w:rPr>
          <w:b/>
          <w:bCs/>
          <w:i/>
          <w:iCs/>
          <w:lang w:val="en-GB"/>
        </w:rPr>
      </w:pPr>
      <w:r w:rsidRPr="0097084F">
        <w:rPr>
          <w:b/>
          <w:bCs/>
          <w:i/>
          <w:iCs/>
          <w:lang w:val="en-GB"/>
        </w:rPr>
        <w:t>Addressing chronic illness and growing demand for holistic medicine</w:t>
      </w:r>
    </w:p>
    <w:p w14:paraId="15C3F2B8" w14:textId="77777777" w:rsidR="004679D0" w:rsidRPr="0097084F" w:rsidRDefault="004679D0" w:rsidP="006B4FB3">
      <w:pPr>
        <w:pStyle w:val="Normal1"/>
        <w:spacing w:before="200"/>
        <w:rPr>
          <w:lang w:val="en-GB"/>
        </w:rPr>
      </w:pPr>
      <w:r w:rsidRPr="0097084F">
        <w:rPr>
          <w:lang w:val="en-GB"/>
        </w:rPr>
        <w:lastRenderedPageBreak/>
        <w:t>Global healthcare has been steadily shifting towards preventive medicine with consumers prioritising natural remedies over consumption of antibiotics. As per Baragi (2025), ayurvedic education has been steadily gaining attention, as healthcare professionals focused on learning classical texts such as Sushruta Samhita and Chakara Samhita in Ayurveda. In this regard, increased learning on Ayurveda helps address one of the barriers involving limited scientific research on the medical practices. Growing education and career opportunities across Ayurvedic medicine increases the scope of conducting research on polyherbal formulas and components. On a different note, Balakrishnan</w:t>
      </w:r>
      <w:r w:rsidRPr="0097084F">
        <w:rPr>
          <w:i/>
          <w:iCs/>
          <w:lang w:val="en-GB"/>
        </w:rPr>
        <w:t xml:space="preserve"> et al. </w:t>
      </w:r>
      <w:r w:rsidRPr="0097084F">
        <w:rPr>
          <w:lang w:val="en-GB"/>
        </w:rPr>
        <w:t xml:space="preserve">(2023) gathered that 80% of the world-population used traditional medicine, while Ayurveda has gained global influence in 16 countries of the European Union. Hence, a steady recognition of Ayurvedic medicine provides a key opportunity of this medicinal practice to expand across different countries and increase research opportunities. </w:t>
      </w:r>
    </w:p>
    <w:p w14:paraId="1943283B" w14:textId="77777777" w:rsidR="004679D0" w:rsidRPr="0097084F" w:rsidRDefault="004679D0" w:rsidP="006B4FB3">
      <w:pPr>
        <w:pStyle w:val="Normal1"/>
        <w:spacing w:before="200"/>
        <w:rPr>
          <w:lang w:val="en-GB"/>
        </w:rPr>
      </w:pPr>
      <w:r w:rsidRPr="0097084F">
        <w:rPr>
          <w:lang w:val="en-GB"/>
        </w:rPr>
        <w:t xml:space="preserve">A demand for holistic medicine has been recently growing due to consumer awareness on the threats driven by antibiotic resistance and its negative implications. As highlighted by Kumar and Arya (2024), integration of advanced technologies in Ayurveda provides an opportunity to standardise the preparation process. Ayurveda supports holistic wellness by prioritising the body's natural healing elements and boosting an individual's health. An example offered by Verma </w:t>
      </w:r>
      <w:r w:rsidRPr="0097084F">
        <w:rPr>
          <w:i/>
          <w:lang w:val="en-GB"/>
        </w:rPr>
        <w:t>et al.</w:t>
      </w:r>
      <w:r w:rsidRPr="0097084F">
        <w:rPr>
          <w:lang w:val="en-GB"/>
        </w:rPr>
        <w:t xml:space="preserve"> (2024), showcases that combining technology and modern medicine elements with Ayurveda offers a personalised approach that differs from generalised practices. </w:t>
      </w:r>
      <w:r w:rsidR="006B4FB3" w:rsidRPr="0097084F">
        <w:rPr>
          <w:lang w:val="en-GB"/>
        </w:rPr>
        <w:t xml:space="preserve">Addressing the challenges observed in this context is necessary to gain reliable outcome. </w:t>
      </w:r>
      <w:r w:rsidRPr="0097084F">
        <w:rPr>
          <w:lang w:val="en-GB"/>
        </w:rPr>
        <w:t xml:space="preserve">Therefore, Ayurvedic medicine has opportunities to expand in the healthcare sector through technological integration and educating healthcare professionals on classical texts of Ayurveda. </w:t>
      </w:r>
    </w:p>
    <w:p w14:paraId="406B196E"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An increase in demand for Ayurvedic medicines is observed at the global level due to an increase in awareness regarding holistic well-being. Implementation of preventive measures requires adequate strategic innovation to address the gap in healthcare support. As per the opinion of </w:t>
      </w:r>
      <w:r w:rsidRPr="0097084F">
        <w:rPr>
          <w:color w:val="000000"/>
          <w:shd w:val="clear" w:color="auto" w:fill="FFFFFF"/>
          <w:lang w:val="en-GB"/>
        </w:rPr>
        <w:t xml:space="preserve">Gaikwad (2025), a standardised framework of policy implementation is necessary to deal with the barriers observed in Indian healthcare. Adequate policy implementation helps in dealing with the challenges observed in the accomplishment of desired success. For example, </w:t>
      </w:r>
      <w:r w:rsidRPr="0097084F">
        <w:rPr>
          <w:color w:val="000000"/>
          <w:lang w:val="en-GB"/>
        </w:rPr>
        <w:t xml:space="preserve">Jawaharlal Negeury University Centre of Ayush Scheme is aimed at developing the supportive framework of healthcare planning. In the context of healthcare support in Ayurvedic practices, </w:t>
      </w:r>
      <w:r w:rsidRPr="0097084F">
        <w:rPr>
          <w:color w:val="000000"/>
          <w:shd w:val="clear" w:color="auto" w:fill="FFFFFF"/>
          <w:lang w:val="en-GB"/>
        </w:rPr>
        <w:t xml:space="preserve">Dadhich and Baragi (2025), stated that the need is to increase </w:t>
      </w:r>
      <w:r w:rsidRPr="0097084F">
        <w:rPr>
          <w:color w:val="000000"/>
          <w:shd w:val="clear" w:color="auto" w:fill="FFFFFF"/>
          <w:lang w:val="en-GB"/>
        </w:rPr>
        <w:lastRenderedPageBreak/>
        <w:t>collaboration in the framework. Therefore, addressing the challenges observed in the determination of healthcare support can be possible in India. </w:t>
      </w:r>
    </w:p>
    <w:p w14:paraId="67BB5B10"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In the contemporary era, healthcare professionals are curious about learning the method of preventive medicine with the support of Ayurveda. As per the opinion of Soni</w:t>
      </w:r>
      <w:r w:rsidRPr="0097084F">
        <w:rPr>
          <w:i/>
          <w:iCs/>
          <w:color w:val="000000"/>
          <w:shd w:val="clear" w:color="auto" w:fill="FFFFFF"/>
          <w:lang w:val="en-GB"/>
        </w:rPr>
        <w:t>et al</w:t>
      </w:r>
      <w:r w:rsidRPr="0097084F">
        <w:rPr>
          <w:color w:val="000000"/>
          <w:shd w:val="clear" w:color="auto" w:fill="FFFFFF"/>
          <w:lang w:val="en-GB"/>
        </w:rPr>
        <w:t>. (2025), holistic recovery of the issue is the purpose of Ayurveda, and integrated medicine support is creating space for that. It is suggested to implement a standardised policy to deal with the challenges observed in healthcare support planning. In the context of policy implementation, Shaumya and Kumar (2025), opined that the requirement is to enhance the efficiency of the policy implementation framework. For example, in India, post-launch of the Ayush Scheme policy, policy-related complexities have been drastically reduced. It is important to address the challenges observed and access reliable outcome in successful decision-making. Henceforth, getting the benefits of policy change and improving the quality of support has become possible. </w:t>
      </w:r>
    </w:p>
    <w:p w14:paraId="19A1674E" w14:textId="77777777" w:rsidR="004679D0" w:rsidRPr="0097084F" w:rsidRDefault="00D57678" w:rsidP="006B4FB3">
      <w:pPr>
        <w:pStyle w:val="Heading2"/>
      </w:pPr>
      <w:bookmarkStart w:id="18" w:name="_Toc218947191"/>
      <w:r w:rsidRPr="0097084F">
        <w:t xml:space="preserve">2.2.4 </w:t>
      </w:r>
      <w:r w:rsidR="004679D0" w:rsidRPr="0097084F">
        <w:t>Theoretical Implication</w:t>
      </w:r>
      <w:bookmarkEnd w:id="18"/>
    </w:p>
    <w:p w14:paraId="6004E3CA" w14:textId="77777777" w:rsidR="004679D0" w:rsidRPr="0097084F" w:rsidRDefault="004679D0" w:rsidP="006B4FB3">
      <w:pPr>
        <w:pStyle w:val="Normal1"/>
        <w:spacing w:before="200"/>
        <w:rPr>
          <w:b/>
          <w:bCs/>
          <w:i/>
          <w:lang w:val="en-GB"/>
        </w:rPr>
      </w:pPr>
      <w:r w:rsidRPr="0097084F">
        <w:rPr>
          <w:b/>
          <w:bCs/>
          <w:i/>
          <w:lang w:val="en-GB"/>
        </w:rPr>
        <w:t>Health Promotion Model</w:t>
      </w:r>
    </w:p>
    <w:p w14:paraId="36A3AF06" w14:textId="77777777" w:rsidR="0020764E" w:rsidRPr="0097084F" w:rsidRDefault="0020764E" w:rsidP="006B4FB3">
      <w:pPr>
        <w:pStyle w:val="Normal1"/>
        <w:spacing w:before="200"/>
        <w:jc w:val="center"/>
        <w:rPr>
          <w:b/>
          <w:bCs/>
          <w:i/>
          <w:lang w:val="en-GB"/>
        </w:rPr>
      </w:pPr>
      <w:r w:rsidRPr="0097084F">
        <w:rPr>
          <w:b/>
          <w:bCs/>
          <w:i/>
          <w:noProof/>
          <w:lang w:bidi="ar-SA"/>
        </w:rPr>
        <w:drawing>
          <wp:inline distT="0" distB="0" distL="0" distR="0" wp14:anchorId="386B1BA8" wp14:editId="0010C517">
            <wp:extent cx="5486400" cy="3200400"/>
            <wp:effectExtent l="0" t="0" r="0" b="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07E4F93" w14:textId="77777777" w:rsidR="00677B03" w:rsidRPr="0097084F" w:rsidRDefault="006B4FB3" w:rsidP="0097084F">
      <w:pPr>
        <w:pStyle w:val="Heading5"/>
      </w:pPr>
      <w:bookmarkStart w:id="19" w:name="_Toc218946377"/>
      <w:r w:rsidRPr="0097084F">
        <w:t xml:space="preserve">Figure </w:t>
      </w:r>
      <w:r w:rsidR="00AE0DF8" w:rsidRPr="0097084F">
        <w:t>2.</w:t>
      </w:r>
      <w:r w:rsidRPr="0097084F">
        <w:t>1</w:t>
      </w:r>
      <w:r w:rsidR="00677B03" w:rsidRPr="0097084F">
        <w:t>: Key factors of Health Promotion Model</w:t>
      </w:r>
      <w:bookmarkEnd w:id="19"/>
    </w:p>
    <w:p w14:paraId="48BF7E70" w14:textId="77777777" w:rsidR="00677B03" w:rsidRPr="0097084F" w:rsidRDefault="00677B03" w:rsidP="006B4FB3">
      <w:pPr>
        <w:pStyle w:val="Normal1"/>
        <w:spacing w:before="200"/>
        <w:jc w:val="center"/>
        <w:rPr>
          <w:iCs/>
          <w:lang w:val="en-GB"/>
        </w:rPr>
      </w:pPr>
      <w:r w:rsidRPr="0097084F">
        <w:rPr>
          <w:iCs/>
          <w:lang w:val="en-GB"/>
        </w:rPr>
        <w:t xml:space="preserve">(Source: Self-derived by taking ideas from </w:t>
      </w:r>
      <w:r w:rsidRPr="0097084F">
        <w:rPr>
          <w:lang w:val="en-GB"/>
        </w:rPr>
        <w:t>Chen and Hsieh 2021)</w:t>
      </w:r>
    </w:p>
    <w:p w14:paraId="756265D3" w14:textId="77777777" w:rsidR="004679D0" w:rsidRPr="0097084F" w:rsidRDefault="004679D0" w:rsidP="006B4FB3">
      <w:pPr>
        <w:pStyle w:val="Normal1"/>
        <w:spacing w:before="200"/>
        <w:rPr>
          <w:lang w:val="en-GB"/>
        </w:rPr>
      </w:pPr>
      <w:r w:rsidRPr="0097084F">
        <w:rPr>
          <w:lang w:val="en-GB"/>
        </w:rPr>
        <w:t xml:space="preserve">The Health Promotion Model (HPM) emphasises the role of individual behaviour that drives motivation to engage in positive health behaviour attributes. According to Chen and Hsieh </w:t>
      </w:r>
      <w:r w:rsidRPr="0097084F">
        <w:rPr>
          <w:lang w:val="en-GB"/>
        </w:rPr>
        <w:lastRenderedPageBreak/>
        <w:t xml:space="preserve">(2021), Pender’s Health Promotion Model highlights that patients’ behaviour, perceived benefits and situational factors often influence the attitude towards adoption of a healthcare practice. In this context, the model explains that engaging in health promotional activities often stems from the benefits and usefulness of the activity towards patients’ lifestyle and chronic health conditions. </w:t>
      </w:r>
    </w:p>
    <w:p w14:paraId="5AE9595F" w14:textId="77777777" w:rsidR="004679D0" w:rsidRPr="0097084F" w:rsidRDefault="008B744F" w:rsidP="006B4FB3">
      <w:pPr>
        <w:pStyle w:val="Normal1"/>
        <w:spacing w:before="200"/>
        <w:rPr>
          <w:lang w:val="en-GB"/>
        </w:rPr>
      </w:pPr>
      <w:r w:rsidRPr="0097084F">
        <w:rPr>
          <w:lang w:val="en-GB"/>
        </w:rPr>
        <w:t>Applying the HPM factors highlighted that patients’ perception towards ayurvedic medicine has changed, as it provides opportunities to tackle chronic illnesses without opting for surgical procedures</w:t>
      </w:r>
      <w:r w:rsidR="004679D0" w:rsidRPr="0097084F">
        <w:rPr>
          <w:lang w:val="en-GB"/>
        </w:rPr>
        <w:t xml:space="preserve">. As discussed by Rastogi </w:t>
      </w:r>
      <w:r w:rsidR="004679D0" w:rsidRPr="0097084F">
        <w:rPr>
          <w:i/>
          <w:iCs/>
          <w:lang w:val="en-GB"/>
        </w:rPr>
        <w:t xml:space="preserve">et al. </w:t>
      </w:r>
      <w:r w:rsidR="004679D0" w:rsidRPr="0097084F">
        <w:rPr>
          <w:lang w:val="en-GB"/>
        </w:rPr>
        <w:t xml:space="preserve">(2023) patients </w:t>
      </w:r>
      <w:r w:rsidRPr="0097084F">
        <w:rPr>
          <w:lang w:val="en-GB"/>
        </w:rPr>
        <w:t>have gained knowledge on the negative impact associated with consuming antibiotics for a long period, especially on the ways it creates resistance and reduce immunity of individuals</w:t>
      </w:r>
      <w:r w:rsidR="004679D0" w:rsidRPr="0097084F">
        <w:rPr>
          <w:lang w:val="en-GB"/>
        </w:rPr>
        <w:t xml:space="preserve">. </w:t>
      </w:r>
      <w:r w:rsidRPr="0097084F">
        <w:rPr>
          <w:lang w:val="en-GB"/>
        </w:rPr>
        <w:t xml:space="preserve">In this context, shift towards ayurvedic has occurred from gaining knowledge and evidence on its effectiveness, which has further fuelled motivation. As a result, health promotion engagement has been noticed in different patents which has stemmed from adopting positive behaviour along with gaining knowledge from external environment as social media. </w:t>
      </w:r>
    </w:p>
    <w:p w14:paraId="451665F5" w14:textId="77777777" w:rsidR="004679D0" w:rsidRPr="0097084F" w:rsidRDefault="004679D0" w:rsidP="006B4FB3">
      <w:pPr>
        <w:pStyle w:val="Normal1"/>
        <w:spacing w:before="200"/>
        <w:rPr>
          <w:b/>
          <w:bCs/>
          <w:i/>
          <w:iCs/>
          <w:lang w:val="en-GB"/>
        </w:rPr>
      </w:pPr>
      <w:r w:rsidRPr="0097084F">
        <w:rPr>
          <w:b/>
          <w:bCs/>
          <w:i/>
          <w:iCs/>
          <w:lang w:val="en-GB"/>
        </w:rPr>
        <w:t>Social Cognitive Theory</w:t>
      </w:r>
    </w:p>
    <w:p w14:paraId="075236AF" w14:textId="77777777" w:rsidR="00EA177E" w:rsidRPr="0097084F" w:rsidRDefault="00EA177E" w:rsidP="006B4FB3">
      <w:pPr>
        <w:pStyle w:val="Normal1"/>
        <w:spacing w:before="200"/>
        <w:jc w:val="center"/>
        <w:rPr>
          <w:b/>
          <w:bCs/>
          <w:lang w:val="en-GB"/>
        </w:rPr>
      </w:pPr>
      <w:r w:rsidRPr="0097084F">
        <w:rPr>
          <w:b/>
          <w:bCs/>
          <w:noProof/>
          <w:lang w:bidi="ar-SA"/>
        </w:rPr>
        <w:drawing>
          <wp:inline distT="0" distB="0" distL="0" distR="0" wp14:anchorId="1E65BAA8" wp14:editId="3FB67475">
            <wp:extent cx="5486400" cy="3200400"/>
            <wp:effectExtent l="0" t="0" r="0" b="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78088068" w14:textId="77777777" w:rsidR="00EA177E" w:rsidRPr="0097084F" w:rsidRDefault="006B4FB3" w:rsidP="0097084F">
      <w:pPr>
        <w:pStyle w:val="Heading5"/>
      </w:pPr>
      <w:bookmarkStart w:id="20" w:name="_Toc218946378"/>
      <w:r w:rsidRPr="0097084F">
        <w:t xml:space="preserve">Figure </w:t>
      </w:r>
      <w:r w:rsidR="00AE0DF8" w:rsidRPr="0097084F">
        <w:t>2.</w:t>
      </w:r>
      <w:r w:rsidR="0020764E" w:rsidRPr="0097084F">
        <w:t>2</w:t>
      </w:r>
      <w:r w:rsidR="00EA177E" w:rsidRPr="0097084F">
        <w:t>: Applicable tenets of Social cognitive theory</w:t>
      </w:r>
      <w:bookmarkEnd w:id="20"/>
    </w:p>
    <w:p w14:paraId="793315C1" w14:textId="77777777" w:rsidR="00EA177E" w:rsidRPr="0097084F" w:rsidRDefault="00EA177E" w:rsidP="006B4FB3">
      <w:pPr>
        <w:pStyle w:val="Normal1"/>
        <w:spacing w:before="200"/>
        <w:jc w:val="center"/>
        <w:rPr>
          <w:lang w:val="en-GB"/>
        </w:rPr>
      </w:pPr>
      <w:r w:rsidRPr="0097084F">
        <w:rPr>
          <w:lang w:val="en-GB"/>
        </w:rPr>
        <w:t xml:space="preserve">(Source: Self-created by taking influence of Islam </w:t>
      </w:r>
      <w:r w:rsidRPr="0097084F">
        <w:rPr>
          <w:i/>
          <w:iCs/>
          <w:lang w:val="en-GB"/>
        </w:rPr>
        <w:t>et al.</w:t>
      </w:r>
      <w:r w:rsidRPr="0097084F">
        <w:rPr>
          <w:lang w:val="en-GB"/>
        </w:rPr>
        <w:t xml:space="preserve"> 2023)</w:t>
      </w:r>
    </w:p>
    <w:p w14:paraId="37D6969C" w14:textId="77777777" w:rsidR="004679D0" w:rsidRPr="0097084F" w:rsidRDefault="004679D0" w:rsidP="006B4FB3">
      <w:pPr>
        <w:pStyle w:val="Normal1"/>
        <w:spacing w:before="200"/>
        <w:rPr>
          <w:lang w:val="en-GB"/>
        </w:rPr>
      </w:pPr>
      <w:r w:rsidRPr="0097084F">
        <w:rPr>
          <w:lang w:val="en-GB"/>
        </w:rPr>
        <w:t>Social Cognitive Theory</w:t>
      </w:r>
      <w:r w:rsidR="00985AD8" w:rsidRPr="0097084F">
        <w:rPr>
          <w:lang w:val="en-GB"/>
        </w:rPr>
        <w:t>’s application</w:t>
      </w:r>
      <w:r w:rsidRPr="0097084F">
        <w:rPr>
          <w:lang w:val="en-GB"/>
        </w:rPr>
        <w:t xml:space="preserve"> in healthcare practices emphasises the interrelation between personal beliefs, environmental factors and behaviour. Defining SCT model Islam </w:t>
      </w:r>
      <w:r w:rsidRPr="0097084F">
        <w:rPr>
          <w:i/>
          <w:iCs/>
          <w:lang w:val="en-GB"/>
        </w:rPr>
        <w:t xml:space="preserve">et </w:t>
      </w:r>
      <w:r w:rsidRPr="0097084F">
        <w:rPr>
          <w:i/>
          <w:iCs/>
          <w:lang w:val="en-GB"/>
        </w:rPr>
        <w:lastRenderedPageBreak/>
        <w:t>al.</w:t>
      </w:r>
      <w:r w:rsidRPr="0097084F">
        <w:rPr>
          <w:lang w:val="en-GB"/>
        </w:rPr>
        <w:t xml:space="preserve"> (2023) have highlighted that influencing health behaviour of humans involves improving outcome expectations and applying observational learning. As a result, the theory explains that human motivation is often triggered by observing the external environment along with building self-efficacy to engage in positive medicinal practices. </w:t>
      </w:r>
    </w:p>
    <w:p w14:paraId="3E5C9E23" w14:textId="77777777" w:rsidR="004679D0" w:rsidRPr="0097084F" w:rsidRDefault="004679D0" w:rsidP="006B4FB3">
      <w:pPr>
        <w:pStyle w:val="Normal1"/>
        <w:spacing w:before="200"/>
        <w:rPr>
          <w:b/>
          <w:bCs/>
          <w:lang w:val="en-GB"/>
        </w:rPr>
      </w:pPr>
      <w:r w:rsidRPr="0097084F">
        <w:rPr>
          <w:lang w:val="en-GB"/>
        </w:rPr>
        <w:t xml:space="preserve">Implementation of SCT on assessing health behaviour of humans indicates that a majority of patients have shown interest towards ayurvedic medicine due to its non-surgical procedures. Additionally, often low awareness hampers patients’ engagement towards ayurvedic practices leading to challenges in expansion of the medicinal practices. An example offered by Wu </w:t>
      </w:r>
      <w:r w:rsidRPr="0097084F">
        <w:rPr>
          <w:i/>
          <w:lang w:val="en-GB"/>
        </w:rPr>
        <w:t>et al.</w:t>
      </w:r>
      <w:r w:rsidRPr="0097084F">
        <w:rPr>
          <w:lang w:val="en-GB"/>
        </w:rPr>
        <w:t xml:space="preserve"> (2021), indicated that a lack of information of different healthcare practices creates obstacles in its acceptance and intention to engage with the practice. Therefore, building awareness on ayurvedic practices is a key factor driving motivation among the healthcare sector, as issues pertaining to low scientific evidence can threaten its expansion. </w:t>
      </w:r>
    </w:p>
    <w:p w14:paraId="022B78CA" w14:textId="77777777" w:rsidR="004679D0" w:rsidRPr="0097084F" w:rsidRDefault="006B4FB3" w:rsidP="006B4FB3">
      <w:pPr>
        <w:pStyle w:val="Heading2"/>
      </w:pPr>
      <w:bookmarkStart w:id="21" w:name="_Toc218947192"/>
      <w:r w:rsidRPr="0097084F">
        <w:t>2.3</w:t>
      </w:r>
      <w:r w:rsidR="004679D0" w:rsidRPr="0097084F">
        <w:t xml:space="preserve"> Conceptual Framework</w:t>
      </w:r>
      <w:bookmarkEnd w:id="21"/>
    </w:p>
    <w:tbl>
      <w:tblPr>
        <w:tblStyle w:val="TableGrid"/>
        <w:tblW w:w="0" w:type="auto"/>
        <w:tblLook w:val="04A0" w:firstRow="1" w:lastRow="0" w:firstColumn="1" w:lastColumn="0" w:noHBand="0" w:noVBand="1"/>
      </w:tblPr>
      <w:tblGrid>
        <w:gridCol w:w="9245"/>
      </w:tblGrid>
      <w:tr w:rsidR="004679D0" w:rsidRPr="0097084F" w14:paraId="2D2DE6CA" w14:textId="77777777" w:rsidTr="006B4FB3">
        <w:trPr>
          <w:trHeight w:val="8360"/>
        </w:trPr>
        <w:tc>
          <w:tcPr>
            <w:tcW w:w="9576" w:type="dxa"/>
          </w:tcPr>
          <w:p w14:paraId="58C58937" w14:textId="77777777" w:rsidR="004679D0" w:rsidRPr="0097084F" w:rsidRDefault="008B744F" w:rsidP="006B4FB3">
            <w:pPr>
              <w:spacing w:line="360" w:lineRule="auto"/>
              <w:rPr>
                <w:lang w:val="en-GB"/>
              </w:rPr>
            </w:pPr>
            <w:r w:rsidRPr="0097084F">
              <w:rPr>
                <w:noProof/>
              </w:rPr>
              <w:lastRenderedPageBreak/>
              <w:drawing>
                <wp:inline distT="0" distB="0" distL="0" distR="0" wp14:anchorId="559E812C" wp14:editId="3CCE5891">
                  <wp:extent cx="5729943" cy="5178056"/>
                  <wp:effectExtent l="19050" t="0" r="4107"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a:stretch>
                            <a:fillRect/>
                          </a:stretch>
                        </pic:blipFill>
                        <pic:spPr bwMode="auto">
                          <a:xfrm>
                            <a:off x="0" y="0"/>
                            <a:ext cx="5729799" cy="5177926"/>
                          </a:xfrm>
                          <a:prstGeom prst="rect">
                            <a:avLst/>
                          </a:prstGeom>
                          <a:noFill/>
                          <a:ln w="9525">
                            <a:noFill/>
                            <a:miter lim="800000"/>
                            <a:headEnd/>
                            <a:tailEnd/>
                          </a:ln>
                        </pic:spPr>
                      </pic:pic>
                    </a:graphicData>
                  </a:graphic>
                </wp:inline>
              </w:drawing>
            </w:r>
          </w:p>
        </w:tc>
      </w:tr>
    </w:tbl>
    <w:p w14:paraId="54FB9BC3" w14:textId="77777777" w:rsidR="004679D0" w:rsidRPr="0097084F" w:rsidRDefault="004679D0" w:rsidP="006B4FB3">
      <w:pPr>
        <w:rPr>
          <w:lang w:val="en-GB"/>
        </w:rPr>
      </w:pPr>
    </w:p>
    <w:p w14:paraId="53937383" w14:textId="77777777" w:rsidR="004679D0" w:rsidRPr="0097084F" w:rsidRDefault="006B4FB3" w:rsidP="0097084F">
      <w:pPr>
        <w:pStyle w:val="Heading5"/>
      </w:pPr>
      <w:bookmarkStart w:id="22" w:name="_Toc218946379"/>
      <w:r w:rsidRPr="0097084F">
        <w:t xml:space="preserve">Figure </w:t>
      </w:r>
      <w:r w:rsidR="00AE0DF8" w:rsidRPr="0097084F">
        <w:t>2.</w:t>
      </w:r>
      <w:r w:rsidRPr="0097084F">
        <w:t>3</w:t>
      </w:r>
      <w:r w:rsidR="004679D0" w:rsidRPr="0097084F">
        <w:t>: Conceptual Framework</w:t>
      </w:r>
      <w:bookmarkEnd w:id="22"/>
    </w:p>
    <w:p w14:paraId="5AC3431A" w14:textId="77777777" w:rsidR="004679D0" w:rsidRPr="0097084F" w:rsidRDefault="004679D0" w:rsidP="006B4FB3">
      <w:pPr>
        <w:spacing w:before="240"/>
        <w:jc w:val="center"/>
        <w:rPr>
          <w:lang w:val="en-GB"/>
        </w:rPr>
      </w:pPr>
      <w:r w:rsidRPr="0097084F">
        <w:rPr>
          <w:lang w:val="en-GB"/>
        </w:rPr>
        <w:t>(Source: Self-Developed)</w:t>
      </w:r>
    </w:p>
    <w:p w14:paraId="0FF22679"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The above-mentioned conceptual framework highlights the dependent </w:t>
      </w:r>
      <w:r w:rsidR="009F0F77" w:rsidRPr="0097084F">
        <w:rPr>
          <w:color w:val="000000"/>
          <w:lang w:val="en-GB"/>
        </w:rPr>
        <w:t xml:space="preserve">(role of ayurveda) </w:t>
      </w:r>
      <w:r w:rsidRPr="0097084F">
        <w:rPr>
          <w:color w:val="000000"/>
          <w:lang w:val="en-GB"/>
        </w:rPr>
        <w:t xml:space="preserve">and independent variables </w:t>
      </w:r>
      <w:r w:rsidR="009F0F77" w:rsidRPr="0097084F">
        <w:rPr>
          <w:color w:val="000000"/>
          <w:lang w:val="en-GB"/>
        </w:rPr>
        <w:t xml:space="preserve">(preventative healthcare practice) </w:t>
      </w:r>
      <w:r w:rsidRPr="0097084F">
        <w:rPr>
          <w:color w:val="000000"/>
          <w:lang w:val="en-GB"/>
        </w:rPr>
        <w:t>of the research and the relevant model</w:t>
      </w:r>
      <w:r w:rsidR="000C7606" w:rsidRPr="0097084F">
        <w:rPr>
          <w:color w:val="000000"/>
          <w:lang w:val="en-GB"/>
        </w:rPr>
        <w:t>s such as social cognitive theory and HBM</w:t>
      </w:r>
      <w:r w:rsidRPr="0097084F">
        <w:rPr>
          <w:color w:val="000000"/>
          <w:lang w:val="en-GB"/>
        </w:rPr>
        <w:t>. The dependent variable of the study is the role of Ayurveda, and the independent variable is preventive healthcare practice</w:t>
      </w:r>
      <w:r w:rsidR="00386759" w:rsidRPr="0097084F">
        <w:rPr>
          <w:color w:val="000000"/>
          <w:lang w:val="en-GB"/>
        </w:rPr>
        <w:t xml:space="preserve"> as shown in the figure attached above, which eventually bring attention towards real-time </w:t>
      </w:r>
      <w:r w:rsidR="0026257B" w:rsidRPr="0097084F">
        <w:rPr>
          <w:color w:val="000000"/>
          <w:lang w:val="en-GB"/>
        </w:rPr>
        <w:t>role</w:t>
      </w:r>
      <w:r w:rsidR="00386759" w:rsidRPr="0097084F">
        <w:rPr>
          <w:color w:val="000000"/>
          <w:lang w:val="en-GB"/>
        </w:rPr>
        <w:t xml:space="preserve"> and efficacy of Ayurveda</w:t>
      </w:r>
      <w:r w:rsidRPr="0097084F">
        <w:rPr>
          <w:color w:val="000000"/>
          <w:lang w:val="en-GB"/>
        </w:rPr>
        <w:t xml:space="preserve">. The application of the Health Promotion Model and the Social Cognitive Theory has helped to understand the role of Ayurveda in strengthening preventive healthcare. Additionally, the contribution of Ayurveda in healthcare principles and the effect of existing policies, programs have helped to develop adequate insight. Lack of scientific validation creates issues in preventive care and addressing the challenges observed in </w:t>
      </w:r>
      <w:r w:rsidRPr="0097084F">
        <w:rPr>
          <w:color w:val="000000"/>
          <w:lang w:val="en-GB"/>
        </w:rPr>
        <w:lastRenderedPageBreak/>
        <w:t>strengthening preventive healthcare with Ayurveda. Therefore, adequate application of Ayurvedic principles is necessary to accomplish success in terms of healthcare support planning. </w:t>
      </w:r>
    </w:p>
    <w:p w14:paraId="57BAA442" w14:textId="77777777" w:rsidR="004679D0" w:rsidRPr="0097084F" w:rsidRDefault="004679D0" w:rsidP="006B4FB3">
      <w:pPr>
        <w:pStyle w:val="Heading2"/>
      </w:pPr>
      <w:bookmarkStart w:id="23" w:name="_Toc218947193"/>
      <w:r w:rsidRPr="0097084F">
        <w:t>2</w:t>
      </w:r>
      <w:r w:rsidR="006B4FB3" w:rsidRPr="0097084F">
        <w:t>.4</w:t>
      </w:r>
      <w:r w:rsidRPr="0097084F">
        <w:t xml:space="preserve"> Summary</w:t>
      </w:r>
      <w:bookmarkEnd w:id="23"/>
    </w:p>
    <w:p w14:paraId="2E3C4993"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Understanding the challenges observed in policy implementation is necessary to address issues observed in preventive care. Implementation of healthcare principles are per Ayurveda</w:t>
      </w:r>
      <w:r w:rsidR="001E0CD0" w:rsidRPr="0097084F">
        <w:rPr>
          <w:color w:val="000000"/>
          <w:lang w:val="en-GB"/>
        </w:rPr>
        <w:t xml:space="preserve"> eventually</w:t>
      </w:r>
      <w:r w:rsidRPr="0097084F">
        <w:rPr>
          <w:color w:val="000000"/>
          <w:lang w:val="en-GB"/>
        </w:rPr>
        <w:t xml:space="preserve"> helps in dealing with the challenges observed </w:t>
      </w:r>
      <w:r w:rsidR="001E0CD0" w:rsidRPr="0097084F">
        <w:rPr>
          <w:color w:val="000000"/>
          <w:lang w:val="en-GB"/>
        </w:rPr>
        <w:t>and in helps in mitigating challenges through structured constructive suggestions</w:t>
      </w:r>
      <w:r w:rsidRPr="0097084F">
        <w:rPr>
          <w:color w:val="000000"/>
          <w:lang w:val="en-GB"/>
        </w:rPr>
        <w:t>. Adequate government support is necessary to develop a framework and ensure the successful implementation of Ayush Policies. Addressing the barriers observed is necessary to deal with the issue and incorporate adequate measures for progress.</w:t>
      </w:r>
      <w:r w:rsidR="00EC55F9" w:rsidRPr="0097084F">
        <w:rPr>
          <w:color w:val="000000"/>
          <w:lang w:val="en-GB"/>
        </w:rPr>
        <w:t xml:space="preserve"> In essence, based on conclusive note, it can be suggested thati</w:t>
      </w:r>
      <w:r w:rsidRPr="0097084F">
        <w:rPr>
          <w:color w:val="000000"/>
          <w:lang w:val="en-GB"/>
        </w:rPr>
        <w:t>t is important to deal with the barriers observed and implication is found in enhancing the quality of support.  Thus, it is important to understand the challenges observed in the determination of the quality of care. </w:t>
      </w:r>
    </w:p>
    <w:p w14:paraId="59DF5ED2" w14:textId="77777777" w:rsidR="005B6ADE" w:rsidRPr="0097084F" w:rsidRDefault="005B6ADE">
      <w:pPr>
        <w:rPr>
          <w:b/>
          <w:bCs/>
          <w:lang w:val="en-GB"/>
        </w:rPr>
      </w:pPr>
      <w:r w:rsidRPr="0097084F">
        <w:rPr>
          <w:lang w:val="en-GB"/>
        </w:rPr>
        <w:br w:type="page"/>
      </w:r>
    </w:p>
    <w:p w14:paraId="694596FF" w14:textId="77777777" w:rsidR="006B4FB3" w:rsidRPr="0097084F" w:rsidRDefault="006B4FB3" w:rsidP="00280275">
      <w:pPr>
        <w:pStyle w:val="Heading1"/>
      </w:pPr>
      <w:bookmarkStart w:id="24" w:name="_Toc218947194"/>
      <w:r w:rsidRPr="0097084F">
        <w:lastRenderedPageBreak/>
        <w:t>Chapter 3: Research methodology</w:t>
      </w:r>
      <w:bookmarkEnd w:id="24"/>
    </w:p>
    <w:p w14:paraId="2DBEA661" w14:textId="77777777" w:rsidR="002A21F9" w:rsidRPr="0097084F" w:rsidRDefault="002A21F9" w:rsidP="002A21F9">
      <w:pPr>
        <w:pStyle w:val="Heading2"/>
      </w:pPr>
      <w:bookmarkStart w:id="25" w:name="_Toc215077226"/>
      <w:bookmarkStart w:id="26" w:name="_Toc218947195"/>
      <w:r w:rsidRPr="0097084F">
        <w:t>3.1 Introduction</w:t>
      </w:r>
      <w:bookmarkEnd w:id="25"/>
      <w:bookmarkEnd w:id="26"/>
    </w:p>
    <w:p w14:paraId="0601A6BE" w14:textId="3DFD1BF4" w:rsidR="002A21F9" w:rsidRPr="0097084F" w:rsidRDefault="002A21F9" w:rsidP="002A21F9">
      <w:pPr>
        <w:pStyle w:val="NormalWeb"/>
        <w:spacing w:before="0" w:beforeAutospacing="0" w:after="0" w:afterAutospacing="0" w:line="360" w:lineRule="auto"/>
        <w:jc w:val="both"/>
        <w:rPr>
          <w:lang w:val="en-GB"/>
        </w:rPr>
      </w:pPr>
      <w:r w:rsidRPr="0097084F">
        <w:rPr>
          <w:lang w:val="en-GB"/>
        </w:rPr>
        <w:t>This section emphasises the evaluation and illustration of the specific methods that are applied in the context of accomplishing the core objectives of this research through accurate data accumulation and interpretation. In essence, this chapter intends to depict the methods or procedures implemented in terms of gathering the required ‘secondary data’ to explore the role that Ayurveda plays in enhancing the Indian preventive healthcare practices. Apart from this, the ethical factors that have been beneficial in influencing the validity and acceptance of this research are also highlighted in this particular section in an effective manner. This chapter is crucial in collecting relevant data and information to positively generate accurate outcomes in this research.</w:t>
      </w:r>
      <w:r w:rsidR="000240E8">
        <w:rPr>
          <w:lang w:val="en-GB"/>
        </w:rPr>
        <w:t xml:space="preserve"> </w:t>
      </w:r>
      <w:r w:rsidRPr="0097084F">
        <w:rPr>
          <w:color w:val="000000"/>
          <w:lang w:val="en-GB"/>
        </w:rPr>
        <w:t xml:space="preserve">Chapter 3 focuses on the relevance of the selected research methodology in understanding the importance of Ayurvedic principles in developing effective healthcare support. It is important to align the research topic with the relevant source of information and access authentic results. Thus, this chapter is the backbone of this research in relevance to acquiring the required data effectively. </w:t>
      </w:r>
    </w:p>
    <w:p w14:paraId="08666FCA" w14:textId="77777777" w:rsidR="002A21F9" w:rsidRPr="0097084F" w:rsidRDefault="002A21F9" w:rsidP="002A21F9">
      <w:pPr>
        <w:pStyle w:val="Heading2"/>
      </w:pPr>
      <w:bookmarkStart w:id="27" w:name="_Toc215077227"/>
      <w:bookmarkStart w:id="28" w:name="_Toc218947196"/>
      <w:r w:rsidRPr="0097084F">
        <w:t>3.2 Research philosophy and assumption</w:t>
      </w:r>
      <w:bookmarkEnd w:id="27"/>
      <w:bookmarkEnd w:id="28"/>
    </w:p>
    <w:p w14:paraId="5CDB44AA" w14:textId="322623E7" w:rsidR="002A21F9" w:rsidRPr="0097084F" w:rsidRDefault="002A21F9" w:rsidP="002A21F9">
      <w:pPr>
        <w:pStyle w:val="NormalWeb"/>
        <w:spacing w:before="0" w:beforeAutospacing="0" w:after="0" w:afterAutospacing="0" w:line="360" w:lineRule="auto"/>
        <w:jc w:val="both"/>
        <w:rPr>
          <w:color w:val="000000"/>
          <w:lang w:val="en-GB"/>
        </w:rPr>
      </w:pPr>
      <w:r w:rsidRPr="0097084F">
        <w:rPr>
          <w:color w:val="000000"/>
          <w:lang w:val="en-GB"/>
        </w:rPr>
        <w:t>Positivist research philosophy helps in understanding the role of Ayurveda in developing healthcare support in India. Understanding the challenges observed in dealing with the barriers in healthcare support planning (</w:t>
      </w:r>
      <w:r w:rsidRPr="0097084F">
        <w:rPr>
          <w:color w:val="000000"/>
          <w:shd w:val="clear" w:color="auto" w:fill="FFFFFF"/>
          <w:lang w:val="en-GB"/>
        </w:rPr>
        <w:t>Anitha</w:t>
      </w:r>
      <w:r w:rsidR="000240E8">
        <w:rPr>
          <w:color w:val="000000"/>
          <w:shd w:val="clear" w:color="auto" w:fill="FFFFFF"/>
          <w:lang w:val="en-GB"/>
        </w:rPr>
        <w:t xml:space="preserve"> </w:t>
      </w:r>
      <w:r w:rsidRPr="0097084F">
        <w:rPr>
          <w:i/>
          <w:iCs/>
          <w:color w:val="000000"/>
          <w:shd w:val="clear" w:color="auto" w:fill="FFFFFF"/>
          <w:lang w:val="en-GB"/>
        </w:rPr>
        <w:t>et al</w:t>
      </w:r>
      <w:r w:rsidRPr="0097084F">
        <w:rPr>
          <w:color w:val="000000"/>
          <w:shd w:val="clear" w:color="auto" w:fill="FFFFFF"/>
          <w:lang w:val="en-GB"/>
        </w:rPr>
        <w:t>. 2025)</w:t>
      </w:r>
      <w:r w:rsidRPr="0097084F">
        <w:rPr>
          <w:color w:val="000000"/>
          <w:lang w:val="en-GB"/>
        </w:rPr>
        <w:t>. The application of research philosophy provides an opportunity to develop valuable insights on the topic of research regarding Ayurveda. It is important to understand barriers observed and the consequences observed in decision-making. Transformation in the existing healthcare infrastructure and consequences are observed in the accomplishment of progress. Assumptions are based on the collection of secondary sources of information from diverse options in using reliable measures. Thus, it is necessary to deal with the barriers observed regarding the implementation of healthcare planning with Ayurveda assistance. </w:t>
      </w:r>
    </w:p>
    <w:p w14:paraId="62E61502" w14:textId="7C3C1A99" w:rsidR="002A21F9" w:rsidRPr="0097084F" w:rsidRDefault="002A21F9" w:rsidP="002A21F9">
      <w:pPr>
        <w:pStyle w:val="Normal2"/>
        <w:rPr>
          <w:lang w:val="en-GB"/>
        </w:rPr>
      </w:pPr>
      <w:r w:rsidRPr="0097084F">
        <w:rPr>
          <w:lang w:val="en-GB"/>
        </w:rPr>
        <w:t>The individual perspectives and beliefs that researchers implement in order to execute research successfully are termed philosophy in a significant way. In accordance with the comment of Mbanaso</w:t>
      </w:r>
      <w:r w:rsidR="000240E8">
        <w:rPr>
          <w:lang w:val="en-GB"/>
        </w:rPr>
        <w:t xml:space="preserve"> </w:t>
      </w:r>
      <w:r w:rsidRPr="0097084F">
        <w:rPr>
          <w:i/>
          <w:iCs/>
          <w:lang w:val="en-GB"/>
        </w:rPr>
        <w:t xml:space="preserve">et al. </w:t>
      </w:r>
      <w:r w:rsidRPr="0097084F">
        <w:rPr>
          <w:lang w:val="en-GB"/>
        </w:rPr>
        <w:t xml:space="preserve">(2023), Positivism, Pragmatism, Interpretivism and Realism are perceived to be the key types of philosophies that are utilised by individual researchers. In this regard, the Positivism Philosophy has been conveniently applied in this research to examine the policies and programs that are implemented in terms of integrating Ayurveda in the healthcare dimension across India. As per the depiction of Gamage (2025), the Positivism </w:t>
      </w:r>
      <w:r w:rsidRPr="0097084F">
        <w:rPr>
          <w:lang w:val="en-GB"/>
        </w:rPr>
        <w:lastRenderedPageBreak/>
        <w:t xml:space="preserve">Philosophy puts stress on interpreting objective information and processes to uncover universal truths through systematic observation. As a consequence, implementing the Positivism Philosophy proved beneficial in relevance to discovering the effectiveness of Ayurveda in the context of strengthening the Indian healthcare process. Additionally, the Positivism Philosophy has also been advantageous in relevance to assessing the real-world challenges that are disrupting the integration of Ayurveda in the preventive healthcare system in India. Henceforth, the Positivism Philosophy has been appropriate in successfully achieving the core objectives of this research in an effective manner. </w:t>
      </w:r>
    </w:p>
    <w:p w14:paraId="2FC0D31B" w14:textId="77777777" w:rsidR="002A21F9" w:rsidRPr="0097084F" w:rsidRDefault="002A21F9" w:rsidP="002A21F9">
      <w:pPr>
        <w:pStyle w:val="NormalWeb"/>
        <w:spacing w:before="0" w:beforeAutospacing="0" w:after="0" w:afterAutospacing="0" w:line="360" w:lineRule="auto"/>
        <w:jc w:val="both"/>
        <w:rPr>
          <w:lang w:val="en-GB"/>
        </w:rPr>
      </w:pPr>
      <w:r w:rsidRPr="0097084F">
        <w:rPr>
          <w:lang w:val="en-GB"/>
        </w:rPr>
        <w:t xml:space="preserve">The Inductive Approach is also adopted and executed to make accurate assumptions by observing the patterns of Ayurveda integration in the Indian preventive healthcare dimension. Based on the comment of Anand </w:t>
      </w:r>
      <w:r w:rsidRPr="0097084F">
        <w:rPr>
          <w:i/>
          <w:iCs/>
          <w:lang w:val="en-GB"/>
        </w:rPr>
        <w:t xml:space="preserve">et al. </w:t>
      </w:r>
      <w:r w:rsidRPr="0097084F">
        <w:rPr>
          <w:lang w:val="en-GB"/>
        </w:rPr>
        <w:t>(2022), implementing the Inductive Approach enables individual scholars to recognise patterns. In essence, assumptions have been made about the capability and effectiveness that Ayurveda possesses in relevance to strengthening the Indian preventive healthcare system. Apart from this, assumptions have also been made regarding the critical challenges that are likely to prevent the incorporation and implementation of Ayurveda in the preventive healthcare process throughout India. In turn, applying the aforementioned methods proved valuable in making accurate assumptions about the integration of Ayurveda in order to raise the standards of the Indian healthcare dimension in a significant process. Thus, the obstacles that prevent the inclusion of Ayurveda in the healthcare system in India are the most critical assumptions in this research study.</w:t>
      </w:r>
    </w:p>
    <w:p w14:paraId="136F836F" w14:textId="77777777" w:rsidR="002A21F9" w:rsidRPr="0097084F" w:rsidRDefault="002A21F9" w:rsidP="002A21F9">
      <w:pPr>
        <w:pStyle w:val="Heading2"/>
      </w:pPr>
      <w:bookmarkStart w:id="29" w:name="_Toc215077228"/>
      <w:bookmarkStart w:id="30" w:name="_Toc218947197"/>
      <w:r w:rsidRPr="0097084F">
        <w:t>3.3 Research design</w:t>
      </w:r>
      <w:bookmarkEnd w:id="29"/>
      <w:bookmarkEnd w:id="30"/>
    </w:p>
    <w:p w14:paraId="3811FDE2" w14:textId="77777777" w:rsidR="002A21F9" w:rsidRPr="0097084F" w:rsidRDefault="002A21F9" w:rsidP="002A21F9">
      <w:pPr>
        <w:pStyle w:val="NormalWeb"/>
        <w:spacing w:before="0" w:beforeAutospacing="0" w:after="0" w:afterAutospacing="0" w:line="360" w:lineRule="auto"/>
        <w:jc w:val="both"/>
        <w:rPr>
          <w:lang w:val="en-GB"/>
        </w:rPr>
      </w:pPr>
      <w:r w:rsidRPr="0097084F">
        <w:rPr>
          <w:color w:val="000000"/>
          <w:lang w:val="en-GB"/>
        </w:rPr>
        <w:t>Descriptive research design in secondary research helps in understanding the challenges observed in terms of understanding the issue. The application of Ayurvedic medicine helps in the evaluation of challenges observed in the accomplishment of progress (</w:t>
      </w:r>
      <w:r w:rsidRPr="0097084F">
        <w:rPr>
          <w:color w:val="000000"/>
          <w:shd w:val="clear" w:color="auto" w:fill="FFFFFF"/>
          <w:lang w:val="en-GB"/>
        </w:rPr>
        <w:t xml:space="preserve">Tiwari </w:t>
      </w:r>
      <w:r w:rsidRPr="0097084F">
        <w:rPr>
          <w:i/>
          <w:iCs/>
          <w:color w:val="000000"/>
          <w:shd w:val="clear" w:color="auto" w:fill="FFFFFF"/>
          <w:lang w:val="en-GB"/>
        </w:rPr>
        <w:t>et al</w:t>
      </w:r>
      <w:r w:rsidRPr="0097084F">
        <w:rPr>
          <w:color w:val="000000"/>
          <w:shd w:val="clear" w:color="auto" w:fill="FFFFFF"/>
          <w:lang w:val="en-GB"/>
        </w:rPr>
        <w:t>. 2024)</w:t>
      </w:r>
      <w:r w:rsidRPr="0097084F">
        <w:rPr>
          <w:color w:val="000000"/>
          <w:lang w:val="en-GB"/>
        </w:rPr>
        <w:t>. In India drastic change has been observed in the determination of the quality of healthcare support, and implications are observed on overall output. Identification of the most relevant measure of policy implementation is necessary to assess a successful outcome. Thus, addressing the objectives of research and the accomplishment of success in the context can be helpful. </w:t>
      </w:r>
    </w:p>
    <w:p w14:paraId="2545A8A9" w14:textId="77777777" w:rsidR="002A21F9" w:rsidRPr="0097084F" w:rsidRDefault="002A21F9" w:rsidP="002A21F9">
      <w:pPr>
        <w:pStyle w:val="Heading2"/>
      </w:pPr>
      <w:bookmarkStart w:id="31" w:name="_Toc215077229"/>
      <w:bookmarkStart w:id="32" w:name="_Toc218947198"/>
      <w:r w:rsidRPr="0097084F">
        <w:t>3.4 Research approach</w:t>
      </w:r>
      <w:bookmarkEnd w:id="31"/>
      <w:bookmarkEnd w:id="32"/>
    </w:p>
    <w:p w14:paraId="7C6421E6" w14:textId="28D55CF0" w:rsidR="002A21F9" w:rsidRPr="0097084F" w:rsidRDefault="002A21F9" w:rsidP="002A21F9">
      <w:pPr>
        <w:pStyle w:val="NormalWeb"/>
        <w:spacing w:before="0" w:beforeAutospacing="0" w:after="0" w:afterAutospacing="0" w:line="360" w:lineRule="auto"/>
        <w:jc w:val="both"/>
        <w:rPr>
          <w:color w:val="000000"/>
          <w:lang w:val="en-GB"/>
        </w:rPr>
      </w:pPr>
      <w:r w:rsidRPr="0097084F">
        <w:rPr>
          <w:color w:val="000000"/>
          <w:lang w:val="en-GB"/>
        </w:rPr>
        <w:t>The deductive approach provides an opportunity to understand the strategy to use existing sources of information and analyse the topic. Identification of the most relevant strategy of healthcare administration is necessary to get a reliable output (</w:t>
      </w:r>
      <w:r w:rsidRPr="0097084F">
        <w:rPr>
          <w:color w:val="000000"/>
          <w:shd w:val="clear" w:color="auto" w:fill="FFFFFF"/>
          <w:lang w:val="en-GB"/>
        </w:rPr>
        <w:t>Anitha</w:t>
      </w:r>
      <w:r w:rsidR="000240E8">
        <w:rPr>
          <w:color w:val="000000"/>
          <w:shd w:val="clear" w:color="auto" w:fill="FFFFFF"/>
          <w:lang w:val="en-GB"/>
        </w:rPr>
        <w:t xml:space="preserve"> </w:t>
      </w:r>
      <w:r w:rsidRPr="0097084F">
        <w:rPr>
          <w:i/>
          <w:iCs/>
          <w:color w:val="000000"/>
          <w:shd w:val="clear" w:color="auto" w:fill="FFFFFF"/>
          <w:lang w:val="en-GB"/>
        </w:rPr>
        <w:t>et al</w:t>
      </w:r>
      <w:r w:rsidRPr="0097084F">
        <w:rPr>
          <w:color w:val="000000"/>
          <w:shd w:val="clear" w:color="auto" w:fill="FFFFFF"/>
          <w:lang w:val="en-GB"/>
        </w:rPr>
        <w:t>. 2026)</w:t>
      </w:r>
      <w:r w:rsidRPr="0097084F">
        <w:rPr>
          <w:color w:val="000000"/>
          <w:lang w:val="en-GB"/>
        </w:rPr>
        <w:t xml:space="preserve">. The </w:t>
      </w:r>
      <w:r w:rsidRPr="0097084F">
        <w:rPr>
          <w:color w:val="000000"/>
          <w:lang w:val="en-GB"/>
        </w:rPr>
        <w:lastRenderedPageBreak/>
        <w:t>selected approach provides an opportunity to deal with the challenges and the consequences that are observed in dealing with the obstacles can be helpful. Henceforth, the selection of this research approach can provide an opportunity to develop insights regarding the strategy of increasing effectiveness.</w:t>
      </w:r>
    </w:p>
    <w:p w14:paraId="287571D6" w14:textId="77777777" w:rsidR="002A21F9" w:rsidRPr="0097084F" w:rsidRDefault="002A21F9" w:rsidP="002A21F9">
      <w:pPr>
        <w:pStyle w:val="Normal2"/>
        <w:rPr>
          <w:lang w:val="en-GB"/>
        </w:rPr>
      </w:pPr>
      <w:r w:rsidRPr="0097084F">
        <w:rPr>
          <w:lang w:val="en-GB"/>
        </w:rPr>
        <w:t xml:space="preserve">The steps and procedures executed by an individual researcher to generate accurate outcomes are defined to be research design. As per the statement of Adula and Kant (2022), Descriptive, Explanatory and Exploratory are the main categories of research design that assist researchers in sequencing research papers in a uniform manner. In essence, the Descriptive Design is adopted and implemented in terms of assessing the existing programs and policies that are designed or implemented to integrate Ayurveda in the preventive healthcare system across India. In accordance with the depiction of Makri and Neely (2021), the Descriptive Research Design remarkably serves the purpose of delivering an accurate description of any particular situation or event in an effective manner. As a result, applying the Descriptive Research Design turned out to be beneficial in order to obtain a detailed description of the existing challenges that are disrupting the application of Ayurveda in the Indian preventive healthcare system. Hereby, choosing and implicating the Descriptive Design has been appropriate in successfully understanding the current status of Ayurveda integration across the preventive healthcare dimension throughout India. </w:t>
      </w:r>
    </w:p>
    <w:p w14:paraId="3C9CED31" w14:textId="77777777" w:rsidR="002A21F9" w:rsidRPr="0097084F" w:rsidRDefault="002A21F9" w:rsidP="002A21F9">
      <w:pPr>
        <w:pStyle w:val="NormalWeb"/>
        <w:spacing w:before="0" w:beforeAutospacing="0" w:after="0" w:afterAutospacing="0" w:line="360" w:lineRule="auto"/>
        <w:jc w:val="both"/>
        <w:rPr>
          <w:lang w:val="en-GB"/>
        </w:rPr>
      </w:pPr>
      <w:r w:rsidRPr="0097084F">
        <w:rPr>
          <w:lang w:val="en-GB"/>
        </w:rPr>
        <w:t xml:space="preserve">Implementing the Descriptive Design has also been significant in the context of examining the present condition of Ayurveda incorporation in the Indian system of preventive healthcare. As opined by Rashid </w:t>
      </w:r>
      <w:r w:rsidRPr="0097084F">
        <w:rPr>
          <w:i/>
          <w:iCs/>
          <w:lang w:val="en-GB"/>
        </w:rPr>
        <w:t xml:space="preserve">et al. </w:t>
      </w:r>
      <w:r w:rsidRPr="0097084F">
        <w:rPr>
          <w:lang w:val="en-GB"/>
        </w:rPr>
        <w:t>(2021), executing the Descriptive Design in research is advantageous in relevance to accumulating accurate information about the current or present state of any particular process or situation. In this regard, the Descriptive Research Design proved to be appropriate in providing updated information regarding the integration of Ayurveda in the Indian preventive healthcare system. Based on the concept of Ghanad (2023), the Descriptive Design intends to deliver a comprehensive and detailed understanding of a specific problem of research. In turn, the Descriptive Design emerged to be advantageous in order to understand the core problems existing in the Indian preventive healthcare system that are restricting the integration of Ayurveda.</w:t>
      </w:r>
    </w:p>
    <w:p w14:paraId="6B445175" w14:textId="77777777" w:rsidR="002A21F9" w:rsidRPr="0097084F" w:rsidRDefault="002A21F9" w:rsidP="002A21F9">
      <w:pPr>
        <w:pStyle w:val="Normal2"/>
        <w:rPr>
          <w:lang w:val="en-GB"/>
        </w:rPr>
      </w:pPr>
      <w:r w:rsidRPr="0097084F">
        <w:rPr>
          <w:lang w:val="en-GB"/>
        </w:rPr>
        <w:t xml:space="preserve">The plans and processes that are significantly followed and applied by individual researchers to reach accurate outcomes in research are termed as Research Approach. In accordance with the illustration of Donkoh and Mensah (2023), Research Strategies are predominantly categorised into Qualitative, Quantitative and Mixed Methods in an effective manner. In essence, the Qualitative Approach is selected and implemented in this particular research in </w:t>
      </w:r>
      <w:r w:rsidRPr="0097084F">
        <w:rPr>
          <w:lang w:val="en-GB"/>
        </w:rPr>
        <w:lastRenderedPageBreak/>
        <w:t>terms of assessing the role that Ayurveda plays in the context of influencing the preventive healthcare system in India. As per the depiction of Ayre and McCaffery (2022), the implication of the Qualitative Strategy significantly deals with the interpretation of non-numeric data. In this context, applying the Qualitative Strategy turned out to be advantageous in complementing the collection of Secondary Qualitative Data to assess the challenges in integrating Ayurveda in Indian preventive healthcare. As stated by Tschisgale</w:t>
      </w:r>
      <w:r w:rsidRPr="0097084F">
        <w:rPr>
          <w:i/>
          <w:iCs/>
          <w:lang w:val="en-GB"/>
        </w:rPr>
        <w:t xml:space="preserve">et al. </w:t>
      </w:r>
      <w:r w:rsidRPr="0097084F">
        <w:rPr>
          <w:lang w:val="en-GB"/>
        </w:rPr>
        <w:t xml:space="preserve">(2023), Qualitative Research delivers accurate insights by interpreting non-numeric data and information. Consequently, using the Qualitative Strategy proved beneficial in obtaining relevant insights into Ayurveda integration across the Indian preventive healthcare system. Thus, the implementation of the Qualitative Strategy has been appropriate in accomplishing the specific objectives of this research in a significant manner. </w:t>
      </w:r>
    </w:p>
    <w:p w14:paraId="36F5DB7B" w14:textId="77777777" w:rsidR="002A21F9" w:rsidRPr="0097084F" w:rsidRDefault="002A21F9" w:rsidP="002A21F9">
      <w:pPr>
        <w:pStyle w:val="Heading2"/>
      </w:pPr>
      <w:bookmarkStart w:id="33" w:name="_Toc215077230"/>
      <w:bookmarkStart w:id="34" w:name="_Toc218947199"/>
      <w:r w:rsidRPr="0097084F">
        <w:t>3.5 Data collection method</w:t>
      </w:r>
      <w:bookmarkEnd w:id="33"/>
      <w:bookmarkEnd w:id="34"/>
    </w:p>
    <w:p w14:paraId="10F1DFC5" w14:textId="24CAA4B7" w:rsidR="002A21F9" w:rsidRPr="0097084F" w:rsidRDefault="002A21F9" w:rsidP="002A21F9">
      <w:pPr>
        <w:pStyle w:val="NormalWeb"/>
        <w:spacing w:before="0" w:beforeAutospacing="0" w:after="0" w:afterAutospacing="0" w:line="360" w:lineRule="auto"/>
        <w:jc w:val="both"/>
        <w:rPr>
          <w:color w:val="000000"/>
          <w:lang w:val="en-GB"/>
        </w:rPr>
      </w:pPr>
      <w:r w:rsidRPr="0097084F">
        <w:rPr>
          <w:color w:val="000000"/>
          <w:lang w:val="en-GB"/>
        </w:rPr>
        <w:t>The secondary data collection process has been followed in this research in order to understand the role of Ayurveda in enhancing healthcare effectiveness. Development of the regulatory framework is necessary to achieve success in gaining an adequate outcome (</w:t>
      </w:r>
      <w:r w:rsidRPr="0097084F">
        <w:rPr>
          <w:color w:val="000000"/>
          <w:shd w:val="clear" w:color="auto" w:fill="FFFFFF"/>
          <w:lang w:val="en-GB"/>
        </w:rPr>
        <w:t>Sekar, 2025)</w:t>
      </w:r>
      <w:r w:rsidRPr="0097084F">
        <w:rPr>
          <w:color w:val="000000"/>
          <w:lang w:val="en-GB"/>
        </w:rPr>
        <w:t xml:space="preserve">. </w:t>
      </w:r>
      <w:r w:rsidR="000240E8" w:rsidRPr="0097084F">
        <w:rPr>
          <w:color w:val="000000"/>
          <w:lang w:val="en-GB"/>
        </w:rPr>
        <w:t>Publication’s</w:t>
      </w:r>
      <w:r w:rsidRPr="0097084F">
        <w:rPr>
          <w:color w:val="000000"/>
          <w:lang w:val="en-GB"/>
        </w:rPr>
        <w:t xml:space="preserve"> post 2020 and written in the English language are considered for the research to analyse the context with relevant sources of information. </w:t>
      </w:r>
    </w:p>
    <w:p w14:paraId="2A223321" w14:textId="77777777" w:rsidR="002A21F9" w:rsidRPr="0097084F" w:rsidRDefault="002A21F9" w:rsidP="002A21F9">
      <w:pPr>
        <w:spacing w:before="200"/>
        <w:rPr>
          <w:lang w:val="en-GB" w:eastAsia="en-GB"/>
        </w:rPr>
      </w:pPr>
      <w:bookmarkStart w:id="35" w:name="_Hlk218093383"/>
      <w:r w:rsidRPr="0097084F">
        <w:rPr>
          <w:lang w:val="en-GB" w:eastAsia="en-GB"/>
        </w:rPr>
        <w:t xml:space="preserve">The research has adopted a secondary data collection method to gather information from previously published articles and government reports. As defined by Johnson and Sylvia (2023), a key advantage of secondary data collection involves access to wider databases containing quantitative and qualitative information. A secondary qualitative approach has been selected in order to present an in-depth analysis of human experiences associated with the use of Ayurveda in preventive healthcare of India. On the other hand, primary data collection has been excluded from the research due to its dependency on quantitative information and presenting an objective analysis. Taherdoost (2021) mentioned that primary data collection has been subjected to drawbacks such as difficulties in addressing subjective perspectives and conducting in-depth study on human experiences on phenomenon, while it is susceptible to ethical challenges. Thus, by eliminating the primary data collection approach, the research has reduced barriers such as being refrained from conducting a wider study on Ayurveda and its integration. </w:t>
      </w:r>
    </w:p>
    <w:p w14:paraId="7D10330E" w14:textId="77777777" w:rsidR="002A21F9" w:rsidRPr="0097084F" w:rsidRDefault="002A21F9" w:rsidP="002A21F9">
      <w:pPr>
        <w:spacing w:before="200"/>
        <w:rPr>
          <w:lang w:val="en-GB" w:eastAsia="en-GB"/>
        </w:rPr>
      </w:pPr>
      <w:r w:rsidRPr="0097084F">
        <w:rPr>
          <w:lang w:val="en-GB" w:eastAsia="en-GB"/>
        </w:rPr>
        <w:t xml:space="preserve">Adopting a secondary data collection method, the research has utilised search engines such as Google Scholar and collected 15 secondary sources ranging from peer-reviewed journal </w:t>
      </w:r>
      <w:r w:rsidRPr="0097084F">
        <w:rPr>
          <w:lang w:val="en-GB" w:eastAsia="en-GB"/>
        </w:rPr>
        <w:lastRenderedPageBreak/>
        <w:t xml:space="preserve">articles, government reports, AYUSH publications and academic papers. On a different note, Cheong (2023) has pointed out that secondary data collection is often limited in terms of credibility and providing materials with authentic findings. Addressing the issue, the study has adopted an inclusion and exclusion criteria that involves gathering information within the last five years and that aligns with the research topic. Therefore, utilising secondary data collection, the research has experienced advantages such as conducting broader research using materials from the last five years, while adoption of inclusion and exclusion criteria has further helped maintain credibility while presenting results. </w:t>
      </w:r>
    </w:p>
    <w:p w14:paraId="71839785" w14:textId="0D1DB90E" w:rsidR="002A21F9" w:rsidRPr="0097084F" w:rsidRDefault="002A21F9" w:rsidP="002A21F9">
      <w:pPr>
        <w:spacing w:before="200"/>
        <w:rPr>
          <w:lang w:val="en-GB" w:eastAsia="en-GB"/>
        </w:rPr>
      </w:pPr>
      <w:r w:rsidRPr="0097084F">
        <w:rPr>
          <w:lang w:val="en-GB" w:eastAsia="en-GB"/>
        </w:rPr>
        <w:t>The research has chosen to analyse the collected datasets using thematic analysis, which emphasises on generating codes and formulating meaningful themes. As discussed by Braun and Clarke (2023), steps of thematic analysis involve familiarising with the datasets, generating codes, searching and reviewing themes. Using the detailed steps, the research has focused on developing 3 themes that have been generated by identifying similarities between the datasets in terms of barriers, policies and opportunities. By adopting thematic analysis, the research has excluded practices such as narrative and content analysis that are widely utilised in secondary qualitative studies to decide datasets. Based on Preiser</w:t>
      </w:r>
      <w:r w:rsidR="000240E8">
        <w:rPr>
          <w:lang w:val="en-GB" w:eastAsia="en-GB"/>
        </w:rPr>
        <w:t xml:space="preserve"> </w:t>
      </w:r>
      <w:r w:rsidRPr="0097084F">
        <w:rPr>
          <w:i/>
          <w:iCs/>
          <w:lang w:val="en-GB" w:eastAsia="en-GB"/>
        </w:rPr>
        <w:t xml:space="preserve">et al. </w:t>
      </w:r>
      <w:r w:rsidRPr="0097084F">
        <w:rPr>
          <w:lang w:val="en-GB" w:eastAsia="en-GB"/>
        </w:rPr>
        <w:t xml:space="preserve">(2021), content analysis categorises datasets by using keywords, whereas, narrative analysis emphasis on extracting insights from interviews by finding similarities in experience. Despite an opportunity for broader analysis, the research has excluded content and narrative analysis due to its limited focus on generating themes in a systematic manner. Therefore, utilising thematic analysis has presented the research with advantages such as using a semantic approach to decode datasets and identifying the common barriers in Ayurveda integration in the clinical practices. </w:t>
      </w:r>
      <w:bookmarkEnd w:id="35"/>
    </w:p>
    <w:p w14:paraId="6058B7D6" w14:textId="77777777" w:rsidR="002A21F9" w:rsidRPr="0097084F" w:rsidRDefault="002A21F9" w:rsidP="002A21F9">
      <w:pPr>
        <w:pStyle w:val="Heading2"/>
      </w:pPr>
      <w:bookmarkStart w:id="36" w:name="_Toc215077231"/>
      <w:bookmarkStart w:id="37" w:name="_Toc218947200"/>
      <w:r w:rsidRPr="0097084F">
        <w:t>3.6 Ethical consideration</w:t>
      </w:r>
      <w:bookmarkEnd w:id="36"/>
      <w:bookmarkEnd w:id="37"/>
    </w:p>
    <w:p w14:paraId="46916396" w14:textId="77777777" w:rsidR="002A21F9" w:rsidRPr="0097084F" w:rsidRDefault="002A21F9" w:rsidP="002A21F9">
      <w:pPr>
        <w:pStyle w:val="NormalWeb"/>
        <w:spacing w:before="0" w:beforeAutospacing="0" w:after="0" w:afterAutospacing="0" w:line="360" w:lineRule="auto"/>
        <w:jc w:val="both"/>
        <w:rPr>
          <w:color w:val="000000"/>
          <w:lang w:val="en-GB"/>
        </w:rPr>
      </w:pPr>
      <w:r w:rsidRPr="0097084F">
        <w:rPr>
          <w:color w:val="000000"/>
          <w:lang w:val="en-GB"/>
        </w:rPr>
        <w:t>Considering the ethical aspects of the research, certain factors are considered, such as data privacy, copyrights, and legal access to journals and government databases. Data gathered from reliable sources in order to maintain the authenticity of the topic, and thematic analysis of secondary qualitative data has been conducted in this research. </w:t>
      </w:r>
    </w:p>
    <w:p w14:paraId="52A638F9" w14:textId="77777777" w:rsidR="002A21F9" w:rsidRPr="0097084F" w:rsidRDefault="002A21F9" w:rsidP="002A21F9">
      <w:pPr>
        <w:spacing w:before="200"/>
        <w:rPr>
          <w:lang w:val="en-GB" w:eastAsia="en-GB"/>
        </w:rPr>
      </w:pPr>
      <w:bookmarkStart w:id="38" w:name="_Hlk218093397"/>
      <w:r w:rsidRPr="0097084F">
        <w:rPr>
          <w:lang w:val="en-GB" w:eastAsia="en-GB"/>
        </w:rPr>
        <w:t xml:space="preserve">Ethical consideration refers to the principles that promote honest and fair research practices, while avoiding challenges that cause breach in confidentiality and integrity. Considering the qualitative nature of the research, a key ethical issue that has a potential impact involves academic misconduct such as plagiarism, presenting biased results, contextual </w:t>
      </w:r>
      <w:r w:rsidRPr="0097084F">
        <w:rPr>
          <w:lang w:val="en-GB" w:eastAsia="en-GB"/>
        </w:rPr>
        <w:lastRenderedPageBreak/>
        <w:t xml:space="preserve">misrepresentation and delimited transparency. As found by Baldwin </w:t>
      </w:r>
      <w:r w:rsidRPr="0097084F">
        <w:rPr>
          <w:i/>
          <w:iCs/>
          <w:lang w:val="en-GB" w:eastAsia="en-GB"/>
        </w:rPr>
        <w:t>et al.</w:t>
      </w:r>
      <w:r w:rsidRPr="0097084F">
        <w:rPr>
          <w:lang w:val="en-GB" w:eastAsia="en-GB"/>
        </w:rPr>
        <w:t xml:space="preserve"> (2022), research bias is one of the major challenges in secondary data collection, as researchers often experience cognitive bias leading to selection of studies that aligns with perceived beliefs. A key implication of bias in results representation involves a lack of authentic and credible findings included in the research, which further caused technical dilemmas in the research. In this context, addressing the ethical challenge, the research has focused on adopting a clear framework for data selection and analysis, such as use of inclusion and exclusion criteria. Additionally, the use of descriptive design has further assisted the study to offer clear characteristics and descriptions of the gathered datasets including different experiences of healthcare professionals gathered from secondary sources. Therefore, avoiding bias in research’s findings as one of the ethical considerations, the study has been addressed by complying with university guidelines of maintaining transparency. </w:t>
      </w:r>
    </w:p>
    <w:p w14:paraId="4DE48D3C" w14:textId="77777777" w:rsidR="002A21F9" w:rsidRPr="0097084F" w:rsidRDefault="002A21F9" w:rsidP="002A21F9">
      <w:pPr>
        <w:spacing w:before="200"/>
        <w:rPr>
          <w:lang w:val="en-GB" w:eastAsia="en-GB"/>
        </w:rPr>
      </w:pPr>
      <w:r w:rsidRPr="0097084F">
        <w:rPr>
          <w:lang w:val="en-GB" w:eastAsia="en-GB"/>
        </w:rPr>
        <w:t xml:space="preserve">Plagiarism is another challenge that affects ethics and integrity of qualitative research, as often incorrect referencing and misrepresentation of previous sources leads to different results. In this regard, avoiding academic misconduct the research has adopted a standard referencing system and accurately cited information while providing detailed interpretation of gathered sources. On the other hand, HWANG (2023) has mentioned that maintaining confidentiality, anonymity, and respecting participant’s free will are key objectives of ethical consideration. However, the research has refrained from engaging in primary data collection, which has led to a lack of data collection from participants and including real-time responses. Therefore, adopting secondary data collection, the study has effectively maintained ethical guidelines by focusing on reducing bias in the results and ensuring credibility of the presented results. </w:t>
      </w:r>
      <w:bookmarkEnd w:id="38"/>
    </w:p>
    <w:p w14:paraId="540B1C66" w14:textId="77777777" w:rsidR="002A21F9" w:rsidRPr="0097084F" w:rsidRDefault="002A21F9" w:rsidP="002A21F9">
      <w:pPr>
        <w:pStyle w:val="Heading2"/>
      </w:pPr>
      <w:bookmarkStart w:id="39" w:name="_Toc215077232"/>
      <w:bookmarkStart w:id="40" w:name="_Toc218947201"/>
      <w:r w:rsidRPr="0097084F">
        <w:t>3.7 Conclusion</w:t>
      </w:r>
      <w:bookmarkEnd w:id="39"/>
      <w:bookmarkEnd w:id="40"/>
      <w:r w:rsidRPr="0097084F">
        <w:t> </w:t>
      </w:r>
    </w:p>
    <w:p w14:paraId="494D5A95" w14:textId="77777777" w:rsidR="002A21F9" w:rsidRPr="0097084F" w:rsidRDefault="002A21F9" w:rsidP="002A21F9">
      <w:pPr>
        <w:pStyle w:val="NormalWeb"/>
        <w:spacing w:before="0" w:beforeAutospacing="0" w:after="0" w:afterAutospacing="0" w:line="360" w:lineRule="auto"/>
        <w:jc w:val="both"/>
        <w:rPr>
          <w:color w:val="000000"/>
          <w:lang w:val="en-GB"/>
        </w:rPr>
      </w:pPr>
      <w:r w:rsidRPr="0097084F">
        <w:rPr>
          <w:color w:val="000000"/>
          <w:lang w:val="en-GB"/>
        </w:rPr>
        <w:t>It can be summarised from the above evaluation that secondary data collection helps in understanding the benefits of Ayurveda in enhancing healthcare effectiveness. Evaluation of scholars’ perspectives provides help in dealing with the challenges observed to develop adequate outcomes. Therefore, the accomplishment of success in the research topic and gaining adequate output has become possible. </w:t>
      </w:r>
    </w:p>
    <w:p w14:paraId="3798E4B0" w14:textId="77777777" w:rsidR="002A21F9" w:rsidRPr="0097084F" w:rsidRDefault="002A21F9" w:rsidP="002A21F9">
      <w:pPr>
        <w:spacing w:before="200"/>
        <w:rPr>
          <w:lang w:val="en-GB" w:eastAsia="en-GB"/>
        </w:rPr>
      </w:pPr>
      <w:r w:rsidRPr="0097084F">
        <w:rPr>
          <w:lang w:val="en-GB" w:eastAsia="en-GB"/>
        </w:rPr>
        <w:t xml:space="preserve">The study has focused on undertaking a qualitative approach that involves collecting information from published and authentic sources. Considering the research’s data collection, the chosen philosophy involves interpretivism as it has helped in gathering subjective </w:t>
      </w:r>
      <w:r w:rsidRPr="0097084F">
        <w:rPr>
          <w:lang w:val="en-GB" w:eastAsia="en-GB"/>
        </w:rPr>
        <w:lastRenderedPageBreak/>
        <w:t xml:space="preserve">experiences related to Ayurveda. On the other hand, utilising a qualitative research approach, the study has systematically collected the data by making detailed observations and forming a theoretical perspective to address Ayurveda across the preventive healthcare sector of India. Implementation of descriptive design has further supported the research's objective of avoiding bias in results and findings, as it enabled the study to offer clear descriptions of gathered datasets. </w:t>
      </w:r>
    </w:p>
    <w:p w14:paraId="7F8A169D" w14:textId="77777777" w:rsidR="000B23CB" w:rsidRPr="0097084F" w:rsidRDefault="002A21F9" w:rsidP="002A21F9">
      <w:pPr>
        <w:spacing w:before="200"/>
        <w:rPr>
          <w:lang w:val="en-GB" w:eastAsia="en-GB"/>
        </w:rPr>
      </w:pPr>
      <w:r w:rsidRPr="0097084F">
        <w:rPr>
          <w:lang w:val="en-GB" w:eastAsia="en-GB"/>
        </w:rPr>
        <w:t>The chapter has further explained that secondary data collection has been adopted to increase research scope, while it has been used to collect 15 sources such as peer-reviewed journals, documents reports and government publications. Lastly, reviewing different qualitative data analysis techniques, the research has found thematic analysis effective in reviewing the papers following detailed steps. Considering the limitations of content and native analysis, the research has found that thematic analysis has helped in developing three themes that specifically addresses each objective. Therefore, the chapter has effectively presented the methods applied in analysing data and reviewing the codes to form relevant themes.</w:t>
      </w:r>
    </w:p>
    <w:p w14:paraId="6F928DB4" w14:textId="77777777" w:rsidR="000B23CB" w:rsidRPr="0097084F" w:rsidRDefault="000B23CB">
      <w:pPr>
        <w:rPr>
          <w:lang w:val="en-GB" w:eastAsia="en-GB"/>
        </w:rPr>
      </w:pPr>
      <w:r w:rsidRPr="0097084F">
        <w:rPr>
          <w:lang w:val="en-GB" w:eastAsia="en-GB"/>
        </w:rPr>
        <w:br w:type="page"/>
      </w:r>
    </w:p>
    <w:p w14:paraId="3DA8288B" w14:textId="77777777" w:rsidR="005F58C5" w:rsidRDefault="005F58C5">
      <w:pPr>
        <w:rPr>
          <w:b/>
          <w:bCs/>
          <w:lang w:val="en-GB"/>
        </w:rPr>
      </w:pPr>
      <w:bookmarkStart w:id="41" w:name="_Toc218096078"/>
      <w:bookmarkStart w:id="42" w:name="_Toc218096256"/>
      <w:bookmarkStart w:id="43" w:name="_Toc218947202"/>
      <w:r>
        <w:lastRenderedPageBreak/>
        <w:br w:type="page"/>
      </w:r>
    </w:p>
    <w:p w14:paraId="64531837" w14:textId="232E2E05" w:rsidR="00500A9E" w:rsidRPr="0097084F" w:rsidRDefault="00500A9E" w:rsidP="00500A9E">
      <w:pPr>
        <w:pStyle w:val="Heading1"/>
      </w:pPr>
      <w:r w:rsidRPr="0097084F">
        <w:lastRenderedPageBreak/>
        <w:t>Chapter 4: Findings/Results, Analysis and Discussion</w:t>
      </w:r>
      <w:bookmarkEnd w:id="41"/>
      <w:bookmarkEnd w:id="42"/>
      <w:bookmarkEnd w:id="43"/>
    </w:p>
    <w:p w14:paraId="62D4F07D" w14:textId="77777777" w:rsidR="00500A9E" w:rsidRPr="0097084F" w:rsidRDefault="00500A9E" w:rsidP="00500A9E">
      <w:pPr>
        <w:pStyle w:val="Heading2"/>
      </w:pPr>
      <w:bookmarkStart w:id="44" w:name="_Toc218096079"/>
      <w:bookmarkStart w:id="45" w:name="_Toc218096257"/>
      <w:bookmarkStart w:id="46" w:name="_Toc218947203"/>
      <w:r w:rsidRPr="0097084F">
        <w:t>4.1 Introduction</w:t>
      </w:r>
      <w:bookmarkEnd w:id="44"/>
      <w:bookmarkEnd w:id="45"/>
      <w:bookmarkEnd w:id="46"/>
    </w:p>
    <w:p w14:paraId="1E1AC494" w14:textId="77777777" w:rsidR="00500A9E" w:rsidRPr="0097084F" w:rsidRDefault="00500A9E" w:rsidP="00500A9E">
      <w:pPr>
        <w:rPr>
          <w:lang w:val="en-GB"/>
        </w:rPr>
      </w:pPr>
      <w:r w:rsidRPr="0097084F">
        <w:rPr>
          <w:lang w:val="en-GB"/>
        </w:rPr>
        <w:t xml:space="preserve">This chapter is significant in the context of interpreting the gathered data in this research in a significant way. In this regard, this section serves the purpose of highlighting the specific codes that are generated from the gathered data and further used to develop specific themes. Consequently, this chapter also intends to provide a detailed insight into the core themes of this research that are created in order to accurately meet the particular objectives of this research. Hereafter, this section is valuable and effective in the context of accurately meeting the specific objectives of this research through the creation of fragmented themes in an effective manner.  </w:t>
      </w:r>
    </w:p>
    <w:p w14:paraId="03F41B17" w14:textId="77777777" w:rsidR="00500A9E" w:rsidRPr="0097084F" w:rsidRDefault="00500A9E" w:rsidP="00500A9E">
      <w:pPr>
        <w:pStyle w:val="Heading2"/>
      </w:pPr>
      <w:bookmarkStart w:id="47" w:name="_Toc218096080"/>
      <w:bookmarkStart w:id="48" w:name="_Toc218096258"/>
      <w:bookmarkStart w:id="49" w:name="_Toc218947204"/>
      <w:r w:rsidRPr="0097084F">
        <w:t>4.2 Summary/ Presentation of Findings/ Results</w:t>
      </w:r>
      <w:bookmarkEnd w:id="47"/>
      <w:bookmarkEnd w:id="48"/>
      <w:bookmarkEnd w:id="49"/>
    </w:p>
    <w:tbl>
      <w:tblPr>
        <w:tblW w:w="10785" w:type="dxa"/>
        <w:tblInd w:w="-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70"/>
        <w:gridCol w:w="2850"/>
        <w:gridCol w:w="2925"/>
        <w:gridCol w:w="2640"/>
      </w:tblGrid>
      <w:tr w:rsidR="00500A9E" w:rsidRPr="0097084F" w14:paraId="03398A1C" w14:textId="77777777" w:rsidTr="00465B3A">
        <w:trPr>
          <w:cantSplit/>
          <w:tblHeader/>
        </w:trPr>
        <w:tc>
          <w:tcPr>
            <w:tcW w:w="2370" w:type="dxa"/>
            <w:shd w:val="clear" w:color="auto" w:fill="auto"/>
            <w:tcMar>
              <w:top w:w="100" w:type="dxa"/>
              <w:left w:w="100" w:type="dxa"/>
              <w:bottom w:w="100" w:type="dxa"/>
              <w:right w:w="100" w:type="dxa"/>
            </w:tcMar>
          </w:tcPr>
          <w:p w14:paraId="46BFF31C" w14:textId="77777777" w:rsidR="00500A9E" w:rsidRPr="0097084F" w:rsidRDefault="00500A9E" w:rsidP="00465B3A">
            <w:pPr>
              <w:widowControl w:val="0"/>
              <w:rPr>
                <w:b/>
                <w:bCs/>
                <w:lang w:val="en-GB"/>
              </w:rPr>
            </w:pPr>
            <w:r w:rsidRPr="0097084F">
              <w:rPr>
                <w:b/>
                <w:bCs/>
                <w:lang w:val="en-GB"/>
              </w:rPr>
              <w:t>Articles</w:t>
            </w:r>
          </w:p>
        </w:tc>
        <w:tc>
          <w:tcPr>
            <w:tcW w:w="2850" w:type="dxa"/>
            <w:shd w:val="clear" w:color="auto" w:fill="auto"/>
            <w:tcMar>
              <w:top w:w="100" w:type="dxa"/>
              <w:left w:w="100" w:type="dxa"/>
              <w:bottom w:w="100" w:type="dxa"/>
              <w:right w:w="100" w:type="dxa"/>
            </w:tcMar>
          </w:tcPr>
          <w:p w14:paraId="4CDE4406" w14:textId="77777777" w:rsidR="00500A9E" w:rsidRPr="0097084F" w:rsidRDefault="00500A9E" w:rsidP="00465B3A">
            <w:pPr>
              <w:widowControl w:val="0"/>
              <w:rPr>
                <w:b/>
                <w:bCs/>
                <w:lang w:val="en-GB"/>
              </w:rPr>
            </w:pPr>
            <w:r w:rsidRPr="0097084F">
              <w:rPr>
                <w:b/>
                <w:bCs/>
                <w:lang w:val="en-GB"/>
              </w:rPr>
              <w:t>Codes</w:t>
            </w:r>
          </w:p>
        </w:tc>
        <w:tc>
          <w:tcPr>
            <w:tcW w:w="2925" w:type="dxa"/>
            <w:shd w:val="clear" w:color="auto" w:fill="auto"/>
            <w:tcMar>
              <w:top w:w="100" w:type="dxa"/>
              <w:left w:w="100" w:type="dxa"/>
              <w:bottom w:w="100" w:type="dxa"/>
              <w:right w:w="100" w:type="dxa"/>
            </w:tcMar>
          </w:tcPr>
          <w:p w14:paraId="05E485A1" w14:textId="77777777" w:rsidR="00500A9E" w:rsidRPr="0097084F" w:rsidRDefault="00500A9E" w:rsidP="00465B3A">
            <w:pPr>
              <w:widowControl w:val="0"/>
              <w:rPr>
                <w:b/>
                <w:bCs/>
                <w:lang w:val="en-GB"/>
              </w:rPr>
            </w:pPr>
            <w:r w:rsidRPr="0097084F">
              <w:rPr>
                <w:b/>
                <w:bCs/>
                <w:lang w:val="en-GB"/>
              </w:rPr>
              <w:t>Themes</w:t>
            </w:r>
          </w:p>
        </w:tc>
        <w:tc>
          <w:tcPr>
            <w:tcW w:w="2640" w:type="dxa"/>
            <w:shd w:val="clear" w:color="auto" w:fill="auto"/>
            <w:tcMar>
              <w:top w:w="100" w:type="dxa"/>
              <w:left w:w="100" w:type="dxa"/>
              <w:bottom w:w="100" w:type="dxa"/>
              <w:right w:w="100" w:type="dxa"/>
            </w:tcMar>
          </w:tcPr>
          <w:p w14:paraId="2AE73719" w14:textId="77777777" w:rsidR="00500A9E" w:rsidRPr="0097084F" w:rsidRDefault="00500A9E" w:rsidP="00465B3A">
            <w:pPr>
              <w:widowControl w:val="0"/>
              <w:rPr>
                <w:b/>
                <w:bCs/>
                <w:lang w:val="en-GB"/>
              </w:rPr>
            </w:pPr>
            <w:r w:rsidRPr="0097084F">
              <w:rPr>
                <w:b/>
                <w:bCs/>
                <w:lang w:val="en-GB"/>
              </w:rPr>
              <w:t>Justification</w:t>
            </w:r>
          </w:p>
        </w:tc>
      </w:tr>
      <w:tr w:rsidR="00500A9E" w:rsidRPr="0097084F" w14:paraId="4ACFF62E" w14:textId="77777777" w:rsidTr="00465B3A">
        <w:trPr>
          <w:cantSplit/>
          <w:trHeight w:val="440"/>
          <w:tblHeader/>
        </w:trPr>
        <w:tc>
          <w:tcPr>
            <w:tcW w:w="2370" w:type="dxa"/>
            <w:shd w:val="clear" w:color="auto" w:fill="auto"/>
            <w:tcMar>
              <w:top w:w="100" w:type="dxa"/>
              <w:left w:w="100" w:type="dxa"/>
              <w:bottom w:w="100" w:type="dxa"/>
              <w:right w:w="100" w:type="dxa"/>
            </w:tcMar>
          </w:tcPr>
          <w:p w14:paraId="51740759" w14:textId="77777777" w:rsidR="00500A9E" w:rsidRPr="0097084F" w:rsidRDefault="00500A9E" w:rsidP="00465B3A">
            <w:pPr>
              <w:spacing w:before="200"/>
              <w:rPr>
                <w:b/>
                <w:bCs/>
                <w:lang w:val="en-GB"/>
              </w:rPr>
            </w:pPr>
            <w:r w:rsidRPr="0097084F">
              <w:rPr>
                <w:lang w:val="en-GB"/>
              </w:rPr>
              <w:lastRenderedPageBreak/>
              <w:t xml:space="preserve">‘Maurya, N., Ram, M., Jaiswal, R.N.T. and Saxena, A., (2024). Preventive health care and lifestyle management. </w:t>
            </w:r>
            <w:r w:rsidRPr="0097084F">
              <w:rPr>
                <w:i/>
                <w:iCs/>
                <w:lang w:val="en-GB"/>
              </w:rPr>
              <w:t>Journal of Ayurveda and Integrated Medical Sciences, 9</w:t>
            </w:r>
            <w:r w:rsidRPr="0097084F">
              <w:rPr>
                <w:lang w:val="en-GB"/>
              </w:rPr>
              <w:t xml:space="preserve">(1), pp.122-131. Available at: </w:t>
            </w:r>
            <w:hyperlink r:id="rId28">
              <w:r w:rsidRPr="0097084F">
                <w:rPr>
                  <w:color w:val="1155CC"/>
                  <w:u w:val="single"/>
                  <w:lang w:val="en-GB"/>
                </w:rPr>
                <w:t>https://doi.org/10.21760/jaims.9.1.17</w:t>
              </w:r>
            </w:hyperlink>
            <w:r w:rsidRPr="0097084F">
              <w:rPr>
                <w:b/>
                <w:bCs/>
                <w:lang w:val="en-GB"/>
              </w:rPr>
              <w:t>’</w:t>
            </w:r>
          </w:p>
        </w:tc>
        <w:tc>
          <w:tcPr>
            <w:tcW w:w="2850" w:type="dxa"/>
            <w:shd w:val="clear" w:color="auto" w:fill="auto"/>
            <w:tcMar>
              <w:top w:w="100" w:type="dxa"/>
              <w:left w:w="100" w:type="dxa"/>
              <w:bottom w:w="100" w:type="dxa"/>
              <w:right w:w="100" w:type="dxa"/>
            </w:tcMar>
          </w:tcPr>
          <w:p w14:paraId="6B4ABD7E" w14:textId="77777777" w:rsidR="00500A9E" w:rsidRPr="0097084F" w:rsidRDefault="00500A9E" w:rsidP="00465B3A">
            <w:pPr>
              <w:widowControl w:val="0"/>
              <w:rPr>
                <w:b/>
                <w:bCs/>
                <w:lang w:val="en-GB"/>
              </w:rPr>
            </w:pPr>
            <w:r w:rsidRPr="0097084F">
              <w:rPr>
                <w:b/>
                <w:bCs/>
                <w:lang w:val="en-GB"/>
              </w:rPr>
              <w:t xml:space="preserve">Dietary management, Panchakarma and lifestyle advice </w:t>
            </w:r>
          </w:p>
        </w:tc>
        <w:tc>
          <w:tcPr>
            <w:tcW w:w="2925" w:type="dxa"/>
            <w:vMerge w:val="restart"/>
            <w:shd w:val="clear" w:color="auto" w:fill="auto"/>
            <w:tcMar>
              <w:top w:w="100" w:type="dxa"/>
              <w:left w:w="100" w:type="dxa"/>
              <w:bottom w:w="100" w:type="dxa"/>
              <w:right w:w="100" w:type="dxa"/>
            </w:tcMar>
          </w:tcPr>
          <w:p w14:paraId="2D548BA7" w14:textId="77777777" w:rsidR="00500A9E" w:rsidRPr="0097084F" w:rsidRDefault="00500A9E" w:rsidP="00465B3A">
            <w:pPr>
              <w:widowControl w:val="0"/>
              <w:rPr>
                <w:b/>
                <w:bCs/>
                <w:lang w:val="en-GB"/>
              </w:rPr>
            </w:pPr>
            <w:r w:rsidRPr="0097084F">
              <w:rPr>
                <w:b/>
                <w:bCs/>
                <w:lang w:val="en-GB"/>
              </w:rPr>
              <w:t xml:space="preserve">Theme 1: Dietary management, lifestyle practices, Panchakarma, food management and natural medicines are the core principles of Ayurveda in relevance to enhancing the Indian preventive healthcare system </w:t>
            </w:r>
          </w:p>
        </w:tc>
        <w:tc>
          <w:tcPr>
            <w:tcW w:w="2640" w:type="dxa"/>
            <w:shd w:val="clear" w:color="auto" w:fill="auto"/>
            <w:tcMar>
              <w:top w:w="100" w:type="dxa"/>
              <w:left w:w="100" w:type="dxa"/>
              <w:bottom w:w="100" w:type="dxa"/>
              <w:right w:w="100" w:type="dxa"/>
            </w:tcMar>
          </w:tcPr>
          <w:p w14:paraId="1F7E4955" w14:textId="77777777" w:rsidR="00500A9E" w:rsidRPr="0097084F" w:rsidRDefault="00500A9E" w:rsidP="00465B3A">
            <w:pPr>
              <w:widowControl w:val="0"/>
              <w:rPr>
                <w:lang w:val="en-GB"/>
              </w:rPr>
            </w:pPr>
            <w:r w:rsidRPr="0097084F">
              <w:rPr>
                <w:lang w:val="en-GB"/>
              </w:rPr>
              <w:t xml:space="preserve">This article provides effective information about the integration of Ayurveda in terms of overcoming critical health disorders. In addition, it also illustrates the core procedures that are integrated in Ayurveda in the context of enhancing people’s lifestyles and health conditions in an effective manner. Thus, this article is justified and appropriate to be included in this research to explore the effectiveness of Ayurveda in enhancing Indian preventive healthcare. </w:t>
            </w:r>
          </w:p>
        </w:tc>
      </w:tr>
      <w:tr w:rsidR="00500A9E" w:rsidRPr="0097084F" w14:paraId="534FCE39" w14:textId="77777777" w:rsidTr="00465B3A">
        <w:trPr>
          <w:cantSplit/>
          <w:trHeight w:val="440"/>
          <w:tblHeader/>
        </w:trPr>
        <w:tc>
          <w:tcPr>
            <w:tcW w:w="2370" w:type="dxa"/>
            <w:shd w:val="clear" w:color="auto" w:fill="auto"/>
            <w:tcMar>
              <w:top w:w="100" w:type="dxa"/>
              <w:left w:w="100" w:type="dxa"/>
              <w:bottom w:w="100" w:type="dxa"/>
              <w:right w:w="100" w:type="dxa"/>
            </w:tcMar>
          </w:tcPr>
          <w:p w14:paraId="2724144F" w14:textId="77777777" w:rsidR="00500A9E" w:rsidRPr="0097084F" w:rsidRDefault="00500A9E" w:rsidP="00465B3A">
            <w:pPr>
              <w:spacing w:before="200"/>
              <w:rPr>
                <w:b/>
                <w:bCs/>
                <w:lang w:val="en-GB"/>
              </w:rPr>
            </w:pPr>
            <w:r w:rsidRPr="0097084F">
              <w:rPr>
                <w:lang w:val="en-GB"/>
              </w:rPr>
              <w:lastRenderedPageBreak/>
              <w:t xml:space="preserve">‘Khan, I.A., Baranwal, K., Joshi, H.S. and Sharma, P., (2021). Prevention and management of chronic non-communicable diseases (NCD) with integrated Modern and Ayurvedic principles. </w:t>
            </w:r>
            <w:r w:rsidRPr="0097084F">
              <w:rPr>
                <w:i/>
                <w:iCs/>
                <w:lang w:val="en-GB"/>
              </w:rPr>
              <w:t>Indian Journal of Preventive &amp; Social Medicine, 52</w:t>
            </w:r>
            <w:r w:rsidRPr="0097084F">
              <w:rPr>
                <w:lang w:val="en-GB"/>
              </w:rPr>
              <w:t xml:space="preserve">(1), pp.55-61. Available at: </w:t>
            </w:r>
            <w:hyperlink r:id="rId29">
              <w:r w:rsidRPr="0097084F">
                <w:rPr>
                  <w:color w:val="1155CC"/>
                  <w:u w:val="single"/>
                  <w:lang w:val="en-GB"/>
                </w:rPr>
                <w:t>https://www.researchgate.net/profile/Hari-Shanker-Joshi/publication/350877421_Prevention_and_management_of_chronic_Non-Communicable_Diseases_NCD_with_integrated_Modern_and_Ayurvedic_principles/links/6077d7ac907dcf667b9d45b8/Prevention-and-management-of-chronic-Non-Communicable-Diseases-NCD-with-integrated-Modern-and-Ayurvedic-principles.pdf</w:t>
              </w:r>
            </w:hyperlink>
            <w:r w:rsidRPr="0097084F">
              <w:rPr>
                <w:lang w:val="en-GB"/>
              </w:rPr>
              <w:t xml:space="preserve">’ </w:t>
            </w:r>
          </w:p>
        </w:tc>
        <w:tc>
          <w:tcPr>
            <w:tcW w:w="2850" w:type="dxa"/>
            <w:shd w:val="clear" w:color="auto" w:fill="auto"/>
            <w:tcMar>
              <w:top w:w="100" w:type="dxa"/>
              <w:left w:w="100" w:type="dxa"/>
              <w:bottom w:w="100" w:type="dxa"/>
              <w:right w:w="100" w:type="dxa"/>
            </w:tcMar>
          </w:tcPr>
          <w:p w14:paraId="2E2BED1F" w14:textId="77777777" w:rsidR="00500A9E" w:rsidRPr="0097084F" w:rsidRDefault="00500A9E" w:rsidP="00465B3A">
            <w:pPr>
              <w:widowControl w:val="0"/>
              <w:rPr>
                <w:b/>
                <w:bCs/>
                <w:lang w:val="en-GB"/>
              </w:rPr>
            </w:pPr>
            <w:r w:rsidRPr="0097084F">
              <w:rPr>
                <w:b/>
                <w:bCs/>
                <w:lang w:val="en-GB"/>
              </w:rPr>
              <w:t xml:space="preserve">Healthy eating, health promotion </w:t>
            </w:r>
          </w:p>
        </w:tc>
        <w:tc>
          <w:tcPr>
            <w:tcW w:w="2925" w:type="dxa"/>
            <w:vMerge/>
            <w:shd w:val="clear" w:color="auto" w:fill="auto"/>
            <w:tcMar>
              <w:top w:w="100" w:type="dxa"/>
              <w:left w:w="100" w:type="dxa"/>
              <w:bottom w:w="100" w:type="dxa"/>
              <w:right w:w="100" w:type="dxa"/>
            </w:tcMar>
          </w:tcPr>
          <w:p w14:paraId="6634909B"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099C7C0E" w14:textId="77777777" w:rsidR="00500A9E" w:rsidRPr="0097084F" w:rsidRDefault="00500A9E" w:rsidP="00465B3A">
            <w:pPr>
              <w:widowControl w:val="0"/>
              <w:rPr>
                <w:lang w:val="en-GB"/>
              </w:rPr>
            </w:pPr>
            <w:r w:rsidRPr="0097084F">
              <w:rPr>
                <w:lang w:val="en-GB"/>
              </w:rPr>
              <w:t xml:space="preserve">This article has been chosen and integrated in the research, as it provides details about Ayurveda principles. Besides, it also delivers useful insights into the core Ayurveda approaches that assist individuals in overcoming critical healthcare disorders and achieving improvements in an effective way. Hereby, the inclusion of this article is justified and advantageous to accomplish the specific objectives of this research conveniently.  </w:t>
            </w:r>
          </w:p>
        </w:tc>
      </w:tr>
      <w:tr w:rsidR="00500A9E" w:rsidRPr="0097084F" w14:paraId="5C11213A" w14:textId="77777777" w:rsidTr="00465B3A">
        <w:trPr>
          <w:cantSplit/>
          <w:trHeight w:val="440"/>
          <w:tblHeader/>
        </w:trPr>
        <w:tc>
          <w:tcPr>
            <w:tcW w:w="2370" w:type="dxa"/>
            <w:shd w:val="clear" w:color="auto" w:fill="auto"/>
            <w:tcMar>
              <w:top w:w="100" w:type="dxa"/>
              <w:left w:w="100" w:type="dxa"/>
              <w:bottom w:w="100" w:type="dxa"/>
              <w:right w:w="100" w:type="dxa"/>
            </w:tcMar>
          </w:tcPr>
          <w:p w14:paraId="37A72FD5" w14:textId="77777777" w:rsidR="00500A9E" w:rsidRPr="0097084F" w:rsidRDefault="00500A9E" w:rsidP="00465B3A">
            <w:pPr>
              <w:spacing w:before="200"/>
              <w:rPr>
                <w:b/>
                <w:bCs/>
                <w:lang w:val="en-GB"/>
              </w:rPr>
            </w:pPr>
            <w:r w:rsidRPr="0097084F">
              <w:rPr>
                <w:lang w:val="en-GB"/>
              </w:rPr>
              <w:lastRenderedPageBreak/>
              <w:t xml:space="preserve">‘Srivastava, S. and Sureka, R.K., (2024). Efficacy of Ayurveda in the Prevention of Lifestyle Diseases or Non-Communicable Diseases (NCDs). </w:t>
            </w:r>
            <w:r w:rsidRPr="0097084F">
              <w:rPr>
                <w:i/>
                <w:iCs/>
                <w:lang w:val="en-GB"/>
              </w:rPr>
              <w:t>Journal of Ayurveda and Integrated Medical Sciences, 9</w:t>
            </w:r>
            <w:r w:rsidRPr="0097084F">
              <w:rPr>
                <w:lang w:val="en-GB"/>
              </w:rPr>
              <w:t xml:space="preserve">(8), pp.122-128. Available at: </w:t>
            </w:r>
            <w:hyperlink r:id="rId30">
              <w:r w:rsidRPr="0097084F">
                <w:rPr>
                  <w:color w:val="1155CC"/>
                  <w:u w:val="single"/>
                  <w:lang w:val="en-GB"/>
                </w:rPr>
                <w:t>https://doi.org/10.21760/jaims.9.8.18</w:t>
              </w:r>
            </w:hyperlink>
            <w:r w:rsidRPr="0097084F">
              <w:rPr>
                <w:b/>
                <w:bCs/>
                <w:lang w:val="en-GB"/>
              </w:rPr>
              <w:t>’</w:t>
            </w:r>
          </w:p>
        </w:tc>
        <w:tc>
          <w:tcPr>
            <w:tcW w:w="2850" w:type="dxa"/>
            <w:shd w:val="clear" w:color="auto" w:fill="auto"/>
            <w:tcMar>
              <w:top w:w="100" w:type="dxa"/>
              <w:left w:w="100" w:type="dxa"/>
              <w:bottom w:w="100" w:type="dxa"/>
              <w:right w:w="100" w:type="dxa"/>
            </w:tcMar>
          </w:tcPr>
          <w:p w14:paraId="23E2D107" w14:textId="77777777" w:rsidR="00500A9E" w:rsidRPr="0097084F" w:rsidRDefault="00500A9E" w:rsidP="00465B3A">
            <w:pPr>
              <w:widowControl w:val="0"/>
              <w:rPr>
                <w:b/>
                <w:bCs/>
                <w:lang w:val="en-GB"/>
              </w:rPr>
            </w:pPr>
            <w:r w:rsidRPr="0097084F">
              <w:rPr>
                <w:b/>
                <w:bCs/>
                <w:lang w:val="en-GB"/>
              </w:rPr>
              <w:t>Rejuvenation therapies, food management and lifestyle recommendations</w:t>
            </w:r>
          </w:p>
        </w:tc>
        <w:tc>
          <w:tcPr>
            <w:tcW w:w="2925" w:type="dxa"/>
            <w:vMerge/>
            <w:shd w:val="clear" w:color="auto" w:fill="auto"/>
            <w:tcMar>
              <w:top w:w="100" w:type="dxa"/>
              <w:left w:w="100" w:type="dxa"/>
              <w:bottom w:w="100" w:type="dxa"/>
              <w:right w:w="100" w:type="dxa"/>
            </w:tcMar>
          </w:tcPr>
          <w:p w14:paraId="4F79BA6E"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0BF1F358" w14:textId="77777777" w:rsidR="00500A9E" w:rsidRPr="0097084F" w:rsidRDefault="00500A9E" w:rsidP="00465B3A">
            <w:pPr>
              <w:widowControl w:val="0"/>
              <w:rPr>
                <w:lang w:val="en-GB"/>
              </w:rPr>
            </w:pPr>
            <w:r w:rsidRPr="0097084F">
              <w:rPr>
                <w:lang w:val="en-GB"/>
              </w:rPr>
              <w:t xml:space="preserve">This article provided significance in the context of outlining the core principles of Ayurveda in terms of enhancing preventive healthcare approaches in India. Hereafter, the utilisation of this article proved beneficial and justified in relevance to assessing the role that Ayurveda plays in strengthening the Indian preventive healthcare system. </w:t>
            </w:r>
          </w:p>
        </w:tc>
      </w:tr>
      <w:tr w:rsidR="00500A9E" w:rsidRPr="0097084F" w14:paraId="36C5D30D" w14:textId="77777777" w:rsidTr="00465B3A">
        <w:trPr>
          <w:cantSplit/>
          <w:trHeight w:val="440"/>
          <w:tblHeader/>
        </w:trPr>
        <w:tc>
          <w:tcPr>
            <w:tcW w:w="2370" w:type="dxa"/>
            <w:shd w:val="clear" w:color="auto" w:fill="auto"/>
            <w:tcMar>
              <w:top w:w="100" w:type="dxa"/>
              <w:left w:w="100" w:type="dxa"/>
              <w:bottom w:w="100" w:type="dxa"/>
              <w:right w:w="100" w:type="dxa"/>
            </w:tcMar>
          </w:tcPr>
          <w:p w14:paraId="183498FF" w14:textId="77777777" w:rsidR="00500A9E" w:rsidRPr="0097084F" w:rsidRDefault="00500A9E" w:rsidP="00465B3A">
            <w:pPr>
              <w:spacing w:before="200"/>
              <w:rPr>
                <w:b/>
                <w:bCs/>
                <w:lang w:val="en-GB"/>
              </w:rPr>
            </w:pPr>
            <w:r w:rsidRPr="0097084F">
              <w:rPr>
                <w:lang w:val="en-GB"/>
              </w:rPr>
              <w:lastRenderedPageBreak/>
              <w:t xml:space="preserve">‘Pib, (2024). </w:t>
            </w:r>
            <w:r w:rsidRPr="0097084F">
              <w:rPr>
                <w:i/>
                <w:iCs/>
                <w:lang w:val="en-GB"/>
              </w:rPr>
              <w:t xml:space="preserve">Ayurveda Innovation for Global Health. </w:t>
            </w:r>
            <w:r w:rsidRPr="0097084F">
              <w:rPr>
                <w:lang w:val="en-GB"/>
              </w:rPr>
              <w:t xml:space="preserve">Available at: </w:t>
            </w:r>
            <w:hyperlink r:id="rId31">
              <w:r w:rsidRPr="0097084F">
                <w:rPr>
                  <w:color w:val="1155CC"/>
                  <w:u w:val="single"/>
                  <w:lang w:val="en-GB"/>
                </w:rPr>
                <w:t>https://www.pib.gov.in/PressNoteDetails.aspx?NoteId=153375&amp;ModuleId=3&amp;reg=3&amp;lang=1</w:t>
              </w:r>
            </w:hyperlink>
            <w:r w:rsidRPr="0097084F">
              <w:rPr>
                <w:lang w:val="en-GB"/>
              </w:rPr>
              <w:t xml:space="preserve"> (Accessed: 31 December 2025)’</w:t>
            </w:r>
          </w:p>
        </w:tc>
        <w:tc>
          <w:tcPr>
            <w:tcW w:w="2850" w:type="dxa"/>
            <w:shd w:val="clear" w:color="auto" w:fill="auto"/>
            <w:tcMar>
              <w:top w:w="100" w:type="dxa"/>
              <w:left w:w="100" w:type="dxa"/>
              <w:bottom w:w="100" w:type="dxa"/>
              <w:right w:w="100" w:type="dxa"/>
            </w:tcMar>
          </w:tcPr>
          <w:p w14:paraId="34DE29D5" w14:textId="77777777" w:rsidR="00500A9E" w:rsidRPr="0097084F" w:rsidRDefault="00500A9E" w:rsidP="00465B3A">
            <w:pPr>
              <w:widowControl w:val="0"/>
              <w:rPr>
                <w:b/>
                <w:bCs/>
                <w:lang w:val="en-GB"/>
              </w:rPr>
            </w:pPr>
            <w:r w:rsidRPr="0097084F">
              <w:rPr>
                <w:b/>
                <w:bCs/>
                <w:lang w:val="en-GB"/>
              </w:rPr>
              <w:t xml:space="preserve">Balance, body, spirit, mind and holistic well-being </w:t>
            </w:r>
          </w:p>
        </w:tc>
        <w:tc>
          <w:tcPr>
            <w:tcW w:w="2925" w:type="dxa"/>
            <w:vMerge/>
            <w:shd w:val="clear" w:color="auto" w:fill="auto"/>
            <w:tcMar>
              <w:top w:w="100" w:type="dxa"/>
              <w:left w:w="100" w:type="dxa"/>
              <w:bottom w:w="100" w:type="dxa"/>
              <w:right w:w="100" w:type="dxa"/>
            </w:tcMar>
          </w:tcPr>
          <w:p w14:paraId="49F796E3"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3A645962" w14:textId="77777777" w:rsidR="00500A9E" w:rsidRPr="0097084F" w:rsidRDefault="00500A9E" w:rsidP="00465B3A">
            <w:pPr>
              <w:widowControl w:val="0"/>
              <w:rPr>
                <w:lang w:val="en-GB"/>
              </w:rPr>
            </w:pPr>
            <w:r w:rsidRPr="0097084F">
              <w:rPr>
                <w:lang w:val="en-GB"/>
              </w:rPr>
              <w:t xml:space="preserve">This government report proved beneficial in obtaining relevant data and information about significant Ayurveda principles in terms of enhancing lifestyle practices among people in India. Additionally, it also illustrates the importance of spreading awareness about Ayurveda among patients. Thus, this report provides justified information about the integration of Ayurvedic practices in India. </w:t>
            </w:r>
          </w:p>
        </w:tc>
      </w:tr>
      <w:tr w:rsidR="00500A9E" w:rsidRPr="0097084F" w14:paraId="46FC25D7" w14:textId="77777777" w:rsidTr="00465B3A">
        <w:trPr>
          <w:cantSplit/>
          <w:trHeight w:val="440"/>
          <w:tblHeader/>
        </w:trPr>
        <w:tc>
          <w:tcPr>
            <w:tcW w:w="2370" w:type="dxa"/>
            <w:shd w:val="clear" w:color="auto" w:fill="auto"/>
            <w:tcMar>
              <w:top w:w="100" w:type="dxa"/>
              <w:left w:w="100" w:type="dxa"/>
              <w:bottom w:w="100" w:type="dxa"/>
              <w:right w:w="100" w:type="dxa"/>
            </w:tcMar>
          </w:tcPr>
          <w:p w14:paraId="5E3E7A61" w14:textId="77777777" w:rsidR="00500A9E" w:rsidRPr="0097084F" w:rsidRDefault="00500A9E" w:rsidP="00465B3A">
            <w:pPr>
              <w:spacing w:before="200"/>
              <w:rPr>
                <w:b/>
                <w:bCs/>
                <w:lang w:val="en-GB"/>
              </w:rPr>
            </w:pPr>
            <w:r w:rsidRPr="0097084F">
              <w:rPr>
                <w:lang w:val="en-GB"/>
              </w:rPr>
              <w:lastRenderedPageBreak/>
              <w:t xml:space="preserve">‘Ayushdhara, (2024). </w:t>
            </w:r>
            <w:r w:rsidRPr="0097084F">
              <w:rPr>
                <w:i/>
                <w:iCs/>
                <w:lang w:val="en-GB"/>
              </w:rPr>
              <w:t xml:space="preserve">Ayurvedic Principles for Holistic Wellness: A Comprehensive Guide to One’s Health. </w:t>
            </w:r>
            <w:r w:rsidRPr="0097084F">
              <w:rPr>
                <w:lang w:val="en-GB"/>
              </w:rPr>
              <w:t xml:space="preserve">Available at: </w:t>
            </w:r>
            <w:hyperlink r:id="rId32">
              <w:r w:rsidRPr="0097084F">
                <w:rPr>
                  <w:color w:val="1155CC"/>
                  <w:u w:val="single"/>
                  <w:lang w:val="en-GB"/>
                </w:rPr>
                <w:t>https://ayushdhara.in/index.php/ayushdhara/article/view/1567</w:t>
              </w:r>
            </w:hyperlink>
            <w:r w:rsidRPr="0097084F">
              <w:rPr>
                <w:lang w:val="en-GB"/>
              </w:rPr>
              <w:t xml:space="preserve"> (Accessed: 31 December 2025)’</w:t>
            </w:r>
          </w:p>
        </w:tc>
        <w:tc>
          <w:tcPr>
            <w:tcW w:w="2850" w:type="dxa"/>
            <w:shd w:val="clear" w:color="auto" w:fill="auto"/>
            <w:tcMar>
              <w:top w:w="100" w:type="dxa"/>
              <w:left w:w="100" w:type="dxa"/>
              <w:bottom w:w="100" w:type="dxa"/>
              <w:right w:w="100" w:type="dxa"/>
            </w:tcMar>
          </w:tcPr>
          <w:p w14:paraId="1DE9C138" w14:textId="77777777" w:rsidR="00500A9E" w:rsidRPr="0097084F" w:rsidRDefault="00500A9E" w:rsidP="00465B3A">
            <w:pPr>
              <w:widowControl w:val="0"/>
              <w:rPr>
                <w:b/>
                <w:bCs/>
                <w:lang w:val="en-GB"/>
              </w:rPr>
            </w:pPr>
            <w:r w:rsidRPr="0097084F">
              <w:rPr>
                <w:b/>
                <w:bCs/>
                <w:lang w:val="en-GB"/>
              </w:rPr>
              <w:t>Natural remedies, balancing body and mind, dietary guidelines</w:t>
            </w:r>
          </w:p>
        </w:tc>
        <w:tc>
          <w:tcPr>
            <w:tcW w:w="2925" w:type="dxa"/>
            <w:vMerge/>
            <w:shd w:val="clear" w:color="auto" w:fill="auto"/>
            <w:tcMar>
              <w:top w:w="100" w:type="dxa"/>
              <w:left w:w="100" w:type="dxa"/>
              <w:bottom w:w="100" w:type="dxa"/>
              <w:right w:w="100" w:type="dxa"/>
            </w:tcMar>
          </w:tcPr>
          <w:p w14:paraId="2BA63CFD"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237E7FDE" w14:textId="77777777" w:rsidR="00500A9E" w:rsidRPr="0097084F" w:rsidRDefault="00500A9E" w:rsidP="00465B3A">
            <w:pPr>
              <w:widowControl w:val="0"/>
              <w:rPr>
                <w:lang w:val="en-GB"/>
              </w:rPr>
            </w:pPr>
            <w:r w:rsidRPr="0097084F">
              <w:rPr>
                <w:lang w:val="en-GB"/>
              </w:rPr>
              <w:t xml:space="preserve">This report has been significantly included in this research as it intends to provide effective information about the key principles and objectives of Ayurveda in the Indian healthcare setting. Henceforth, the inclusion of this specific data source proved justified in the context of meeting the specific objectives of this research based on the role of Ayurveda principles in enhancing preventive healthcare in India. </w:t>
            </w:r>
          </w:p>
        </w:tc>
      </w:tr>
      <w:tr w:rsidR="00500A9E" w:rsidRPr="0097084F" w14:paraId="398BF140" w14:textId="77777777" w:rsidTr="00465B3A">
        <w:trPr>
          <w:cantSplit/>
          <w:trHeight w:val="440"/>
          <w:tblHeader/>
        </w:trPr>
        <w:tc>
          <w:tcPr>
            <w:tcW w:w="2370" w:type="dxa"/>
            <w:shd w:val="clear" w:color="auto" w:fill="auto"/>
            <w:tcMar>
              <w:top w:w="100" w:type="dxa"/>
              <w:left w:w="100" w:type="dxa"/>
              <w:bottom w:w="100" w:type="dxa"/>
              <w:right w:w="100" w:type="dxa"/>
            </w:tcMar>
          </w:tcPr>
          <w:p w14:paraId="524479CD" w14:textId="77777777" w:rsidR="00500A9E" w:rsidRPr="0097084F" w:rsidRDefault="00500A9E" w:rsidP="00465B3A">
            <w:pPr>
              <w:spacing w:before="200"/>
              <w:rPr>
                <w:b/>
                <w:bCs/>
                <w:lang w:val="en-GB"/>
              </w:rPr>
            </w:pPr>
            <w:r w:rsidRPr="0097084F">
              <w:rPr>
                <w:lang w:val="en-GB"/>
              </w:rPr>
              <w:lastRenderedPageBreak/>
              <w:t xml:space="preserve">‘Kumar, S., Singh, R., Kampani, S. and Gopal, K.M., (2025). Policy mandates for Ayush in National Health Policy-2017: Achievements, impediments, and future prospects. </w:t>
            </w:r>
            <w:r w:rsidRPr="0097084F">
              <w:rPr>
                <w:i/>
                <w:iCs/>
                <w:lang w:val="en-GB"/>
              </w:rPr>
              <w:t>Journal of Family Medicine and Primary Care, 14</w:t>
            </w:r>
            <w:r w:rsidRPr="0097084F">
              <w:rPr>
                <w:lang w:val="en-GB"/>
              </w:rPr>
              <w:t xml:space="preserve">(5), pp.1597-1603. Available at: </w:t>
            </w:r>
            <w:hyperlink r:id="rId33">
              <w:r w:rsidRPr="0097084F">
                <w:rPr>
                  <w:color w:val="1155CC"/>
                  <w:u w:val="single"/>
                  <w:lang w:val="en-GB"/>
                </w:rPr>
                <w:t>https://doi.org/10.4103/jfmpc.jfmpc_1234_24</w:t>
              </w:r>
            </w:hyperlink>
            <w:r w:rsidRPr="0097084F">
              <w:rPr>
                <w:b/>
                <w:bCs/>
                <w:lang w:val="en-GB"/>
              </w:rPr>
              <w:t>’</w:t>
            </w:r>
          </w:p>
        </w:tc>
        <w:tc>
          <w:tcPr>
            <w:tcW w:w="2850" w:type="dxa"/>
            <w:shd w:val="clear" w:color="auto" w:fill="auto"/>
            <w:tcMar>
              <w:top w:w="100" w:type="dxa"/>
              <w:left w:w="100" w:type="dxa"/>
              <w:bottom w:w="100" w:type="dxa"/>
              <w:right w:w="100" w:type="dxa"/>
            </w:tcMar>
          </w:tcPr>
          <w:p w14:paraId="28019F5E" w14:textId="77777777" w:rsidR="00500A9E" w:rsidRPr="0097084F" w:rsidRDefault="00500A9E" w:rsidP="00465B3A">
            <w:pPr>
              <w:widowControl w:val="0"/>
              <w:rPr>
                <w:b/>
                <w:bCs/>
                <w:lang w:val="en-GB"/>
              </w:rPr>
            </w:pPr>
            <w:r w:rsidRPr="0097084F">
              <w:rPr>
                <w:b/>
                <w:bCs/>
                <w:lang w:val="en-GB"/>
              </w:rPr>
              <w:t>The National Health Policy 2017, Ayush Systems and Ayush services</w:t>
            </w:r>
          </w:p>
        </w:tc>
        <w:tc>
          <w:tcPr>
            <w:tcW w:w="2925" w:type="dxa"/>
            <w:vMerge w:val="restart"/>
            <w:shd w:val="clear" w:color="auto" w:fill="auto"/>
            <w:tcMar>
              <w:top w:w="100" w:type="dxa"/>
              <w:left w:w="100" w:type="dxa"/>
              <w:bottom w:w="100" w:type="dxa"/>
              <w:right w:w="100" w:type="dxa"/>
            </w:tcMar>
          </w:tcPr>
          <w:p w14:paraId="614B9038" w14:textId="77777777" w:rsidR="00500A9E" w:rsidRPr="0097084F" w:rsidRDefault="00500A9E" w:rsidP="00465B3A">
            <w:pPr>
              <w:widowControl w:val="0"/>
              <w:rPr>
                <w:b/>
                <w:bCs/>
                <w:lang w:val="en-GB"/>
              </w:rPr>
            </w:pPr>
            <w:r w:rsidRPr="0097084F">
              <w:rPr>
                <w:b/>
                <w:bCs/>
                <w:lang w:val="en-GB"/>
              </w:rPr>
              <w:t>Theme 2: National Policies such as the National Health Policy of 2017 and Ayush Systems and strategic frameworks supporting integration of Ayurveda in preventive healthcare of India</w:t>
            </w:r>
          </w:p>
        </w:tc>
        <w:tc>
          <w:tcPr>
            <w:tcW w:w="2640" w:type="dxa"/>
            <w:shd w:val="clear" w:color="auto" w:fill="auto"/>
            <w:tcMar>
              <w:top w:w="100" w:type="dxa"/>
              <w:left w:w="100" w:type="dxa"/>
              <w:bottom w:w="100" w:type="dxa"/>
              <w:right w:w="100" w:type="dxa"/>
            </w:tcMar>
          </w:tcPr>
          <w:p w14:paraId="2AE8A197" w14:textId="77777777" w:rsidR="00500A9E" w:rsidRPr="0097084F" w:rsidRDefault="00500A9E" w:rsidP="00465B3A">
            <w:pPr>
              <w:widowControl w:val="0"/>
              <w:rPr>
                <w:lang w:val="en-GB"/>
              </w:rPr>
            </w:pPr>
            <w:r w:rsidRPr="0097084F">
              <w:rPr>
                <w:lang w:val="en-GB"/>
              </w:rPr>
              <w:t xml:space="preserve">The selection and incorporation of this article are justified as it delivers effective data and information about the existing administrative policies and frameworks across India in terms of enhancing the spread of Ayurveda. Henceforth, this article has been appropriate in understanding the policies in India that are directed to support the integration of Ayurveda in the Indian preventive healthcare system. </w:t>
            </w:r>
          </w:p>
        </w:tc>
      </w:tr>
      <w:tr w:rsidR="00500A9E" w:rsidRPr="0097084F" w14:paraId="32404B59" w14:textId="77777777" w:rsidTr="00465B3A">
        <w:trPr>
          <w:cantSplit/>
          <w:trHeight w:val="440"/>
          <w:tblHeader/>
        </w:trPr>
        <w:tc>
          <w:tcPr>
            <w:tcW w:w="2370" w:type="dxa"/>
            <w:shd w:val="clear" w:color="auto" w:fill="auto"/>
            <w:tcMar>
              <w:top w:w="100" w:type="dxa"/>
              <w:left w:w="100" w:type="dxa"/>
              <w:bottom w:w="100" w:type="dxa"/>
              <w:right w:w="100" w:type="dxa"/>
            </w:tcMar>
          </w:tcPr>
          <w:p w14:paraId="48B30475" w14:textId="77777777" w:rsidR="00500A9E" w:rsidRPr="0097084F" w:rsidRDefault="00500A9E" w:rsidP="00465B3A">
            <w:pPr>
              <w:spacing w:before="200"/>
              <w:rPr>
                <w:b/>
                <w:bCs/>
                <w:lang w:val="en-GB"/>
              </w:rPr>
            </w:pPr>
            <w:r w:rsidRPr="0097084F">
              <w:rPr>
                <w:lang w:val="en-GB"/>
              </w:rPr>
              <w:lastRenderedPageBreak/>
              <w:t xml:space="preserve">‘Nesari, T.M., (2023). Economic development through new age Ayurveda. </w:t>
            </w:r>
            <w:r w:rsidRPr="0097084F">
              <w:rPr>
                <w:i/>
                <w:iCs/>
                <w:lang w:val="en-GB"/>
              </w:rPr>
              <w:t>International Journal of Ayurveda Research, 4</w:t>
            </w:r>
            <w:r w:rsidRPr="0097084F">
              <w:rPr>
                <w:lang w:val="en-GB"/>
              </w:rPr>
              <w:t xml:space="preserve">(1), pp.1-4. Available at: </w:t>
            </w:r>
            <w:hyperlink r:id="rId34">
              <w:r w:rsidRPr="0097084F">
                <w:rPr>
                  <w:color w:val="1155CC"/>
                  <w:u w:val="single"/>
                  <w:lang w:val="en-GB"/>
                </w:rPr>
                <w:t>https://doi.org/10.4103/ijar.ijar_10_23</w:t>
              </w:r>
            </w:hyperlink>
            <w:r w:rsidRPr="0097084F">
              <w:rPr>
                <w:lang w:val="en-GB"/>
              </w:rPr>
              <w:t xml:space="preserve">’ </w:t>
            </w:r>
          </w:p>
        </w:tc>
        <w:tc>
          <w:tcPr>
            <w:tcW w:w="2850" w:type="dxa"/>
            <w:shd w:val="clear" w:color="auto" w:fill="auto"/>
            <w:tcMar>
              <w:top w:w="100" w:type="dxa"/>
              <w:left w:w="100" w:type="dxa"/>
              <w:bottom w:w="100" w:type="dxa"/>
              <w:right w:w="100" w:type="dxa"/>
            </w:tcMar>
          </w:tcPr>
          <w:p w14:paraId="16BEDF0A" w14:textId="77777777" w:rsidR="00500A9E" w:rsidRPr="0097084F" w:rsidRDefault="00500A9E" w:rsidP="00465B3A">
            <w:pPr>
              <w:widowControl w:val="0"/>
              <w:rPr>
                <w:b/>
                <w:bCs/>
                <w:lang w:val="en-GB"/>
              </w:rPr>
            </w:pPr>
            <w:r w:rsidRPr="0097084F">
              <w:rPr>
                <w:b/>
                <w:bCs/>
                <w:lang w:val="en-GB"/>
              </w:rPr>
              <w:t>Scheme of Funds for the Regeneration of Traditional</w:t>
            </w:r>
          </w:p>
          <w:p w14:paraId="337F30A4" w14:textId="77777777" w:rsidR="00500A9E" w:rsidRPr="0097084F" w:rsidRDefault="00500A9E" w:rsidP="00465B3A">
            <w:pPr>
              <w:widowControl w:val="0"/>
              <w:rPr>
                <w:b/>
                <w:bCs/>
                <w:lang w:val="en-GB"/>
              </w:rPr>
            </w:pPr>
            <w:r w:rsidRPr="0097084F">
              <w:rPr>
                <w:b/>
                <w:bCs/>
                <w:lang w:val="en-GB"/>
              </w:rPr>
              <w:t>Industries (SFURTI), Government of India</w:t>
            </w:r>
          </w:p>
        </w:tc>
        <w:tc>
          <w:tcPr>
            <w:tcW w:w="2925" w:type="dxa"/>
            <w:vMerge/>
            <w:shd w:val="clear" w:color="auto" w:fill="auto"/>
            <w:tcMar>
              <w:top w:w="100" w:type="dxa"/>
              <w:left w:w="100" w:type="dxa"/>
              <w:bottom w:w="100" w:type="dxa"/>
              <w:right w:w="100" w:type="dxa"/>
            </w:tcMar>
          </w:tcPr>
          <w:p w14:paraId="3179CB49"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287882D7" w14:textId="77777777" w:rsidR="00500A9E" w:rsidRPr="0097084F" w:rsidRDefault="00500A9E" w:rsidP="00465B3A">
            <w:pPr>
              <w:widowControl w:val="0"/>
              <w:rPr>
                <w:lang w:val="en-GB"/>
              </w:rPr>
            </w:pPr>
            <w:r w:rsidRPr="0097084F">
              <w:rPr>
                <w:lang w:val="en-GB"/>
              </w:rPr>
              <w:t xml:space="preserve">This article provides effective information about the existing government policies and programs that are directed to foster the integration of Ayurveda in Indian healthcare approaches. Thus, the integration of this article has been justified in order to successfully link the particular objectives of this research.  </w:t>
            </w:r>
          </w:p>
        </w:tc>
      </w:tr>
      <w:tr w:rsidR="00500A9E" w:rsidRPr="0097084F" w14:paraId="67F1E4CA" w14:textId="77777777" w:rsidTr="00465B3A">
        <w:trPr>
          <w:cantSplit/>
          <w:trHeight w:val="440"/>
          <w:tblHeader/>
        </w:trPr>
        <w:tc>
          <w:tcPr>
            <w:tcW w:w="2370" w:type="dxa"/>
            <w:shd w:val="clear" w:color="auto" w:fill="auto"/>
            <w:tcMar>
              <w:top w:w="100" w:type="dxa"/>
              <w:left w:w="100" w:type="dxa"/>
              <w:bottom w:w="100" w:type="dxa"/>
              <w:right w:w="100" w:type="dxa"/>
            </w:tcMar>
          </w:tcPr>
          <w:p w14:paraId="6797559E" w14:textId="77777777" w:rsidR="00500A9E" w:rsidRPr="0097084F" w:rsidRDefault="00500A9E" w:rsidP="00465B3A">
            <w:pPr>
              <w:spacing w:before="200"/>
              <w:rPr>
                <w:b/>
                <w:bCs/>
                <w:lang w:val="en-GB"/>
              </w:rPr>
            </w:pPr>
            <w:r w:rsidRPr="0097084F">
              <w:rPr>
                <w:lang w:val="en-GB"/>
              </w:rPr>
              <w:t xml:space="preserve">‘Gov, (2025). </w:t>
            </w:r>
            <w:r w:rsidRPr="0097084F">
              <w:rPr>
                <w:i/>
                <w:iCs/>
                <w:lang w:val="en-GB"/>
              </w:rPr>
              <w:t xml:space="preserve">GUIDELINES FOR CENTRAL SECTOR SCHEME FOR AYURGYAN. </w:t>
            </w:r>
            <w:r w:rsidRPr="0097084F">
              <w:rPr>
                <w:lang w:val="en-GB"/>
              </w:rPr>
              <w:t xml:space="preserve">Available at: </w:t>
            </w:r>
            <w:hyperlink r:id="rId35">
              <w:r w:rsidRPr="0097084F">
                <w:rPr>
                  <w:color w:val="1155CC"/>
                  <w:u w:val="single"/>
                  <w:lang w:val="en-GB"/>
                </w:rPr>
                <w:t>https://ngo.ayush.gov.in/Default/assets/front/documents/Research%20&amp;%20Innovation%20in%20Ayush.pdf</w:t>
              </w:r>
            </w:hyperlink>
            <w:r w:rsidRPr="0097084F">
              <w:rPr>
                <w:lang w:val="en-GB"/>
              </w:rPr>
              <w:t xml:space="preserve"> (Accessed: 31 December 2025)’</w:t>
            </w:r>
          </w:p>
        </w:tc>
        <w:tc>
          <w:tcPr>
            <w:tcW w:w="2850" w:type="dxa"/>
            <w:shd w:val="clear" w:color="auto" w:fill="auto"/>
            <w:tcMar>
              <w:top w:w="100" w:type="dxa"/>
              <w:left w:w="100" w:type="dxa"/>
              <w:bottom w:w="100" w:type="dxa"/>
              <w:right w:w="100" w:type="dxa"/>
            </w:tcMar>
          </w:tcPr>
          <w:p w14:paraId="33BC88C2" w14:textId="77777777" w:rsidR="00500A9E" w:rsidRPr="0097084F" w:rsidRDefault="00500A9E" w:rsidP="00465B3A">
            <w:pPr>
              <w:widowControl w:val="0"/>
              <w:rPr>
                <w:b/>
                <w:bCs/>
                <w:lang w:val="en-GB"/>
              </w:rPr>
            </w:pPr>
            <w:r w:rsidRPr="0097084F">
              <w:rPr>
                <w:b/>
                <w:bCs/>
                <w:lang w:val="en-GB"/>
              </w:rPr>
              <w:t>AYURGYAN Scheme, Ayush systems</w:t>
            </w:r>
          </w:p>
        </w:tc>
        <w:tc>
          <w:tcPr>
            <w:tcW w:w="2925" w:type="dxa"/>
            <w:vMerge/>
            <w:shd w:val="clear" w:color="auto" w:fill="auto"/>
            <w:tcMar>
              <w:top w:w="100" w:type="dxa"/>
              <w:left w:w="100" w:type="dxa"/>
              <w:bottom w:w="100" w:type="dxa"/>
              <w:right w:w="100" w:type="dxa"/>
            </w:tcMar>
          </w:tcPr>
          <w:p w14:paraId="62D745B4"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7799F250" w14:textId="77777777" w:rsidR="00500A9E" w:rsidRPr="0097084F" w:rsidRDefault="00500A9E" w:rsidP="00465B3A">
            <w:pPr>
              <w:widowControl w:val="0"/>
              <w:rPr>
                <w:lang w:val="en-GB"/>
              </w:rPr>
            </w:pPr>
            <w:r w:rsidRPr="0097084F">
              <w:rPr>
                <w:lang w:val="en-GB"/>
              </w:rPr>
              <w:t xml:space="preserve">This administrative report aims to provide a wide range of information and exposure to India’s significant policies and programs in the context of enhancing the spread of Ayurveda across the nation. </w:t>
            </w:r>
          </w:p>
        </w:tc>
      </w:tr>
      <w:tr w:rsidR="00500A9E" w:rsidRPr="0097084F" w14:paraId="6A700DC8" w14:textId="77777777" w:rsidTr="00465B3A">
        <w:trPr>
          <w:cantSplit/>
          <w:trHeight w:val="440"/>
          <w:tblHeader/>
        </w:trPr>
        <w:tc>
          <w:tcPr>
            <w:tcW w:w="2370" w:type="dxa"/>
            <w:shd w:val="clear" w:color="auto" w:fill="auto"/>
            <w:tcMar>
              <w:top w:w="100" w:type="dxa"/>
              <w:left w:w="100" w:type="dxa"/>
              <w:bottom w:w="100" w:type="dxa"/>
              <w:right w:w="100" w:type="dxa"/>
            </w:tcMar>
          </w:tcPr>
          <w:p w14:paraId="45E311CB" w14:textId="77777777" w:rsidR="00500A9E" w:rsidRPr="0097084F" w:rsidRDefault="00500A9E" w:rsidP="00465B3A">
            <w:pPr>
              <w:widowControl w:val="0"/>
              <w:spacing w:before="240" w:after="240"/>
              <w:rPr>
                <w:lang w:val="en-GB"/>
              </w:rPr>
            </w:pPr>
            <w:r w:rsidRPr="0097084F">
              <w:rPr>
                <w:lang w:val="en-GB"/>
              </w:rPr>
              <w:lastRenderedPageBreak/>
              <w:t xml:space="preserve">‘Gupta, P.K., Karthik, K.P., Sahu, R., Shrikrishna, R. and Mahapatra, A.K., (2023) ‘Public health initiatives and Ayush: Projects to policy’. </w:t>
            </w:r>
            <w:r w:rsidRPr="0097084F">
              <w:rPr>
                <w:i/>
                <w:iCs/>
                <w:lang w:val="en-GB"/>
              </w:rPr>
              <w:t>International Journal of Ayurveda Research</w:t>
            </w:r>
            <w:r w:rsidRPr="0097084F">
              <w:rPr>
                <w:lang w:val="en-GB"/>
              </w:rPr>
              <w:t xml:space="preserve">, </w:t>
            </w:r>
            <w:r w:rsidRPr="0097084F">
              <w:rPr>
                <w:i/>
                <w:iCs/>
                <w:lang w:val="en-GB"/>
              </w:rPr>
              <w:t>4</w:t>
            </w:r>
            <w:r w:rsidRPr="0097084F">
              <w:rPr>
                <w:lang w:val="en-GB"/>
              </w:rPr>
              <w:t>(3), pp.146-154. Available at:</w:t>
            </w:r>
            <w:hyperlink r:id="rId36"/>
            <w:hyperlink r:id="rId37">
              <w:r w:rsidRPr="0097084F">
                <w:rPr>
                  <w:color w:val="1155CC"/>
                  <w:u w:val="single"/>
                  <w:lang w:val="en-GB"/>
                </w:rPr>
                <w:t>https://doi/org/10.4103/ijar.ijar_64_23</w:t>
              </w:r>
            </w:hyperlink>
            <w:r w:rsidRPr="0097084F">
              <w:rPr>
                <w:lang w:val="en-GB"/>
              </w:rPr>
              <w:t>’</w:t>
            </w:r>
          </w:p>
        </w:tc>
        <w:tc>
          <w:tcPr>
            <w:tcW w:w="2850" w:type="dxa"/>
            <w:shd w:val="clear" w:color="auto" w:fill="auto"/>
            <w:tcMar>
              <w:top w:w="100" w:type="dxa"/>
              <w:left w:w="100" w:type="dxa"/>
              <w:bottom w:w="100" w:type="dxa"/>
              <w:right w:w="100" w:type="dxa"/>
            </w:tcMar>
          </w:tcPr>
          <w:p w14:paraId="332E6E9D" w14:textId="77777777" w:rsidR="00500A9E" w:rsidRPr="0097084F" w:rsidRDefault="00500A9E" w:rsidP="00465B3A">
            <w:pPr>
              <w:widowControl w:val="0"/>
              <w:rPr>
                <w:b/>
                <w:bCs/>
                <w:lang w:val="en-GB"/>
              </w:rPr>
            </w:pPr>
            <w:r w:rsidRPr="0097084F">
              <w:rPr>
                <w:b/>
                <w:bCs/>
                <w:lang w:val="en-GB"/>
              </w:rPr>
              <w:t xml:space="preserve">“Stakeholder meetings”, “national initiatives” “national health policies”, “building human capacity" </w:t>
            </w:r>
          </w:p>
        </w:tc>
        <w:tc>
          <w:tcPr>
            <w:tcW w:w="2925" w:type="dxa"/>
            <w:shd w:val="clear" w:color="auto" w:fill="auto"/>
            <w:tcMar>
              <w:top w:w="100" w:type="dxa"/>
              <w:left w:w="100" w:type="dxa"/>
              <w:bottom w:w="100" w:type="dxa"/>
              <w:right w:w="100" w:type="dxa"/>
            </w:tcMar>
          </w:tcPr>
          <w:p w14:paraId="17565D05" w14:textId="77777777" w:rsidR="00500A9E" w:rsidRPr="0097084F" w:rsidRDefault="00500A9E" w:rsidP="00465B3A">
            <w:pPr>
              <w:widowControl w:val="0"/>
              <w:rPr>
                <w:b/>
                <w:bCs/>
                <w:lang w:val="en-GB"/>
              </w:rPr>
            </w:pPr>
          </w:p>
        </w:tc>
        <w:tc>
          <w:tcPr>
            <w:tcW w:w="2640" w:type="dxa"/>
            <w:shd w:val="clear" w:color="auto" w:fill="auto"/>
            <w:tcMar>
              <w:top w:w="100" w:type="dxa"/>
              <w:left w:w="100" w:type="dxa"/>
              <w:bottom w:w="100" w:type="dxa"/>
              <w:right w:w="100" w:type="dxa"/>
            </w:tcMar>
          </w:tcPr>
          <w:p w14:paraId="673B5671" w14:textId="77777777" w:rsidR="00500A9E" w:rsidRPr="0097084F" w:rsidRDefault="00500A9E" w:rsidP="00465B3A">
            <w:pPr>
              <w:widowControl w:val="0"/>
              <w:rPr>
                <w:lang w:val="en-GB"/>
              </w:rPr>
            </w:pPr>
            <w:r w:rsidRPr="0097084F">
              <w:rPr>
                <w:lang w:val="en-GB"/>
              </w:rPr>
              <w:t xml:space="preserve">The article has highlighted Universal Health Coverage Programmes along with national health policies undertaken to increase Ayurveda integration across healthcare services in India. Additionally, the article has reported that ethnic diversity of India has further encouraged integration of Ayurveda due to its cost-effectiveness. Lastly, the article has been effective in addressing the theme by highlighting government led initiatives such as digital tools to increase awareness of Ayurveda. </w:t>
            </w:r>
          </w:p>
        </w:tc>
      </w:tr>
      <w:tr w:rsidR="00500A9E" w:rsidRPr="0097084F" w14:paraId="43D9D18D" w14:textId="77777777" w:rsidTr="00465B3A">
        <w:trPr>
          <w:cantSplit/>
          <w:trHeight w:val="440"/>
          <w:tblHeader/>
        </w:trPr>
        <w:tc>
          <w:tcPr>
            <w:tcW w:w="2370" w:type="dxa"/>
            <w:shd w:val="clear" w:color="auto" w:fill="auto"/>
            <w:tcMar>
              <w:top w:w="100" w:type="dxa"/>
              <w:left w:w="100" w:type="dxa"/>
              <w:bottom w:w="100" w:type="dxa"/>
              <w:right w:w="100" w:type="dxa"/>
            </w:tcMar>
          </w:tcPr>
          <w:p w14:paraId="67CD9E9A" w14:textId="77777777" w:rsidR="00500A9E" w:rsidRPr="0097084F" w:rsidRDefault="00500A9E" w:rsidP="00465B3A">
            <w:pPr>
              <w:widowControl w:val="0"/>
              <w:spacing w:before="240" w:after="240"/>
              <w:rPr>
                <w:lang w:val="en-GB"/>
              </w:rPr>
            </w:pPr>
            <w:r w:rsidRPr="0097084F">
              <w:rPr>
                <w:lang w:val="en-GB"/>
              </w:rPr>
              <w:lastRenderedPageBreak/>
              <w:t xml:space="preserve">‘Ayush, (2024). </w:t>
            </w:r>
            <w:r w:rsidRPr="0097084F">
              <w:rPr>
                <w:i/>
                <w:iCs/>
                <w:lang w:val="en-GB"/>
              </w:rPr>
              <w:t>Guidelines For Central Sector Scheme ForAyurswasthya Yojana</w:t>
            </w:r>
            <w:r w:rsidRPr="0097084F">
              <w:rPr>
                <w:lang w:val="en-GB"/>
              </w:rPr>
              <w:t>. Available at:</w:t>
            </w:r>
            <w:hyperlink r:id="rId38"/>
            <w:hyperlink r:id="rId39">
              <w:r w:rsidRPr="0097084F">
                <w:rPr>
                  <w:color w:val="1155CC"/>
                  <w:u w:val="single"/>
                  <w:lang w:val="en-GB"/>
                </w:rPr>
                <w:t>https://ayush.gov.in/resources/pdf/schemes/Ayurswasthya.pdf</w:t>
              </w:r>
            </w:hyperlink>
            <w:r w:rsidRPr="0097084F">
              <w:rPr>
                <w:lang w:val="en-GB"/>
              </w:rPr>
              <w:t xml:space="preserve"> (Accessed: 31 December 2025)’</w:t>
            </w:r>
          </w:p>
        </w:tc>
        <w:tc>
          <w:tcPr>
            <w:tcW w:w="2850" w:type="dxa"/>
            <w:shd w:val="clear" w:color="auto" w:fill="auto"/>
            <w:tcMar>
              <w:top w:w="100" w:type="dxa"/>
              <w:left w:w="100" w:type="dxa"/>
              <w:bottom w:w="100" w:type="dxa"/>
              <w:right w:w="100" w:type="dxa"/>
            </w:tcMar>
          </w:tcPr>
          <w:p w14:paraId="564A57D4" w14:textId="77777777" w:rsidR="00500A9E" w:rsidRPr="0097084F" w:rsidRDefault="00500A9E" w:rsidP="00465B3A">
            <w:pPr>
              <w:widowControl w:val="0"/>
              <w:rPr>
                <w:b/>
                <w:bCs/>
                <w:lang w:val="en-GB"/>
              </w:rPr>
            </w:pPr>
            <w:r w:rsidRPr="0097084F">
              <w:rPr>
                <w:b/>
                <w:bCs/>
                <w:lang w:val="en-GB"/>
              </w:rPr>
              <w:t>“Ayush interventions in sports medicine”, “government supports”, “establishing ayurveda institutions”, “government grant”</w:t>
            </w:r>
          </w:p>
        </w:tc>
        <w:tc>
          <w:tcPr>
            <w:tcW w:w="2925" w:type="dxa"/>
            <w:shd w:val="clear" w:color="auto" w:fill="auto"/>
            <w:tcMar>
              <w:top w:w="100" w:type="dxa"/>
              <w:left w:w="100" w:type="dxa"/>
              <w:bottom w:w="100" w:type="dxa"/>
              <w:right w:w="100" w:type="dxa"/>
            </w:tcMar>
          </w:tcPr>
          <w:p w14:paraId="7D1850B4" w14:textId="77777777" w:rsidR="00500A9E" w:rsidRPr="0097084F" w:rsidRDefault="00500A9E" w:rsidP="00465B3A">
            <w:pPr>
              <w:widowControl w:val="0"/>
              <w:rPr>
                <w:b/>
                <w:bCs/>
                <w:lang w:val="en-GB"/>
              </w:rPr>
            </w:pPr>
          </w:p>
        </w:tc>
        <w:tc>
          <w:tcPr>
            <w:tcW w:w="2640" w:type="dxa"/>
            <w:shd w:val="clear" w:color="auto" w:fill="auto"/>
            <w:tcMar>
              <w:top w:w="100" w:type="dxa"/>
              <w:left w:w="100" w:type="dxa"/>
              <w:bottom w:w="100" w:type="dxa"/>
              <w:right w:w="100" w:type="dxa"/>
            </w:tcMar>
          </w:tcPr>
          <w:p w14:paraId="28DD10CA" w14:textId="77777777" w:rsidR="00500A9E" w:rsidRPr="0097084F" w:rsidRDefault="00500A9E" w:rsidP="00465B3A">
            <w:pPr>
              <w:widowControl w:val="0"/>
              <w:rPr>
                <w:lang w:val="en-GB"/>
              </w:rPr>
            </w:pPr>
            <w:r w:rsidRPr="0097084F">
              <w:rPr>
                <w:lang w:val="en-GB"/>
              </w:rPr>
              <w:t xml:space="preserve">The government website highlighted key initiatives undertaken by the Indian government in integrating Ayush in medicine and therapeutic treatments. The report focused on addressing the current gaps in the preventive healthcare of India and offering grants to build instructions and increase human capability to practise Ayurveda. </w:t>
            </w:r>
          </w:p>
        </w:tc>
      </w:tr>
      <w:tr w:rsidR="00500A9E" w:rsidRPr="0097084F" w14:paraId="4D5AC9D3" w14:textId="77777777" w:rsidTr="00465B3A">
        <w:trPr>
          <w:cantSplit/>
          <w:trHeight w:val="440"/>
          <w:tblHeader/>
        </w:trPr>
        <w:tc>
          <w:tcPr>
            <w:tcW w:w="2370" w:type="dxa"/>
            <w:shd w:val="clear" w:color="auto" w:fill="auto"/>
            <w:tcMar>
              <w:top w:w="100" w:type="dxa"/>
              <w:left w:w="100" w:type="dxa"/>
              <w:bottom w:w="100" w:type="dxa"/>
              <w:right w:w="100" w:type="dxa"/>
            </w:tcMar>
          </w:tcPr>
          <w:p w14:paraId="1648E298" w14:textId="77777777" w:rsidR="00500A9E" w:rsidRPr="0097084F" w:rsidRDefault="00500A9E" w:rsidP="00465B3A">
            <w:pPr>
              <w:widowControl w:val="0"/>
              <w:spacing w:before="240" w:after="240"/>
              <w:rPr>
                <w:lang w:val="en-GB"/>
              </w:rPr>
            </w:pPr>
            <w:r w:rsidRPr="0097084F">
              <w:rPr>
                <w:lang w:val="en-GB"/>
              </w:rPr>
              <w:lastRenderedPageBreak/>
              <w:t xml:space="preserve">‘Nedungadi, P., Salethoor, S.N., Puthiyedath, R., Nair, V.K., Kessler, C. and Raman, R., (2023) ‘Ayurveda research: Emerging trends and mapping to sustainable development goals’.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(6), p.100809. Available at:</w:t>
            </w:r>
            <w:hyperlink r:id="rId40"/>
            <w:hyperlink r:id="rId41">
              <w:r w:rsidRPr="0097084F">
                <w:rPr>
                  <w:color w:val="1155CC"/>
                  <w:u w:val="single"/>
                  <w:lang w:val="en-GB"/>
                </w:rPr>
                <w:t>https://doi.org/10.1016/j.jaim.2023.100809</w:t>
              </w:r>
            </w:hyperlink>
            <w:r w:rsidRPr="0097084F">
              <w:rPr>
                <w:lang w:val="en-GB"/>
              </w:rPr>
              <w:t>’</w:t>
            </w:r>
          </w:p>
        </w:tc>
        <w:tc>
          <w:tcPr>
            <w:tcW w:w="2850" w:type="dxa"/>
            <w:shd w:val="clear" w:color="auto" w:fill="auto"/>
            <w:tcMar>
              <w:top w:w="100" w:type="dxa"/>
              <w:left w:w="100" w:type="dxa"/>
              <w:bottom w:w="100" w:type="dxa"/>
              <w:right w:w="100" w:type="dxa"/>
            </w:tcMar>
          </w:tcPr>
          <w:p w14:paraId="0529A8EE" w14:textId="77777777" w:rsidR="00500A9E" w:rsidRPr="0097084F" w:rsidRDefault="00500A9E" w:rsidP="00465B3A">
            <w:pPr>
              <w:widowControl w:val="0"/>
              <w:rPr>
                <w:b/>
                <w:bCs/>
                <w:lang w:val="en-GB"/>
              </w:rPr>
            </w:pPr>
            <w:r w:rsidRPr="0097084F">
              <w:rPr>
                <w:b/>
                <w:bCs/>
                <w:lang w:val="en-GB"/>
              </w:rPr>
              <w:t xml:space="preserve">“Lack of integrative medicine research”, “limited scientific methodologies”, “promoting holistic health” "strengthening drug discovery” </w:t>
            </w:r>
          </w:p>
        </w:tc>
        <w:tc>
          <w:tcPr>
            <w:tcW w:w="2925" w:type="dxa"/>
            <w:vMerge w:val="restart"/>
            <w:shd w:val="clear" w:color="auto" w:fill="auto"/>
            <w:tcMar>
              <w:top w:w="100" w:type="dxa"/>
              <w:left w:w="100" w:type="dxa"/>
              <w:bottom w:w="100" w:type="dxa"/>
              <w:right w:w="100" w:type="dxa"/>
            </w:tcMar>
          </w:tcPr>
          <w:p w14:paraId="2A425F6B" w14:textId="77777777" w:rsidR="00500A9E" w:rsidRPr="0097084F" w:rsidRDefault="00500A9E" w:rsidP="00465B3A">
            <w:pPr>
              <w:widowControl w:val="0"/>
              <w:rPr>
                <w:b/>
                <w:bCs/>
                <w:lang w:val="en-GB"/>
              </w:rPr>
            </w:pPr>
            <w:r w:rsidRPr="0097084F">
              <w:rPr>
                <w:b/>
                <w:bCs/>
                <w:lang w:val="en-GB"/>
              </w:rPr>
              <w:t xml:space="preserve">Theme 3: Scientific gaps and rising cultural acceptance creating barriers and opportunities for integration of Ayurveda in preventive healthcare of India </w:t>
            </w:r>
          </w:p>
        </w:tc>
        <w:tc>
          <w:tcPr>
            <w:tcW w:w="2640" w:type="dxa"/>
            <w:shd w:val="clear" w:color="auto" w:fill="auto"/>
            <w:tcMar>
              <w:top w:w="100" w:type="dxa"/>
              <w:left w:w="100" w:type="dxa"/>
              <w:bottom w:w="100" w:type="dxa"/>
              <w:right w:w="100" w:type="dxa"/>
            </w:tcMar>
          </w:tcPr>
          <w:p w14:paraId="4F53651C" w14:textId="77777777" w:rsidR="00500A9E" w:rsidRPr="0097084F" w:rsidRDefault="00500A9E" w:rsidP="00465B3A">
            <w:pPr>
              <w:widowControl w:val="0"/>
              <w:rPr>
                <w:lang w:val="en-GB"/>
              </w:rPr>
            </w:pPr>
            <w:r w:rsidRPr="0097084F">
              <w:rPr>
                <w:lang w:val="en-GB"/>
              </w:rPr>
              <w:t xml:space="preserve">The article has linked Ayurvedic medicine with UNSDGs and connected the medicine’s efficiency in meeting international standards of healthcare. The paper has further highlighted that key barriers affecting Ayurveda's prevalence involved limited scientific evidence, while it has further discussed opportunities such as growing awareness of Ayurveda compared to allopathy medicine. </w:t>
            </w:r>
          </w:p>
        </w:tc>
      </w:tr>
      <w:tr w:rsidR="00500A9E" w:rsidRPr="0097084F" w14:paraId="52AE1D80" w14:textId="77777777" w:rsidTr="00465B3A">
        <w:trPr>
          <w:cantSplit/>
          <w:trHeight w:val="440"/>
          <w:tblHeader/>
        </w:trPr>
        <w:tc>
          <w:tcPr>
            <w:tcW w:w="2370" w:type="dxa"/>
            <w:shd w:val="clear" w:color="auto" w:fill="auto"/>
            <w:tcMar>
              <w:top w:w="100" w:type="dxa"/>
              <w:left w:w="100" w:type="dxa"/>
              <w:bottom w:w="100" w:type="dxa"/>
              <w:right w:w="100" w:type="dxa"/>
            </w:tcMar>
          </w:tcPr>
          <w:p w14:paraId="2EFD77A6" w14:textId="77777777" w:rsidR="00500A9E" w:rsidRPr="0097084F" w:rsidRDefault="00500A9E" w:rsidP="00465B3A">
            <w:pPr>
              <w:widowControl w:val="0"/>
              <w:spacing w:before="240" w:after="240"/>
              <w:rPr>
                <w:lang w:val="en-GB"/>
              </w:rPr>
            </w:pPr>
            <w:r w:rsidRPr="0097084F">
              <w:rPr>
                <w:lang w:val="en-GB"/>
              </w:rPr>
              <w:lastRenderedPageBreak/>
              <w:t xml:space="preserve">‘Pratibha, N., Mukesh, E. and VinodKumar, M.V., (2023) ‘Ayurvedic practice, education and research, beyond dilemmas and confessions’.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(6), p.100814. Available at:</w:t>
            </w:r>
            <w:hyperlink r:id="rId42"/>
            <w:hyperlink r:id="rId43">
              <w:r w:rsidRPr="0097084F">
                <w:rPr>
                  <w:color w:val="1155CC"/>
                  <w:u w:val="single"/>
                  <w:lang w:val="en-GB"/>
                </w:rPr>
                <w:t>https://doi.org/10.1016/j.jaim.2023.100814</w:t>
              </w:r>
            </w:hyperlink>
            <w:r w:rsidRPr="0097084F">
              <w:rPr>
                <w:lang w:val="en-GB"/>
              </w:rPr>
              <w:t>’</w:t>
            </w:r>
          </w:p>
        </w:tc>
        <w:tc>
          <w:tcPr>
            <w:tcW w:w="2850" w:type="dxa"/>
            <w:shd w:val="clear" w:color="auto" w:fill="auto"/>
            <w:tcMar>
              <w:top w:w="100" w:type="dxa"/>
              <w:left w:w="100" w:type="dxa"/>
              <w:bottom w:w="100" w:type="dxa"/>
              <w:right w:w="100" w:type="dxa"/>
            </w:tcMar>
          </w:tcPr>
          <w:p w14:paraId="4CE3E688" w14:textId="77777777" w:rsidR="00500A9E" w:rsidRPr="0097084F" w:rsidRDefault="00500A9E" w:rsidP="00465B3A">
            <w:pPr>
              <w:widowControl w:val="0"/>
              <w:rPr>
                <w:b/>
                <w:bCs/>
                <w:lang w:val="en-GB"/>
              </w:rPr>
            </w:pPr>
            <w:r w:rsidRPr="0097084F">
              <w:rPr>
                <w:b/>
                <w:bCs/>
                <w:lang w:val="en-GB"/>
              </w:rPr>
              <w:t xml:space="preserve">“Barriers of Ayurveda in education, research and practice”, “lack of scientific validation”, "institutional challenges” </w:t>
            </w:r>
          </w:p>
        </w:tc>
        <w:tc>
          <w:tcPr>
            <w:tcW w:w="2925" w:type="dxa"/>
            <w:vMerge/>
            <w:shd w:val="clear" w:color="auto" w:fill="auto"/>
            <w:tcMar>
              <w:top w:w="100" w:type="dxa"/>
              <w:left w:w="100" w:type="dxa"/>
              <w:bottom w:w="100" w:type="dxa"/>
              <w:right w:w="100" w:type="dxa"/>
            </w:tcMar>
          </w:tcPr>
          <w:p w14:paraId="5E0FD755"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20C4AF3F" w14:textId="77777777" w:rsidR="00500A9E" w:rsidRPr="0097084F" w:rsidRDefault="00500A9E" w:rsidP="00465B3A">
            <w:pPr>
              <w:widowControl w:val="0"/>
              <w:rPr>
                <w:lang w:val="en-GB"/>
              </w:rPr>
            </w:pPr>
            <w:r w:rsidRPr="0097084F">
              <w:rPr>
                <w:lang w:val="en-GB"/>
              </w:rPr>
              <w:t xml:space="preserve">The key focus of the article involves analysing Ayurveda's current state in education,research and practice. Addressing the current dimensions, the article has identified bacteria goals such as scientific validation that further affected evidence-based practice required in healthcare. Lastly, the selection of the article has been justified as it effectively addresses the necessity of increasing scientific validation and combining ayurveda in mainstream healthcare. </w:t>
            </w:r>
          </w:p>
          <w:p w14:paraId="3483D5C9" w14:textId="77777777" w:rsidR="00500A9E" w:rsidRPr="0097084F" w:rsidRDefault="00500A9E" w:rsidP="00465B3A">
            <w:pPr>
              <w:widowControl w:val="0"/>
              <w:rPr>
                <w:lang w:val="en-GB"/>
              </w:rPr>
            </w:pPr>
          </w:p>
          <w:p w14:paraId="40AD47F3" w14:textId="77777777" w:rsidR="00500A9E" w:rsidRPr="0097084F" w:rsidRDefault="00500A9E" w:rsidP="00465B3A">
            <w:pPr>
              <w:widowControl w:val="0"/>
              <w:rPr>
                <w:lang w:val="en-GB"/>
              </w:rPr>
            </w:pPr>
          </w:p>
        </w:tc>
      </w:tr>
      <w:tr w:rsidR="00500A9E" w:rsidRPr="0097084F" w14:paraId="5AF693B4" w14:textId="77777777" w:rsidTr="00465B3A">
        <w:trPr>
          <w:cantSplit/>
          <w:trHeight w:val="440"/>
          <w:tblHeader/>
        </w:trPr>
        <w:tc>
          <w:tcPr>
            <w:tcW w:w="2370" w:type="dxa"/>
            <w:shd w:val="clear" w:color="auto" w:fill="auto"/>
            <w:tcMar>
              <w:top w:w="100" w:type="dxa"/>
              <w:left w:w="100" w:type="dxa"/>
              <w:bottom w:w="100" w:type="dxa"/>
              <w:right w:w="100" w:type="dxa"/>
            </w:tcMar>
          </w:tcPr>
          <w:p w14:paraId="7CAEAABD" w14:textId="77777777" w:rsidR="00500A9E" w:rsidRPr="0097084F" w:rsidRDefault="00500A9E" w:rsidP="00465B3A">
            <w:pPr>
              <w:widowControl w:val="0"/>
              <w:spacing w:before="240" w:after="240"/>
              <w:rPr>
                <w:lang w:val="en-GB"/>
              </w:rPr>
            </w:pPr>
            <w:r w:rsidRPr="0097084F">
              <w:rPr>
                <w:lang w:val="en-GB"/>
              </w:rPr>
              <w:lastRenderedPageBreak/>
              <w:t xml:space="preserve">‘Maheshwari, N.V., Tripathi, M.K., Kumar, S. and Kumar, A., (2025) ‘Translational Research in Ayurveda: An Introduction to Evidence-Based Approaches’. In </w:t>
            </w:r>
            <w:r w:rsidRPr="0097084F">
              <w:rPr>
                <w:i/>
                <w:iCs/>
                <w:lang w:val="en-GB"/>
              </w:rPr>
              <w:t>Innovations in Ayurvedic Nutrition: Translational Research and Applications</w:t>
            </w:r>
            <w:r w:rsidRPr="0097084F">
              <w:rPr>
                <w:lang w:val="en-GB"/>
              </w:rPr>
              <w:t xml:space="preserve"> (pp. 1-14). Singapore: Springer Nature Singapore.</w:t>
            </w:r>
            <w:hyperlink r:id="rId44" w:anchor="DOI">
              <w:r w:rsidRPr="0097084F">
                <w:rPr>
                  <w:lang w:val="en-GB"/>
                </w:rPr>
                <w:t xml:space="preserve"> Available at: </w:t>
              </w:r>
            </w:hyperlink>
            <w:hyperlink r:id="rId45" w:anchor="DOI">
              <w:r w:rsidRPr="0097084F">
                <w:rPr>
                  <w:color w:val="1155CC"/>
                  <w:u w:val="single"/>
                  <w:lang w:val="en-GB"/>
                </w:rPr>
                <w:t>https://doi.org/10.1007/978-981-96-2960-2_1#DOI</w:t>
              </w:r>
            </w:hyperlink>
            <w:r w:rsidRPr="0097084F">
              <w:rPr>
                <w:lang w:val="en-GB"/>
              </w:rPr>
              <w:t>’</w:t>
            </w:r>
          </w:p>
        </w:tc>
        <w:tc>
          <w:tcPr>
            <w:tcW w:w="2850" w:type="dxa"/>
            <w:shd w:val="clear" w:color="auto" w:fill="auto"/>
            <w:tcMar>
              <w:top w:w="100" w:type="dxa"/>
              <w:left w:w="100" w:type="dxa"/>
              <w:bottom w:w="100" w:type="dxa"/>
              <w:right w:w="100" w:type="dxa"/>
            </w:tcMar>
          </w:tcPr>
          <w:p w14:paraId="53D8FC6F" w14:textId="77777777" w:rsidR="00500A9E" w:rsidRPr="0097084F" w:rsidRDefault="00500A9E" w:rsidP="00465B3A">
            <w:pPr>
              <w:widowControl w:val="0"/>
              <w:rPr>
                <w:b/>
                <w:bCs/>
                <w:lang w:val="en-GB"/>
              </w:rPr>
            </w:pPr>
            <w:r w:rsidRPr="0097084F">
              <w:rPr>
                <w:b/>
                <w:bCs/>
                <w:lang w:val="en-GB"/>
              </w:rPr>
              <w:t xml:space="preserve">“Auyrveda health promotion", “a lack of evidence-based approach", "limited documentation”, "lacking evidence hierarchy like biomedicine” </w:t>
            </w:r>
          </w:p>
        </w:tc>
        <w:tc>
          <w:tcPr>
            <w:tcW w:w="2925" w:type="dxa"/>
            <w:vMerge/>
            <w:shd w:val="clear" w:color="auto" w:fill="auto"/>
            <w:tcMar>
              <w:top w:w="100" w:type="dxa"/>
              <w:left w:w="100" w:type="dxa"/>
              <w:bottom w:w="100" w:type="dxa"/>
              <w:right w:w="100" w:type="dxa"/>
            </w:tcMar>
          </w:tcPr>
          <w:p w14:paraId="46591E31"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63E81EE8" w14:textId="77777777" w:rsidR="00500A9E" w:rsidRPr="0097084F" w:rsidRDefault="00500A9E" w:rsidP="00465B3A">
            <w:pPr>
              <w:widowControl w:val="0"/>
              <w:rPr>
                <w:lang w:val="en-GB"/>
              </w:rPr>
            </w:pPr>
            <w:r w:rsidRPr="0097084F">
              <w:rPr>
                <w:lang w:val="en-GB"/>
              </w:rPr>
              <w:t xml:space="preserve">The article highlights sources of proof of Yurvedic medicine that includes clinical practices along with scientific evidence. The paper has further presented that Ayurvedic treatment has been often criticised for its discriminating evidence and advocated to increase cooperation among stakeholders. The selection of the paper is justified as it promotes awareness on gaps of Ayurvedic medicine that has been threatening its integration in preventative healthcare. </w:t>
            </w:r>
          </w:p>
        </w:tc>
      </w:tr>
      <w:tr w:rsidR="00500A9E" w:rsidRPr="0097084F" w14:paraId="1BC3663F" w14:textId="77777777" w:rsidTr="00465B3A">
        <w:trPr>
          <w:cantSplit/>
          <w:trHeight w:val="440"/>
          <w:tblHeader/>
        </w:trPr>
        <w:tc>
          <w:tcPr>
            <w:tcW w:w="2370" w:type="dxa"/>
            <w:shd w:val="clear" w:color="auto" w:fill="auto"/>
            <w:tcMar>
              <w:top w:w="100" w:type="dxa"/>
              <w:left w:w="100" w:type="dxa"/>
              <w:bottom w:w="100" w:type="dxa"/>
              <w:right w:w="100" w:type="dxa"/>
            </w:tcMar>
          </w:tcPr>
          <w:p w14:paraId="408D5009" w14:textId="77777777" w:rsidR="00500A9E" w:rsidRPr="0097084F" w:rsidRDefault="00500A9E" w:rsidP="00465B3A">
            <w:pPr>
              <w:widowControl w:val="0"/>
              <w:spacing w:before="240" w:after="240"/>
              <w:rPr>
                <w:lang w:val="en-GB"/>
              </w:rPr>
            </w:pPr>
            <w:r w:rsidRPr="0097084F">
              <w:rPr>
                <w:lang w:val="en-GB"/>
              </w:rPr>
              <w:lastRenderedPageBreak/>
              <w:t xml:space="preserve">‘Rawat, N., Chandra, M., Mitra, S. and Sharma, K.C., (2024) ‘Globalization of Ayurveda pharmaceutics: Emerging trends’. </w:t>
            </w:r>
            <w:r w:rsidRPr="0097084F">
              <w:rPr>
                <w:i/>
                <w:iCs/>
                <w:lang w:val="en-GB"/>
              </w:rPr>
              <w:t>Int. J. Sci. Res. Arch</w:t>
            </w:r>
            <w:r w:rsidRPr="0097084F">
              <w:rPr>
                <w:lang w:val="en-GB"/>
              </w:rPr>
              <w:t xml:space="preserve">, </w:t>
            </w:r>
            <w:r w:rsidRPr="0097084F">
              <w:rPr>
                <w:i/>
                <w:iCs/>
                <w:lang w:val="en-GB"/>
              </w:rPr>
              <w:t>11</w:t>
            </w:r>
            <w:r w:rsidRPr="0097084F">
              <w:rPr>
                <w:lang w:val="en-GB"/>
              </w:rPr>
              <w:t>, pp.413-421.</w:t>
            </w:r>
            <w:hyperlink r:id="rId46">
              <w:r w:rsidRPr="0097084F">
                <w:rPr>
                  <w:lang w:val="en-GB"/>
                </w:rPr>
                <w:t xml:space="preserve"> Available at: </w:t>
              </w:r>
            </w:hyperlink>
            <w:hyperlink r:id="rId47">
              <w:r w:rsidRPr="0097084F">
                <w:rPr>
                  <w:color w:val="1155CC"/>
                  <w:u w:val="single"/>
                  <w:lang w:val="en-GB"/>
                </w:rPr>
                <w:t>https://doi.org/10.30574/ijsra.2024.11.1.0033</w:t>
              </w:r>
            </w:hyperlink>
            <w:r w:rsidRPr="0097084F">
              <w:rPr>
                <w:lang w:val="en-GB"/>
              </w:rPr>
              <w:t>’</w:t>
            </w:r>
          </w:p>
        </w:tc>
        <w:tc>
          <w:tcPr>
            <w:tcW w:w="2850" w:type="dxa"/>
            <w:shd w:val="clear" w:color="auto" w:fill="auto"/>
            <w:tcMar>
              <w:top w:w="100" w:type="dxa"/>
              <w:left w:w="100" w:type="dxa"/>
              <w:bottom w:w="100" w:type="dxa"/>
              <w:right w:w="100" w:type="dxa"/>
            </w:tcMar>
          </w:tcPr>
          <w:p w14:paraId="0844357A" w14:textId="77777777" w:rsidR="00500A9E" w:rsidRPr="0097084F" w:rsidRDefault="00500A9E" w:rsidP="00465B3A">
            <w:pPr>
              <w:widowControl w:val="0"/>
              <w:rPr>
                <w:b/>
                <w:bCs/>
                <w:lang w:val="en-GB"/>
              </w:rPr>
            </w:pPr>
            <w:r w:rsidRPr="0097084F">
              <w:rPr>
                <w:b/>
                <w:bCs/>
                <w:lang w:val="en-GB"/>
              </w:rPr>
              <w:t xml:space="preserve">“holistic approach of Ayurveda”, “demand for alternative medicines”, “growth of Ayush market” </w:t>
            </w:r>
          </w:p>
        </w:tc>
        <w:tc>
          <w:tcPr>
            <w:tcW w:w="2925" w:type="dxa"/>
            <w:vMerge/>
            <w:shd w:val="clear" w:color="auto" w:fill="auto"/>
            <w:tcMar>
              <w:top w:w="100" w:type="dxa"/>
              <w:left w:w="100" w:type="dxa"/>
              <w:bottom w:w="100" w:type="dxa"/>
              <w:right w:w="100" w:type="dxa"/>
            </w:tcMar>
          </w:tcPr>
          <w:p w14:paraId="3BC43262"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70CDA1C1" w14:textId="77777777" w:rsidR="00500A9E" w:rsidRPr="0097084F" w:rsidRDefault="00500A9E" w:rsidP="00465B3A">
            <w:pPr>
              <w:widowControl w:val="0"/>
              <w:rPr>
                <w:lang w:val="en-GB"/>
              </w:rPr>
            </w:pPr>
            <w:r w:rsidRPr="0097084F">
              <w:rPr>
                <w:lang w:val="en-GB"/>
              </w:rPr>
              <w:t xml:space="preserve">The article addresses the growing consumer demand for holistic healthcare especially plant-based and natural approach that avoids the use of extreme antibiotics. In this regard, it has highlighted opportunities as growing scientific evidence and research on Ayurvedic medicine while defining government initiatives to increase its medical awareness. The article has been mainly selected to highlight the future of Ayurvedic medicine by building standardised clinical guidelines along with quality control. </w:t>
            </w:r>
          </w:p>
        </w:tc>
      </w:tr>
      <w:tr w:rsidR="00500A9E" w:rsidRPr="0097084F" w14:paraId="2D8AE891" w14:textId="77777777" w:rsidTr="00465B3A">
        <w:trPr>
          <w:cantSplit/>
          <w:trHeight w:val="440"/>
          <w:tblHeader/>
        </w:trPr>
        <w:tc>
          <w:tcPr>
            <w:tcW w:w="2370" w:type="dxa"/>
            <w:shd w:val="clear" w:color="auto" w:fill="auto"/>
            <w:tcMar>
              <w:top w:w="100" w:type="dxa"/>
              <w:left w:w="100" w:type="dxa"/>
              <w:bottom w:w="100" w:type="dxa"/>
              <w:right w:w="100" w:type="dxa"/>
            </w:tcMar>
          </w:tcPr>
          <w:p w14:paraId="32363F8D" w14:textId="77777777" w:rsidR="00500A9E" w:rsidRPr="0097084F" w:rsidRDefault="00500A9E" w:rsidP="00465B3A">
            <w:pPr>
              <w:widowControl w:val="0"/>
              <w:spacing w:before="240" w:after="240"/>
              <w:rPr>
                <w:lang w:val="en-GB"/>
              </w:rPr>
            </w:pPr>
            <w:r w:rsidRPr="0097084F">
              <w:rPr>
                <w:lang w:val="en-GB"/>
              </w:rPr>
              <w:lastRenderedPageBreak/>
              <w:t xml:space="preserve">‘Kapoorchand, H., (2024) ‘Awareness, perception, and practices of Ayurveda doctors toward FSSAI (Ayurveda Ahara) Regulations Act 2022: A cross-sectional survey’. </w:t>
            </w:r>
            <w:r w:rsidRPr="0097084F">
              <w:rPr>
                <w:i/>
                <w:iCs/>
                <w:lang w:val="en-GB"/>
              </w:rPr>
              <w:t>Journal of Drug Research in Ayurvedic Sciences</w:t>
            </w:r>
            <w:r w:rsidRPr="0097084F">
              <w:rPr>
                <w:lang w:val="en-GB"/>
              </w:rPr>
              <w:t xml:space="preserve">, </w:t>
            </w:r>
            <w:r w:rsidRPr="0097084F">
              <w:rPr>
                <w:i/>
                <w:iCs/>
                <w:lang w:val="en-GB"/>
              </w:rPr>
              <w:t>9</w:t>
            </w:r>
            <w:r w:rsidRPr="0097084F">
              <w:rPr>
                <w:lang w:val="en-GB"/>
              </w:rPr>
              <w:t>(Suppl 1), pp.S77-S84. Available at:</w:t>
            </w:r>
            <w:hyperlink r:id="rId48"/>
            <w:hyperlink r:id="rId49">
              <w:r w:rsidRPr="0097084F">
                <w:rPr>
                  <w:color w:val="1155CC"/>
                  <w:u w:val="single"/>
                  <w:lang w:val="en-GB"/>
                </w:rPr>
                <w:t>https://doi/org/10.4103/jdras.jdras_327_24</w:t>
              </w:r>
            </w:hyperlink>
            <w:r w:rsidRPr="0097084F">
              <w:rPr>
                <w:lang w:val="en-GB"/>
              </w:rPr>
              <w:t>’</w:t>
            </w:r>
          </w:p>
        </w:tc>
        <w:tc>
          <w:tcPr>
            <w:tcW w:w="2850" w:type="dxa"/>
            <w:shd w:val="clear" w:color="auto" w:fill="auto"/>
            <w:tcMar>
              <w:top w:w="100" w:type="dxa"/>
              <w:left w:w="100" w:type="dxa"/>
              <w:bottom w:w="100" w:type="dxa"/>
              <w:right w:w="100" w:type="dxa"/>
            </w:tcMar>
          </w:tcPr>
          <w:p w14:paraId="6630D4B2" w14:textId="77777777" w:rsidR="00500A9E" w:rsidRPr="0097084F" w:rsidRDefault="00500A9E" w:rsidP="00465B3A">
            <w:pPr>
              <w:widowControl w:val="0"/>
              <w:rPr>
                <w:b/>
                <w:bCs/>
                <w:lang w:val="en-GB"/>
              </w:rPr>
            </w:pPr>
            <w:r w:rsidRPr="0097084F">
              <w:rPr>
                <w:b/>
                <w:bCs/>
                <w:lang w:val="en-GB"/>
              </w:rPr>
              <w:t xml:space="preserve">“Ayurvedic regulations”, "practical application”, "prescribed methods”, "knowledge and awareness” </w:t>
            </w:r>
          </w:p>
        </w:tc>
        <w:tc>
          <w:tcPr>
            <w:tcW w:w="2925" w:type="dxa"/>
            <w:vMerge/>
            <w:shd w:val="clear" w:color="auto" w:fill="auto"/>
            <w:tcMar>
              <w:top w:w="100" w:type="dxa"/>
              <w:left w:w="100" w:type="dxa"/>
              <w:bottom w:w="100" w:type="dxa"/>
              <w:right w:w="100" w:type="dxa"/>
            </w:tcMar>
          </w:tcPr>
          <w:p w14:paraId="7A5C8DA6" w14:textId="77777777" w:rsidR="00500A9E" w:rsidRPr="0097084F" w:rsidRDefault="00500A9E" w:rsidP="00465B3A">
            <w:pPr>
              <w:widowControl w:val="0"/>
              <w:spacing w:line="240" w:lineRule="auto"/>
              <w:rPr>
                <w:b/>
                <w:bCs/>
                <w:lang w:val="en-GB"/>
              </w:rPr>
            </w:pPr>
          </w:p>
        </w:tc>
        <w:tc>
          <w:tcPr>
            <w:tcW w:w="2640" w:type="dxa"/>
            <w:shd w:val="clear" w:color="auto" w:fill="auto"/>
            <w:tcMar>
              <w:top w:w="100" w:type="dxa"/>
              <w:left w:w="100" w:type="dxa"/>
              <w:bottom w:w="100" w:type="dxa"/>
              <w:right w:w="100" w:type="dxa"/>
            </w:tcMar>
          </w:tcPr>
          <w:p w14:paraId="4BB3031A" w14:textId="77777777" w:rsidR="00500A9E" w:rsidRPr="0097084F" w:rsidRDefault="00500A9E" w:rsidP="00465B3A">
            <w:pPr>
              <w:widowControl w:val="0"/>
              <w:rPr>
                <w:lang w:val="en-GB"/>
              </w:rPr>
            </w:pPr>
            <w:r w:rsidRPr="0097084F">
              <w:rPr>
                <w:lang w:val="en-GB"/>
              </w:rPr>
              <w:t xml:space="preserve">Key points included in the study involve that overall awareness of Ayurvedic medicine has been steadily increasing with the majority of healthcare professionals reporting understanding the framework of Ayurveda. Additionally, the paper has highlighted that tackling limited practical application of Ayurveda involves building patient awareness and using training initiatives to help practitioners link Ayurveda with safety standards of Indian healthcare. </w:t>
            </w:r>
          </w:p>
        </w:tc>
      </w:tr>
    </w:tbl>
    <w:p w14:paraId="4508E0A3" w14:textId="77777777" w:rsidR="00500A9E" w:rsidRPr="0097084F" w:rsidRDefault="00500A9E" w:rsidP="0097084F">
      <w:pPr>
        <w:pStyle w:val="Heading6"/>
      </w:pPr>
      <w:bookmarkStart w:id="50" w:name="_Toc218946396"/>
      <w:r w:rsidRPr="0097084F">
        <w:t>Table 4.1: Summary table of the key Findings</w:t>
      </w:r>
      <w:bookmarkEnd w:id="50"/>
    </w:p>
    <w:p w14:paraId="009E9E84" w14:textId="77777777" w:rsidR="00500A9E" w:rsidRPr="0097084F" w:rsidRDefault="00500A9E" w:rsidP="00500A9E">
      <w:pPr>
        <w:jc w:val="center"/>
        <w:rPr>
          <w:lang w:val="en-GB"/>
        </w:rPr>
      </w:pPr>
      <w:r w:rsidRPr="0097084F">
        <w:rPr>
          <w:lang w:val="en-GB"/>
        </w:rPr>
        <w:t>(Source: Developed by Author)</w:t>
      </w:r>
    </w:p>
    <w:p w14:paraId="6033E480" w14:textId="77777777" w:rsidR="00500A9E" w:rsidRPr="0097084F" w:rsidRDefault="00500A9E" w:rsidP="00500A9E">
      <w:pPr>
        <w:pStyle w:val="Heading2"/>
      </w:pPr>
      <w:bookmarkStart w:id="51" w:name="_Toc218096081"/>
      <w:bookmarkStart w:id="52" w:name="_Toc218096259"/>
      <w:bookmarkStart w:id="53" w:name="_Toc218947205"/>
      <w:r w:rsidRPr="0097084F">
        <w:t>4.3 Analysis of Results</w:t>
      </w:r>
      <w:bookmarkEnd w:id="51"/>
      <w:bookmarkEnd w:id="52"/>
      <w:bookmarkEnd w:id="53"/>
    </w:p>
    <w:p w14:paraId="41D1E555" w14:textId="77777777" w:rsidR="00500A9E" w:rsidRPr="0097084F" w:rsidRDefault="00500A9E" w:rsidP="00500A9E">
      <w:pPr>
        <w:widowControl w:val="0"/>
        <w:rPr>
          <w:b/>
          <w:bCs/>
          <w:i/>
          <w:iCs/>
          <w:lang w:val="en-GB"/>
        </w:rPr>
      </w:pPr>
      <w:r w:rsidRPr="0097084F">
        <w:rPr>
          <w:b/>
          <w:bCs/>
          <w:i/>
          <w:iCs/>
          <w:lang w:val="en-GB"/>
        </w:rPr>
        <w:t>Theme 1: Dietary management, lifestyle practices, Panchakarma, food management and natural medicines are the core principles of Ayurveda in relevance to enhancing the Indian preventive healthcare system</w:t>
      </w:r>
    </w:p>
    <w:p w14:paraId="2C57C339" w14:textId="77777777" w:rsidR="00500A9E" w:rsidRPr="0097084F" w:rsidRDefault="00500A9E" w:rsidP="00500A9E">
      <w:pPr>
        <w:widowControl w:val="0"/>
        <w:rPr>
          <w:lang w:val="en-GB"/>
        </w:rPr>
      </w:pPr>
      <w:r w:rsidRPr="0097084F">
        <w:rPr>
          <w:lang w:val="en-GB"/>
        </w:rPr>
        <w:t xml:space="preserve">The integration of Ayurveda is likely to play a key role in terms of enhancing the standards and effectiveness of the Indian preventive healthcare system by promoting effective principles and medical approaches. In accordance with the findings of Maurya </w:t>
      </w:r>
      <w:r w:rsidRPr="0097084F">
        <w:rPr>
          <w:i/>
          <w:iCs/>
          <w:lang w:val="en-GB"/>
        </w:rPr>
        <w:t xml:space="preserve">et al. </w:t>
      </w:r>
      <w:r w:rsidRPr="0097084F">
        <w:rPr>
          <w:lang w:val="en-GB"/>
        </w:rPr>
        <w:t xml:space="preserve">(2024), advice on lifestyle, Panchakarma and dietary management are the significant principles that Ayurveda follows in the context of determining the health condition of individual care </w:t>
      </w:r>
      <w:r w:rsidRPr="0097084F">
        <w:rPr>
          <w:lang w:val="en-GB"/>
        </w:rPr>
        <w:lastRenderedPageBreak/>
        <w:t xml:space="preserve">seekers. As a consequence, the preventive healthcare process across India can be enhanced through the integration of the aforementioned principles and lifestyle practices that are associated with Ayurvedic treatment. On the other hand, Khan </w:t>
      </w:r>
      <w:r w:rsidRPr="0097084F">
        <w:rPr>
          <w:i/>
          <w:iCs/>
          <w:lang w:val="en-GB"/>
        </w:rPr>
        <w:t xml:space="preserve">et al. </w:t>
      </w:r>
      <w:r w:rsidRPr="0097084F">
        <w:rPr>
          <w:lang w:val="en-GB"/>
        </w:rPr>
        <w:t xml:space="preserve">(2021) claimed that Ayurvedic principles are also focused on healthy eating and consistent health promotion among a specific population. In this regard, adopting the principles of Ayurveda, such as healthy eating and lifestyle advice, is likely to be advantageous in relevance to uplifting the medical condition of patients across India. Embracing healthy eating styles and natural lifestyle practices through Ayurvedic treatment seems remarkable for individuals across India in positively improving health conditions. Henceforth, Ayurveda is intended to deliver natural and organic-based principles in the context of successfully avoiding and overcoming critical health disorders across India through improved preventive healthcare systems. </w:t>
      </w:r>
    </w:p>
    <w:p w14:paraId="3DE93747" w14:textId="77777777" w:rsidR="00500A9E" w:rsidRPr="0097084F" w:rsidRDefault="00500A9E" w:rsidP="00500A9E">
      <w:pPr>
        <w:widowControl w:val="0"/>
        <w:rPr>
          <w:lang w:val="en-GB"/>
        </w:rPr>
      </w:pPr>
      <w:r w:rsidRPr="0097084F">
        <w:rPr>
          <w:lang w:val="en-GB"/>
        </w:rPr>
        <w:t xml:space="preserve">Care seekers throughout India often encounter issues in improving health disorders through the consumption of allopathic medicines. In essence, as per the observation of Srivastava and Sureka (2024), Ayurveda offers improved solutions based on the principles of rejuvenation therapies, proper management of food consumption and recommendations on lifestyle approaches. As a result, patients can achieve better health conditions through the adoption of the above-mentioned Ayurveda principles in an effective way. Accordingly, Ayurvedic principles like recommended lifestyles and changes in food habits are crucial for influencing the quality of preventive care throughout the Indian subcontinent. However, Ayurveda also emphasises the principle of ensuring an appropriate balance between the body and spirit in terms of achieving holistic well-being among individuals (Pib, 2024). In this regard, people in India are likely to achieve improved mental health as well as physical prosperity through the adoption of the aforementioned Ayurvedic principles in a significant manner. Apart from these principles, Ayurveda also intends to provide natural remedies, which is another major dimension of Ayurveda (Ayushdhara, 2024). Thereafter, patients can succeed in avoiding the hazardous impact that artificial medicines have on the human body through the adoption of Ayurveda-based treatment and lifestyle practices in an effective way.  </w:t>
      </w:r>
    </w:p>
    <w:p w14:paraId="36FA62E7" w14:textId="77777777" w:rsidR="00500A9E" w:rsidRPr="0097084F" w:rsidRDefault="00500A9E" w:rsidP="00500A9E">
      <w:pPr>
        <w:widowControl w:val="0"/>
        <w:rPr>
          <w:b/>
          <w:bCs/>
          <w:i/>
          <w:iCs/>
          <w:lang w:val="en-GB"/>
        </w:rPr>
      </w:pPr>
      <w:r w:rsidRPr="0097084F">
        <w:rPr>
          <w:b/>
          <w:bCs/>
          <w:i/>
          <w:iCs/>
          <w:lang w:val="en-GB"/>
        </w:rPr>
        <w:t>Theme 2: National Policies such as the National Health Policy of 2017 and Ayush Systems and strategic frameworks supporting integration of Ayurveda in preventive healthcare of India</w:t>
      </w:r>
    </w:p>
    <w:p w14:paraId="3EB11607" w14:textId="77777777" w:rsidR="00500A9E" w:rsidRPr="0097084F" w:rsidRDefault="00500A9E" w:rsidP="00500A9E">
      <w:pPr>
        <w:widowControl w:val="0"/>
        <w:rPr>
          <w:lang w:val="en-GB"/>
        </w:rPr>
      </w:pPr>
      <w:r w:rsidRPr="0097084F">
        <w:rPr>
          <w:lang w:val="en-GB"/>
        </w:rPr>
        <w:t xml:space="preserve">The enforcement of effective administrative protocols, policies and frameworks is crucial for the Indian Government in order to successfully enhance the integration of Ayurveda in preventing healthcare. In this regard, the Government of India is likely to focus on imposing significant policies to foster higher exposure to Ayurveda integration in Indian healthcare. As </w:t>
      </w:r>
      <w:r w:rsidRPr="0097084F">
        <w:rPr>
          <w:lang w:val="en-GB"/>
        </w:rPr>
        <w:lastRenderedPageBreak/>
        <w:t xml:space="preserve">per the depiction of Kumar </w:t>
      </w:r>
      <w:r w:rsidRPr="0097084F">
        <w:rPr>
          <w:i/>
          <w:iCs/>
          <w:lang w:val="en-GB"/>
        </w:rPr>
        <w:t xml:space="preserve">et al. </w:t>
      </w:r>
      <w:r w:rsidRPr="0097084F">
        <w:rPr>
          <w:lang w:val="en-GB"/>
        </w:rPr>
        <w:t xml:space="preserve">(2025), the National Health Policy of 2017 remarkably determines and regulates the implementation of the three-dimensional mainstreaming of Ayush services. As a consequence, the National Health Policy of 2017 acts as a core framework for the Indian Government in relevance to introducing Ayurveda in the public healthcare system across India. On the other hand, Nesari (2023) observed that the Government of India introduced and implemented the Scheme of Funds for the Regeneration of Traditional Industries (SFURTI) in order to identify and include talents and creativity to ensure better innovation in Ayurvedic medicines in an effective way. In essence, practitioners are able to ensure the safety and security of patients’ data while engaging in Ayurvedic sessions and treatment procedures throughout India. Therefore, implementing the above-stated administrative policies and framework proved favourable for the Indian Government in the context of guiding the promotion of Ayurveda in the public health approach effectively. </w:t>
      </w:r>
    </w:p>
    <w:p w14:paraId="2AA6E9C7" w14:textId="77777777" w:rsidR="00500A9E" w:rsidRPr="0097084F" w:rsidRDefault="00500A9E" w:rsidP="00500A9E">
      <w:pPr>
        <w:widowControl w:val="0"/>
        <w:rPr>
          <w:lang w:val="en-GB"/>
        </w:rPr>
      </w:pPr>
      <w:r w:rsidRPr="0097084F">
        <w:rPr>
          <w:lang w:val="en-GB"/>
        </w:rPr>
        <w:t xml:space="preserve">Designing the Ayush System, as a major administrative framework turned out to be beneficial for the Indian Government in raising awareness among people about the potential benefits of Ayurveda. In turn, the Government of India implemented the AYURGYAN Scheme in order to support and improve the standard of research, innovation and knowledge about Ayurveda across the country (Gov, 2025). As a result, Ayurvedic institutions are able to obtain consistent administrative and legal support from the Indian Government, which is crucial to include Ayurveda in the public healthcare systems. On the other hand, Gupta </w:t>
      </w:r>
      <w:r w:rsidRPr="0097084F">
        <w:rPr>
          <w:i/>
          <w:iCs/>
          <w:lang w:val="en-GB"/>
        </w:rPr>
        <w:t xml:space="preserve">et al. </w:t>
      </w:r>
      <w:r w:rsidRPr="0097084F">
        <w:rPr>
          <w:lang w:val="en-GB"/>
        </w:rPr>
        <w:t xml:space="preserve">(2023) depicted that Universal Health Coverage Programs are proactively undertaken by the Indian Government in relevance to elevate Ayurveda integration throughout the country. Consequently, Ayurveda seems to be gaining popularity and higher exposure in India through the implementation of Universal Health Coverage Programs in the country. Furthermore, fostering Ayush interventions in sports medicine and developing Ayurvedic institutions have been effective in terms of catalysing the growth of Ayurvedic practices (Ayush, 2024). This specific information acts as evidence that reflects the policies, frameworks and practices adopted by the Indian Government in terms of enhancing the integration of Ayurveda in Indian preventive healthcare.  </w:t>
      </w:r>
    </w:p>
    <w:p w14:paraId="60634BF6" w14:textId="77777777" w:rsidR="00500A9E" w:rsidRPr="0097084F" w:rsidRDefault="00500A9E" w:rsidP="00500A9E">
      <w:pPr>
        <w:widowControl w:val="0"/>
        <w:rPr>
          <w:b/>
          <w:bCs/>
          <w:i/>
          <w:iCs/>
          <w:lang w:val="en-GB"/>
        </w:rPr>
      </w:pPr>
      <w:r w:rsidRPr="0097084F">
        <w:rPr>
          <w:b/>
          <w:bCs/>
          <w:i/>
          <w:iCs/>
          <w:lang w:val="en-GB"/>
        </w:rPr>
        <w:t>Theme 3: Scientific gaps and rising cultural acceptance creating barriers and opportunities for integration of Ayurveda in the preventive healthcare of India</w:t>
      </w:r>
    </w:p>
    <w:p w14:paraId="5C65FFF2" w14:textId="485106E2" w:rsidR="00500A9E" w:rsidRPr="0097084F" w:rsidRDefault="00500A9E" w:rsidP="00500A9E">
      <w:pPr>
        <w:widowControl w:val="0"/>
        <w:rPr>
          <w:lang w:val="en-GB"/>
        </w:rPr>
      </w:pPr>
      <w:r w:rsidRPr="0097084F">
        <w:rPr>
          <w:lang w:val="en-GB"/>
        </w:rPr>
        <w:t>Certain limitations and obstacles turned out to be adverse challenges for the Indian preventive healthcare system in order to adopt and implement Ayurvedic treatment procedures in an effective manner. Based on the observation of Nedungadi</w:t>
      </w:r>
      <w:r w:rsidR="000240E8">
        <w:rPr>
          <w:lang w:val="en-GB"/>
        </w:rPr>
        <w:t xml:space="preserve"> </w:t>
      </w:r>
      <w:r w:rsidRPr="0097084F">
        <w:rPr>
          <w:i/>
          <w:iCs/>
          <w:lang w:val="en-GB"/>
        </w:rPr>
        <w:t xml:space="preserve">et al. </w:t>
      </w:r>
      <w:r w:rsidRPr="0097084F">
        <w:rPr>
          <w:lang w:val="en-GB"/>
        </w:rPr>
        <w:t xml:space="preserve">(2023), the lack of research on integrative medicine and limited scientific methodologies are perceived to be the core </w:t>
      </w:r>
      <w:r w:rsidRPr="0097084F">
        <w:rPr>
          <w:lang w:val="en-GB"/>
        </w:rPr>
        <w:lastRenderedPageBreak/>
        <w:t xml:space="preserve">barriers to improving Ayurveda integration. In essence, the Indian Government might need to put stress on addressing the aforementioned barriers to elevate the integration of Ayurveda in Indian preventive healthcare. Additionally, Pratibha </w:t>
      </w:r>
      <w:r w:rsidRPr="0097084F">
        <w:rPr>
          <w:i/>
          <w:iCs/>
          <w:lang w:val="en-GB"/>
        </w:rPr>
        <w:t xml:space="preserve">et al. </w:t>
      </w:r>
      <w:r w:rsidRPr="0097084F">
        <w:rPr>
          <w:lang w:val="en-GB"/>
        </w:rPr>
        <w:t>(2023) opined that stagnant education, research and practice on Ayurveda and institutional challenges are affecting the integration of Ayurveda throughout India. As a consequence, the Indian Administrative System seems to be encountering challenges in increasing the integration of Ayurvedic medical facilities and processes in the public domain. On the contrary, Nedungadi</w:t>
      </w:r>
      <w:r w:rsidRPr="0097084F">
        <w:rPr>
          <w:i/>
          <w:iCs/>
          <w:lang w:val="en-GB"/>
        </w:rPr>
        <w:t xml:space="preserve">et al. </w:t>
      </w:r>
      <w:r w:rsidRPr="0097084F">
        <w:rPr>
          <w:lang w:val="en-GB"/>
        </w:rPr>
        <w:t xml:space="preserve">(2023) depicted that enhancing the promotion of holistic health and influencing the discovery of drugs are core opportunities of Ayurveda inclusion in public health satire. Therefore, the aforementioned challenges need to be mitigated through the exploitation of the available opportunities to ensure the acceptance of Ayurveda in the Indian system of preventive healthcare. </w:t>
      </w:r>
    </w:p>
    <w:p w14:paraId="5018D01D" w14:textId="77777777" w:rsidR="00500A9E" w:rsidRPr="0097084F" w:rsidRDefault="00500A9E" w:rsidP="00500A9E">
      <w:pPr>
        <w:widowControl w:val="0"/>
        <w:rPr>
          <w:lang w:val="en-GB"/>
        </w:rPr>
      </w:pPr>
      <w:r w:rsidRPr="0097084F">
        <w:rPr>
          <w:lang w:val="en-GB"/>
        </w:rPr>
        <w:t xml:space="preserve">Evidence-based tactics are crucial in the context of improving the acceptance of Ayurveda among people throughout the Indian subcontinent. In contrast, Maheshwari </w:t>
      </w:r>
      <w:r w:rsidRPr="0097084F">
        <w:rPr>
          <w:i/>
          <w:iCs/>
          <w:lang w:val="en-GB"/>
        </w:rPr>
        <w:t xml:space="preserve">et al. </w:t>
      </w:r>
      <w:r w:rsidRPr="0097084F">
        <w:rPr>
          <w:lang w:val="en-GB"/>
        </w:rPr>
        <w:t xml:space="preserve">(2025) observed that the absence of an evidence-based approach and limitations in documentation processes are the core criticisms of Ayurveda. In this regard, the Indian Government might need to focus on addressing the aforementioned barriers to ensure the Ayurveda acceptability and adaptability among Indians. On the other hand, Rawat </w:t>
      </w:r>
      <w:r w:rsidRPr="0097084F">
        <w:rPr>
          <w:i/>
          <w:iCs/>
          <w:lang w:val="en-GB"/>
        </w:rPr>
        <w:t xml:space="preserve">et al. </w:t>
      </w:r>
      <w:r w:rsidRPr="0097084F">
        <w:rPr>
          <w:lang w:val="en-GB"/>
        </w:rPr>
        <w:t xml:space="preserve">(2024) found that the rising demand for alternative medicines and the rapid growth of the Ayush market served as significant opportunities to enhance Ayurveda integration in Indian public health. Consequently, the Indian Government is able to foster higher visibility of Ayurveda across India by exploiting the above-stated opportunities effectively. In contrast, Kapoorchand (2024) depicted that Ayurvedic regulations, practical and real-life applications, prescribed methods and improved knowledge and awareness are significantly developing patients’ awareness about Ayurveda in India. Henceforth, the above-discussed opportunities need to be utilised proactively by the Government of India in relevance to fostering higher exposure of Ayurveda and influencing its inclusion in preventive healthcare.         </w:t>
      </w:r>
    </w:p>
    <w:p w14:paraId="62F4C346" w14:textId="77777777" w:rsidR="00B76761" w:rsidRPr="0097084F" w:rsidRDefault="00B76761" w:rsidP="00B76761">
      <w:pPr>
        <w:pStyle w:val="Heading2"/>
      </w:pPr>
      <w:bookmarkStart w:id="54" w:name="_Toc218947206"/>
      <w:r w:rsidRPr="0097084F">
        <w:t>4.4 Discussion</w:t>
      </w:r>
      <w:bookmarkEnd w:id="54"/>
    </w:p>
    <w:p w14:paraId="62F42CFE" w14:textId="77777777" w:rsidR="00360028" w:rsidRPr="0097084F" w:rsidRDefault="00360028" w:rsidP="00360028">
      <w:pPr>
        <w:pStyle w:val="Normal1"/>
        <w:rPr>
          <w:highlight w:val="white"/>
          <w:lang w:val="en-GB"/>
        </w:rPr>
      </w:pPr>
      <w:r w:rsidRPr="0097084F">
        <w:rPr>
          <w:highlight w:val="white"/>
          <w:lang w:val="en-GB"/>
        </w:rPr>
        <w:t xml:space="preserve">The research based on the effectiveness of Ayurveda in preventing health care in India centred on a complete secondary data analysis through authentic academic journals. The theme 1 explores the core principles of Ayurveda that helps to enhance the Indian preventive healthcare system. In this context, dietary management, lifestyle practices, Panchakarma, food management and natural medicines are the core principles of Ayurveda in relevance to </w:t>
      </w:r>
      <w:r w:rsidRPr="0097084F">
        <w:rPr>
          <w:highlight w:val="white"/>
          <w:lang w:val="en-GB"/>
        </w:rPr>
        <w:lastRenderedPageBreak/>
        <w:t xml:space="preserve">enhance the Indian healthcare system. As per the views of Maurya </w:t>
      </w:r>
      <w:r w:rsidRPr="0097084F">
        <w:rPr>
          <w:i/>
          <w:iCs/>
          <w:highlight w:val="white"/>
          <w:lang w:val="en-GB"/>
        </w:rPr>
        <w:t>et al.</w:t>
      </w:r>
      <w:r w:rsidRPr="0097084F">
        <w:rPr>
          <w:highlight w:val="white"/>
          <w:lang w:val="en-GB"/>
        </w:rPr>
        <w:t xml:space="preserve"> (2024), Ayurveda helps to overcome critical health disorders through the effective composition taken from the natural base. In addition, the core procedures of Ayurveda impacts in enhancing people’s lifestyles and health conditions in an effective manner. On the other hand, from the literature review, according to Verma </w:t>
      </w:r>
      <w:r w:rsidRPr="0097084F">
        <w:rPr>
          <w:i/>
          <w:iCs/>
          <w:highlight w:val="white"/>
          <w:lang w:val="en-GB"/>
        </w:rPr>
        <w:t xml:space="preserve">et al. </w:t>
      </w:r>
      <w:r w:rsidRPr="0097084F">
        <w:rPr>
          <w:highlight w:val="white"/>
          <w:lang w:val="en-GB"/>
        </w:rPr>
        <w:t>(2024), the Ayurveda intends to generate and offer more influential, effective and personalised approaches to healthcare of mankind. In this regard, people can get quicker recovery from complex diseases by adopting personalised Ayurvedic medicines and lifestyles.  The Ayurveda focuses on the body's unique constitutions (doshas), through diet, yoga and herbal medicines that help to achieve preventive care that fosters long-term physical and mental well-being.</w:t>
      </w:r>
    </w:p>
    <w:p w14:paraId="4C6F00F0" w14:textId="77777777" w:rsidR="00360028" w:rsidRPr="0097084F" w:rsidRDefault="00360028" w:rsidP="00360028">
      <w:pPr>
        <w:pStyle w:val="Normal1"/>
        <w:rPr>
          <w:highlight w:val="white"/>
          <w:lang w:val="en-GB"/>
        </w:rPr>
      </w:pPr>
      <w:r w:rsidRPr="0097084F">
        <w:rPr>
          <w:highlight w:val="white"/>
          <w:lang w:val="en-GB"/>
        </w:rPr>
        <w:t xml:space="preserve">Ayurveda provides good practice to mankind regarding healthy eating habits and health promotions that reflect crucial principles of Ayurveda. Based on findings, as per the views of Khan </w:t>
      </w:r>
      <w:r w:rsidRPr="0097084F">
        <w:rPr>
          <w:i/>
          <w:iCs/>
          <w:highlight w:val="white"/>
          <w:lang w:val="en-GB"/>
        </w:rPr>
        <w:t>et al.</w:t>
      </w:r>
      <w:r w:rsidRPr="0097084F">
        <w:rPr>
          <w:highlight w:val="white"/>
          <w:lang w:val="en-GB"/>
        </w:rPr>
        <w:t xml:space="preserve"> (2021), the core approaches of Ayurveda assist individuals to overcome critical disorders through the improvement of everyday healthcare routine along with healthy habits. In this regard, Ayurveda emphasises on creating a habit of eating fresh, healthy, non-oily, warm foods without distractions along with chewing well that increases the digestive power. Additionally, it suggests eating according to an individual's body type (dosha), and taking the right proportion of food within a proper food combination that takes care of gut health and provides a healthy life. On the other hand, the literature review supports it although the research of Swathi and Sundaravadivelu (2023) that explains Ayurveda involves effective practice of ‘dosha’ and ‘prakriti’ that can be marked as a ‘holistic approach’. In this regard, the care seekers receive personalised high quality health care facilities that help to overcome the preventive diseases with natural based remedies, lifestyles and practices. Additionally, Sharma (2024) states that principles of Ayurveda constitute an individual's natural habit through promotion of healthy sleeping habits. Therefore, the care seekers build immunity through the Ayurvedic lifestyles and habits that help individuals to prevent frequent illness and provide a healthy life to live. </w:t>
      </w:r>
    </w:p>
    <w:p w14:paraId="5983C9E8" w14:textId="77777777" w:rsidR="00360028" w:rsidRPr="0097084F" w:rsidRDefault="00360028" w:rsidP="00360028">
      <w:pPr>
        <w:pStyle w:val="Normal1"/>
        <w:rPr>
          <w:highlight w:val="white"/>
          <w:lang w:val="en-GB"/>
        </w:rPr>
      </w:pPr>
      <w:r w:rsidRPr="0097084F">
        <w:rPr>
          <w:highlight w:val="white"/>
          <w:lang w:val="en-GB"/>
        </w:rPr>
        <w:t xml:space="preserve">Ayurveda has significant roles in the rejuvenation, food management and recommendation that provide individuals a healthy lifestyle. From the findings chapter, as per views of Srivastava and Sureka (2024), Ayurveda has a significant role in the preventive health care system of India that is mentioned in the core principles of the Ayurveda. In this context, Ayurveda promotes different rejuvenate therapies such as ‘panchakarma’ that helps to purify the body by eliminating toxins that create a balance to the ‘doshas’. On the other hand, the literature review states, as opined by Choudhary </w:t>
      </w:r>
      <w:r w:rsidRPr="0097084F">
        <w:rPr>
          <w:i/>
          <w:iCs/>
          <w:highlight w:val="white"/>
          <w:lang w:val="en-GB"/>
        </w:rPr>
        <w:t xml:space="preserve">et al. </w:t>
      </w:r>
      <w:r w:rsidRPr="0097084F">
        <w:rPr>
          <w:highlight w:val="white"/>
          <w:lang w:val="en-GB"/>
        </w:rPr>
        <w:t>(2021), Ayurveda based on the low-</w:t>
      </w:r>
      <w:r w:rsidRPr="0097084F">
        <w:rPr>
          <w:highlight w:val="white"/>
          <w:lang w:val="en-GB"/>
        </w:rPr>
        <w:lastRenderedPageBreak/>
        <w:t xml:space="preserve">toxic medicines with low-cost. The low toxicity of the medicines influences the rejuvenation of the care seekers that ensures a high effectiveness and disease prevention measures. In this regard, people are shifting to Ayurvedic lifestyles and principles through maintaining proper health measures that help to successfully avoid the preventive diseases. Additionally, Veerakannan (2024) opined that the Ayurveda focuses on the vitality of an individual's daily activity and body type with the rhythms of nature. This measure highlights that individual are able to mitigate their health issues by adopting mental peace that matches with the vibration of nature and provides sound health. Therefore, the healthy food habits, lifestyle management and the rejuvenation therapies of Ayurveda provides a structured framework of healthy lifestyle to mankind that ensures the prevention of diseases along with providing mental peace.  </w:t>
      </w:r>
    </w:p>
    <w:p w14:paraId="2FE5B781" w14:textId="77777777" w:rsidR="00360028" w:rsidRPr="0097084F" w:rsidRDefault="00360028" w:rsidP="00360028">
      <w:pPr>
        <w:pStyle w:val="Normal1"/>
        <w:rPr>
          <w:highlight w:val="white"/>
          <w:lang w:val="en-GB"/>
        </w:rPr>
      </w:pPr>
      <w:r w:rsidRPr="0097084F">
        <w:rPr>
          <w:highlight w:val="white"/>
          <w:lang w:val="en-GB"/>
        </w:rPr>
        <w:t xml:space="preserve">Ayurveda balances body, spirit and mind to create a holistic approach in the human well-being. As per the findings, Pib (2024) has mentioned that the role of Ayurveda in the lifestyle practice and disease prevention among the Indians comes to be very significant. The Indians used to obtain several Ayurvedic practices from long ago that built an ability to balance their body with mind and spirit, which provides a natural well-being and freshen mind to live life more effectively. The literature review chapters also support this statement through the data from authentic literary evidence. As per the views of Rajan (2022), Ayurveda emphasises on the natural cure and care to the individual care seekers. In this context, people are succeeding by receiving quality and customised care facilities through the natural remedies of the Ayurveda. </w:t>
      </w:r>
    </w:p>
    <w:p w14:paraId="1ABD8AC2" w14:textId="77777777" w:rsidR="00360028" w:rsidRPr="0097084F" w:rsidRDefault="00360028" w:rsidP="00360028">
      <w:pPr>
        <w:pStyle w:val="Normal1"/>
        <w:rPr>
          <w:highlight w:val="white"/>
          <w:lang w:val="en-GB"/>
        </w:rPr>
      </w:pPr>
      <w:r w:rsidRPr="0097084F">
        <w:rPr>
          <w:highlight w:val="white"/>
          <w:lang w:val="en-GB"/>
        </w:rPr>
        <w:t xml:space="preserve">Natural care increases the effectiveness of this method along with the anti-toxin and low-cost measures make this treatment more acceptable to the common people of India. The findings and the literature review data are supporting each other in the explanation of the effectiveness of Ayurveda in reducing preventing diseases and its well-being measures are highly appreciated by the Indian society. Ayurveda structured a healthy lifestyle routine by analysing individuals body type that provides a peace in mind along with food management measures that secures gut health. Therefore, the findings section successfully aligned with the literature and objective 1 that discusses the role Ayurvedic lifestyle principles play in preventive health care practices of the Indian health care system.   </w:t>
      </w:r>
    </w:p>
    <w:p w14:paraId="74810579" w14:textId="77777777" w:rsidR="00360028" w:rsidRPr="0097084F" w:rsidRDefault="00360028" w:rsidP="00360028">
      <w:pPr>
        <w:pStyle w:val="Normal1"/>
        <w:rPr>
          <w:highlight w:val="white"/>
          <w:lang w:val="en-GB"/>
        </w:rPr>
      </w:pPr>
      <w:r w:rsidRPr="0097084F">
        <w:rPr>
          <w:highlight w:val="white"/>
          <w:lang w:val="en-GB"/>
        </w:rPr>
        <w:t xml:space="preserve">The theme 2 highlights the national policies of India and how it provides a framework of integrating the Ayurveda in the preventive health care of India. The importance of National Health Policy and Ayush System is highly significant in this context. As per views of Kumar </w:t>
      </w:r>
      <w:r w:rsidRPr="0097084F">
        <w:rPr>
          <w:i/>
          <w:iCs/>
          <w:highlight w:val="white"/>
          <w:lang w:val="en-GB"/>
        </w:rPr>
        <w:t>et al.</w:t>
      </w:r>
      <w:r w:rsidRPr="0097084F">
        <w:rPr>
          <w:highlight w:val="white"/>
          <w:lang w:val="en-GB"/>
        </w:rPr>
        <w:t xml:space="preserve"> (2025), the strategies of National health policy 2017 and the Ayush System provides a </w:t>
      </w:r>
      <w:r w:rsidRPr="0097084F">
        <w:rPr>
          <w:highlight w:val="white"/>
          <w:lang w:val="en-GB"/>
        </w:rPr>
        <w:lastRenderedPageBreak/>
        <w:t>ground to Ayurveda for flourishing in Indian society. The policies provide a complete understanding of the importance of the integration of Ayurveda in reducing preventive disease in India. As per the literature review, Nesari</w:t>
      </w:r>
      <w:r w:rsidRPr="0097084F">
        <w:rPr>
          <w:i/>
          <w:iCs/>
          <w:highlight w:val="white"/>
          <w:lang w:val="en-GB"/>
        </w:rPr>
        <w:t xml:space="preserve">et al. </w:t>
      </w:r>
      <w:r w:rsidRPr="0097084F">
        <w:rPr>
          <w:highlight w:val="white"/>
          <w:lang w:val="en-GB"/>
        </w:rPr>
        <w:t xml:space="preserve">(2025), Ayush system has integrated a huge number of community and primary health care systems in the district hospitals of India. This indicates that the government is focusing on the inclusion policy of Ayurveda in the current healthcare system that improved the standard of preventive health care. Additionally, these policies attract commoners to take services from Ayurvedic treatments that increase the popularity of this method. Furthermore, the low-cost measure of Ayurvedic treatment will reach the hands of the rural commoners of India so that they can take the benefit of this healthy lifestyle. In support of this, Kumar </w:t>
      </w:r>
      <w:r w:rsidRPr="0097084F">
        <w:rPr>
          <w:i/>
          <w:iCs/>
          <w:highlight w:val="white"/>
          <w:lang w:val="en-GB"/>
        </w:rPr>
        <w:t xml:space="preserve">et al. </w:t>
      </w:r>
      <w:r w:rsidRPr="0097084F">
        <w:rPr>
          <w:highlight w:val="white"/>
          <w:lang w:val="en-GB"/>
        </w:rPr>
        <w:t xml:space="preserve">(2023) claimed that cost-effectiveness is the crucial approach of the national Ayush Mission in India. The guidelines and the objectives of the government policies elaborate the span of accessibility of Ayurveda in the Indian subcontinent. </w:t>
      </w:r>
    </w:p>
    <w:p w14:paraId="14BBDA5C" w14:textId="77777777" w:rsidR="00360028" w:rsidRPr="0097084F" w:rsidRDefault="00360028" w:rsidP="00360028">
      <w:pPr>
        <w:pStyle w:val="Normal1"/>
        <w:rPr>
          <w:highlight w:val="white"/>
          <w:lang w:val="en-GB"/>
        </w:rPr>
      </w:pPr>
      <w:r w:rsidRPr="0097084F">
        <w:rPr>
          <w:highlight w:val="white"/>
          <w:lang w:val="en-GB"/>
        </w:rPr>
        <w:t xml:space="preserve">The important schemes of Funds for the Regeneration of Traditional Industries (SFURTI), Government of India helped to foster an integrative health care system in India. In the findings section, as per Nesari (2023), the government policies regarding Ayurveda helps in integration of this system to build a more acceptable, integrative health care system. The Funds for the Regeneration of Traditional Industries (SFURTI) provides financial support to the village artisans of Ayurvedic medicines in a cluster-approach so that those medicines can reach the local market to mitigate the commoner’s demand. On the other hand, as per the literature review, Gupta </w:t>
      </w:r>
      <w:r w:rsidRPr="0097084F">
        <w:rPr>
          <w:i/>
          <w:iCs/>
          <w:highlight w:val="white"/>
          <w:lang w:val="en-GB"/>
        </w:rPr>
        <w:t xml:space="preserve">et al. </w:t>
      </w:r>
      <w:r w:rsidRPr="0097084F">
        <w:rPr>
          <w:highlight w:val="white"/>
          <w:lang w:val="en-GB"/>
        </w:rPr>
        <w:t xml:space="preserve">(2023) states that ‘practice documentation’ and the ‘multi-ministerial programs’ incorporate Ayushh with the future health care program of India. The local and central governments continuously emphasise on the effectiveness of integrating Ayush within the national scale for rising awareness regarding preventive health care. Additionally, the awareness motivates the people to take the service of Ayurveda that helps to reduce the death cases in preventive diseases. Therefore, the National Ayush Mission turned out to be a very effective program that highlights the effectiveness of preventive health care along with crisis awareness regarding this that makes the system successful. </w:t>
      </w:r>
    </w:p>
    <w:p w14:paraId="05B4C861" w14:textId="77777777" w:rsidR="00360028" w:rsidRPr="0097084F" w:rsidRDefault="00360028" w:rsidP="00360028">
      <w:pPr>
        <w:pStyle w:val="Normal1"/>
        <w:rPr>
          <w:highlight w:val="white"/>
          <w:lang w:val="en-GB"/>
        </w:rPr>
      </w:pPr>
      <w:r w:rsidRPr="0097084F">
        <w:rPr>
          <w:highlight w:val="white"/>
          <w:lang w:val="en-GB"/>
        </w:rPr>
        <w:t xml:space="preserve">Government of India executing several effective strategies and programs to promote the prevention of health care issues through Ayush Scheme. The literature review states that Singhal </w:t>
      </w:r>
      <w:r w:rsidRPr="0097084F">
        <w:rPr>
          <w:i/>
          <w:iCs/>
          <w:highlight w:val="white"/>
          <w:lang w:val="en-GB"/>
        </w:rPr>
        <w:t xml:space="preserve">et al. </w:t>
      </w:r>
      <w:r w:rsidRPr="0097084F">
        <w:rPr>
          <w:highlight w:val="white"/>
          <w:lang w:val="en-GB"/>
        </w:rPr>
        <w:t xml:space="preserve">(2024) observed that the government has designed a new scheme to improve the promotion and provision of Ayush services. The effective promotional strategies through street play, posters, TV and radio advertisements expands its territory of this scheme and common people can easily be notified about the effectiveness of this service. In this context, </w:t>
      </w:r>
      <w:r w:rsidRPr="0097084F">
        <w:rPr>
          <w:highlight w:val="white"/>
          <w:lang w:val="en-GB"/>
        </w:rPr>
        <w:lastRenderedPageBreak/>
        <w:t>it reflects that the institutional effort of the government enhances the success rate of promoting preventive health care through the national Ayush Mission that indicates the vitality of integrating this mission. On the other hand, the findings chapter explores the administrative policies of AYURGYAN scheme and Ayush policy to spread Ayurveda across the nation (Gov, 2025). In this context, the government initiative provides an immense broad path to Ayurveda to flourish in the Indian society and make the commoners benefitted through the well-being measures of it. Therefore, the importance of making a regulatory, proactive and strong framework for integrating preventive health care has been observed and implemented by the Indian government.</w:t>
      </w:r>
    </w:p>
    <w:p w14:paraId="0377D342" w14:textId="77777777" w:rsidR="00360028" w:rsidRPr="0097084F" w:rsidRDefault="00360028" w:rsidP="00360028">
      <w:pPr>
        <w:pStyle w:val="Normal1"/>
        <w:rPr>
          <w:highlight w:val="white"/>
          <w:lang w:val="en-GB"/>
        </w:rPr>
      </w:pPr>
      <w:r w:rsidRPr="0097084F">
        <w:rPr>
          <w:highlight w:val="white"/>
          <w:lang w:val="en-GB"/>
        </w:rPr>
        <w:t>Ayurveda is an ancient preventive care system of India that is still practiced in several areas with proactive remedies. As opined by Kizhakkeveettil</w:t>
      </w:r>
      <w:r w:rsidRPr="0097084F">
        <w:rPr>
          <w:i/>
          <w:iCs/>
          <w:highlight w:val="white"/>
          <w:lang w:val="en-GB"/>
        </w:rPr>
        <w:t>et al</w:t>
      </w:r>
      <w:r w:rsidRPr="0097084F">
        <w:rPr>
          <w:highlight w:val="white"/>
          <w:lang w:val="en-GB"/>
        </w:rPr>
        <w:t>. (2024), Ayurveda based preventive care not only provides remedies but also explores the root cause of the issues. The identification of the root cause helps to understand the personality of disease and make necessary remedies according to this. Additionally, research is severely crucial in this context for rejuvenating this ancient process and aligning it within current society. The literature review states that the Ayurgyan program has been constructed with the two main pillars such as research and innovation that develop an integrated preventive framework (Ayush.gov.in, 2024). The continuous improvement in the process of collaboration of the policies with the demand of preventive health care builds reliable results. Therefore, the Central Council of Research in Ayurvedic Science has set an aim to reduce the threat of several diseases with effectiveness of Ayurveda.</w:t>
      </w:r>
    </w:p>
    <w:p w14:paraId="26F05049" w14:textId="77777777" w:rsidR="00360028" w:rsidRPr="0097084F" w:rsidRDefault="00360028" w:rsidP="00360028">
      <w:pPr>
        <w:widowControl w:val="0"/>
        <w:rPr>
          <w:b/>
          <w:lang w:val="en-GB"/>
        </w:rPr>
      </w:pPr>
      <w:r w:rsidRPr="0097084F">
        <w:rPr>
          <w:highlight w:val="white"/>
          <w:lang w:val="en-GB"/>
        </w:rPr>
        <w:t>The Ayush scheme is reflecting its significance through interventions in sports medicines by establishing Ayurveda institutions. As per the report, the government policies of Ayush tried to improve its strategies to elaborate its working field and also it has some gaps that need to be rectified (Ayush, 2024). Additionally, the strategies explore the willingness and affirmative approaches of Ayush in the preventive health-care system.  On the other hand, Kumar and Arya (2024) opined that the government funding supports this mission to achieve success. In this context, the governments funds help promote strategies that provide an advantage to reach the common people and make them aware about the effectiveness of this scheme. Therefore, this reflects that the findings have met objective 2 that examine the</w:t>
      </w:r>
      <w:r w:rsidRPr="0097084F">
        <w:rPr>
          <w:lang w:val="en-GB"/>
        </w:rPr>
        <w:t xml:space="preserve"> role of national policies and AYUSH programs on Ayurveda-based preventive healthcare provision showing the authenticity of the research.       </w:t>
      </w:r>
    </w:p>
    <w:p w14:paraId="6C44DB08" w14:textId="77777777" w:rsidR="00B76761" w:rsidRPr="0097084F" w:rsidRDefault="00B76761" w:rsidP="00B76761">
      <w:pPr>
        <w:rPr>
          <w:lang w:val="en-GB"/>
        </w:rPr>
      </w:pPr>
      <w:r w:rsidRPr="0097084F">
        <w:rPr>
          <w:lang w:val="en-GB"/>
        </w:rPr>
        <w:t xml:space="preserve">The interpretations of the findings show a high correspondence between Ayurveda and preventive healthcare objectives in the Indian healthcare system. It has been seen that dietary </w:t>
      </w:r>
      <w:r w:rsidRPr="0097084F">
        <w:rPr>
          <w:lang w:val="en-GB"/>
        </w:rPr>
        <w:lastRenderedPageBreak/>
        <w:t xml:space="preserve">control, lifestyle control, Panchakarma, and natural medications are Ayurvedic principles that help significantly in the prevention of disease (Maurya </w:t>
      </w:r>
      <w:r w:rsidRPr="0097084F">
        <w:rPr>
          <w:i/>
          <w:iCs/>
          <w:lang w:val="en-GB"/>
        </w:rPr>
        <w:t xml:space="preserve">et al. </w:t>
      </w:r>
      <w:r w:rsidRPr="0097084F">
        <w:rPr>
          <w:lang w:val="en-GB"/>
        </w:rPr>
        <w:t>2024). The practices are aimed at preventive healthcare goals through early intervention, strengthening immunity, and long-term balance. The results affirm that Ayurveda treats the causes of diseases instead of the symptoms, and therefore it is applicable to prevent lifestyle related and non-communicable diseases</w:t>
      </w:r>
      <w:r w:rsidR="00764662" w:rsidRPr="0097084F">
        <w:rPr>
          <w:lang w:val="en-GB"/>
        </w:rPr>
        <w:t xml:space="preserve"> (Nedungadi</w:t>
      </w:r>
      <w:r w:rsidR="00764662" w:rsidRPr="0097084F">
        <w:rPr>
          <w:i/>
          <w:iCs/>
          <w:lang w:val="en-GB"/>
        </w:rPr>
        <w:t>et al.</w:t>
      </w:r>
      <w:r w:rsidR="00764662" w:rsidRPr="0097084F">
        <w:rPr>
          <w:lang w:val="en-GB"/>
        </w:rPr>
        <w:t>2023)</w:t>
      </w:r>
      <w:r w:rsidRPr="0097084F">
        <w:rPr>
          <w:lang w:val="en-GB"/>
        </w:rPr>
        <w:t>. This is consistent with current literature that highlights holistic health, day to day activities, and patient-centred care as the core outcomes of preventive health.</w:t>
      </w:r>
    </w:p>
    <w:p w14:paraId="2893ABEE" w14:textId="77777777" w:rsidR="00B76761" w:rsidRPr="0097084F" w:rsidRDefault="00B76761" w:rsidP="00B76761">
      <w:pPr>
        <w:rPr>
          <w:lang w:val="en-GB"/>
        </w:rPr>
      </w:pPr>
      <w:r w:rsidRPr="0097084F">
        <w:rPr>
          <w:lang w:val="en-GB"/>
        </w:rPr>
        <w:t>The discussion also suggests that national policies and institutional structures play a major role in Ayurveda preventive role. The recognition of Ayurveda in mainstream healthcare systems is seen in the official recognition of Ayurveda in government policies, including the National Health Policy 2017, National AYUSH Mission and AYURGYAN Scheme (Ayush.gov.in, 2024). The policies have increased infrastructure, awareness, and institutional support of Ayurvedic services. But the results also indicate that the presence of policy does not necessarily mean that it is actively implemented. Policy intentions and ground level service delivery have gaps that still exist especially in rural and underserved regions. This points to the necessity of more robust monitoring tools and the improved coordination of the policymakers and healthcare providers.</w:t>
      </w:r>
    </w:p>
    <w:p w14:paraId="4437A433" w14:textId="77777777" w:rsidR="00B76761" w:rsidRPr="0097084F" w:rsidRDefault="00B76761" w:rsidP="00B76761">
      <w:pPr>
        <w:rPr>
          <w:lang w:val="en-GB"/>
        </w:rPr>
      </w:pPr>
      <w:r w:rsidRPr="0097084F">
        <w:rPr>
          <w:lang w:val="en-GB"/>
        </w:rPr>
        <w:t xml:space="preserve">The other important point of discussion is the issues on implementation, as found in the findings. Scarcity of scientific validation, standardization and insufficient evidence-based documentation have remained the constraints to complete adoption of Ayurveda in preventive health care (Balakrishnan </w:t>
      </w:r>
      <w:r w:rsidRPr="0097084F">
        <w:rPr>
          <w:i/>
          <w:iCs/>
          <w:lang w:val="en-GB"/>
        </w:rPr>
        <w:t>et al.</w:t>
      </w:r>
      <w:r w:rsidRPr="0097084F">
        <w:rPr>
          <w:lang w:val="en-GB"/>
        </w:rPr>
        <w:t xml:space="preserve"> 2023). These obstacles influence the acceptance of biomedical professionals and diminish belief within the mainstream healthcare systems. The discussion indicates that Ayurveda preventive potential might not be fully utilized in the absence of quality control and research consistency</w:t>
      </w:r>
      <w:r w:rsidR="00764662" w:rsidRPr="0097084F">
        <w:rPr>
          <w:lang w:val="en-GB"/>
        </w:rPr>
        <w:t xml:space="preserve"> (Pratibha </w:t>
      </w:r>
      <w:r w:rsidR="00764662" w:rsidRPr="0097084F">
        <w:rPr>
          <w:i/>
          <w:iCs/>
          <w:lang w:val="en-GB"/>
        </w:rPr>
        <w:t xml:space="preserve">et al. </w:t>
      </w:r>
      <w:r w:rsidR="00764662" w:rsidRPr="0097084F">
        <w:rPr>
          <w:lang w:val="en-GB"/>
        </w:rPr>
        <w:t>2023)</w:t>
      </w:r>
      <w:r w:rsidRPr="0097084F">
        <w:rPr>
          <w:lang w:val="en-GB"/>
        </w:rPr>
        <w:t>. This is a discovery that is in agreement with the issues raised in earlier research on credibility and standard practice.</w:t>
      </w:r>
    </w:p>
    <w:p w14:paraId="25A31118" w14:textId="77777777" w:rsidR="00B76761" w:rsidRPr="0097084F" w:rsidRDefault="00B76761" w:rsidP="00B76761">
      <w:pPr>
        <w:rPr>
          <w:lang w:val="en-GB"/>
        </w:rPr>
      </w:pPr>
      <w:r w:rsidRPr="0097084F">
        <w:rPr>
          <w:lang w:val="en-GB"/>
        </w:rPr>
        <w:t>Although there are such challenges, there are also valuable opportunities, which are discussed. There is an increase in the interest of Ayurveda in the population due to increased tolerance to the culture, the growing need of holistic medicine and the disappointment of side effects of allopathic medicines</w:t>
      </w:r>
      <w:r w:rsidR="00764662" w:rsidRPr="0097084F">
        <w:rPr>
          <w:lang w:val="en-GB"/>
        </w:rPr>
        <w:t xml:space="preserve"> (Kapoorchand, 2024)</w:t>
      </w:r>
      <w:r w:rsidRPr="0097084F">
        <w:rPr>
          <w:lang w:val="en-GB"/>
        </w:rPr>
        <w:t>. The trends of preventative and wellness-oriented healthcare in the world also enhances the applicability of Ayurveda (</w:t>
      </w:r>
      <w:r w:rsidR="00764662" w:rsidRPr="0097084F">
        <w:rPr>
          <w:lang w:val="en-GB"/>
        </w:rPr>
        <w:t xml:space="preserve">Maheshwari </w:t>
      </w:r>
      <w:r w:rsidR="00764662" w:rsidRPr="0097084F">
        <w:rPr>
          <w:i/>
          <w:iCs/>
          <w:lang w:val="en-GB"/>
        </w:rPr>
        <w:t xml:space="preserve">et al. </w:t>
      </w:r>
      <w:r w:rsidR="00764662" w:rsidRPr="0097084F">
        <w:rPr>
          <w:lang w:val="en-GB"/>
        </w:rPr>
        <w:t>2025</w:t>
      </w:r>
      <w:r w:rsidRPr="0097084F">
        <w:rPr>
          <w:lang w:val="en-GB"/>
        </w:rPr>
        <w:t xml:space="preserve">). The results indicate that the preventive effect of Ayurveda can be increased through applying the latest research techniques, digital applications, and </w:t>
      </w:r>
      <w:r w:rsidRPr="0097084F">
        <w:rPr>
          <w:lang w:val="en-GB"/>
        </w:rPr>
        <w:lastRenderedPageBreak/>
        <w:t>interdisciplinary cooperation. This confirms the argument that systems of traditional knowledge can coexist with the current healthcare system through evidence-based and innovative support.</w:t>
      </w:r>
    </w:p>
    <w:p w14:paraId="7BD39404" w14:textId="77777777" w:rsidR="000B23CB" w:rsidRPr="0097084F" w:rsidRDefault="00B76761" w:rsidP="00B76761">
      <w:pPr>
        <w:pStyle w:val="Normal2"/>
        <w:widowControl w:val="0"/>
        <w:rPr>
          <w:lang w:val="en-GB"/>
        </w:rPr>
      </w:pPr>
      <w:r w:rsidRPr="0097084F">
        <w:rPr>
          <w:lang w:val="en-GB"/>
        </w:rPr>
        <w:t>Overall, the discussion supports the fact that Ayurveda is of great importance to enhance preventive health care in India. Nonetheless, it must be effectively adopted with a balance, consistency of policies, scientific verification, and awareness of people. Improving on these areas can make Ayurveda a non-complementary measure to a preventive part of healthcare</w:t>
      </w:r>
      <w:r w:rsidR="00764662" w:rsidRPr="0097084F">
        <w:rPr>
          <w:lang w:val="en-GB"/>
        </w:rPr>
        <w:t xml:space="preserve"> (Rawat </w:t>
      </w:r>
      <w:r w:rsidR="00764662" w:rsidRPr="0097084F">
        <w:rPr>
          <w:i/>
          <w:iCs/>
          <w:lang w:val="en-GB"/>
        </w:rPr>
        <w:t xml:space="preserve">et al. </w:t>
      </w:r>
      <w:r w:rsidR="00764662" w:rsidRPr="0097084F">
        <w:rPr>
          <w:lang w:val="en-GB"/>
        </w:rPr>
        <w:t>2024)</w:t>
      </w:r>
      <w:r w:rsidRPr="0097084F">
        <w:rPr>
          <w:lang w:val="en-GB"/>
        </w:rPr>
        <w:t>. This discussion supports the contribution of this study by connecting the traditional practices, with the modern healthcare requirements and explicitly outlining the channels through which the same can be improved on to ensure that the integration is sustainable.</w:t>
      </w:r>
    </w:p>
    <w:p w14:paraId="7EE25689" w14:textId="77777777" w:rsidR="00AF4E02" w:rsidRPr="0097084F" w:rsidRDefault="00AF4E02" w:rsidP="00AF4E02">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Theme 3 highlights the fact that in this modern era Ayurveda is facing several accepting challenges and gaps. The rising new cultural acceptances and values are creating a barrier in the opportunities of Ayurveda in preventive healthcare. The findings reveal that, as per the views of Nedungadi et al. (2023), the lack of research and scientific methodologies in integrative medicines are creating a barrier in the growth and development of the Ayurveda. In this context, the absence of scientific methods and research has reduced the reliability of this preventive health care among the modern people. In this context, the government of India needs to stress on improving the methodologies of this ancient preventive health care. On the other hand, literature review supports that Sahare et al. (2025) stated that Ayurveda often lacks valid analytical techniques components where different manufacturers standardise to prepare medicines. In this context, the discrepancies in preparation and application build a huge barrier in the outcome of the process that reduces its reputation. Additionally, the lack of scientific research in Ayurveda contains mismatched information along with ingredients that hampered the customer base and the preventive standard of this treatment. Therefore, these challenges hide the positive side of Ayurveda over barriers created by lack of research and innovation.  </w:t>
      </w:r>
    </w:p>
    <w:p w14:paraId="4C1EB3FD" w14:textId="77777777" w:rsidR="00AF4E02" w:rsidRPr="0097084F" w:rsidRDefault="00AF4E02" w:rsidP="00AF4E02">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Ayurvedic medicines get several opportunities through government programs that indicate the growth of Ayush scheme in the market.  In this modern era the growing customer demand for the sustainable plant based medicines in spite of strong antibiotics prepares the path for the growth of Ayurveda. As opined by Rawat et al. (2024), the growing demand of Ayurveda and the growth of Ayush market can be treated as the significant opportunity to enhance the integration of Ayurveda in Indian Health care. In this context, the government of India is taking several initiatives to create research opportunities and clinical guidelines to build </w:t>
      </w:r>
      <w:r w:rsidRPr="0097084F">
        <w:rPr>
          <w:rFonts w:ascii="Times New Roman" w:eastAsia="Times New Roman" w:hAnsi="Times New Roman" w:cs="Times New Roman"/>
          <w:sz w:val="24"/>
          <w:szCs w:val="24"/>
          <w:highlight w:val="white"/>
          <w:lang w:val="en-GB"/>
        </w:rPr>
        <w:lastRenderedPageBreak/>
        <w:t xml:space="preserve">standards for integrative medicine in preventive care. In contrast, Gaikwad (2025), suggested that making a structured framework of the policy implementation can generate a high opportunity and acceptance of Ayurveda in Indian preventive Healthcare. In this regard, several universities are initiating research programs with a standard framework to increase the potential of Ayurveda for dealing with this complex customer demand. Therefore, a well-structured standardised framework can uplift the growth and the acceptance of Ayurveda in the preventive health care of changing Indian society.  </w:t>
      </w:r>
    </w:p>
    <w:p w14:paraId="50EBD23E" w14:textId="7B8D752C" w:rsidR="00AF4E02" w:rsidRPr="0097084F" w:rsidRDefault="00AF4E02" w:rsidP="00B76761">
      <w:pPr>
        <w:pStyle w:val="Normal2"/>
        <w:widowControl w:val="0"/>
        <w:rPr>
          <w:lang w:val="en-GB"/>
        </w:rPr>
      </w:pPr>
      <w:r w:rsidRPr="0097084F">
        <w:rPr>
          <w:highlight w:val="white"/>
          <w:lang w:val="en-GB"/>
        </w:rPr>
        <w:t xml:space="preserve">The Ayurvedic regulations and the practical applications create a path of knowledge and awareness of this preventive healthcare method. As opined by Kapoorchand (2024), the regulation and the practical application of the Ayurveda generated awareness within the patients of India. This awareness creates a positive reputation of Ayurveda in the minds of patients that helps to increase its opportunity in preventive health care. On the other hand, According to Chen and Hsieh (2021), </w:t>
      </w:r>
      <w:r w:rsidRPr="0097084F">
        <w:rPr>
          <w:b/>
          <w:bCs/>
          <w:i/>
          <w:iCs/>
          <w:highlight w:val="white"/>
          <w:lang w:val="en-GB"/>
        </w:rPr>
        <w:t xml:space="preserve">Pender’s Health Promotion Model </w:t>
      </w:r>
      <w:r w:rsidRPr="0097084F">
        <w:rPr>
          <w:highlight w:val="white"/>
          <w:lang w:val="en-GB"/>
        </w:rPr>
        <w:t xml:space="preserve">highlights that patients' behavior and situational factors often influence the adoption of the health care system. In this context, the changing patient demand towards accepting Ayurveda for avoiding antibiotics shows the well alignment of the findings to the literature review. Therefore, the findings and the literature review completely </w:t>
      </w:r>
      <w:r w:rsidR="000240E8" w:rsidRPr="0097084F">
        <w:rPr>
          <w:highlight w:val="white"/>
          <w:lang w:val="en-GB"/>
        </w:rPr>
        <w:t>meet</w:t>
      </w:r>
      <w:r w:rsidRPr="0097084F">
        <w:rPr>
          <w:highlight w:val="white"/>
          <w:lang w:val="en-GB"/>
        </w:rPr>
        <w:t xml:space="preserve"> the research Objective 3 that indicates the authenticity of the research.</w:t>
      </w:r>
    </w:p>
    <w:p w14:paraId="01ED6C7E" w14:textId="77777777" w:rsidR="000B23CB" w:rsidRPr="0097084F" w:rsidRDefault="000B23CB" w:rsidP="00173B92">
      <w:pPr>
        <w:pStyle w:val="Heading2"/>
      </w:pPr>
      <w:bookmarkStart w:id="55" w:name="_Toc218947207"/>
      <w:r w:rsidRPr="0097084F">
        <w:t>4.</w:t>
      </w:r>
      <w:r w:rsidR="00B76761" w:rsidRPr="0097084F">
        <w:t>5</w:t>
      </w:r>
      <w:r w:rsidRPr="0097084F">
        <w:t xml:space="preserve"> Conclusion</w:t>
      </w:r>
      <w:bookmarkEnd w:id="55"/>
    </w:p>
    <w:p w14:paraId="0C67DAB2" w14:textId="77777777" w:rsidR="009260CC" w:rsidRPr="0097084F" w:rsidRDefault="000B23CB" w:rsidP="000B23CB">
      <w:pPr>
        <w:spacing w:before="200"/>
        <w:rPr>
          <w:lang w:val="en-GB"/>
        </w:rPr>
      </w:pPr>
      <w:r w:rsidRPr="0097084F">
        <w:rPr>
          <w:lang w:val="en-GB"/>
        </w:rPr>
        <w:t>This chapter has summarised the key outcomes that are obtained by analysing the acquired Secondary Data. Besides, this section also demonstrated the codes that have been significantly implemented in order to develop small themes based on the individual objectives of this research study in an effective way. Moreover, this section proactively illustrated the core themes that have been developed in terms of linking the research objectives by avoiding any sort of bias. Therefore, this specific chapter has successfully met the objectives of this research by applying the Thematic Analysis procedure to interpret the collected data.</w:t>
      </w:r>
    </w:p>
    <w:p w14:paraId="073D85A2" w14:textId="77777777" w:rsidR="00901D54" w:rsidRPr="0097084F" w:rsidRDefault="00901D54">
      <w:pPr>
        <w:rPr>
          <w:lang w:val="en-GB"/>
        </w:rPr>
      </w:pPr>
      <w:r w:rsidRPr="0097084F">
        <w:rPr>
          <w:lang w:val="en-GB"/>
        </w:rPr>
        <w:br w:type="page"/>
      </w:r>
    </w:p>
    <w:p w14:paraId="5E3C4D57" w14:textId="77777777" w:rsidR="00901D54" w:rsidRPr="0097084F" w:rsidRDefault="007F67E1" w:rsidP="00901D54">
      <w:pPr>
        <w:pStyle w:val="Heading1"/>
        <w:rPr>
          <w:bCs w:val="0"/>
          <w:highlight w:val="white"/>
        </w:rPr>
      </w:pPr>
      <w:bookmarkStart w:id="56" w:name="_Toc218944928"/>
      <w:bookmarkStart w:id="57" w:name="_Toc218947208"/>
      <w:r w:rsidRPr="0097084F">
        <w:rPr>
          <w:highlight w:val="white"/>
        </w:rPr>
        <w:lastRenderedPageBreak/>
        <w:t>Chapter</w:t>
      </w:r>
      <w:r w:rsidR="00901D54" w:rsidRPr="0097084F">
        <w:rPr>
          <w:highlight w:val="white"/>
        </w:rPr>
        <w:t xml:space="preserve"> 5: Conclusion</w:t>
      </w:r>
      <w:bookmarkEnd w:id="56"/>
      <w:bookmarkEnd w:id="57"/>
    </w:p>
    <w:p w14:paraId="4A6FE7B6" w14:textId="77777777" w:rsidR="00901D54" w:rsidRPr="0097084F" w:rsidRDefault="00901D54" w:rsidP="00901D54">
      <w:pPr>
        <w:pStyle w:val="Heading2"/>
        <w:rPr>
          <w:bCs w:val="0"/>
          <w:highlight w:val="white"/>
        </w:rPr>
      </w:pPr>
      <w:bookmarkStart w:id="58" w:name="_Toc218944929"/>
      <w:bookmarkStart w:id="59" w:name="_Toc218947209"/>
      <w:r w:rsidRPr="0097084F">
        <w:rPr>
          <w:bCs w:val="0"/>
          <w:highlight w:val="white"/>
        </w:rPr>
        <w:t xml:space="preserve">5.1 </w:t>
      </w:r>
      <w:r w:rsidRPr="0097084F">
        <w:rPr>
          <w:highlight w:val="white"/>
        </w:rPr>
        <w:t>Summary of main findings</w:t>
      </w:r>
      <w:bookmarkEnd w:id="58"/>
      <w:bookmarkEnd w:id="59"/>
    </w:p>
    <w:p w14:paraId="421913A6" w14:textId="77777777" w:rsidR="00901D54" w:rsidRPr="0097084F" w:rsidRDefault="00901D54" w:rsidP="00901D54">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The effectiveness and the challenges of the Ayurveda in the preventive care and health practices in India has been analysed in this research through several authentic sources. A range of authentic academic journals has been used to analyse the principles, positive approach of Ayurveda along with mentioning the government policies taken for the improvement of this preventive care. Additionally, the challenges, gaps and the opportunities of implementing and rejuvenating Ayurveda in the Indian subcontinent have been thoroughly analysed through multiple authentic academic peer review journals. As per the findings of Maurya </w:t>
      </w:r>
      <w:r w:rsidRPr="0097084F">
        <w:rPr>
          <w:rFonts w:ascii="Times New Roman" w:eastAsia="Times New Roman" w:hAnsi="Times New Roman" w:cs="Times New Roman"/>
          <w:i/>
          <w:iCs/>
          <w:sz w:val="24"/>
          <w:szCs w:val="24"/>
          <w:highlight w:val="white"/>
          <w:lang w:val="en-GB"/>
        </w:rPr>
        <w:t xml:space="preserve">et al. </w:t>
      </w:r>
      <w:r w:rsidRPr="0097084F">
        <w:rPr>
          <w:rFonts w:ascii="Times New Roman" w:eastAsia="Times New Roman" w:hAnsi="Times New Roman" w:cs="Times New Roman"/>
          <w:sz w:val="24"/>
          <w:szCs w:val="24"/>
          <w:highlight w:val="white"/>
          <w:lang w:val="en-GB"/>
        </w:rPr>
        <w:t xml:space="preserve">(2024), lifestyle, Panchakarma and dietary management are the major principles of Ayurveda that determines the health condition of the care seekers. The positive lifestyle, food management changes in Ayurveda enhanced the integration of preventive health care that proves personalised treatment to each of the care seekers. </w:t>
      </w:r>
    </w:p>
    <w:p w14:paraId="57139BAC" w14:textId="77777777" w:rsidR="00901D54" w:rsidRPr="0097084F" w:rsidRDefault="00901D54" w:rsidP="00901D54">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People across India often get rid of the allopathic medicines in the treatment of health disorders and Ayurveda provides the natural remedies to mitigate the health issues. As opined by Srivastava and Sureka (2024), Ayurveda offers remedies on the basis of rejuvenating therapies, food composition and the lifestyle changes that provide a better life to the care seekers. Additionally, these measures help to increase the quality and standard of preventive care throughout the Indian subcontinent. These principles distinguish Ayurveda from the various treatment methods and its sustainable approach attracts care seekers to experience this preventive care system along with obtaining a well-measured healthy lifestyle. As per the report, Ayurveda also tries to build a balance between the body, mind and spirit in terms of achieving a holistic well-being of the care seekers (Pib, 2024). This balance created a peaceful mentality to the Ayurveda practitioners that helps to reduce the growing stress, anxiety and depression issue among the new generation. On the other hand, apart from the basic principle, Ayurveda tries to provide natural remedies to the care seeker that is a major characteristic of this preventive care (Ayushdhara, 2024). Therefore, the principles of Ayurveda are found to be very effective and low cost in comparison with other medical treatments that elaborates the range of care seekers and eventually strengthens the population health of India. </w:t>
      </w:r>
    </w:p>
    <w:p w14:paraId="2648038E" w14:textId="77777777" w:rsidR="00901D54" w:rsidRPr="0097084F" w:rsidRDefault="00901D54" w:rsidP="00901D54">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The implementation of several government policies is essential for the growth and promotion of this ancient care system. In this regard the government of India is imposing several effective policies and schemes to integrate Ayurveda in the main health care system of India. </w:t>
      </w:r>
      <w:r w:rsidRPr="0097084F">
        <w:rPr>
          <w:rFonts w:ascii="Times New Roman" w:eastAsia="Times New Roman" w:hAnsi="Times New Roman" w:cs="Times New Roman"/>
          <w:sz w:val="24"/>
          <w:szCs w:val="24"/>
          <w:highlight w:val="white"/>
          <w:lang w:val="en-GB"/>
        </w:rPr>
        <w:lastRenderedPageBreak/>
        <w:t xml:space="preserve">As opined by Kumar </w:t>
      </w:r>
      <w:r w:rsidRPr="0097084F">
        <w:rPr>
          <w:rFonts w:ascii="Times New Roman" w:eastAsia="Times New Roman" w:hAnsi="Times New Roman" w:cs="Times New Roman"/>
          <w:i/>
          <w:iCs/>
          <w:sz w:val="24"/>
          <w:szCs w:val="24"/>
          <w:highlight w:val="white"/>
          <w:lang w:val="en-GB"/>
        </w:rPr>
        <w:t xml:space="preserve">et al. </w:t>
      </w:r>
      <w:r w:rsidRPr="0097084F">
        <w:rPr>
          <w:rFonts w:ascii="Times New Roman" w:eastAsia="Times New Roman" w:hAnsi="Times New Roman" w:cs="Times New Roman"/>
          <w:sz w:val="24"/>
          <w:szCs w:val="24"/>
          <w:highlight w:val="white"/>
          <w:lang w:val="en-GB"/>
        </w:rPr>
        <w:t xml:space="preserve">(2025), the National Health Policy of 2017 helps to implement a three-dimensional approach of Ayush service. This is how the National Health Policy of 2017 provides a framework to introduce Ayurveda in the mainstream health care service of India. On the other hand, Nesari (2023) observed that the Indian Government introduced the Scheme of Funds for the Regeneration of Traditional Industries (SFURTI) to enhance the innovation and creativity in Ayurvedic care. This ensures the safety and security measures of practitioners and improves the quality of Ayurveda. Additionally, the government introduced the AYURGYAN scheme to support and bring improvement to the research and the innovation of Ayurveda (Gov, 2025). The government initiatives of providing funds in research and innovation help to improvise the effectiveness of Ayurveda in the current Indian society. Additionally, as per the views of Gupta et al. (2023), the Indian government has undertaken Universal Health Coverage Programs to elevate the integration of Ayurveda. Therefore, these government policies help Ayurveda to gain popularity and higher exposure to the Indian society along with accelerating its standards and quality measures. </w:t>
      </w:r>
    </w:p>
    <w:p w14:paraId="33BD31E8" w14:textId="12B34089" w:rsidR="00901D54" w:rsidRPr="0097084F" w:rsidRDefault="00901D54" w:rsidP="00901D54">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The findings have explored the challenges and gaps of accepting Ayurveda in the changing demand of Indian society. On the observation of Nedungadi</w:t>
      </w:r>
      <w:r w:rsidRPr="0097084F">
        <w:rPr>
          <w:rFonts w:ascii="Times New Roman" w:eastAsia="Times New Roman" w:hAnsi="Times New Roman" w:cs="Times New Roman"/>
          <w:i/>
          <w:iCs/>
          <w:sz w:val="24"/>
          <w:szCs w:val="24"/>
          <w:highlight w:val="white"/>
          <w:lang w:val="en-GB"/>
        </w:rPr>
        <w:t xml:space="preserve">et al. </w:t>
      </w:r>
      <w:r w:rsidRPr="0097084F">
        <w:rPr>
          <w:rFonts w:ascii="Times New Roman" w:eastAsia="Times New Roman" w:hAnsi="Times New Roman" w:cs="Times New Roman"/>
          <w:sz w:val="24"/>
          <w:szCs w:val="24"/>
          <w:highlight w:val="white"/>
          <w:lang w:val="en-GB"/>
        </w:rPr>
        <w:t xml:space="preserve">(2023), the lack of research and scientific methodologies creates barriers to the growth of Ayurveda in modern society. The absence of advanced and specific scientific methodologies reduces the quality and accountability of this treatment that hampered its consumer growth. On the other hand, as opined by Pratibha </w:t>
      </w:r>
      <w:r w:rsidRPr="0097084F">
        <w:rPr>
          <w:rFonts w:ascii="Times New Roman" w:eastAsia="Times New Roman" w:hAnsi="Times New Roman" w:cs="Times New Roman"/>
          <w:i/>
          <w:iCs/>
          <w:sz w:val="24"/>
          <w:szCs w:val="24"/>
          <w:highlight w:val="white"/>
          <w:lang w:val="en-GB"/>
        </w:rPr>
        <w:t xml:space="preserve">et al. </w:t>
      </w:r>
      <w:r w:rsidRPr="0097084F">
        <w:rPr>
          <w:rFonts w:ascii="Times New Roman" w:eastAsia="Times New Roman" w:hAnsi="Times New Roman" w:cs="Times New Roman"/>
          <w:sz w:val="24"/>
          <w:szCs w:val="24"/>
          <w:highlight w:val="white"/>
          <w:lang w:val="en-GB"/>
        </w:rPr>
        <w:t xml:space="preserve">(2023), lack of education, research and practice of Ayurveda creates challenges that affect the integration of Ayurveda in preventive care. However, the challenges are strategically handled through effective government policies. Apart from the challenges, Ayurveda gets several opportunities in terms of public demand that enhance the growth of this treatment. As per the views of Rawat </w:t>
      </w:r>
      <w:r w:rsidRPr="0097084F">
        <w:rPr>
          <w:rFonts w:ascii="Times New Roman" w:eastAsia="Times New Roman" w:hAnsi="Times New Roman" w:cs="Times New Roman"/>
          <w:i/>
          <w:iCs/>
          <w:sz w:val="24"/>
          <w:szCs w:val="24"/>
          <w:highlight w:val="white"/>
          <w:lang w:val="en-GB"/>
        </w:rPr>
        <w:t xml:space="preserve">et al. </w:t>
      </w:r>
      <w:r w:rsidRPr="0097084F">
        <w:rPr>
          <w:rFonts w:ascii="Times New Roman" w:eastAsia="Times New Roman" w:hAnsi="Times New Roman" w:cs="Times New Roman"/>
          <w:sz w:val="24"/>
          <w:szCs w:val="24"/>
          <w:highlight w:val="white"/>
          <w:lang w:val="en-GB"/>
        </w:rPr>
        <w:t xml:space="preserve">(2024), the growing demand of the alternative medicine and high exposure of Ayush market provides several opportunities to improve the integration of Ayurveda in the Indian Public Health care system. In this context, these government policies foster a high visibility of Ayurveda across the preventive care system of the Indian subcontinent. In contrast, Kapoorchand (2024) mentioned that the Ayurvedic regulations and </w:t>
      </w:r>
      <w:r w:rsidR="000240E8" w:rsidRPr="0097084F">
        <w:rPr>
          <w:rFonts w:ascii="Times New Roman" w:eastAsia="Times New Roman" w:hAnsi="Times New Roman" w:cs="Times New Roman"/>
          <w:sz w:val="24"/>
          <w:szCs w:val="24"/>
          <w:highlight w:val="white"/>
          <w:lang w:val="en-GB"/>
        </w:rPr>
        <w:t>real-life</w:t>
      </w:r>
      <w:r w:rsidRPr="0097084F">
        <w:rPr>
          <w:rFonts w:ascii="Times New Roman" w:eastAsia="Times New Roman" w:hAnsi="Times New Roman" w:cs="Times New Roman"/>
          <w:sz w:val="24"/>
          <w:szCs w:val="24"/>
          <w:highlight w:val="white"/>
          <w:lang w:val="en-GB"/>
        </w:rPr>
        <w:t xml:space="preserve"> practice increased the awareness of this method in the mind of care seekers. Therefore, the opportunities of integrating Ayurveda in the public health care system of India has been explained with, mentioning the challenges and gaps that provides a clear view of the topic. </w:t>
      </w:r>
    </w:p>
    <w:p w14:paraId="7C306A84" w14:textId="77777777" w:rsidR="00FC2332" w:rsidRPr="0097084F" w:rsidRDefault="00FC2332" w:rsidP="00FC2332">
      <w:pPr>
        <w:pStyle w:val="Heading2"/>
      </w:pPr>
      <w:bookmarkStart w:id="60" w:name="_Toc218947210"/>
      <w:r w:rsidRPr="0097084F">
        <w:t>5.2 Conclusion based on the research questions</w:t>
      </w:r>
      <w:bookmarkEnd w:id="60"/>
    </w:p>
    <w:p w14:paraId="687356F7"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lastRenderedPageBreak/>
        <w:t xml:space="preserve">The first research question has addressed the role of Ayurvedic lifestyle on enhancing preventive healthcare practices across India. Theme 1 of the research has met the question by highlighting the influence of Ayurvedic practices across the Indian population, as it has led to individuals focusing on changing dietary habits and using natural medicines. The findings have further mentioned that dietary practices have led to users adopting healthy eating habits, which has further strengthened preventative healthcare across India. Thus, addressing the question, the research has found a positive impact of Ayurvedic medicine, by shifting consumer behaviour to focus on healthy food instead of processed meals. </w:t>
      </w:r>
    </w:p>
    <w:p w14:paraId="2BDC3C3D"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t xml:space="preserve">The second question has focused on understanding the contribution of natural policies and AYUSH programmes based on preventative healthcare. The thematic findings have identified key policies such as National Policy 2017 followed by Ayush systems that have positively supported integration of Ayurvedic across preventative healthcare. Discussions of Theme 2 have explained that National Health Policy 2017 contains regulations to maintain AYUSH services in India. The theme has met the research question by highlighting that the Government has introduced programmes such as AYURGYAN Scheme and SFURTI in order to strengthen research practices across Ayurvedic medicine. Therefore, the Indian Government has offered funds and schemes to highlight practices such as maintaining research practices to help Ayurveda gain prevalence in mainstream medicine. </w:t>
      </w:r>
    </w:p>
    <w:p w14:paraId="3AFFC953"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t xml:space="preserve">The third question of the research emphasises the existing limitations causing barriers across Ayurvedic medicine in preventative healthcare systems along with opportunities increasing with its prevalence. Theme 3 has particularly addressed the question by highlighting barriers such as scientific gaps that affect integration of Ayurvedic in the medical practices in India. The research's findings have discussed limited research on integrative medicine, while a lack of consistency in Ayurveda has led to low acceptance in mainstream medical research. Theme 3 has further found shifting preferences of the Indian population to non-intrusive and holistic approaches has increased opportunities such as rapid adoption of Ayurvedic medicine in preventive healthcare. </w:t>
      </w:r>
    </w:p>
    <w:p w14:paraId="01DB54D7" w14:textId="77777777" w:rsidR="00FC2332" w:rsidRPr="0097084F" w:rsidRDefault="00FC2332" w:rsidP="00FC2332">
      <w:pPr>
        <w:pStyle w:val="Heading2"/>
      </w:pPr>
      <w:bookmarkStart w:id="61" w:name="_Toc218947211"/>
      <w:r w:rsidRPr="0097084F">
        <w:t>5.3 Recommendation (Practical and Theoretical)</w:t>
      </w:r>
      <w:bookmarkEnd w:id="61"/>
    </w:p>
    <w:p w14:paraId="56526DDB" w14:textId="77777777" w:rsidR="00FC2332" w:rsidRPr="0097084F" w:rsidRDefault="00FC2332" w:rsidP="00FC2332">
      <w:pPr>
        <w:pStyle w:val="Normal3"/>
        <w:spacing w:before="200" w:line="360" w:lineRule="auto"/>
        <w:jc w:val="both"/>
        <w:rPr>
          <w:rFonts w:ascii="Times New Roman" w:eastAsia="Times New Roman" w:hAnsi="Times New Roman" w:cs="Times New Roman"/>
          <w:b/>
          <w:bCs/>
          <w:sz w:val="24"/>
          <w:szCs w:val="24"/>
          <w:lang w:val="en-GB"/>
        </w:rPr>
      </w:pPr>
      <w:r w:rsidRPr="0097084F">
        <w:rPr>
          <w:rFonts w:ascii="Times New Roman" w:eastAsia="Times New Roman" w:hAnsi="Times New Roman" w:cs="Times New Roman"/>
          <w:b/>
          <w:bCs/>
          <w:sz w:val="24"/>
          <w:szCs w:val="24"/>
          <w:lang w:val="en-GB"/>
        </w:rPr>
        <w:t>Theoretical Recommendation: Increasing awareness on Ayurveda using Health Belief Model</w:t>
      </w:r>
    </w:p>
    <w:p w14:paraId="334D5BC7"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lastRenderedPageBreak/>
        <w:t>The Health Belief Model (HBM) explains that health-based decisions often rely on perceived susceptibility, barriers, benefits, and self-efficacy of users. Assessing the theory Vincenzo</w:t>
      </w:r>
      <w:r w:rsidRPr="0097084F">
        <w:rPr>
          <w:rFonts w:ascii="Times New Roman" w:eastAsia="Times New Roman" w:hAnsi="Times New Roman" w:cs="Times New Roman"/>
          <w:i/>
          <w:iCs/>
          <w:sz w:val="24"/>
          <w:szCs w:val="24"/>
          <w:lang w:val="en-GB"/>
        </w:rPr>
        <w:t xml:space="preserve"> et al. </w:t>
      </w:r>
      <w:r w:rsidRPr="0097084F">
        <w:rPr>
          <w:rFonts w:ascii="Times New Roman" w:eastAsia="Times New Roman" w:hAnsi="Times New Roman" w:cs="Times New Roman"/>
          <w:sz w:val="24"/>
          <w:szCs w:val="24"/>
          <w:lang w:val="en-GB"/>
        </w:rPr>
        <w:t>(2022) has mentioned that HBM as a theoretical framework highlights that intervention of engagement in preventive behaviour often stems from perceived benefits, susceptibility, and barriers. Applying the theory, increasing awareness, especially perceived benefits of Ayurveda among users involves displaying the holistic approach of the medicine. In this regard, Rastogi</w:t>
      </w:r>
      <w:r w:rsidRPr="0097084F">
        <w:rPr>
          <w:rFonts w:ascii="Times New Roman" w:eastAsia="Times New Roman" w:hAnsi="Times New Roman" w:cs="Times New Roman"/>
          <w:i/>
          <w:iCs/>
          <w:sz w:val="24"/>
          <w:szCs w:val="24"/>
          <w:lang w:val="en-GB"/>
        </w:rPr>
        <w:t xml:space="preserve"> et al. </w:t>
      </w:r>
      <w:r w:rsidRPr="0097084F">
        <w:rPr>
          <w:rFonts w:ascii="Times New Roman" w:eastAsia="Times New Roman" w:hAnsi="Times New Roman" w:cs="Times New Roman"/>
          <w:sz w:val="24"/>
          <w:szCs w:val="24"/>
          <w:lang w:val="en-GB"/>
        </w:rPr>
        <w:t xml:space="preserve">(2023) mentioned that Ayurvedic medicine has gained prevalence due to individual choices of efficacy and safety in treatments. Indian medical has embraced pluralism by enabling patients to select healthcare options that address individuals’ needs. Therefore, implementation of the theoretical framework involves addressing barriers that have been affecting user engagement with Ayurvedic medicine and transforming the strategies to meet unique needs. </w:t>
      </w:r>
    </w:p>
    <w:p w14:paraId="39C6BD61" w14:textId="77777777" w:rsidR="00FC2332" w:rsidRPr="00480E80" w:rsidRDefault="00FC2332" w:rsidP="00480E80">
      <w:pPr>
        <w:rPr>
          <w:b/>
          <w:bCs/>
        </w:rPr>
      </w:pPr>
      <w:r w:rsidRPr="00480E80">
        <w:rPr>
          <w:b/>
          <w:bCs/>
        </w:rPr>
        <w:t>Practical Recommendation: Incorporation of advanced technology to strengthen personalisation and patient-centric approaches in Ayurvedic medicine</w:t>
      </w:r>
    </w:p>
    <w:p w14:paraId="185C1525"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t xml:space="preserve">Advanced technology increases personalisation across healthcare services, while it helps maintain proactive approaches in treating patients. Based on Kumar (2023), information technology in Ayurveda practices significantly improves drug discovery and diagnosis through text mining. The text mining feature helps discover meaningful information from the research that enables clinical professionals to understand common patterns in diagnosis followed by improved decision-making. On the other hand, Swathi and Sundaravadivelu (2023) have highlighted that integrating advanced technology in Ayurveda medicine formulas further helps tackle the research gap. This implies that use of advanced technology in Ayurvedic medicine has enabled healthcare professionals to address current scientific gaps and develop a consistent approach while preparing Ayurvedic medicine. Practically improving perceived benefits of Ayurvedic medicine is linked with using advanced technology that strengthens personalization and reduces barriers caused by scientific gaps in Ayurvedic research. As a result, implementation of the strategy involves increasing funds on Ayurvedic research to integrate advanced information technology such as data analytics and text mining. </w:t>
      </w:r>
    </w:p>
    <w:p w14:paraId="1FA3FD4B" w14:textId="77777777" w:rsidR="00FC2332" w:rsidRPr="0097084F" w:rsidRDefault="00FC2332" w:rsidP="00FC2332">
      <w:pPr>
        <w:pStyle w:val="Heading2"/>
      </w:pPr>
      <w:bookmarkStart w:id="62" w:name="_Toc218947212"/>
      <w:r w:rsidRPr="0097084F">
        <w:t>5.4 Limitation of Research</w:t>
      </w:r>
      <w:bookmarkEnd w:id="62"/>
    </w:p>
    <w:p w14:paraId="7138D958" w14:textId="77777777" w:rsidR="00FC2332" w:rsidRPr="0097084F" w:rsidRDefault="00FC2332" w:rsidP="00FC2332">
      <w:pPr>
        <w:pStyle w:val="Normal3"/>
        <w:spacing w:before="200" w:line="360" w:lineRule="auto"/>
        <w:jc w:val="both"/>
        <w:rPr>
          <w:rFonts w:ascii="Times New Roman" w:eastAsia="Times New Roman" w:hAnsi="Times New Roman" w:cs="Times New Roman"/>
          <w:sz w:val="24"/>
          <w:szCs w:val="24"/>
          <w:lang w:val="en-GB"/>
        </w:rPr>
      </w:pPr>
      <w:r w:rsidRPr="0097084F">
        <w:rPr>
          <w:rFonts w:ascii="Times New Roman" w:eastAsia="Times New Roman" w:hAnsi="Times New Roman" w:cs="Times New Roman"/>
          <w:sz w:val="24"/>
          <w:szCs w:val="24"/>
          <w:lang w:val="en-GB"/>
        </w:rPr>
        <w:t xml:space="preserve">A key limitation of the current research involves inadequate information presented on the real-experiences of the Indian population using Ayurvedic medicine. Gathering the insights </w:t>
      </w:r>
      <w:r w:rsidRPr="0097084F">
        <w:rPr>
          <w:rFonts w:ascii="Times New Roman" w:eastAsia="Times New Roman" w:hAnsi="Times New Roman" w:cs="Times New Roman"/>
          <w:sz w:val="24"/>
          <w:szCs w:val="24"/>
          <w:lang w:val="en-GB"/>
        </w:rPr>
        <w:lastRenderedPageBreak/>
        <w:t xml:space="preserve">from the research, it has been found that Ayurvedic medicine has been experiencing barriers such as inconsistent practices, while its opportunities involve rising prevalence. Although the research has identified a shift regarding consumers’ preferences towards holistic medicine, it has offered limited discussion on the factors driving the change. Assessing the limitations, inadequate inclusion of real-life experiences and relying on secondary data has resulted in presenting a generalised analysis on integration of Ayurvedic medicine. Thus, addressing the limitations involves broadening the study to consider real-experiences related to Ayurvedic medicine and challenges currently faced by healthcare professionals in integrating the practice into mainstream medicine. </w:t>
      </w:r>
    </w:p>
    <w:p w14:paraId="2CF70087" w14:textId="77777777" w:rsidR="00901D54" w:rsidRPr="0097084F" w:rsidRDefault="00901D54" w:rsidP="00901D54">
      <w:pPr>
        <w:pStyle w:val="Heading2"/>
        <w:rPr>
          <w:b w:val="0"/>
          <w:bCs w:val="0"/>
          <w:highlight w:val="white"/>
        </w:rPr>
      </w:pPr>
      <w:bookmarkStart w:id="63" w:name="_Toc218944930"/>
      <w:bookmarkStart w:id="64" w:name="_Toc218947213"/>
      <w:r w:rsidRPr="0097084F">
        <w:rPr>
          <w:bCs w:val="0"/>
          <w:highlight w:val="white"/>
        </w:rPr>
        <w:t>5.5</w:t>
      </w:r>
      <w:r w:rsidRPr="0097084F">
        <w:rPr>
          <w:highlight w:val="white"/>
        </w:rPr>
        <w:t>Recommendation for Future Work</w:t>
      </w:r>
      <w:bookmarkEnd w:id="63"/>
      <w:bookmarkEnd w:id="64"/>
    </w:p>
    <w:p w14:paraId="1ADC02C0" w14:textId="77777777" w:rsidR="00901D54" w:rsidRPr="0097084F" w:rsidRDefault="00901D54" w:rsidP="00901D54">
      <w:pPr>
        <w:pStyle w:val="Normal3"/>
        <w:spacing w:line="360" w:lineRule="auto"/>
        <w:jc w:val="both"/>
        <w:rPr>
          <w:rFonts w:ascii="Times New Roman" w:eastAsia="Times New Roman" w:hAnsi="Times New Roman" w:cs="Times New Roman"/>
          <w:sz w:val="24"/>
          <w:szCs w:val="24"/>
          <w:highlight w:val="white"/>
          <w:lang w:val="en-GB"/>
        </w:rPr>
      </w:pPr>
      <w:r w:rsidRPr="0097084F">
        <w:rPr>
          <w:rFonts w:ascii="Times New Roman" w:eastAsia="Times New Roman" w:hAnsi="Times New Roman" w:cs="Times New Roman"/>
          <w:sz w:val="24"/>
          <w:szCs w:val="24"/>
          <w:highlight w:val="white"/>
          <w:lang w:val="en-GB"/>
        </w:rPr>
        <w:t xml:space="preserve">The future researchers are recommended to use primary data collection such as interviews and surveys from the care seekers and the professionals to get the complete views of the role of Ayurveda. The future research should also focus on the public perspective to understand the opportunity and challenges of integrating Ayurveda in the public health care system. Therefore, the future researchers can analyse the conditions of government policies regarding Ayurveda that provides the research a high standard. </w:t>
      </w:r>
    </w:p>
    <w:p w14:paraId="05625313" w14:textId="77777777" w:rsidR="00901D54" w:rsidRPr="0097084F" w:rsidRDefault="00901D54" w:rsidP="000B23CB">
      <w:pPr>
        <w:spacing w:before="200"/>
        <w:rPr>
          <w:lang w:val="en-GB" w:eastAsia="en-GB"/>
        </w:rPr>
      </w:pPr>
    </w:p>
    <w:p w14:paraId="2819B2C8" w14:textId="77777777" w:rsidR="009260CC" w:rsidRPr="0097084F" w:rsidRDefault="009260CC" w:rsidP="006B4FB3">
      <w:pPr>
        <w:pStyle w:val="NormalWeb"/>
        <w:spacing w:before="0" w:beforeAutospacing="0" w:after="0" w:afterAutospacing="0" w:line="360" w:lineRule="auto"/>
        <w:jc w:val="both"/>
        <w:rPr>
          <w:lang w:val="en-GB"/>
        </w:rPr>
      </w:pPr>
    </w:p>
    <w:p w14:paraId="7CEC62F1" w14:textId="77777777" w:rsidR="00007C2C" w:rsidRPr="0097084F" w:rsidRDefault="003D6752" w:rsidP="006B4FB3">
      <w:pPr>
        <w:pStyle w:val="Normal1"/>
        <w:rPr>
          <w:lang w:val="en-GB"/>
        </w:rPr>
      </w:pPr>
      <w:r w:rsidRPr="0097084F">
        <w:rPr>
          <w:lang w:val="en-GB"/>
        </w:rPr>
        <w:br w:type="page"/>
      </w:r>
    </w:p>
    <w:p w14:paraId="139CB1E9" w14:textId="77777777" w:rsidR="00007C2C" w:rsidRPr="0097084F" w:rsidRDefault="003D6752" w:rsidP="00280275">
      <w:pPr>
        <w:pStyle w:val="Heading1"/>
      </w:pPr>
      <w:bookmarkStart w:id="65" w:name="_Toc218947214"/>
      <w:r w:rsidRPr="0097084F">
        <w:lastRenderedPageBreak/>
        <w:t>References</w:t>
      </w:r>
      <w:bookmarkEnd w:id="65"/>
    </w:p>
    <w:p w14:paraId="7D6202F2" w14:textId="77777777" w:rsidR="00B76761" w:rsidRPr="0097084F" w:rsidRDefault="00B76761" w:rsidP="00B76761">
      <w:pPr>
        <w:pStyle w:val="Normal1"/>
        <w:rPr>
          <w:b/>
          <w:bCs/>
          <w:lang w:val="en-GB"/>
        </w:rPr>
      </w:pPr>
      <w:r w:rsidRPr="0097084F">
        <w:rPr>
          <w:b/>
          <w:bCs/>
          <w:lang w:val="en-GB"/>
        </w:rPr>
        <w:t>Chapter 1</w:t>
      </w:r>
    </w:p>
    <w:p w14:paraId="3417ECCF" w14:textId="77777777" w:rsidR="00B76761" w:rsidRPr="0097084F" w:rsidRDefault="00B76761" w:rsidP="00B76761">
      <w:pPr>
        <w:spacing w:before="240"/>
        <w:rPr>
          <w:lang w:val="en-GB"/>
        </w:rPr>
      </w:pPr>
      <w:r w:rsidRPr="0097084F">
        <w:rPr>
          <w:highlight w:val="white"/>
          <w:lang w:val="en-GB"/>
        </w:rPr>
        <w:t xml:space="preserve">AbdulRaheem, Y., (2023). Unveiling the significance and challenges of integrating prevention levels in healthcare practice. </w:t>
      </w:r>
      <w:r w:rsidRPr="0097084F">
        <w:rPr>
          <w:i/>
          <w:iCs/>
          <w:highlight w:val="white"/>
          <w:lang w:val="en-GB"/>
        </w:rPr>
        <w:t>Journal of primary care &amp; community health</w:t>
      </w:r>
      <w:r w:rsidRPr="0097084F">
        <w:rPr>
          <w:highlight w:val="white"/>
          <w:lang w:val="en-GB"/>
        </w:rPr>
        <w:t xml:space="preserve">, </w:t>
      </w:r>
      <w:r w:rsidRPr="0097084F">
        <w:rPr>
          <w:i/>
          <w:iCs/>
          <w:highlight w:val="white"/>
          <w:lang w:val="en-GB"/>
        </w:rPr>
        <w:t>14</w:t>
      </w:r>
      <w:r w:rsidRPr="0097084F">
        <w:rPr>
          <w:highlight w:val="white"/>
          <w:lang w:val="en-GB"/>
        </w:rPr>
        <w:t xml:space="preserve">, p.21501319231186500. </w:t>
      </w:r>
      <w:r w:rsidRPr="0097084F">
        <w:rPr>
          <w:lang w:val="en-GB"/>
        </w:rPr>
        <w:t xml:space="preserve">Available at: </w:t>
      </w:r>
      <w:hyperlink r:id="rId50">
        <w:r w:rsidRPr="0097084F">
          <w:rPr>
            <w:u w:val="single"/>
            <w:lang w:val="en-GB"/>
          </w:rPr>
          <w:t>https://doi.org/10.1177/21501319231186500</w:t>
        </w:r>
      </w:hyperlink>
    </w:p>
    <w:p w14:paraId="14E49473" w14:textId="3EDDA15B" w:rsidR="00B76761" w:rsidRPr="0097084F" w:rsidRDefault="005573A1" w:rsidP="00B76761">
      <w:pPr>
        <w:spacing w:before="240"/>
        <w:rPr>
          <w:lang w:val="en-GB"/>
        </w:rPr>
      </w:pPr>
      <w:r>
        <w:t>Basu, S.K</w:t>
      </w:r>
      <w:r>
        <w:t xml:space="preserve">. and </w:t>
      </w:r>
      <w:r>
        <w:t>Mukherjee</w:t>
      </w:r>
      <w:r>
        <w:t xml:space="preserve">, </w:t>
      </w:r>
      <w:r>
        <w:t>S.S</w:t>
      </w:r>
      <w:r>
        <w:t xml:space="preserve">., (2024). </w:t>
      </w:r>
      <w:r>
        <w:t>Investigation</w:t>
      </w:r>
      <w:r>
        <w:t xml:space="preserve"> on the popularity and prospect of </w:t>
      </w:r>
      <w:r>
        <w:t>Ayurveda</w:t>
      </w:r>
      <w:bookmarkStart w:id="66" w:name="_GoBack"/>
      <w:bookmarkEnd w:id="66"/>
      <w:r>
        <w:t xml:space="preserve"> as a holistic, alternative global healthcare system from the perspective of an emergent post pandemic planet. </w:t>
      </w:r>
      <w:r>
        <w:t>Science</w:t>
      </w:r>
      <w:r>
        <w:t xml:space="preserve"> and culture.</w:t>
      </w:r>
      <w:r>
        <w:t xml:space="preserve"> </w:t>
      </w:r>
      <w:r w:rsidR="00B76761" w:rsidRPr="0097084F">
        <w:rPr>
          <w:lang w:val="en-GB"/>
        </w:rPr>
        <w:t xml:space="preserve">Available at: </w:t>
      </w:r>
      <w:hyperlink r:id="rId51">
        <w:r w:rsidR="00B76761" w:rsidRPr="0097084F">
          <w:rPr>
            <w:u w:val="single"/>
            <w:lang w:val="en-GB"/>
          </w:rPr>
          <w:t>https://doi.org/10.36094/sc.v89.2024.Investigation_on_the_Popularity_and_Prospect.Basu_Mukherjee</w:t>
        </w:r>
      </w:hyperlink>
    </w:p>
    <w:p w14:paraId="201FABB0" w14:textId="77777777" w:rsidR="00B76761" w:rsidRPr="0097084F" w:rsidRDefault="00B76761" w:rsidP="00B76761">
      <w:pPr>
        <w:spacing w:before="240"/>
        <w:rPr>
          <w:lang w:val="en-GB"/>
        </w:rPr>
      </w:pPr>
      <w:r w:rsidRPr="0097084F">
        <w:rPr>
          <w:highlight w:val="white"/>
          <w:lang w:val="en-GB"/>
        </w:rPr>
        <w:t xml:space="preserve">Cheong, H.I., Lyons, A., Houghton, R. and Majumdar, A., (2023). Secondary qualitative research methodology using online data within the context of social sciences. </w:t>
      </w:r>
      <w:r w:rsidRPr="0097084F">
        <w:rPr>
          <w:i/>
          <w:iCs/>
          <w:highlight w:val="white"/>
          <w:lang w:val="en-GB"/>
        </w:rPr>
        <w:t>International Journal of Qualitative Methods</w:t>
      </w:r>
      <w:r w:rsidRPr="0097084F">
        <w:rPr>
          <w:highlight w:val="white"/>
          <w:lang w:val="en-GB"/>
        </w:rPr>
        <w:t xml:space="preserve">, </w:t>
      </w:r>
      <w:r w:rsidRPr="0097084F">
        <w:rPr>
          <w:i/>
          <w:iCs/>
          <w:highlight w:val="white"/>
          <w:lang w:val="en-GB"/>
        </w:rPr>
        <w:t>22</w:t>
      </w:r>
      <w:r w:rsidRPr="0097084F">
        <w:rPr>
          <w:highlight w:val="white"/>
          <w:lang w:val="en-GB"/>
        </w:rPr>
        <w:t xml:space="preserve">, p.16094069231180160. </w:t>
      </w:r>
      <w:r w:rsidRPr="0097084F">
        <w:rPr>
          <w:lang w:val="en-GB"/>
        </w:rPr>
        <w:t xml:space="preserve">Available at: </w:t>
      </w:r>
      <w:hyperlink r:id="rId52">
        <w:r w:rsidRPr="0097084F">
          <w:rPr>
            <w:u w:val="single"/>
            <w:lang w:val="en-GB"/>
          </w:rPr>
          <w:t>https://doi.org/10.1177/16094069231180160</w:t>
        </w:r>
      </w:hyperlink>
    </w:p>
    <w:p w14:paraId="7A0A4358" w14:textId="77777777" w:rsidR="00B76761" w:rsidRPr="0097084F" w:rsidRDefault="00B76761" w:rsidP="00B76761">
      <w:pPr>
        <w:spacing w:before="240"/>
        <w:rPr>
          <w:lang w:val="en-GB"/>
        </w:rPr>
      </w:pPr>
      <w:r w:rsidRPr="0097084F">
        <w:rPr>
          <w:lang w:val="en-GB"/>
        </w:rPr>
        <w:t xml:space="preserve">Grandview Research. (2026), </w:t>
      </w:r>
      <w:r w:rsidRPr="0097084F">
        <w:rPr>
          <w:i/>
          <w:iCs/>
          <w:lang w:val="en-GB"/>
        </w:rPr>
        <w:t xml:space="preserve">Ayurveda Market (2026 - 2033) </w:t>
      </w:r>
      <w:r w:rsidRPr="0097084F">
        <w:rPr>
          <w:lang w:val="en-GB"/>
        </w:rPr>
        <w:t xml:space="preserve">Available at: </w:t>
      </w:r>
      <w:hyperlink r:id="rId53">
        <w:r w:rsidRPr="0097084F">
          <w:rPr>
            <w:u w:val="single"/>
            <w:lang w:val="en-GB"/>
          </w:rPr>
          <w:t>https://www.grandviewresearch.com/industry-analysis/ayurveda-market-report</w:t>
        </w:r>
      </w:hyperlink>
    </w:p>
    <w:p w14:paraId="76C680F3" w14:textId="77777777" w:rsidR="00B76761" w:rsidRPr="0097084F" w:rsidRDefault="00B76761" w:rsidP="00B76761">
      <w:pPr>
        <w:spacing w:before="240"/>
        <w:rPr>
          <w:lang w:val="en-GB"/>
        </w:rPr>
      </w:pPr>
      <w:r w:rsidRPr="0097084F">
        <w:rPr>
          <w:lang w:val="en-GB"/>
        </w:rPr>
        <w:t xml:space="preserve">Grandview Research. (2026), </w:t>
      </w:r>
      <w:r w:rsidRPr="0097084F">
        <w:rPr>
          <w:i/>
          <w:iCs/>
          <w:lang w:val="en-GB"/>
        </w:rPr>
        <w:t xml:space="preserve">India Herbal Medicine Market Size &amp; Outlook, 2024-2030 </w:t>
      </w:r>
      <w:r w:rsidRPr="0097084F">
        <w:rPr>
          <w:lang w:val="en-GB"/>
        </w:rPr>
        <w:t xml:space="preserve">Available at: </w:t>
      </w:r>
      <w:hyperlink r:id="rId54">
        <w:r w:rsidRPr="0097084F">
          <w:rPr>
            <w:u w:val="single"/>
            <w:lang w:val="en-GB"/>
          </w:rPr>
          <w:t>https://www.grandviewresearch.com/horizon/outlook/herbal-medicine-market/india</w:t>
        </w:r>
      </w:hyperlink>
    </w:p>
    <w:p w14:paraId="384DDF64" w14:textId="77777777" w:rsidR="00B76761" w:rsidRPr="0097084F" w:rsidRDefault="00B76761" w:rsidP="00B76761">
      <w:pPr>
        <w:spacing w:before="240"/>
        <w:rPr>
          <w:lang w:val="en-GB"/>
        </w:rPr>
      </w:pPr>
      <w:r w:rsidRPr="0097084F">
        <w:rPr>
          <w:lang w:val="en-GB"/>
        </w:rPr>
        <w:t xml:space="preserve">IMARC Group. (2026), </w:t>
      </w:r>
      <w:r w:rsidRPr="0097084F">
        <w:rPr>
          <w:i/>
          <w:iCs/>
          <w:lang w:val="en-GB"/>
        </w:rPr>
        <w:t xml:space="preserve">India Ayurvedic Products Market Size, Share, Trends and Forecast by Product Type, Organized/Unorganized, and Region, 2025-2033 </w:t>
      </w:r>
      <w:r w:rsidRPr="0097084F">
        <w:rPr>
          <w:lang w:val="en-GB"/>
        </w:rPr>
        <w:t xml:space="preserve">Available at: </w:t>
      </w:r>
      <w:hyperlink r:id="rId55">
        <w:r w:rsidRPr="0097084F">
          <w:rPr>
            <w:u w:val="single"/>
            <w:lang w:val="en-GB"/>
          </w:rPr>
          <w:t>https://www.imarcgroup.com/india-ayurvedic-products-market</w:t>
        </w:r>
      </w:hyperlink>
    </w:p>
    <w:p w14:paraId="1E7FD593" w14:textId="77777777" w:rsidR="00B76761" w:rsidRPr="0097084F" w:rsidRDefault="00B76761" w:rsidP="00B76761">
      <w:pPr>
        <w:spacing w:before="240"/>
        <w:rPr>
          <w:lang w:val="en-GB"/>
        </w:rPr>
      </w:pPr>
      <w:r w:rsidRPr="0097084F">
        <w:rPr>
          <w:highlight w:val="white"/>
          <w:lang w:val="en-GB"/>
        </w:rPr>
        <w:t xml:space="preserve">M Alswaidi, F. and A Abualssayl, A., (2025). Ayurveda; safety, effectiveness, and acceptance around the world. </w:t>
      </w:r>
      <w:r w:rsidRPr="0097084F">
        <w:rPr>
          <w:i/>
          <w:iCs/>
          <w:highlight w:val="white"/>
          <w:lang w:val="en-GB"/>
        </w:rPr>
        <w:t>F1000Research</w:t>
      </w:r>
      <w:r w:rsidRPr="0097084F">
        <w:rPr>
          <w:highlight w:val="white"/>
          <w:lang w:val="en-GB"/>
        </w:rPr>
        <w:t xml:space="preserve">, </w:t>
      </w:r>
      <w:r w:rsidRPr="0097084F">
        <w:rPr>
          <w:i/>
          <w:iCs/>
          <w:highlight w:val="white"/>
          <w:lang w:val="en-GB"/>
        </w:rPr>
        <w:t>14</w:t>
      </w:r>
      <w:r w:rsidRPr="0097084F">
        <w:rPr>
          <w:highlight w:val="white"/>
          <w:lang w:val="en-GB"/>
        </w:rPr>
        <w:t xml:space="preserve">, p.62. </w:t>
      </w:r>
      <w:r w:rsidRPr="0097084F">
        <w:rPr>
          <w:lang w:val="en-GB"/>
        </w:rPr>
        <w:t xml:space="preserve">Available at: </w:t>
      </w:r>
      <w:hyperlink r:id="rId56">
        <w:r w:rsidRPr="0097084F">
          <w:rPr>
            <w:u w:val="single"/>
            <w:lang w:val="en-GB"/>
          </w:rPr>
          <w:t>https://doi.org/10.12688/f1000research.160406.1</w:t>
        </w:r>
      </w:hyperlink>
    </w:p>
    <w:p w14:paraId="29311E81" w14:textId="77777777" w:rsidR="00B76761" w:rsidRPr="0097084F" w:rsidRDefault="00B76761" w:rsidP="00B76761">
      <w:pPr>
        <w:spacing w:before="240"/>
        <w:rPr>
          <w:lang w:val="en-GB"/>
        </w:rPr>
      </w:pPr>
      <w:r w:rsidRPr="0097084F">
        <w:rPr>
          <w:lang w:val="en-GB"/>
        </w:rPr>
        <w:t xml:space="preserve">PIB Gov. (2026), </w:t>
      </w:r>
      <w:r w:rsidRPr="0097084F">
        <w:rPr>
          <w:i/>
          <w:iCs/>
          <w:lang w:val="en-GB"/>
        </w:rPr>
        <w:t xml:space="preserve">Ministry of Ayush has taken multiple initiatives towards integration of Ayush systems of medicine with Allopathic system </w:t>
      </w:r>
      <w:r w:rsidRPr="0097084F">
        <w:rPr>
          <w:lang w:val="en-GB"/>
        </w:rPr>
        <w:t xml:space="preserve">Available at: </w:t>
      </w:r>
      <w:hyperlink r:id="rId57">
        <w:r w:rsidRPr="0097084F">
          <w:rPr>
            <w:u w:val="single"/>
            <w:lang w:val="en-GB"/>
          </w:rPr>
          <w:t>https://www.pib.gov.in/PressReleasePage.aspx?PRID=2114965&amp;reg=3&amp;lang=2</w:t>
        </w:r>
      </w:hyperlink>
    </w:p>
    <w:p w14:paraId="5C6BF3E2" w14:textId="77777777" w:rsidR="00B76761" w:rsidRPr="0097084F" w:rsidRDefault="00B76761" w:rsidP="00B76761">
      <w:pPr>
        <w:spacing w:before="240"/>
        <w:rPr>
          <w:lang w:val="en-GB"/>
        </w:rPr>
      </w:pPr>
      <w:r w:rsidRPr="0097084F">
        <w:rPr>
          <w:lang w:val="en-GB"/>
        </w:rPr>
        <w:lastRenderedPageBreak/>
        <w:t xml:space="preserve">Planet Ayurveda. (2026), </w:t>
      </w:r>
      <w:r w:rsidRPr="0097084F">
        <w:rPr>
          <w:i/>
          <w:iCs/>
          <w:lang w:val="en-GB"/>
        </w:rPr>
        <w:t xml:space="preserve">History of Ayurveda </w:t>
      </w:r>
      <w:r w:rsidRPr="0097084F">
        <w:rPr>
          <w:lang w:val="en-GB"/>
        </w:rPr>
        <w:t xml:space="preserve">Available at: </w:t>
      </w:r>
      <w:hyperlink r:id="rId58">
        <w:r w:rsidRPr="0097084F">
          <w:rPr>
            <w:u w:val="single"/>
            <w:lang w:val="en-GB"/>
          </w:rPr>
          <w:t>https://www.planetayurveda.com/history-of-ayurveda/?srsltid=AfmBOoo7md2kzNXcBVdGIckCTd4NWgBKOaK_ET5yo6Iq5DRXv2eJuYux</w:t>
        </w:r>
      </w:hyperlink>
    </w:p>
    <w:p w14:paraId="347807B5" w14:textId="77777777" w:rsidR="00B76761" w:rsidRPr="0097084F" w:rsidRDefault="00B76761" w:rsidP="00B76761">
      <w:pPr>
        <w:spacing w:before="240"/>
        <w:rPr>
          <w:lang w:val="en-GB"/>
        </w:rPr>
      </w:pPr>
      <w:r w:rsidRPr="0097084F">
        <w:rPr>
          <w:lang w:val="en-GB"/>
        </w:rPr>
        <w:t xml:space="preserve">Planet Ayurveda. (2026), </w:t>
      </w:r>
      <w:r w:rsidRPr="0097084F">
        <w:rPr>
          <w:i/>
          <w:iCs/>
          <w:lang w:val="en-GB"/>
        </w:rPr>
        <w:t>History of Ayurveda, Story of Sushruta, Story of Charak, Story of Lord Dhanvantari</w:t>
      </w:r>
      <w:r w:rsidRPr="0097084F">
        <w:rPr>
          <w:lang w:val="en-GB"/>
        </w:rPr>
        <w:t xml:space="preserve">Available at: </w:t>
      </w:r>
      <w:hyperlink r:id="rId59">
        <w:r w:rsidRPr="0097084F">
          <w:rPr>
            <w:u w:val="single"/>
            <w:lang w:val="en-GB"/>
          </w:rPr>
          <w:t>https://www.planetayurveda.com/library/history-of-sushruta-charak-and-dhanvantari-2/?srsltid=AfmBOor68ZORJRqfO8os7mY6DAxNEwsqi8nZofhtWDMeQXLjlB5Dsl1i</w:t>
        </w:r>
      </w:hyperlink>
    </w:p>
    <w:p w14:paraId="7BCC8617" w14:textId="77777777" w:rsidR="00B76761" w:rsidRPr="0097084F" w:rsidRDefault="00B76761" w:rsidP="00B76761">
      <w:pPr>
        <w:spacing w:before="240"/>
        <w:rPr>
          <w:lang w:val="en-GB"/>
        </w:rPr>
      </w:pPr>
      <w:r w:rsidRPr="0097084F">
        <w:rPr>
          <w:highlight w:val="white"/>
          <w:lang w:val="en-GB"/>
        </w:rPr>
        <w:t xml:space="preserve">Rai, V.K., Singh, V. and Rai, S., (2022). Ayurveda daily regimen practices (Dinacharya): a scientific system model approach suitable as a quaternary prevention strategy for non-communicable diseases. </w:t>
      </w:r>
      <w:r w:rsidRPr="0097084F">
        <w:rPr>
          <w:i/>
          <w:iCs/>
          <w:highlight w:val="white"/>
          <w:lang w:val="en-GB"/>
        </w:rPr>
        <w:t>TMR Integr Med</w:t>
      </w:r>
      <w:r w:rsidRPr="0097084F">
        <w:rPr>
          <w:highlight w:val="white"/>
          <w:lang w:val="en-GB"/>
        </w:rPr>
        <w:t xml:space="preserve">, </w:t>
      </w:r>
      <w:r w:rsidRPr="0097084F">
        <w:rPr>
          <w:i/>
          <w:iCs/>
          <w:highlight w:val="white"/>
          <w:lang w:val="en-GB"/>
        </w:rPr>
        <w:t>6</w:t>
      </w:r>
      <w:r w:rsidRPr="0097084F">
        <w:rPr>
          <w:highlight w:val="white"/>
          <w:lang w:val="en-GB"/>
        </w:rPr>
        <w:t xml:space="preserve">, p.e22020. </w:t>
      </w:r>
      <w:r w:rsidRPr="0097084F">
        <w:rPr>
          <w:lang w:val="en-GB"/>
        </w:rPr>
        <w:t xml:space="preserve">Available at: </w:t>
      </w:r>
      <w:hyperlink r:id="rId60">
        <w:r w:rsidRPr="0097084F">
          <w:rPr>
            <w:u w:val="single"/>
            <w:lang w:val="en-GB"/>
          </w:rPr>
          <w:t>https://doi.org/10.53388/TMRIM202206020</w:t>
        </w:r>
      </w:hyperlink>
    </w:p>
    <w:p w14:paraId="70410A4D" w14:textId="77777777" w:rsidR="00B76761" w:rsidRPr="0097084F" w:rsidRDefault="00B76761" w:rsidP="00B76761">
      <w:pPr>
        <w:spacing w:before="240"/>
        <w:rPr>
          <w:lang w:val="en-GB"/>
        </w:rPr>
      </w:pPr>
      <w:r w:rsidRPr="0097084F">
        <w:rPr>
          <w:highlight w:val="white"/>
          <w:lang w:val="en-GB"/>
        </w:rPr>
        <w:t xml:space="preserve">Verma, S.K., Pandey, M., Sharma, A. and Singh, D., (2024). Exploring Ayurveda: principles and their application in modern medicine. </w:t>
      </w:r>
      <w:r w:rsidRPr="0097084F">
        <w:rPr>
          <w:i/>
          <w:iCs/>
          <w:highlight w:val="white"/>
          <w:lang w:val="en-GB"/>
        </w:rPr>
        <w:t>Bulletin of the National Research Centre</w:t>
      </w:r>
      <w:r w:rsidRPr="0097084F">
        <w:rPr>
          <w:highlight w:val="white"/>
          <w:lang w:val="en-GB"/>
        </w:rPr>
        <w:t xml:space="preserve">, </w:t>
      </w:r>
      <w:r w:rsidRPr="0097084F">
        <w:rPr>
          <w:i/>
          <w:iCs/>
          <w:highlight w:val="white"/>
          <w:lang w:val="en-GB"/>
        </w:rPr>
        <w:t>48</w:t>
      </w:r>
      <w:r w:rsidRPr="0097084F">
        <w:rPr>
          <w:highlight w:val="white"/>
          <w:lang w:val="en-GB"/>
        </w:rPr>
        <w:t xml:space="preserve">(1), p.77. </w:t>
      </w:r>
      <w:r w:rsidRPr="0097084F">
        <w:rPr>
          <w:lang w:val="en-GB"/>
        </w:rPr>
        <w:t xml:space="preserve">Available at: </w:t>
      </w:r>
      <w:hyperlink r:id="rId61">
        <w:r w:rsidRPr="0097084F">
          <w:rPr>
            <w:u w:val="single"/>
            <w:lang w:val="en-GB"/>
          </w:rPr>
          <w:t>https://doi.org/10.1186/s42269-024-01231-0</w:t>
        </w:r>
      </w:hyperlink>
    </w:p>
    <w:p w14:paraId="0A35262F" w14:textId="77777777" w:rsidR="00B76761" w:rsidRPr="0097084F" w:rsidRDefault="00B76761" w:rsidP="00B76761">
      <w:pPr>
        <w:spacing w:before="240"/>
        <w:rPr>
          <w:lang w:val="en-GB"/>
        </w:rPr>
      </w:pPr>
      <w:r w:rsidRPr="0097084F">
        <w:rPr>
          <w:highlight w:val="white"/>
          <w:lang w:val="en-GB"/>
        </w:rPr>
        <w:t xml:space="preserve">Vila-Henninger, L., Dupuy, C., Van Ingelgom, V., Caprioli, M., Teuber, F., Pennetreau, D., Bussi, M. and Le Gall, C., (2024). Abductive coding: Theory building and qualitative (re) analysis. </w:t>
      </w:r>
      <w:r w:rsidRPr="0097084F">
        <w:rPr>
          <w:i/>
          <w:iCs/>
          <w:highlight w:val="white"/>
          <w:lang w:val="en-GB"/>
        </w:rPr>
        <w:t>Sociological Methods &amp; Research</w:t>
      </w:r>
      <w:r w:rsidRPr="0097084F">
        <w:rPr>
          <w:highlight w:val="white"/>
          <w:lang w:val="en-GB"/>
        </w:rPr>
        <w:t xml:space="preserve">, </w:t>
      </w:r>
      <w:r w:rsidRPr="0097084F">
        <w:rPr>
          <w:i/>
          <w:iCs/>
          <w:highlight w:val="white"/>
          <w:lang w:val="en-GB"/>
        </w:rPr>
        <w:t>53</w:t>
      </w:r>
      <w:r w:rsidRPr="0097084F">
        <w:rPr>
          <w:highlight w:val="white"/>
          <w:lang w:val="en-GB"/>
        </w:rPr>
        <w:t xml:space="preserve">(2), pp.968-1001. </w:t>
      </w:r>
      <w:r w:rsidRPr="0097084F">
        <w:rPr>
          <w:lang w:val="en-GB"/>
        </w:rPr>
        <w:t xml:space="preserve">Available at: </w:t>
      </w:r>
      <w:hyperlink r:id="rId62">
        <w:r w:rsidRPr="0097084F">
          <w:rPr>
            <w:u w:val="single"/>
            <w:lang w:val="en-GB"/>
          </w:rPr>
          <w:t>https://doi.org/10.1177/00491241211067508</w:t>
        </w:r>
      </w:hyperlink>
    </w:p>
    <w:p w14:paraId="34069671" w14:textId="77777777" w:rsidR="006B4FB3" w:rsidRPr="0097084F" w:rsidRDefault="006B4FB3" w:rsidP="006B4FB3">
      <w:pPr>
        <w:pStyle w:val="Normal1"/>
        <w:rPr>
          <w:b/>
          <w:lang w:val="en-GB"/>
        </w:rPr>
      </w:pPr>
      <w:r w:rsidRPr="0097084F">
        <w:rPr>
          <w:b/>
          <w:lang w:val="en-GB"/>
        </w:rPr>
        <w:t>Chapter 2</w:t>
      </w:r>
    </w:p>
    <w:p w14:paraId="7BC63DD2" w14:textId="77777777" w:rsidR="006B4FB3" w:rsidRPr="0097084F" w:rsidRDefault="006B4FB3" w:rsidP="006B4FB3">
      <w:pPr>
        <w:pStyle w:val="Normal1"/>
        <w:spacing w:before="240"/>
        <w:rPr>
          <w:lang w:val="en-GB"/>
        </w:rPr>
      </w:pPr>
      <w:r w:rsidRPr="0097084F">
        <w:rPr>
          <w:lang w:val="en-GB"/>
        </w:rPr>
        <w:t xml:space="preserve">Arnold, J.T., (2023) ‘Integrating ayurvedic medicine into cancer research programs part 1: Ayurveda background and applications’.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 xml:space="preserve">(2), p.100676. Available at: </w:t>
      </w:r>
      <w:hyperlink r:id="rId63">
        <w:r w:rsidRPr="0097084F">
          <w:rPr>
            <w:color w:val="1155CC"/>
            <w:u w:val="single"/>
            <w:lang w:val="en-GB"/>
          </w:rPr>
          <w:t>https://doi.org/10.1016/j.jaim.2022.100676</w:t>
        </w:r>
      </w:hyperlink>
    </w:p>
    <w:p w14:paraId="7F3E9A25"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Aturi, N.R., (2024). ‘Cross-Disciplinary Models for Genomic Analysis of Yoga and Ayurvedic Interventions’. </w:t>
      </w:r>
      <w:r w:rsidRPr="0097084F">
        <w:rPr>
          <w:i/>
          <w:iCs/>
          <w:color w:val="000000"/>
          <w:shd w:val="clear" w:color="auto" w:fill="FFFFFF"/>
          <w:lang w:val="en-GB"/>
        </w:rPr>
        <w:t>Int. J. Sci. Res.(IJSR)</w:t>
      </w:r>
      <w:r w:rsidRPr="0097084F">
        <w:rPr>
          <w:color w:val="000000"/>
          <w:shd w:val="clear" w:color="auto" w:fill="FFFFFF"/>
          <w:lang w:val="en-GB"/>
        </w:rPr>
        <w:t xml:space="preserve">, </w:t>
      </w:r>
      <w:r w:rsidRPr="0097084F">
        <w:rPr>
          <w:i/>
          <w:iCs/>
          <w:color w:val="000000"/>
          <w:shd w:val="clear" w:color="auto" w:fill="FFFFFF"/>
          <w:lang w:val="en-GB"/>
        </w:rPr>
        <w:t>13</w:t>
      </w:r>
      <w:r w:rsidRPr="0097084F">
        <w:rPr>
          <w:color w:val="000000"/>
          <w:shd w:val="clear" w:color="auto" w:fill="FFFFFF"/>
          <w:lang w:val="en-GB"/>
        </w:rPr>
        <w:t>(7), pp.1620-1624. Available at:</w:t>
      </w:r>
      <w:hyperlink r:id="rId64" w:history="1">
        <w:r w:rsidRPr="0097084F">
          <w:rPr>
            <w:rStyle w:val="Hyperlink"/>
            <w:color w:val="1155CC"/>
            <w:shd w:val="clear" w:color="auto" w:fill="FFFFFF"/>
            <w:lang w:val="en-GB"/>
          </w:rPr>
          <w:t>https://dx.doi.org/10.21275/SR24071144722</w:t>
        </w:r>
      </w:hyperlink>
    </w:p>
    <w:p w14:paraId="1FAC7D32"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t xml:space="preserve">Ayush.gov.in (2024) </w:t>
      </w:r>
      <w:r w:rsidRPr="0097084F">
        <w:rPr>
          <w:i/>
          <w:iCs/>
          <w:color w:val="000000"/>
          <w:lang w:val="en-GB"/>
        </w:rPr>
        <w:t>Ayurgyan Scheme</w:t>
      </w:r>
      <w:r w:rsidRPr="0097084F">
        <w:rPr>
          <w:color w:val="000000"/>
          <w:lang w:val="en-GB"/>
        </w:rPr>
        <w:t xml:space="preserve"> Available at:</w:t>
      </w:r>
      <w:hyperlink r:id="rId65" w:anchor="!ayurgyan" w:history="1">
        <w:r w:rsidRPr="0097084F">
          <w:rPr>
            <w:rStyle w:val="Hyperlink"/>
            <w:color w:val="1155CC"/>
            <w:lang w:val="en-GB"/>
          </w:rPr>
          <w:t>https://ayush.gov.in/#!ayurgyan</w:t>
        </w:r>
      </w:hyperlink>
      <w:r w:rsidRPr="0097084F">
        <w:rPr>
          <w:color w:val="000000"/>
          <w:lang w:val="en-GB"/>
        </w:rPr>
        <w:t xml:space="preserve"> (Accessed: 26 November 2025)</w:t>
      </w:r>
    </w:p>
    <w:p w14:paraId="374BB577" w14:textId="77777777" w:rsidR="006B4FB3" w:rsidRPr="0097084F" w:rsidRDefault="006B4FB3" w:rsidP="006B4FB3">
      <w:pPr>
        <w:pStyle w:val="Normal1"/>
        <w:spacing w:before="240"/>
        <w:rPr>
          <w:lang w:val="en-GB"/>
        </w:rPr>
      </w:pPr>
      <w:r w:rsidRPr="0097084F">
        <w:rPr>
          <w:lang w:val="en-GB"/>
        </w:rPr>
        <w:t xml:space="preserve">Balakrishnan, P., Subhose, V., Mahajon, B., Sharma, S., Jain, A.K., Khanduri, S., Makhija, P., Kumar, A., Srikanth, N. and Acharya, R., (2023) ‘Globalization of Ayurveda: A </w:t>
      </w:r>
      <w:r w:rsidRPr="0097084F">
        <w:rPr>
          <w:lang w:val="en-GB"/>
        </w:rPr>
        <w:lastRenderedPageBreak/>
        <w:t xml:space="preserve">traditional Indian system of medicine–Current challenges and way forward’. </w:t>
      </w:r>
      <w:r w:rsidRPr="0097084F">
        <w:rPr>
          <w:i/>
          <w:iCs/>
          <w:lang w:val="en-GB"/>
        </w:rPr>
        <w:t>International Journal of Ayurveda Research</w:t>
      </w:r>
      <w:r w:rsidRPr="0097084F">
        <w:rPr>
          <w:lang w:val="en-GB"/>
        </w:rPr>
        <w:t xml:space="preserve">, </w:t>
      </w:r>
      <w:r w:rsidRPr="0097084F">
        <w:rPr>
          <w:i/>
          <w:iCs/>
          <w:lang w:val="en-GB"/>
        </w:rPr>
        <w:t>4</w:t>
      </w:r>
      <w:r w:rsidRPr="0097084F">
        <w:rPr>
          <w:lang w:val="en-GB"/>
        </w:rPr>
        <w:t xml:space="preserve">(4), pp.248-254. Available at: </w:t>
      </w:r>
      <w:hyperlink r:id="rId66">
        <w:r w:rsidRPr="0097084F">
          <w:rPr>
            <w:color w:val="1155CC"/>
            <w:u w:val="single"/>
            <w:lang w:val="en-GB"/>
          </w:rPr>
          <w:t>https://doi.org/10.4103/ijar.ijar_83_23</w:t>
        </w:r>
      </w:hyperlink>
    </w:p>
    <w:p w14:paraId="6E7D68F3" w14:textId="77777777" w:rsidR="006B4FB3" w:rsidRPr="0097084F" w:rsidRDefault="006B4FB3" w:rsidP="006B4FB3">
      <w:pPr>
        <w:pStyle w:val="Normal1"/>
        <w:spacing w:before="240"/>
        <w:rPr>
          <w:lang w:val="en-GB"/>
        </w:rPr>
      </w:pPr>
      <w:r w:rsidRPr="0097084F">
        <w:rPr>
          <w:lang w:val="en-GB"/>
        </w:rPr>
        <w:t xml:space="preserve">Baragi, U.C., (2025) ‘Expanding Horizons in Ayurveda Education and Careers: Shaping the Future of Holistic Health’. </w:t>
      </w:r>
      <w:r w:rsidRPr="0097084F">
        <w:rPr>
          <w:i/>
          <w:iCs/>
          <w:lang w:val="en-GB"/>
        </w:rPr>
        <w:t>Journal of Ayurveda and Integrated Medical Sciences</w:t>
      </w:r>
      <w:r w:rsidRPr="0097084F">
        <w:rPr>
          <w:lang w:val="en-GB"/>
        </w:rPr>
        <w:t xml:space="preserve">, </w:t>
      </w:r>
      <w:r w:rsidRPr="0097084F">
        <w:rPr>
          <w:i/>
          <w:iCs/>
          <w:lang w:val="en-GB"/>
        </w:rPr>
        <w:t>10</w:t>
      </w:r>
      <w:r w:rsidRPr="0097084F">
        <w:rPr>
          <w:lang w:val="en-GB"/>
        </w:rPr>
        <w:t xml:space="preserve">(2), pp.1-3. Available at: </w:t>
      </w:r>
      <w:hyperlink r:id="rId67">
        <w:r w:rsidRPr="0097084F">
          <w:rPr>
            <w:color w:val="1155CC"/>
            <w:u w:val="single"/>
            <w:lang w:val="en-GB"/>
          </w:rPr>
          <w:t>https://doi.org/10.21760/jaims.10.2.1</w:t>
        </w:r>
      </w:hyperlink>
    </w:p>
    <w:p w14:paraId="5C30207F"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Bhattacharya, S., Gopal, K.M. and Garg, S., (2024). ‘Sustaining Current Policies and Introducing New Initiatives: Strategic Five-year Plan for the Government of India’. </w:t>
      </w:r>
      <w:r w:rsidRPr="0097084F">
        <w:rPr>
          <w:i/>
          <w:iCs/>
          <w:color w:val="000000"/>
          <w:shd w:val="clear" w:color="auto" w:fill="FFFFFF"/>
          <w:lang w:val="en-GB"/>
        </w:rPr>
        <w:t>Journal of the Epidemiology Foundation of India</w:t>
      </w:r>
      <w:r w:rsidRPr="0097084F">
        <w:rPr>
          <w:color w:val="000000"/>
          <w:shd w:val="clear" w:color="auto" w:fill="FFFFFF"/>
          <w:lang w:val="en-GB"/>
        </w:rPr>
        <w:t xml:space="preserve">, </w:t>
      </w:r>
      <w:r w:rsidRPr="0097084F">
        <w:rPr>
          <w:i/>
          <w:iCs/>
          <w:color w:val="000000"/>
          <w:shd w:val="clear" w:color="auto" w:fill="FFFFFF"/>
          <w:lang w:val="en-GB"/>
        </w:rPr>
        <w:t>2</w:t>
      </w:r>
      <w:r w:rsidRPr="0097084F">
        <w:rPr>
          <w:color w:val="000000"/>
          <w:shd w:val="clear" w:color="auto" w:fill="FFFFFF"/>
          <w:lang w:val="en-GB"/>
        </w:rPr>
        <w:t>(3), pp.134-143. Available at:</w:t>
      </w:r>
      <w:hyperlink r:id="rId68" w:history="1">
        <w:r w:rsidRPr="0097084F">
          <w:rPr>
            <w:rStyle w:val="Hyperlink"/>
            <w:color w:val="1155CC"/>
            <w:shd w:val="clear" w:color="auto" w:fill="FFFFFF"/>
            <w:lang w:val="en-GB"/>
          </w:rPr>
          <w:t>https://doi.org/10.56450/JEFI.2024.v2i03.010</w:t>
        </w:r>
      </w:hyperlink>
    </w:p>
    <w:p w14:paraId="3D5B8978" w14:textId="77777777" w:rsidR="006B4FB3" w:rsidRPr="0097084F" w:rsidRDefault="006B4FB3" w:rsidP="006B4FB3">
      <w:pPr>
        <w:pStyle w:val="Normal1"/>
        <w:spacing w:before="240"/>
        <w:rPr>
          <w:lang w:val="en-GB"/>
        </w:rPr>
      </w:pPr>
      <w:r w:rsidRPr="0097084F">
        <w:rPr>
          <w:lang w:val="en-GB"/>
        </w:rPr>
        <w:t xml:space="preserve">Chen, H.H. and Hsieh, P.L., (2021) ‘Applying the Pender’s health promotion model to identify the factors related to older adults’ participation in community-based health promotion activities’. </w:t>
      </w:r>
      <w:r w:rsidRPr="0097084F">
        <w:rPr>
          <w:i/>
          <w:iCs/>
          <w:lang w:val="en-GB"/>
        </w:rPr>
        <w:t>International journal of environmental research and public health</w:t>
      </w:r>
      <w:r w:rsidRPr="0097084F">
        <w:rPr>
          <w:lang w:val="en-GB"/>
        </w:rPr>
        <w:t xml:space="preserve">, </w:t>
      </w:r>
      <w:r w:rsidRPr="0097084F">
        <w:rPr>
          <w:i/>
          <w:iCs/>
          <w:lang w:val="en-GB"/>
        </w:rPr>
        <w:t>18</w:t>
      </w:r>
      <w:r w:rsidRPr="0097084F">
        <w:rPr>
          <w:lang w:val="en-GB"/>
        </w:rPr>
        <w:t xml:space="preserve">(19), p.9985. Available at: </w:t>
      </w:r>
      <w:hyperlink r:id="rId69">
        <w:r w:rsidRPr="0097084F">
          <w:rPr>
            <w:color w:val="1155CC"/>
            <w:u w:val="single"/>
            <w:lang w:val="en-GB"/>
          </w:rPr>
          <w:t>https://doi.org/10.3390/ijerph18199985</w:t>
        </w:r>
      </w:hyperlink>
    </w:p>
    <w:p w14:paraId="7BB5988E" w14:textId="77777777" w:rsidR="006B4FB3" w:rsidRPr="0097084F" w:rsidRDefault="006B4FB3" w:rsidP="006B4FB3">
      <w:pPr>
        <w:pStyle w:val="Normal1"/>
        <w:spacing w:before="200" w:after="240"/>
        <w:rPr>
          <w:lang w:val="en-GB"/>
        </w:rPr>
      </w:pPr>
      <w:r w:rsidRPr="0097084F">
        <w:rPr>
          <w:lang w:val="en-GB"/>
        </w:rPr>
        <w:t xml:space="preserve">Choudhary, J.M., Parab, T., Chorage, A., Kesharvani, K., Rakhe, N. and Shaikh, K.A., (2021). Ayurvedic remedies of tuberculosis. </w:t>
      </w:r>
      <w:r w:rsidRPr="0097084F">
        <w:rPr>
          <w:i/>
          <w:iCs/>
          <w:lang w:val="en-GB"/>
        </w:rPr>
        <w:t>World J. Adv. Res. Rev, 11</w:t>
      </w:r>
      <w:r w:rsidRPr="0097084F">
        <w:rPr>
          <w:lang w:val="en-GB"/>
        </w:rPr>
        <w:t xml:space="preserve">(3), pp.280-290. Available at: </w:t>
      </w:r>
      <w:hyperlink r:id="rId70">
        <w:r w:rsidRPr="0097084F">
          <w:rPr>
            <w:color w:val="1155CC"/>
            <w:u w:val="single"/>
            <w:lang w:val="en-GB"/>
          </w:rPr>
          <w:t>https://doi.org/10.30574/wjarr.2021.11.3.0466</w:t>
        </w:r>
      </w:hyperlink>
    </w:p>
    <w:p w14:paraId="00AA893C" w14:textId="30440EB4"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Dadhich, N.K. and Baragi, U.C., (2025). ‘Innovative Ayurvedic Clinical Practices: Revitalizing Tradition for Modern Healthcare’. </w:t>
      </w:r>
      <w:r w:rsidRPr="0097084F">
        <w:rPr>
          <w:i/>
          <w:iCs/>
          <w:color w:val="000000"/>
          <w:shd w:val="clear" w:color="auto" w:fill="FFFFFF"/>
          <w:lang w:val="en-GB"/>
        </w:rPr>
        <w:t>Journal of Ayurveda and Integrated Medical Sciences</w:t>
      </w:r>
      <w:r w:rsidRPr="0097084F">
        <w:rPr>
          <w:color w:val="000000"/>
          <w:shd w:val="clear" w:color="auto" w:fill="FFFFFF"/>
          <w:lang w:val="en-GB"/>
        </w:rPr>
        <w:t xml:space="preserve">, </w:t>
      </w:r>
      <w:r w:rsidRPr="0097084F">
        <w:rPr>
          <w:i/>
          <w:iCs/>
          <w:color w:val="000000"/>
          <w:shd w:val="clear" w:color="auto" w:fill="FFFFFF"/>
          <w:lang w:val="en-GB"/>
        </w:rPr>
        <w:t>10</w:t>
      </w:r>
      <w:r w:rsidRPr="0097084F">
        <w:rPr>
          <w:color w:val="000000"/>
          <w:shd w:val="clear" w:color="auto" w:fill="FFFFFF"/>
          <w:lang w:val="en-GB"/>
        </w:rPr>
        <w:t>(1), pp.I-III. Available at:</w:t>
      </w:r>
      <w:r w:rsidR="005F58C5">
        <w:rPr>
          <w:color w:val="000000"/>
          <w:shd w:val="clear" w:color="auto" w:fill="FFFFFF"/>
          <w:lang w:val="en-GB"/>
        </w:rPr>
        <w:t xml:space="preserve"> </w:t>
      </w:r>
      <w:hyperlink r:id="rId71" w:history="1">
        <w:r w:rsidR="005F58C5" w:rsidRPr="001D298D">
          <w:rPr>
            <w:rStyle w:val="Hyperlink"/>
            <w:shd w:val="clear" w:color="auto" w:fill="FFFFFF"/>
            <w:lang w:val="en-GB"/>
          </w:rPr>
          <w:t>https://doi.org/10.21760/jaims.10.1.ED</w:t>
        </w:r>
      </w:hyperlink>
    </w:p>
    <w:p w14:paraId="295F69D6" w14:textId="360B8D6D"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Dadhich, N.K. and Baragi, U.C., (2025). ‘Innovative Ayurvedic Clinical Practices: Revitalizing Tradition for Modern Healthcare’. </w:t>
      </w:r>
      <w:r w:rsidRPr="0097084F">
        <w:rPr>
          <w:i/>
          <w:iCs/>
          <w:color w:val="000000"/>
          <w:shd w:val="clear" w:color="auto" w:fill="FFFFFF"/>
          <w:lang w:val="en-GB"/>
        </w:rPr>
        <w:t>Journal of Ayurveda and Integrated Medical Sciences</w:t>
      </w:r>
      <w:r w:rsidRPr="0097084F">
        <w:rPr>
          <w:color w:val="000000"/>
          <w:shd w:val="clear" w:color="auto" w:fill="FFFFFF"/>
          <w:lang w:val="en-GB"/>
        </w:rPr>
        <w:t xml:space="preserve">, </w:t>
      </w:r>
      <w:r w:rsidRPr="0097084F">
        <w:rPr>
          <w:i/>
          <w:iCs/>
          <w:color w:val="000000"/>
          <w:shd w:val="clear" w:color="auto" w:fill="FFFFFF"/>
          <w:lang w:val="en-GB"/>
        </w:rPr>
        <w:t>10</w:t>
      </w:r>
      <w:r w:rsidRPr="0097084F">
        <w:rPr>
          <w:color w:val="000000"/>
          <w:shd w:val="clear" w:color="auto" w:fill="FFFFFF"/>
          <w:lang w:val="en-GB"/>
        </w:rPr>
        <w:t>(1), pp.I-III. Available at:</w:t>
      </w:r>
      <w:r w:rsidR="005F58C5">
        <w:rPr>
          <w:color w:val="000000"/>
          <w:shd w:val="clear" w:color="auto" w:fill="FFFFFF"/>
          <w:lang w:val="en-GB"/>
        </w:rPr>
        <w:t xml:space="preserve"> </w:t>
      </w:r>
      <w:hyperlink r:id="rId72" w:history="1">
        <w:r w:rsidR="005F58C5" w:rsidRPr="001D298D">
          <w:rPr>
            <w:rStyle w:val="Hyperlink"/>
            <w:shd w:val="clear" w:color="auto" w:fill="FFFFFF"/>
            <w:lang w:val="en-GB"/>
          </w:rPr>
          <w:t>https://doi.org/10.21760/jaims.10.1.ED</w:t>
        </w:r>
      </w:hyperlink>
    </w:p>
    <w:p w14:paraId="4C6C0292" w14:textId="77777777" w:rsidR="006B4FB3" w:rsidRPr="0097084F" w:rsidRDefault="006B4FB3" w:rsidP="006B4FB3">
      <w:pPr>
        <w:pStyle w:val="Normal1"/>
        <w:spacing w:before="240"/>
        <w:rPr>
          <w:lang w:val="en-GB"/>
        </w:rPr>
      </w:pPr>
      <w:r w:rsidRPr="0097084F">
        <w:rPr>
          <w:lang w:val="en-GB"/>
        </w:rPr>
        <w:t xml:space="preserve">Edavalath, M. and Bharathan, B.P., (2021) ‘Methodology for developing and evaluating diagnostic tools in Ayurveda–a review’. </w:t>
      </w:r>
      <w:r w:rsidRPr="0097084F">
        <w:rPr>
          <w:i/>
          <w:iCs/>
          <w:lang w:val="en-GB"/>
        </w:rPr>
        <w:t>Journal of Ayurveda and Integrative Medicine</w:t>
      </w:r>
      <w:r w:rsidRPr="0097084F">
        <w:rPr>
          <w:lang w:val="en-GB"/>
        </w:rPr>
        <w:t xml:space="preserve">, </w:t>
      </w:r>
      <w:r w:rsidRPr="0097084F">
        <w:rPr>
          <w:i/>
          <w:iCs/>
          <w:lang w:val="en-GB"/>
        </w:rPr>
        <w:t>12</w:t>
      </w:r>
      <w:r w:rsidRPr="0097084F">
        <w:rPr>
          <w:lang w:val="en-GB"/>
        </w:rPr>
        <w:t xml:space="preserve">(2), pp.389-397. Available at: </w:t>
      </w:r>
      <w:hyperlink r:id="rId73">
        <w:r w:rsidRPr="0097084F">
          <w:rPr>
            <w:color w:val="1155CC"/>
            <w:u w:val="single"/>
            <w:lang w:val="en-GB"/>
          </w:rPr>
          <w:t>https://doi.org/10.1016/j.jaim.2021.01.009</w:t>
        </w:r>
      </w:hyperlink>
    </w:p>
    <w:p w14:paraId="66AB797C" w14:textId="307F694C"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Gaikwad, S., (2025). ‘Exploring the Relevance of Indigenous Medicinal Practices in India: A Comprehensive Analysis’. </w:t>
      </w:r>
      <w:r w:rsidRPr="0097084F">
        <w:rPr>
          <w:i/>
          <w:iCs/>
          <w:color w:val="000000"/>
          <w:shd w:val="clear" w:color="auto" w:fill="FFFFFF"/>
          <w:lang w:val="en-GB"/>
        </w:rPr>
        <w:t>International Journal of Sciences and Innovation Engineering</w:t>
      </w:r>
      <w:r w:rsidRPr="0097084F">
        <w:rPr>
          <w:color w:val="000000"/>
          <w:shd w:val="clear" w:color="auto" w:fill="FFFFFF"/>
          <w:lang w:val="en-GB"/>
        </w:rPr>
        <w:t xml:space="preserve">, </w:t>
      </w:r>
      <w:r w:rsidRPr="0097084F">
        <w:rPr>
          <w:i/>
          <w:iCs/>
          <w:color w:val="000000"/>
          <w:shd w:val="clear" w:color="auto" w:fill="FFFFFF"/>
          <w:lang w:val="en-GB"/>
        </w:rPr>
        <w:t>2</w:t>
      </w:r>
      <w:r w:rsidRPr="0097084F">
        <w:rPr>
          <w:color w:val="000000"/>
          <w:shd w:val="clear" w:color="auto" w:fill="FFFFFF"/>
          <w:lang w:val="en-GB"/>
        </w:rPr>
        <w:t>(4), pp.37-50. Available at:</w:t>
      </w:r>
      <w:r w:rsidR="005F58C5">
        <w:rPr>
          <w:color w:val="000000"/>
          <w:shd w:val="clear" w:color="auto" w:fill="FFFFFF"/>
          <w:lang w:val="en-GB"/>
        </w:rPr>
        <w:t xml:space="preserve"> </w:t>
      </w:r>
      <w:hyperlink r:id="rId74" w:history="1">
        <w:r w:rsidR="005F58C5" w:rsidRPr="001D298D">
          <w:rPr>
            <w:rStyle w:val="Hyperlink"/>
            <w:shd w:val="clear" w:color="auto" w:fill="FFFFFF"/>
            <w:lang w:val="en-GB"/>
          </w:rPr>
          <w:t>https://doi.org/10.70849/IJSCI</w:t>
        </w:r>
      </w:hyperlink>
    </w:p>
    <w:p w14:paraId="5B60757E" w14:textId="77777777" w:rsidR="006B4FB3" w:rsidRPr="0097084F" w:rsidRDefault="006B4FB3" w:rsidP="006B4FB3">
      <w:pPr>
        <w:pStyle w:val="Normal1"/>
        <w:spacing w:before="200" w:after="240"/>
        <w:rPr>
          <w:lang w:val="en-GB"/>
        </w:rPr>
      </w:pPr>
      <w:r w:rsidRPr="0097084F">
        <w:rPr>
          <w:lang w:val="en-GB"/>
        </w:rPr>
        <w:lastRenderedPageBreak/>
        <w:t xml:space="preserve">Gupta, P.K., Karthik, K.P., Sahu, R., Shrikrishna, R. and Mahapatra, A.K., (2023). Public health initiatives and Ayush: Projects to policy. </w:t>
      </w:r>
      <w:r w:rsidRPr="0097084F">
        <w:rPr>
          <w:i/>
          <w:iCs/>
          <w:lang w:val="en-GB"/>
        </w:rPr>
        <w:t>International Journal of Ayurveda Research, 4</w:t>
      </w:r>
      <w:r w:rsidRPr="0097084F">
        <w:rPr>
          <w:lang w:val="en-GB"/>
        </w:rPr>
        <w:t xml:space="preserve">(3), pp.146-154. Available at: </w:t>
      </w:r>
      <w:hyperlink r:id="rId75">
        <w:r w:rsidRPr="0097084F">
          <w:rPr>
            <w:color w:val="1155CC"/>
            <w:u w:val="single"/>
            <w:lang w:val="en-GB"/>
          </w:rPr>
          <w:t>https://doi.org/10.4103/ijar.ijar_64_23</w:t>
        </w:r>
      </w:hyperlink>
    </w:p>
    <w:p w14:paraId="1E884EBF" w14:textId="492E6482"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Investindia.gov.in (2024)</w:t>
      </w:r>
      <w:r w:rsidRPr="0097084F">
        <w:rPr>
          <w:i/>
          <w:iCs/>
          <w:color w:val="000000"/>
          <w:shd w:val="clear" w:color="auto" w:fill="FFFFFF"/>
          <w:lang w:val="en-GB"/>
        </w:rPr>
        <w:t xml:space="preserve"> Investment Opportunities InAyush</w:t>
      </w:r>
      <w:r w:rsidRPr="0097084F">
        <w:rPr>
          <w:color w:val="000000"/>
          <w:shd w:val="clear" w:color="auto" w:fill="FFFFFF"/>
          <w:lang w:val="en-GB"/>
        </w:rPr>
        <w:t xml:space="preserve"> Available at:</w:t>
      </w:r>
      <w:r w:rsidR="005F58C5">
        <w:rPr>
          <w:color w:val="000000"/>
          <w:shd w:val="clear" w:color="auto" w:fill="FFFFFF"/>
          <w:lang w:val="en-GB"/>
        </w:rPr>
        <w:t xml:space="preserve"> </w:t>
      </w:r>
      <w:hyperlink r:id="rId76" w:history="1">
        <w:r w:rsidR="005F58C5" w:rsidRPr="001D298D">
          <w:rPr>
            <w:rStyle w:val="Hyperlink"/>
            <w:shd w:val="clear" w:color="auto" w:fill="FFFFFF"/>
            <w:lang w:val="en-GB"/>
          </w:rPr>
          <w:t>https://www.investindia.gov.in/sector/ayush</w:t>
        </w:r>
      </w:hyperlink>
      <w:r w:rsidRPr="0097084F">
        <w:rPr>
          <w:color w:val="000000"/>
          <w:lang w:val="en-GB"/>
        </w:rPr>
        <w:t>(Accessed: 26 November 2025)</w:t>
      </w:r>
    </w:p>
    <w:p w14:paraId="6E41C568" w14:textId="77777777" w:rsidR="006B4FB3" w:rsidRPr="0097084F" w:rsidRDefault="006B4FB3" w:rsidP="006B4FB3">
      <w:pPr>
        <w:pStyle w:val="Normal1"/>
        <w:spacing w:before="240"/>
        <w:rPr>
          <w:lang w:val="en-GB"/>
        </w:rPr>
      </w:pPr>
      <w:r w:rsidRPr="0097084F">
        <w:rPr>
          <w:lang w:val="en-GB"/>
        </w:rPr>
        <w:t xml:space="preserve">Islam, K.F., Awal, A., Mazumder, H., Munni, U.R., Majumder, K., Afroz, K., Tabassum, M.N. and Hossain, M.M., (2023) ‘Social cognitive theory-based health promotion in primary care practice: A scoping review’. </w:t>
      </w:r>
      <w:r w:rsidRPr="0097084F">
        <w:rPr>
          <w:i/>
          <w:iCs/>
          <w:lang w:val="en-GB"/>
        </w:rPr>
        <w:t>Heliyon</w:t>
      </w:r>
      <w:r w:rsidRPr="0097084F">
        <w:rPr>
          <w:lang w:val="en-GB"/>
        </w:rPr>
        <w:t xml:space="preserve">, </w:t>
      </w:r>
      <w:r w:rsidRPr="0097084F">
        <w:rPr>
          <w:i/>
          <w:iCs/>
          <w:lang w:val="en-GB"/>
        </w:rPr>
        <w:t>9</w:t>
      </w:r>
      <w:r w:rsidRPr="0097084F">
        <w:rPr>
          <w:lang w:val="en-GB"/>
        </w:rPr>
        <w:t xml:space="preserve">(4). Available at: </w:t>
      </w:r>
      <w:hyperlink r:id="rId77">
        <w:r w:rsidRPr="0097084F">
          <w:rPr>
            <w:color w:val="1155CC"/>
            <w:u w:val="single"/>
            <w:lang w:val="en-GB"/>
          </w:rPr>
          <w:t>https://doi.org/10.1016/j.jaim.2021.100539</w:t>
        </w:r>
      </w:hyperlink>
    </w:p>
    <w:p w14:paraId="6C3F26AE" w14:textId="7601CF4B"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Kizhakkeveettil, A., Parla, J., Patwardhan, K., Sharma, A. and Sharma, S., (2024). ‘History, Present and Prospect of Ayurveda’. In </w:t>
      </w:r>
      <w:r w:rsidRPr="0097084F">
        <w:rPr>
          <w:i/>
          <w:iCs/>
          <w:color w:val="000000"/>
          <w:shd w:val="clear" w:color="auto" w:fill="FFFFFF"/>
          <w:lang w:val="en-GB"/>
        </w:rPr>
        <w:t>History, Present and Prospect of World Traditional Medicine</w:t>
      </w:r>
      <w:r w:rsidRPr="0097084F">
        <w:rPr>
          <w:color w:val="000000"/>
          <w:shd w:val="clear" w:color="auto" w:fill="FFFFFF"/>
          <w:lang w:val="en-GB"/>
        </w:rPr>
        <w:t xml:space="preserve"> (pp. 1-72). Available at:</w:t>
      </w:r>
      <w:r w:rsidR="005F58C5">
        <w:rPr>
          <w:color w:val="000000"/>
          <w:shd w:val="clear" w:color="auto" w:fill="FFFFFF"/>
          <w:lang w:val="en-GB"/>
        </w:rPr>
        <w:t xml:space="preserve"> </w:t>
      </w:r>
      <w:hyperlink r:id="rId78" w:history="1">
        <w:r w:rsidR="005F58C5" w:rsidRPr="001D298D">
          <w:rPr>
            <w:rStyle w:val="Hyperlink"/>
            <w:shd w:val="clear" w:color="auto" w:fill="FFFFFF"/>
            <w:lang w:val="en-GB"/>
          </w:rPr>
          <w:t>https://doi.org/10.1142/9789811282171_0001</w:t>
        </w:r>
      </w:hyperlink>
    </w:p>
    <w:p w14:paraId="4DBBE3CF" w14:textId="38BD0A89"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Kizhakkeveettil, A., Parla, J., Patwardhan, K., Sharma, A. and Sharma, S., (2024). ‘History, Present and Prospect of Ayurveda’. In </w:t>
      </w:r>
      <w:r w:rsidRPr="0097084F">
        <w:rPr>
          <w:i/>
          <w:iCs/>
          <w:color w:val="000000"/>
          <w:shd w:val="clear" w:color="auto" w:fill="FFFFFF"/>
          <w:lang w:val="en-GB"/>
        </w:rPr>
        <w:t>History, Present and Prospect of World Traditional Medicine</w:t>
      </w:r>
      <w:r w:rsidRPr="0097084F">
        <w:rPr>
          <w:color w:val="000000"/>
          <w:shd w:val="clear" w:color="auto" w:fill="FFFFFF"/>
          <w:lang w:val="en-GB"/>
        </w:rPr>
        <w:t xml:space="preserve"> (pp. 1-72). Available at:</w:t>
      </w:r>
      <w:r w:rsidR="005F58C5">
        <w:rPr>
          <w:color w:val="000000"/>
          <w:shd w:val="clear" w:color="auto" w:fill="FFFFFF"/>
          <w:lang w:val="en-GB"/>
        </w:rPr>
        <w:t xml:space="preserve"> </w:t>
      </w:r>
      <w:hyperlink r:id="rId79" w:history="1">
        <w:r w:rsidR="005F58C5" w:rsidRPr="001D298D">
          <w:rPr>
            <w:rStyle w:val="Hyperlink"/>
            <w:shd w:val="clear" w:color="auto" w:fill="FFFFFF"/>
            <w:lang w:val="en-GB"/>
          </w:rPr>
          <w:t>https://doi.org/10.1142/9789811282171_0001</w:t>
        </w:r>
      </w:hyperlink>
    </w:p>
    <w:p w14:paraId="3C1F6D1E" w14:textId="77777777" w:rsidR="006B4FB3" w:rsidRPr="0097084F" w:rsidRDefault="006B4FB3" w:rsidP="006B4FB3">
      <w:pPr>
        <w:pStyle w:val="Normal1"/>
        <w:spacing w:before="240"/>
        <w:rPr>
          <w:lang w:val="en-GB"/>
        </w:rPr>
      </w:pPr>
      <w:r w:rsidRPr="0097084F">
        <w:rPr>
          <w:lang w:val="en-GB"/>
        </w:rPr>
        <w:t xml:space="preserve">Kumar, A. and Arya, V., (2024) ‘Achieving holistic health through ayurveda along with advanced technologies: A conference report’. </w:t>
      </w:r>
      <w:r w:rsidRPr="0097084F">
        <w:rPr>
          <w:i/>
          <w:iCs/>
          <w:lang w:val="en-GB"/>
        </w:rPr>
        <w:t>Journal of Ayurveda and Integrative Medicine</w:t>
      </w:r>
      <w:r w:rsidRPr="0097084F">
        <w:rPr>
          <w:lang w:val="en-GB"/>
        </w:rPr>
        <w:t xml:space="preserve">, </w:t>
      </w:r>
      <w:r w:rsidRPr="0097084F">
        <w:rPr>
          <w:i/>
          <w:iCs/>
          <w:lang w:val="en-GB"/>
        </w:rPr>
        <w:t>15</w:t>
      </w:r>
      <w:r w:rsidRPr="0097084F">
        <w:rPr>
          <w:lang w:val="en-GB"/>
        </w:rPr>
        <w:t xml:space="preserve">(3), p.100967. Available at: </w:t>
      </w:r>
      <w:hyperlink r:id="rId80">
        <w:r w:rsidRPr="0097084F">
          <w:rPr>
            <w:color w:val="1155CC"/>
            <w:u w:val="single"/>
            <w:lang w:val="en-GB"/>
          </w:rPr>
          <w:t>https://doi.org/10.1016/j.jaim.2024.100967</w:t>
        </w:r>
      </w:hyperlink>
    </w:p>
    <w:p w14:paraId="1CA9E77A" w14:textId="24C97FBE"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Kumar, A. and Arya, V., (2024). ‘Achieving holistic health through ayurveda along with advanced technologies: A conference report’. </w:t>
      </w:r>
      <w:r w:rsidRPr="0097084F">
        <w:rPr>
          <w:i/>
          <w:iCs/>
          <w:color w:val="000000"/>
          <w:shd w:val="clear" w:color="auto" w:fill="FFFFFF"/>
          <w:lang w:val="en-GB"/>
        </w:rPr>
        <w:t>Journal of Ayurveda and Integrative Medicine</w:t>
      </w:r>
      <w:r w:rsidRPr="0097084F">
        <w:rPr>
          <w:color w:val="000000"/>
          <w:shd w:val="clear" w:color="auto" w:fill="FFFFFF"/>
          <w:lang w:val="en-GB"/>
        </w:rPr>
        <w:t xml:space="preserve">, </w:t>
      </w:r>
      <w:r w:rsidRPr="0097084F">
        <w:rPr>
          <w:i/>
          <w:iCs/>
          <w:color w:val="000000"/>
          <w:shd w:val="clear" w:color="auto" w:fill="FFFFFF"/>
          <w:lang w:val="en-GB"/>
        </w:rPr>
        <w:t>15</w:t>
      </w:r>
      <w:r w:rsidRPr="0097084F">
        <w:rPr>
          <w:color w:val="000000"/>
          <w:shd w:val="clear" w:color="auto" w:fill="FFFFFF"/>
          <w:lang w:val="en-GB"/>
        </w:rPr>
        <w:t>(3), p.100967. Available at:</w:t>
      </w:r>
      <w:r w:rsidR="005F58C5">
        <w:rPr>
          <w:color w:val="000000"/>
          <w:shd w:val="clear" w:color="auto" w:fill="FFFFFF"/>
          <w:lang w:val="en-GB"/>
        </w:rPr>
        <w:t xml:space="preserve"> </w:t>
      </w:r>
      <w:hyperlink r:id="rId81" w:history="1">
        <w:r w:rsidR="005F58C5" w:rsidRPr="001D298D">
          <w:rPr>
            <w:rStyle w:val="Hyperlink"/>
            <w:shd w:val="clear" w:color="auto" w:fill="FFFFFF"/>
            <w:lang w:val="en-GB"/>
          </w:rPr>
          <w:t>https://doi.org/10.1016/j.jaim.2024.100967</w:t>
        </w:r>
      </w:hyperlink>
    </w:p>
    <w:p w14:paraId="3D21E30D" w14:textId="77777777" w:rsidR="006B4FB3" w:rsidRPr="0097084F" w:rsidRDefault="006B4FB3" w:rsidP="006B4FB3">
      <w:pPr>
        <w:pStyle w:val="Normal1"/>
        <w:spacing w:before="200" w:after="240"/>
        <w:rPr>
          <w:lang w:val="en-GB"/>
        </w:rPr>
      </w:pPr>
      <w:r w:rsidRPr="0097084F">
        <w:rPr>
          <w:lang w:val="en-GB"/>
        </w:rPr>
        <w:t xml:space="preserve">Kumar, S., Jaswal, M., Soman, A. and Thakur, R., (2023). Shaping holistic health care: National Institute for Transforming India (NITI) Aayog’s pioneering contributions in the Ayush sector. </w:t>
      </w:r>
      <w:r w:rsidRPr="0097084F">
        <w:rPr>
          <w:i/>
          <w:iCs/>
          <w:lang w:val="en-GB"/>
        </w:rPr>
        <w:t>International Journal of Ayurveda Research, 4</w:t>
      </w:r>
      <w:r w:rsidRPr="0097084F">
        <w:rPr>
          <w:lang w:val="en-GB"/>
        </w:rPr>
        <w:t xml:space="preserve">(3), pp.137-145. Available at: </w:t>
      </w:r>
      <w:hyperlink r:id="rId82">
        <w:r w:rsidRPr="0097084F">
          <w:rPr>
            <w:color w:val="1155CC"/>
            <w:u w:val="single"/>
            <w:lang w:val="en-GB"/>
          </w:rPr>
          <w:t>https://doi.org/10.4103/ijar.ijar_121_23</w:t>
        </w:r>
      </w:hyperlink>
    </w:p>
    <w:p w14:paraId="5810383F" w14:textId="77777777" w:rsidR="006B4FB3" w:rsidRPr="0097084F" w:rsidRDefault="006B4FB3" w:rsidP="006B4FB3">
      <w:pPr>
        <w:pStyle w:val="Normal1"/>
        <w:spacing w:before="200" w:after="240"/>
        <w:rPr>
          <w:lang w:val="en-GB"/>
        </w:rPr>
      </w:pPr>
      <w:r w:rsidRPr="0097084F">
        <w:rPr>
          <w:lang w:val="en-GB"/>
        </w:rPr>
        <w:t xml:space="preserve">Madgulwar, Y.D. and Shewalkar, K.J., (2024). The Intersection of Ayurveda and Genomics: Exploring Ayurgenomics for Personalized Health Solutions. </w:t>
      </w:r>
      <w:r w:rsidRPr="0097084F">
        <w:rPr>
          <w:i/>
          <w:iCs/>
          <w:lang w:val="en-GB"/>
        </w:rPr>
        <w:t>Journal of Ayurveda and Integrated Medical Sciences, 9</w:t>
      </w:r>
      <w:r w:rsidRPr="0097084F">
        <w:rPr>
          <w:lang w:val="en-GB"/>
        </w:rPr>
        <w:t xml:space="preserve">(10), pp.168-177. Available at: </w:t>
      </w:r>
      <w:hyperlink r:id="rId83">
        <w:r w:rsidRPr="0097084F">
          <w:rPr>
            <w:color w:val="1155CC"/>
            <w:u w:val="single"/>
            <w:lang w:val="en-GB"/>
          </w:rPr>
          <w:t>https://doi.org/10.21760/jaims.9.10.28</w:t>
        </w:r>
      </w:hyperlink>
    </w:p>
    <w:p w14:paraId="014AB084" w14:textId="719DDFEC" w:rsidR="006B4FB3" w:rsidRPr="0097084F" w:rsidRDefault="006B4FB3" w:rsidP="006B4FB3">
      <w:pPr>
        <w:pStyle w:val="NormalWeb"/>
        <w:spacing w:before="0" w:beforeAutospacing="0" w:after="0" w:afterAutospacing="0" w:line="360" w:lineRule="auto"/>
        <w:jc w:val="both"/>
        <w:rPr>
          <w:lang w:val="en-GB"/>
        </w:rPr>
      </w:pPr>
      <w:r w:rsidRPr="0097084F">
        <w:rPr>
          <w:color w:val="000000"/>
          <w:lang w:val="en-GB"/>
        </w:rPr>
        <w:lastRenderedPageBreak/>
        <w:t xml:space="preserve">Mohfw.gov.in (2024) </w:t>
      </w:r>
      <w:r w:rsidRPr="0097084F">
        <w:rPr>
          <w:i/>
          <w:iCs/>
          <w:color w:val="000000"/>
          <w:lang w:val="en-GB"/>
        </w:rPr>
        <w:t>Central Government Health Scheme.</w:t>
      </w:r>
      <w:r w:rsidRPr="0097084F">
        <w:rPr>
          <w:color w:val="000000"/>
          <w:lang w:val="en-GB"/>
        </w:rPr>
        <w:t xml:space="preserve"> Available at:</w:t>
      </w:r>
      <w:r w:rsidR="005F58C5">
        <w:rPr>
          <w:color w:val="000000"/>
          <w:lang w:val="en-GB"/>
        </w:rPr>
        <w:t xml:space="preserve"> </w:t>
      </w:r>
      <w:hyperlink r:id="rId84" w:history="1">
        <w:r w:rsidR="005F58C5" w:rsidRPr="001D298D">
          <w:rPr>
            <w:rStyle w:val="Hyperlink"/>
            <w:lang w:val="en-GB"/>
          </w:rPr>
          <w:t>https://cghs.mohfw.gov.in/</w:t>
        </w:r>
      </w:hyperlink>
      <w:r w:rsidRPr="0097084F">
        <w:rPr>
          <w:color w:val="000000"/>
          <w:lang w:val="en-GB"/>
        </w:rPr>
        <w:t xml:space="preserve"> (Accessed: 26 November 2025)</w:t>
      </w:r>
    </w:p>
    <w:p w14:paraId="29627373" w14:textId="1EB74380"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Nagar, S., Sharma, D.C. and Parihar, M., (2025). ‘Global Scenario of AYUSH and Insight into Ayurved Concept in Diabetes’. </w:t>
      </w:r>
      <w:r w:rsidRPr="0097084F">
        <w:rPr>
          <w:i/>
          <w:iCs/>
          <w:color w:val="000000"/>
          <w:shd w:val="clear" w:color="auto" w:fill="FFFFFF"/>
          <w:lang w:val="en-GB"/>
        </w:rPr>
        <w:t>Journal of Ayurveda and Integrated Medical Sciences</w:t>
      </w:r>
      <w:r w:rsidRPr="0097084F">
        <w:rPr>
          <w:color w:val="000000"/>
          <w:shd w:val="clear" w:color="auto" w:fill="FFFFFF"/>
          <w:lang w:val="en-GB"/>
        </w:rPr>
        <w:t xml:space="preserve">, </w:t>
      </w:r>
      <w:r w:rsidRPr="0097084F">
        <w:rPr>
          <w:i/>
          <w:iCs/>
          <w:color w:val="000000"/>
          <w:shd w:val="clear" w:color="auto" w:fill="FFFFFF"/>
          <w:lang w:val="en-GB"/>
        </w:rPr>
        <w:t>10</w:t>
      </w:r>
      <w:r w:rsidRPr="0097084F">
        <w:rPr>
          <w:color w:val="000000"/>
          <w:shd w:val="clear" w:color="auto" w:fill="FFFFFF"/>
          <w:lang w:val="en-GB"/>
        </w:rPr>
        <w:t>(4), pp.202-207. Available at:</w:t>
      </w:r>
      <w:r w:rsidR="005F58C5">
        <w:rPr>
          <w:color w:val="000000"/>
          <w:shd w:val="clear" w:color="auto" w:fill="FFFFFF"/>
          <w:lang w:val="en-GB"/>
        </w:rPr>
        <w:t xml:space="preserve"> </w:t>
      </w:r>
      <w:hyperlink r:id="rId85" w:history="1">
        <w:r w:rsidR="005F58C5" w:rsidRPr="001D298D">
          <w:rPr>
            <w:rStyle w:val="Hyperlink"/>
            <w:shd w:val="clear" w:color="auto" w:fill="FFFFFF"/>
            <w:lang w:val="en-GB"/>
          </w:rPr>
          <w:t>https://doi.org/10.21760/jaims.10.4.30</w:t>
        </w:r>
      </w:hyperlink>
    </w:p>
    <w:p w14:paraId="40F3BECC" w14:textId="77777777" w:rsidR="006B4FB3" w:rsidRPr="0097084F" w:rsidRDefault="006B4FB3" w:rsidP="006B4FB3">
      <w:pPr>
        <w:pStyle w:val="Normal1"/>
        <w:spacing w:before="200" w:after="240"/>
        <w:rPr>
          <w:lang w:val="en-GB"/>
        </w:rPr>
      </w:pPr>
      <w:r w:rsidRPr="0097084F">
        <w:rPr>
          <w:lang w:val="en-GB"/>
        </w:rPr>
        <w:t xml:space="preserve">Nesari, T., Nesari, M., Ruknuddin, G., Yadava, R.K., Huddar, V., Dharmarajan, P., Ghildiyal, S., Gupta, P.K., Kumar, R., Gupta, V. and Punera, D.S., (2025). India’s journey in mainstreaming Ayush in primary health care—from tradition to integration. </w:t>
      </w:r>
      <w:r w:rsidRPr="0097084F">
        <w:rPr>
          <w:i/>
          <w:iCs/>
          <w:lang w:val="en-GB"/>
        </w:rPr>
        <w:t>Frontiers in Medicine, 12</w:t>
      </w:r>
      <w:r w:rsidRPr="0097084F">
        <w:rPr>
          <w:lang w:val="en-GB"/>
        </w:rPr>
        <w:t xml:space="preserve">, p.1629515. Available at: </w:t>
      </w:r>
      <w:hyperlink r:id="rId86">
        <w:r w:rsidRPr="0097084F">
          <w:rPr>
            <w:color w:val="1155CC"/>
            <w:u w:val="single"/>
            <w:lang w:val="en-GB"/>
          </w:rPr>
          <w:t>https://doi.org/10.3389/fmed.2025.1629515</w:t>
        </w:r>
      </w:hyperlink>
    </w:p>
    <w:p w14:paraId="61EB6A0B"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Pandey, S.K., (2024). ‘Exploring the Legacy of Ancient India Cultural, Scientific, and Socio-Political Contributions to World Civilization’. </w:t>
      </w:r>
      <w:r w:rsidRPr="0097084F">
        <w:rPr>
          <w:i/>
          <w:iCs/>
          <w:color w:val="000000"/>
          <w:shd w:val="clear" w:color="auto" w:fill="FFFFFF"/>
          <w:lang w:val="en-GB"/>
        </w:rPr>
        <w:t>International Journal of Advanced Research in Humanities and Law</w:t>
      </w:r>
      <w:r w:rsidRPr="0097084F">
        <w:rPr>
          <w:color w:val="000000"/>
          <w:shd w:val="clear" w:color="auto" w:fill="FFFFFF"/>
          <w:lang w:val="en-GB"/>
        </w:rPr>
        <w:t xml:space="preserve">, </w:t>
      </w:r>
      <w:r w:rsidRPr="0097084F">
        <w:rPr>
          <w:i/>
          <w:iCs/>
          <w:color w:val="000000"/>
          <w:shd w:val="clear" w:color="auto" w:fill="FFFFFF"/>
          <w:lang w:val="en-GB"/>
        </w:rPr>
        <w:t>2</w:t>
      </w:r>
      <w:r w:rsidRPr="0097084F">
        <w:rPr>
          <w:color w:val="000000"/>
          <w:shd w:val="clear" w:color="auto" w:fill="FFFFFF"/>
          <w:lang w:val="en-GB"/>
        </w:rPr>
        <w:t>(1), pp.47-54. Available at:</w:t>
      </w:r>
      <w:hyperlink r:id="rId87" w:history="1">
        <w:r w:rsidRPr="0097084F">
          <w:rPr>
            <w:rStyle w:val="Hyperlink"/>
            <w:color w:val="1155CC"/>
            <w:shd w:val="clear" w:color="auto" w:fill="FFFFFF"/>
            <w:lang w:val="en-GB"/>
          </w:rPr>
          <w:t>https://doi.org/10.63053/ijrel.43</w:t>
        </w:r>
      </w:hyperlink>
    </w:p>
    <w:p w14:paraId="1F50068F" w14:textId="54A72521"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Pib.gov.in (2024) </w:t>
      </w:r>
      <w:r w:rsidRPr="0097084F">
        <w:rPr>
          <w:i/>
          <w:iCs/>
          <w:color w:val="000000"/>
          <w:shd w:val="clear" w:color="auto" w:fill="FFFFFF"/>
          <w:lang w:val="en-GB"/>
        </w:rPr>
        <w:t>Ayush Industry</w:t>
      </w:r>
      <w:r w:rsidRPr="0097084F">
        <w:rPr>
          <w:color w:val="000000"/>
          <w:shd w:val="clear" w:color="auto" w:fill="FFFFFF"/>
          <w:lang w:val="en-GB"/>
        </w:rPr>
        <w:t xml:space="preserve"> Available at:</w:t>
      </w:r>
      <w:r w:rsidR="005F58C5">
        <w:rPr>
          <w:color w:val="000000"/>
          <w:shd w:val="clear" w:color="auto" w:fill="FFFFFF"/>
          <w:lang w:val="en-GB"/>
        </w:rPr>
        <w:t xml:space="preserve"> </w:t>
      </w:r>
      <w:hyperlink r:id="rId88" w:history="1">
        <w:r w:rsidR="005F58C5" w:rsidRPr="001D298D">
          <w:rPr>
            <w:rStyle w:val="Hyperlink"/>
            <w:lang w:val="en-GB"/>
          </w:rPr>
          <w:t>https://www.pib.gov.in/PressReleaseIframePage.aspx?PRID=2085331</w:t>
        </w:r>
      </w:hyperlink>
      <w:r w:rsidRPr="0097084F">
        <w:rPr>
          <w:color w:val="000000"/>
          <w:lang w:val="en-GB"/>
        </w:rPr>
        <w:t xml:space="preserve"> (Accessed: 26 November 2025)</w:t>
      </w:r>
    </w:p>
    <w:p w14:paraId="5C185844" w14:textId="77777777" w:rsidR="006B4FB3" w:rsidRPr="0097084F" w:rsidRDefault="006B4FB3" w:rsidP="006B4FB3">
      <w:pPr>
        <w:pStyle w:val="Normal1"/>
        <w:spacing w:before="200" w:after="240"/>
        <w:rPr>
          <w:lang w:val="en-GB"/>
        </w:rPr>
      </w:pPr>
      <w:r w:rsidRPr="0097084F">
        <w:rPr>
          <w:lang w:val="en-GB"/>
        </w:rPr>
        <w:t xml:space="preserve">Rajan, R.V., (2022). Ayurvedic Vision on Health and Environment. </w:t>
      </w:r>
      <w:r w:rsidRPr="0097084F">
        <w:rPr>
          <w:i/>
          <w:iCs/>
          <w:lang w:val="en-GB"/>
        </w:rPr>
        <w:t>The Bloomsbury Handbook to the Medical-Environmental Humanities</w:t>
      </w:r>
      <w:r w:rsidRPr="0097084F">
        <w:rPr>
          <w:lang w:val="en-GB"/>
        </w:rPr>
        <w:t xml:space="preserve">, pp.263-76. Available at: </w:t>
      </w:r>
      <w:hyperlink r:id="rId89">
        <w:r w:rsidRPr="0097084F">
          <w:rPr>
            <w:color w:val="1155CC"/>
            <w:u w:val="single"/>
            <w:lang w:val="en-GB"/>
          </w:rPr>
          <w:t>https://books.google.com/books?hl=en&amp;lr=&amp;id=LEp2EAAAQBAJ&amp;oi=fnd&amp;pg=PT424&amp;dq=Ayurveda+provide+organic+medicines&amp;ots=4K8KS4gJ09&amp;sig=C0TdDg29uIJFnAch-1l8v4rgt9U</w:t>
        </w:r>
      </w:hyperlink>
    </w:p>
    <w:p w14:paraId="2CFF0B03" w14:textId="77777777" w:rsidR="006B4FB3" w:rsidRPr="0097084F" w:rsidRDefault="006B4FB3" w:rsidP="006B4FB3">
      <w:pPr>
        <w:pStyle w:val="Normal1"/>
        <w:spacing w:before="240"/>
        <w:rPr>
          <w:lang w:val="en-GB"/>
        </w:rPr>
      </w:pPr>
      <w:r w:rsidRPr="0097084F">
        <w:rPr>
          <w:lang w:val="en-GB"/>
        </w:rPr>
        <w:t xml:space="preserve">Rastogi, S., Tiwari, V., Jatav, S.P., Singh, N., Verma, S., Verma, S., Sharma, K.G., Pandey, P. and Singh, G., (2023) ‘A survey of patients visiting an Ayurvedic teaching hospital for factors influencing the decision to choose ayurveda as a health care provider’.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 xml:space="preserve">(1), p.100539. Available at: </w:t>
      </w:r>
      <w:hyperlink r:id="rId90">
        <w:r w:rsidRPr="0097084F">
          <w:rPr>
            <w:color w:val="1155CC"/>
            <w:u w:val="single"/>
            <w:lang w:val="en-GB"/>
          </w:rPr>
          <w:t>https://doi.org/10.1016/j.jaim.2021.100539</w:t>
        </w:r>
      </w:hyperlink>
    </w:p>
    <w:p w14:paraId="4F56318E" w14:textId="77777777" w:rsidR="006B4FB3" w:rsidRPr="0097084F" w:rsidRDefault="006B4FB3" w:rsidP="006B4FB3">
      <w:pPr>
        <w:pStyle w:val="Normal1"/>
        <w:spacing w:before="240"/>
        <w:rPr>
          <w:lang w:val="en-GB"/>
        </w:rPr>
      </w:pPr>
      <w:r w:rsidRPr="0097084F">
        <w:rPr>
          <w:lang w:val="en-GB"/>
        </w:rPr>
        <w:t xml:space="preserve">Sahare, A.Y., Akare, S.C., Agrawal, R.B., Gotephode, S.N. and Gajbhiye, S.A., (2025). Standardization and Quality Control of Ayurvedic Polyherbal Formulations. </w:t>
      </w:r>
      <w:r w:rsidRPr="0097084F">
        <w:rPr>
          <w:i/>
          <w:iCs/>
          <w:lang w:val="en-GB"/>
        </w:rPr>
        <w:t>International Journal of Pharmacognosy and Herbal Drug Technology</w:t>
      </w:r>
      <w:r w:rsidRPr="0097084F">
        <w:rPr>
          <w:lang w:val="en-GB"/>
        </w:rPr>
        <w:t xml:space="preserve">, pp.103-120.  Available at: </w:t>
      </w:r>
      <w:hyperlink r:id="rId91">
        <w:r w:rsidRPr="0097084F">
          <w:rPr>
            <w:color w:val="1155CC"/>
            <w:u w:val="single"/>
            <w:lang w:val="en-GB"/>
          </w:rPr>
          <w:t>https://doi.org/10.64063/3049-1630.vol.2.issue7.9</w:t>
        </w:r>
      </w:hyperlink>
    </w:p>
    <w:p w14:paraId="38B7E8A8" w14:textId="77777777" w:rsidR="006B4FB3" w:rsidRPr="0097084F" w:rsidRDefault="006B4FB3" w:rsidP="006B4FB3">
      <w:pPr>
        <w:pStyle w:val="Normal1"/>
        <w:spacing w:before="200" w:after="240"/>
        <w:rPr>
          <w:lang w:val="en-GB"/>
        </w:rPr>
      </w:pPr>
      <w:r w:rsidRPr="0097084F">
        <w:rPr>
          <w:lang w:val="en-GB"/>
        </w:rPr>
        <w:lastRenderedPageBreak/>
        <w:t xml:space="preserve">Sharma, P., (2024). Embracing the Essence of Sleep: An Ayurvedic Perspective. </w:t>
      </w:r>
      <w:r w:rsidRPr="0097084F">
        <w:rPr>
          <w:i/>
          <w:iCs/>
          <w:lang w:val="en-GB"/>
        </w:rPr>
        <w:t>Journal of Ayurvedic and Herbal Medicine, 10</w:t>
      </w:r>
      <w:r w:rsidRPr="0097084F">
        <w:rPr>
          <w:lang w:val="en-GB"/>
        </w:rPr>
        <w:t xml:space="preserve">(2), pp.30-31. Available at: </w:t>
      </w:r>
      <w:hyperlink r:id="rId92">
        <w:r w:rsidRPr="0097084F">
          <w:rPr>
            <w:color w:val="1155CC"/>
            <w:u w:val="single"/>
            <w:lang w:val="en-GB"/>
          </w:rPr>
          <w:t>https://doi.org/10.31254/jahm.2024.10201</w:t>
        </w:r>
      </w:hyperlink>
    </w:p>
    <w:p w14:paraId="0265473B" w14:textId="77777777"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Shaumya, S. and Kumar, R., (2025). ‘Artificial Intelligence in Ayurveda: A Systematic’. </w:t>
      </w:r>
      <w:r w:rsidRPr="0097084F">
        <w:rPr>
          <w:i/>
          <w:iCs/>
          <w:color w:val="000000"/>
          <w:shd w:val="clear" w:color="auto" w:fill="FFFFFF"/>
          <w:lang w:val="en-GB"/>
        </w:rPr>
        <w:t>Journal of Ayurveda and Naturopathy</w:t>
      </w:r>
      <w:r w:rsidRPr="0097084F">
        <w:rPr>
          <w:color w:val="000000"/>
          <w:shd w:val="clear" w:color="auto" w:fill="FFFFFF"/>
          <w:lang w:val="en-GB"/>
        </w:rPr>
        <w:t xml:space="preserve">, </w:t>
      </w:r>
      <w:r w:rsidRPr="0097084F">
        <w:rPr>
          <w:i/>
          <w:iCs/>
          <w:color w:val="000000"/>
          <w:shd w:val="clear" w:color="auto" w:fill="FFFFFF"/>
          <w:lang w:val="en-GB"/>
        </w:rPr>
        <w:t>2</w:t>
      </w:r>
      <w:r w:rsidRPr="0097084F">
        <w:rPr>
          <w:color w:val="000000"/>
          <w:shd w:val="clear" w:color="auto" w:fill="FFFFFF"/>
          <w:lang w:val="en-GB"/>
        </w:rPr>
        <w:t>(2), pp.05-19. Available at:</w:t>
      </w:r>
      <w:hyperlink r:id="rId93" w:history="1">
        <w:r w:rsidRPr="0097084F">
          <w:rPr>
            <w:rStyle w:val="Hyperlink"/>
            <w:color w:val="1155CC"/>
            <w:shd w:val="clear" w:color="auto" w:fill="FFFFFF"/>
            <w:lang w:val="en-GB"/>
          </w:rPr>
          <w:t>https://www.doi.org/10.33545/ayurveda.2025.v2.i2.A.24</w:t>
        </w:r>
      </w:hyperlink>
    </w:p>
    <w:p w14:paraId="026A5FE1" w14:textId="77777777" w:rsidR="006B4FB3" w:rsidRPr="0097084F" w:rsidRDefault="006B4FB3" w:rsidP="006B4FB3">
      <w:pPr>
        <w:pStyle w:val="Normal1"/>
        <w:spacing w:before="240"/>
        <w:rPr>
          <w:lang w:val="en-GB"/>
        </w:rPr>
      </w:pPr>
      <w:r w:rsidRPr="0097084F">
        <w:rPr>
          <w:lang w:val="en-GB"/>
        </w:rPr>
        <w:t xml:space="preserve">Singh, V.B., (2024) ‘Mainstreaming Ayurveda: Policy Challenges in Global Acceptance’. </w:t>
      </w:r>
      <w:r w:rsidRPr="0097084F">
        <w:rPr>
          <w:i/>
          <w:iCs/>
          <w:lang w:val="en-GB"/>
        </w:rPr>
        <w:t>Journal of Ayurvedic and Herbal Medicine</w:t>
      </w:r>
      <w:r w:rsidRPr="0097084F">
        <w:rPr>
          <w:lang w:val="en-GB"/>
        </w:rPr>
        <w:t xml:space="preserve">, </w:t>
      </w:r>
      <w:r w:rsidRPr="0097084F">
        <w:rPr>
          <w:i/>
          <w:iCs/>
          <w:lang w:val="en-GB"/>
        </w:rPr>
        <w:t>10</w:t>
      </w:r>
      <w:r w:rsidRPr="0097084F">
        <w:rPr>
          <w:lang w:val="en-GB"/>
        </w:rPr>
        <w:t xml:space="preserve">(4), pp.103-106. Available at: </w:t>
      </w:r>
      <w:hyperlink r:id="rId94">
        <w:r w:rsidRPr="0097084F">
          <w:rPr>
            <w:color w:val="1155CC"/>
            <w:u w:val="single"/>
            <w:lang w:val="en-GB"/>
          </w:rPr>
          <w:t>https://doi.org/10.4103/JAHM.JAHM_6_24</w:t>
        </w:r>
      </w:hyperlink>
    </w:p>
    <w:p w14:paraId="45ECEC1E" w14:textId="77777777" w:rsidR="006B4FB3" w:rsidRPr="0097084F" w:rsidRDefault="006B4FB3" w:rsidP="006B4FB3">
      <w:pPr>
        <w:pStyle w:val="Normal1"/>
        <w:spacing w:before="200" w:after="240"/>
        <w:rPr>
          <w:lang w:val="en-GB"/>
        </w:rPr>
      </w:pPr>
      <w:r w:rsidRPr="0097084F">
        <w:rPr>
          <w:lang w:val="en-GB"/>
        </w:rPr>
        <w:t xml:space="preserve">Singhal, V., Rawal, N., Asif, M. and Azeem, M., (2024). Startup AYUSH Portal. </w:t>
      </w:r>
      <w:r w:rsidRPr="0097084F">
        <w:rPr>
          <w:i/>
          <w:iCs/>
          <w:lang w:val="en-GB"/>
        </w:rPr>
        <w:t>Int J Innov Res Inf Secur, 10</w:t>
      </w:r>
      <w:r w:rsidRPr="0097084F">
        <w:rPr>
          <w:lang w:val="en-GB"/>
        </w:rPr>
        <w:t xml:space="preserve">(6), pp.697-707. Available at: </w:t>
      </w:r>
      <w:hyperlink r:id="rId95">
        <w:r w:rsidRPr="0097084F">
          <w:rPr>
            <w:color w:val="1155CC"/>
            <w:u w:val="single"/>
            <w:lang w:val="en-GB"/>
          </w:rPr>
          <w:t>https://doi.org/10.26562/ijiris.2024.v1006.06</w:t>
        </w:r>
      </w:hyperlink>
    </w:p>
    <w:p w14:paraId="2D2B2046" w14:textId="5299CE1C"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Soni, K., Upreti, J., Goswami, A., Sharma, R. and Soni, P., (2025). ‘Integrated care programs for chronic diseases: A worldwide and Indian overview’. In </w:t>
      </w:r>
      <w:r w:rsidRPr="0097084F">
        <w:rPr>
          <w:i/>
          <w:iCs/>
          <w:color w:val="000000"/>
          <w:shd w:val="clear" w:color="auto" w:fill="FFFFFF"/>
          <w:lang w:val="en-GB"/>
        </w:rPr>
        <w:t>Integrated Pathy</w:t>
      </w:r>
      <w:r w:rsidRPr="0097084F">
        <w:rPr>
          <w:color w:val="000000"/>
          <w:shd w:val="clear" w:color="auto" w:fill="FFFFFF"/>
          <w:lang w:val="en-GB"/>
        </w:rPr>
        <w:t xml:space="preserve"> (pp. 185-215). Academic Press. Available at:</w:t>
      </w:r>
      <w:r w:rsidR="005F58C5">
        <w:rPr>
          <w:color w:val="000000"/>
          <w:shd w:val="clear" w:color="auto" w:fill="FFFFFF"/>
          <w:lang w:val="en-GB"/>
        </w:rPr>
        <w:t xml:space="preserve"> </w:t>
      </w:r>
      <w:hyperlink r:id="rId96" w:history="1">
        <w:r w:rsidR="005F58C5" w:rsidRPr="001D298D">
          <w:rPr>
            <w:rStyle w:val="Hyperlink"/>
            <w:shd w:val="clear" w:color="auto" w:fill="FFFFFF"/>
            <w:lang w:val="en-GB"/>
          </w:rPr>
          <w:t>https://doi.org/10.1016/B978-0-443-29040-4.00001-3</w:t>
        </w:r>
      </w:hyperlink>
    </w:p>
    <w:p w14:paraId="6A81E668" w14:textId="77777777" w:rsidR="006B4FB3" w:rsidRPr="0097084F" w:rsidRDefault="006B4FB3" w:rsidP="006B4FB3">
      <w:pPr>
        <w:pStyle w:val="Normal1"/>
        <w:spacing w:before="200" w:after="240"/>
        <w:rPr>
          <w:lang w:val="en-GB"/>
        </w:rPr>
      </w:pPr>
      <w:r w:rsidRPr="0097084F">
        <w:rPr>
          <w:lang w:val="en-GB"/>
        </w:rPr>
        <w:t xml:space="preserve">Swathi, K. and Sundaravadivelu, S., (2023). Ayurveda and Transdisciplinary Approaches: A Way Forward towards Personalized and Preventive Medicine. </w:t>
      </w:r>
      <w:r w:rsidRPr="0097084F">
        <w:rPr>
          <w:i/>
          <w:iCs/>
          <w:lang w:val="en-GB"/>
        </w:rPr>
        <w:t>Indian Journal of Pharmaceutical Sciences, 85</w:t>
      </w:r>
      <w:r w:rsidRPr="0097084F">
        <w:rPr>
          <w:lang w:val="en-GB"/>
        </w:rPr>
        <w:t xml:space="preserve">(6), pp.1574-1585. Available at: </w:t>
      </w:r>
      <w:hyperlink r:id="rId97">
        <w:r w:rsidRPr="0097084F">
          <w:rPr>
            <w:color w:val="1155CC"/>
            <w:u w:val="single"/>
            <w:lang w:val="en-GB"/>
          </w:rPr>
          <w:t>https://www.researchgate.net/profile/Sumathi-Sundaravadivelu/publication/377599967_Review_Article/links/65af94977fe0d83cb560965f/Review-Article.pdf</w:t>
        </w:r>
      </w:hyperlink>
    </w:p>
    <w:p w14:paraId="147120D7" w14:textId="77777777" w:rsidR="006B4FB3" w:rsidRPr="0097084F" w:rsidRDefault="006B4FB3" w:rsidP="006B4FB3">
      <w:pPr>
        <w:pStyle w:val="Normal1"/>
        <w:spacing w:before="200" w:after="240"/>
        <w:rPr>
          <w:lang w:val="en-GB"/>
        </w:rPr>
      </w:pPr>
      <w:r w:rsidRPr="0097084F">
        <w:rPr>
          <w:lang w:val="en-GB"/>
        </w:rPr>
        <w:t xml:space="preserve">Veerakannan, S., (2024). Ayurveda: A Pathway to Sustainability in a Modern World. </w:t>
      </w:r>
      <w:r w:rsidRPr="0097084F">
        <w:rPr>
          <w:i/>
          <w:iCs/>
          <w:lang w:val="en-GB"/>
        </w:rPr>
        <w:t>Aathiyoga Indian Journal of Ancient Medicine and Yoga, 1</w:t>
      </w:r>
      <w:r w:rsidRPr="0097084F">
        <w:rPr>
          <w:lang w:val="en-GB"/>
        </w:rPr>
        <w:t xml:space="preserve">(03), pp.106-113. Available at: </w:t>
      </w:r>
      <w:hyperlink r:id="rId98">
        <w:r w:rsidRPr="0097084F">
          <w:rPr>
            <w:color w:val="1155CC"/>
            <w:u w:val="single"/>
            <w:lang w:val="en-GB"/>
          </w:rPr>
          <w:t>https://doi.org/10.5281/zenodo.14604088</w:t>
        </w:r>
      </w:hyperlink>
    </w:p>
    <w:p w14:paraId="530591A6" w14:textId="77777777" w:rsidR="006B4FB3" w:rsidRPr="0097084F" w:rsidRDefault="006B4FB3" w:rsidP="006B4FB3">
      <w:pPr>
        <w:pStyle w:val="Normal1"/>
        <w:spacing w:before="240"/>
        <w:rPr>
          <w:lang w:val="en-GB"/>
        </w:rPr>
      </w:pPr>
      <w:r w:rsidRPr="0097084F">
        <w:rPr>
          <w:lang w:val="en-GB"/>
        </w:rPr>
        <w:t xml:space="preserve">Verma, S.K., Pandey, M., Sharma, A. and Singh, D., (2024) ‘Exploring Ayurveda: principles and their application in modern medicine’. </w:t>
      </w:r>
      <w:r w:rsidRPr="0097084F">
        <w:rPr>
          <w:i/>
          <w:iCs/>
          <w:lang w:val="en-GB"/>
        </w:rPr>
        <w:t>Bulletin of the National Research Centre</w:t>
      </w:r>
      <w:r w:rsidRPr="0097084F">
        <w:rPr>
          <w:lang w:val="en-GB"/>
        </w:rPr>
        <w:t xml:space="preserve">, </w:t>
      </w:r>
      <w:r w:rsidRPr="0097084F">
        <w:rPr>
          <w:i/>
          <w:iCs/>
          <w:lang w:val="en-GB"/>
        </w:rPr>
        <w:t>48</w:t>
      </w:r>
      <w:r w:rsidRPr="0097084F">
        <w:rPr>
          <w:lang w:val="en-GB"/>
        </w:rPr>
        <w:t xml:space="preserve">(1), p.77. Available at: </w:t>
      </w:r>
      <w:hyperlink r:id="rId99">
        <w:r w:rsidRPr="0097084F">
          <w:rPr>
            <w:color w:val="1155CC"/>
            <w:u w:val="single"/>
            <w:lang w:val="en-GB"/>
          </w:rPr>
          <w:t>https://doi.org/10.1186/s42269-024-01231-0</w:t>
        </w:r>
      </w:hyperlink>
    </w:p>
    <w:p w14:paraId="17B17A54" w14:textId="627BDBA4"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t xml:space="preserve">Verma, S.K., Pandey, M., Sharma, A. and Singh, D., (2024). ‘Exploring Ayurveda: principles and their application in modern medicine’. </w:t>
      </w:r>
      <w:r w:rsidRPr="0097084F">
        <w:rPr>
          <w:i/>
          <w:iCs/>
          <w:color w:val="000000"/>
          <w:shd w:val="clear" w:color="auto" w:fill="FFFFFF"/>
          <w:lang w:val="en-GB"/>
        </w:rPr>
        <w:t>Bulletin of the National Research Centre</w:t>
      </w:r>
      <w:r w:rsidRPr="0097084F">
        <w:rPr>
          <w:color w:val="000000"/>
          <w:shd w:val="clear" w:color="auto" w:fill="FFFFFF"/>
          <w:lang w:val="en-GB"/>
        </w:rPr>
        <w:t xml:space="preserve">, </w:t>
      </w:r>
      <w:r w:rsidRPr="0097084F">
        <w:rPr>
          <w:i/>
          <w:iCs/>
          <w:color w:val="000000"/>
          <w:shd w:val="clear" w:color="auto" w:fill="FFFFFF"/>
          <w:lang w:val="en-GB"/>
        </w:rPr>
        <w:t>48</w:t>
      </w:r>
      <w:r w:rsidRPr="0097084F">
        <w:rPr>
          <w:color w:val="000000"/>
          <w:shd w:val="clear" w:color="auto" w:fill="FFFFFF"/>
          <w:lang w:val="en-GB"/>
        </w:rPr>
        <w:t>(1), p.77. Available at:</w:t>
      </w:r>
      <w:r w:rsidR="005F58C5">
        <w:rPr>
          <w:color w:val="000000"/>
          <w:shd w:val="clear" w:color="auto" w:fill="FFFFFF"/>
          <w:lang w:val="en-GB"/>
        </w:rPr>
        <w:t xml:space="preserve"> </w:t>
      </w:r>
      <w:hyperlink r:id="rId100" w:history="1">
        <w:r w:rsidR="005F58C5" w:rsidRPr="001D298D">
          <w:rPr>
            <w:rStyle w:val="Hyperlink"/>
            <w:shd w:val="clear" w:color="auto" w:fill="FFFFFF"/>
            <w:lang w:val="en-GB"/>
          </w:rPr>
          <w:t>https://doi.org/10.1186/s42269-024-01231-0</w:t>
        </w:r>
      </w:hyperlink>
    </w:p>
    <w:p w14:paraId="0EAEA702" w14:textId="5AE6DA02" w:rsidR="006B4FB3" w:rsidRPr="0097084F" w:rsidRDefault="006B4FB3" w:rsidP="006B4FB3">
      <w:pPr>
        <w:pStyle w:val="NormalWeb"/>
        <w:spacing w:before="0" w:beforeAutospacing="0" w:after="0" w:afterAutospacing="0" w:line="360" w:lineRule="auto"/>
        <w:jc w:val="both"/>
        <w:rPr>
          <w:lang w:val="en-GB"/>
        </w:rPr>
      </w:pPr>
      <w:r w:rsidRPr="0097084F">
        <w:rPr>
          <w:color w:val="000000"/>
          <w:shd w:val="clear" w:color="auto" w:fill="FFFFFF"/>
          <w:lang w:val="en-GB"/>
        </w:rPr>
        <w:lastRenderedPageBreak/>
        <w:t xml:space="preserve">Verma, S.K., Pandey, M., Sharma, A. and Singh, D., (2024). ‘Exploring Ayurveda: principles and their application in modern medicine’. </w:t>
      </w:r>
      <w:r w:rsidRPr="0097084F">
        <w:rPr>
          <w:i/>
          <w:iCs/>
          <w:color w:val="000000"/>
          <w:shd w:val="clear" w:color="auto" w:fill="FFFFFF"/>
          <w:lang w:val="en-GB"/>
        </w:rPr>
        <w:t>Bulletin of the National Research Centre</w:t>
      </w:r>
      <w:r w:rsidRPr="0097084F">
        <w:rPr>
          <w:color w:val="000000"/>
          <w:shd w:val="clear" w:color="auto" w:fill="FFFFFF"/>
          <w:lang w:val="en-GB"/>
        </w:rPr>
        <w:t xml:space="preserve">, </w:t>
      </w:r>
      <w:r w:rsidRPr="0097084F">
        <w:rPr>
          <w:i/>
          <w:iCs/>
          <w:color w:val="000000"/>
          <w:shd w:val="clear" w:color="auto" w:fill="FFFFFF"/>
          <w:lang w:val="en-GB"/>
        </w:rPr>
        <w:t>48</w:t>
      </w:r>
      <w:r w:rsidRPr="0097084F">
        <w:rPr>
          <w:color w:val="000000"/>
          <w:shd w:val="clear" w:color="auto" w:fill="FFFFFF"/>
          <w:lang w:val="en-GB"/>
        </w:rPr>
        <w:t>(1), p.77. Available at:</w:t>
      </w:r>
      <w:r w:rsidR="005F58C5">
        <w:rPr>
          <w:color w:val="000000"/>
          <w:shd w:val="clear" w:color="auto" w:fill="FFFFFF"/>
          <w:lang w:val="en-GB"/>
        </w:rPr>
        <w:t xml:space="preserve"> </w:t>
      </w:r>
      <w:hyperlink r:id="rId101" w:history="1">
        <w:r w:rsidR="005F58C5" w:rsidRPr="001D298D">
          <w:rPr>
            <w:rStyle w:val="Hyperlink"/>
            <w:shd w:val="clear" w:color="auto" w:fill="FFFFFF"/>
            <w:lang w:val="en-GB"/>
          </w:rPr>
          <w:t>https://doi.org/10.1186/s42269-024-01231-0</w:t>
        </w:r>
      </w:hyperlink>
    </w:p>
    <w:p w14:paraId="5D49BDEF" w14:textId="77777777" w:rsidR="006B4FB3" w:rsidRPr="0097084F" w:rsidRDefault="006B4FB3" w:rsidP="006B4FB3">
      <w:pPr>
        <w:pStyle w:val="Normal1"/>
        <w:spacing w:before="240"/>
        <w:rPr>
          <w:lang w:val="en-GB"/>
        </w:rPr>
      </w:pPr>
      <w:r w:rsidRPr="0097084F">
        <w:rPr>
          <w:lang w:val="en-GB"/>
        </w:rPr>
        <w:t xml:space="preserve">Wu, D., Gu, H., Gu, S. and You, H., (2021) ‘Individual motivation and social influence: a study of telemedicine adoption in China based on social cognitive theory’. </w:t>
      </w:r>
      <w:r w:rsidRPr="0097084F">
        <w:rPr>
          <w:i/>
          <w:iCs/>
          <w:lang w:val="en-GB"/>
        </w:rPr>
        <w:t>Health Policy and Technology</w:t>
      </w:r>
      <w:r w:rsidRPr="0097084F">
        <w:rPr>
          <w:lang w:val="en-GB"/>
        </w:rPr>
        <w:t xml:space="preserve">, </w:t>
      </w:r>
      <w:r w:rsidRPr="0097084F">
        <w:rPr>
          <w:i/>
          <w:iCs/>
          <w:lang w:val="en-GB"/>
        </w:rPr>
        <w:t>10</w:t>
      </w:r>
      <w:r w:rsidRPr="0097084F">
        <w:rPr>
          <w:lang w:val="en-GB"/>
        </w:rPr>
        <w:t xml:space="preserve">(3), p.100525. Available at: </w:t>
      </w:r>
      <w:hyperlink r:id="rId102">
        <w:r w:rsidRPr="0097084F">
          <w:rPr>
            <w:color w:val="1155CC"/>
            <w:u w:val="single"/>
            <w:lang w:val="en-GB"/>
          </w:rPr>
          <w:t>https://doi.org/10.1016/j.hlpt.2021.100525</w:t>
        </w:r>
      </w:hyperlink>
    </w:p>
    <w:p w14:paraId="71085B3A" w14:textId="77777777" w:rsidR="006B4FB3" w:rsidRPr="0097084F" w:rsidRDefault="006B4FB3" w:rsidP="006B4FB3">
      <w:pPr>
        <w:pStyle w:val="NormalWeb"/>
        <w:spacing w:before="0" w:beforeAutospacing="0" w:after="0" w:afterAutospacing="0" w:line="360" w:lineRule="auto"/>
        <w:jc w:val="both"/>
        <w:rPr>
          <w:lang w:val="en-GB"/>
        </w:rPr>
      </w:pPr>
      <w:r w:rsidRPr="0097084F">
        <w:rPr>
          <w:b/>
          <w:bCs/>
          <w:color w:val="000000"/>
          <w:lang w:val="en-GB"/>
        </w:rPr>
        <w:t>Chapter 3</w:t>
      </w:r>
    </w:p>
    <w:p w14:paraId="68A0C55E" w14:textId="77777777" w:rsidR="001576DB" w:rsidRPr="0097084F" w:rsidRDefault="001576DB" w:rsidP="001576DB">
      <w:pPr>
        <w:pStyle w:val="Normal2"/>
        <w:spacing w:before="200" w:after="240"/>
        <w:rPr>
          <w:lang w:val="en-GB"/>
        </w:rPr>
      </w:pPr>
      <w:r w:rsidRPr="0097084F">
        <w:rPr>
          <w:lang w:val="en-GB"/>
        </w:rPr>
        <w:t xml:space="preserve">Adula, M. and Kant, S., (2022). Examining Entrepreneurship Significant Factors affecting the Performance of MSE’s in Ethiopia, Horn of Africa. </w:t>
      </w:r>
      <w:r w:rsidRPr="0097084F">
        <w:rPr>
          <w:i/>
          <w:iCs/>
          <w:lang w:val="en-GB"/>
        </w:rPr>
        <w:t>International Journal of Law, Policy, and Governance, 1</w:t>
      </w:r>
      <w:r w:rsidRPr="0097084F">
        <w:rPr>
          <w:lang w:val="en-GB"/>
        </w:rPr>
        <w:t xml:space="preserve">(1), pp.24-32. Available at: </w:t>
      </w:r>
      <w:hyperlink r:id="rId103">
        <w:r w:rsidRPr="0097084F">
          <w:rPr>
            <w:color w:val="1155CC"/>
            <w:u w:val="single"/>
            <w:lang w:val="en-GB"/>
          </w:rPr>
          <w:t>https://doi.org/10.54099/ijlpg.v1i1.282</w:t>
        </w:r>
      </w:hyperlink>
    </w:p>
    <w:p w14:paraId="7AC08661" w14:textId="77777777" w:rsidR="001576DB" w:rsidRPr="0097084F" w:rsidRDefault="001576DB" w:rsidP="001576DB">
      <w:pPr>
        <w:pStyle w:val="Normal2"/>
        <w:spacing w:before="200" w:after="240"/>
        <w:rPr>
          <w:lang w:val="en-GB"/>
        </w:rPr>
      </w:pPr>
      <w:r w:rsidRPr="0097084F">
        <w:rPr>
          <w:lang w:val="en-GB"/>
        </w:rPr>
        <w:t xml:space="preserve">Anand, A., Offergelt, F. and Anand, P., (2022). Knowledge hiding–a systematic review and research agenda. </w:t>
      </w:r>
      <w:r w:rsidRPr="0097084F">
        <w:rPr>
          <w:i/>
          <w:iCs/>
          <w:lang w:val="en-GB"/>
        </w:rPr>
        <w:t>Journal of Knowledge Management, 26</w:t>
      </w:r>
      <w:r w:rsidRPr="0097084F">
        <w:rPr>
          <w:lang w:val="en-GB"/>
        </w:rPr>
        <w:t xml:space="preserve">(6), pp.1438-1457. Available at: </w:t>
      </w:r>
      <w:hyperlink r:id="rId104">
        <w:r w:rsidRPr="0097084F">
          <w:rPr>
            <w:color w:val="1155CC"/>
            <w:u w:val="single"/>
            <w:lang w:val="en-GB"/>
          </w:rPr>
          <w:t>https://doi.org/10.1108/JKM-04-2021-0336</w:t>
        </w:r>
      </w:hyperlink>
    </w:p>
    <w:p w14:paraId="46F03245" w14:textId="77777777" w:rsidR="001576DB" w:rsidRPr="0097084F" w:rsidRDefault="001576DB" w:rsidP="001576DB">
      <w:pPr>
        <w:pStyle w:val="NormalWeb"/>
        <w:spacing w:before="240" w:beforeAutospacing="0" w:after="240" w:afterAutospacing="0" w:line="360" w:lineRule="auto"/>
        <w:jc w:val="both"/>
        <w:rPr>
          <w:lang w:val="en-GB"/>
        </w:rPr>
      </w:pPr>
      <w:r w:rsidRPr="0097084F">
        <w:rPr>
          <w:color w:val="000000"/>
          <w:shd w:val="clear" w:color="auto" w:fill="FFFFFF"/>
          <w:lang w:val="en-GB"/>
        </w:rPr>
        <w:t xml:space="preserve">Anitha, S., Babu, G., Prasad, K.M.V.D. and Prasad, P.V.N.R., (2025). ‘Role of Ayurveda and Yoga in the management of Polycystic Ovarian Syndrome (PCOS)’. </w:t>
      </w:r>
      <w:r w:rsidRPr="0097084F">
        <w:rPr>
          <w:i/>
          <w:iCs/>
          <w:color w:val="000000"/>
          <w:shd w:val="clear" w:color="auto" w:fill="FFFFFF"/>
          <w:lang w:val="en-GB"/>
        </w:rPr>
        <w:t>Journal of Ayurveda and Integrated Medical Sciences</w:t>
      </w:r>
      <w:r w:rsidRPr="0097084F">
        <w:rPr>
          <w:color w:val="000000"/>
          <w:shd w:val="clear" w:color="auto" w:fill="FFFFFF"/>
          <w:lang w:val="en-GB"/>
        </w:rPr>
        <w:t xml:space="preserve">, </w:t>
      </w:r>
      <w:r w:rsidRPr="0097084F">
        <w:rPr>
          <w:i/>
          <w:iCs/>
          <w:color w:val="000000"/>
          <w:shd w:val="clear" w:color="auto" w:fill="FFFFFF"/>
          <w:lang w:val="en-GB"/>
        </w:rPr>
        <w:t>10</w:t>
      </w:r>
      <w:r w:rsidRPr="0097084F">
        <w:rPr>
          <w:color w:val="000000"/>
          <w:shd w:val="clear" w:color="auto" w:fill="FFFFFF"/>
          <w:lang w:val="en-GB"/>
        </w:rPr>
        <w:t>(3), pp.117-123. Available at:</w:t>
      </w:r>
      <w:hyperlink r:id="rId105" w:history="1">
        <w:r w:rsidRPr="0097084F">
          <w:rPr>
            <w:rStyle w:val="Hyperlink"/>
            <w:color w:val="1155CC"/>
            <w:shd w:val="clear" w:color="auto" w:fill="FFFFFF"/>
            <w:lang w:val="en-GB"/>
          </w:rPr>
          <w:t>https://doi.org/10.21760/jaims.10.3.18</w:t>
        </w:r>
      </w:hyperlink>
    </w:p>
    <w:p w14:paraId="07C564CD" w14:textId="77777777" w:rsidR="001576DB" w:rsidRPr="0097084F" w:rsidRDefault="001576DB" w:rsidP="001576DB">
      <w:pPr>
        <w:pStyle w:val="Normal2"/>
        <w:spacing w:before="200" w:after="240"/>
        <w:rPr>
          <w:lang w:val="en-GB"/>
        </w:rPr>
      </w:pPr>
      <w:r w:rsidRPr="0097084F">
        <w:rPr>
          <w:lang w:val="en-GB"/>
        </w:rPr>
        <w:t xml:space="preserve">Ayre, J. and McCaffery, K.J., (2022). Research Note: Thematic analysis in qualitative research. </w:t>
      </w:r>
      <w:r w:rsidRPr="0097084F">
        <w:rPr>
          <w:i/>
          <w:iCs/>
          <w:lang w:val="en-GB"/>
        </w:rPr>
        <w:t>Journal of Physiotherapy, 68</w:t>
      </w:r>
      <w:r w:rsidRPr="0097084F">
        <w:rPr>
          <w:lang w:val="en-GB"/>
        </w:rPr>
        <w:t xml:space="preserve">(1), pp.76-79. Available at: </w:t>
      </w:r>
      <w:hyperlink r:id="rId106">
        <w:r w:rsidRPr="0097084F">
          <w:rPr>
            <w:color w:val="1155CC"/>
            <w:u w:val="single"/>
            <w:lang w:val="en-GB"/>
          </w:rPr>
          <w:t>https://doi.org/10.1016/j.jphys.2021.11.002</w:t>
        </w:r>
      </w:hyperlink>
    </w:p>
    <w:p w14:paraId="3AB8B6E2" w14:textId="77777777" w:rsidR="001576DB" w:rsidRPr="0097084F" w:rsidRDefault="001576DB" w:rsidP="001576DB">
      <w:pPr>
        <w:spacing w:before="240" w:after="240"/>
        <w:rPr>
          <w:color w:val="1155CC"/>
          <w:u w:val="single"/>
          <w:lang w:val="en-GB" w:eastAsia="en-GB"/>
        </w:rPr>
      </w:pPr>
      <w:r w:rsidRPr="0097084F">
        <w:rPr>
          <w:lang w:val="en-GB" w:eastAsia="en-GB"/>
        </w:rPr>
        <w:t xml:space="preserve">Baldwin, J.R., Pingault, J.B., Schoeler, T., Sallis, H.M. and Munafò, M.R., (2022) ‘Protecting against researcher bias in secondary data analysis: challenges and potential solutions’. </w:t>
      </w:r>
      <w:r w:rsidRPr="0097084F">
        <w:rPr>
          <w:i/>
          <w:iCs/>
          <w:lang w:val="en-GB" w:eastAsia="en-GB"/>
        </w:rPr>
        <w:t>European Journal of Epidemiology</w:t>
      </w:r>
      <w:r w:rsidRPr="0097084F">
        <w:rPr>
          <w:lang w:val="en-GB" w:eastAsia="en-GB"/>
        </w:rPr>
        <w:t xml:space="preserve">, </w:t>
      </w:r>
      <w:r w:rsidRPr="0097084F">
        <w:rPr>
          <w:i/>
          <w:iCs/>
          <w:lang w:val="en-GB" w:eastAsia="en-GB"/>
        </w:rPr>
        <w:t>37</w:t>
      </w:r>
      <w:r w:rsidRPr="0097084F">
        <w:rPr>
          <w:lang w:val="en-GB" w:eastAsia="en-GB"/>
        </w:rPr>
        <w:t>(1), pp.1-10. Available at:</w:t>
      </w:r>
      <w:hyperlink r:id="rId107"/>
      <w:hyperlink r:id="rId108">
        <w:r w:rsidRPr="0097084F">
          <w:rPr>
            <w:color w:val="1155CC"/>
            <w:u w:val="single"/>
            <w:lang w:val="en-GB" w:eastAsia="en-GB"/>
          </w:rPr>
          <w:t>https://doi.org/10.1007/s10654-021-00839-0</w:t>
        </w:r>
      </w:hyperlink>
    </w:p>
    <w:p w14:paraId="5B4CCE99" w14:textId="77777777" w:rsidR="001576DB" w:rsidRPr="0097084F" w:rsidRDefault="001576DB" w:rsidP="001576DB">
      <w:pPr>
        <w:spacing w:before="240" w:after="240"/>
        <w:rPr>
          <w:color w:val="1155CC"/>
          <w:u w:val="single"/>
          <w:lang w:val="en-GB" w:eastAsia="en-GB"/>
        </w:rPr>
      </w:pPr>
      <w:r w:rsidRPr="0097084F">
        <w:rPr>
          <w:lang w:val="en-GB" w:eastAsia="en-GB"/>
        </w:rPr>
        <w:t xml:space="preserve">Braun, V. and Clarke, V., (2023). Toward good practice in thematic analysis: Avoiding common problems and be (com) ing a knowing researcher. </w:t>
      </w:r>
      <w:r w:rsidRPr="0097084F">
        <w:rPr>
          <w:i/>
          <w:iCs/>
          <w:lang w:val="en-GB" w:eastAsia="en-GB"/>
        </w:rPr>
        <w:t>International journal of transgender health</w:t>
      </w:r>
      <w:r w:rsidRPr="0097084F">
        <w:rPr>
          <w:lang w:val="en-GB" w:eastAsia="en-GB"/>
        </w:rPr>
        <w:t xml:space="preserve">, </w:t>
      </w:r>
      <w:r w:rsidRPr="0097084F">
        <w:rPr>
          <w:i/>
          <w:iCs/>
          <w:lang w:val="en-GB" w:eastAsia="en-GB"/>
        </w:rPr>
        <w:t>24</w:t>
      </w:r>
      <w:r w:rsidRPr="0097084F">
        <w:rPr>
          <w:lang w:val="en-GB" w:eastAsia="en-GB"/>
        </w:rPr>
        <w:t xml:space="preserve">(1), pp.1-6. Available at:  </w:t>
      </w:r>
      <w:hyperlink r:id="rId109">
        <w:r w:rsidRPr="0097084F">
          <w:rPr>
            <w:color w:val="1155CC"/>
            <w:u w:val="single"/>
            <w:lang w:val="en-GB" w:eastAsia="en-GB"/>
          </w:rPr>
          <w:t>https://doi.org/10.1080/26895269.2022.2129597</w:t>
        </w:r>
      </w:hyperlink>
    </w:p>
    <w:p w14:paraId="2C9E9CE6" w14:textId="0709B145" w:rsidR="001576DB" w:rsidRPr="0097084F" w:rsidRDefault="001576DB" w:rsidP="001576DB">
      <w:pPr>
        <w:spacing w:before="240" w:after="240"/>
        <w:rPr>
          <w:color w:val="1155CC"/>
          <w:u w:val="single"/>
          <w:lang w:val="en-GB" w:eastAsia="en-GB"/>
        </w:rPr>
      </w:pPr>
      <w:r w:rsidRPr="0097084F">
        <w:rPr>
          <w:lang w:val="en-GB" w:eastAsia="en-GB"/>
        </w:rPr>
        <w:lastRenderedPageBreak/>
        <w:t xml:space="preserve">Cheong, H.I., Lyons, A., Houghton, R. and Majumdar, A., (2023) ‘Secondary qualitative research methodology using online data within the context of social sciences’. </w:t>
      </w:r>
      <w:r w:rsidRPr="0097084F">
        <w:rPr>
          <w:i/>
          <w:iCs/>
          <w:lang w:val="en-GB" w:eastAsia="en-GB"/>
        </w:rPr>
        <w:t>International Journal of Qualitative Methods</w:t>
      </w:r>
      <w:r w:rsidRPr="0097084F">
        <w:rPr>
          <w:lang w:val="en-GB" w:eastAsia="en-GB"/>
        </w:rPr>
        <w:t xml:space="preserve">, </w:t>
      </w:r>
      <w:r w:rsidRPr="0097084F">
        <w:rPr>
          <w:i/>
          <w:iCs/>
          <w:lang w:val="en-GB" w:eastAsia="en-GB"/>
        </w:rPr>
        <w:t>22</w:t>
      </w:r>
      <w:r w:rsidRPr="0097084F">
        <w:rPr>
          <w:lang w:val="en-GB" w:eastAsia="en-GB"/>
        </w:rPr>
        <w:t>, p.16094069231180160. Available at:</w:t>
      </w:r>
      <w:r w:rsidR="005F58C5">
        <w:rPr>
          <w:lang w:val="en-GB" w:eastAsia="en-GB"/>
        </w:rPr>
        <w:t xml:space="preserve"> </w:t>
      </w:r>
      <w:hyperlink w:history="1"/>
      <w:hyperlink r:id="rId110">
        <w:r w:rsidRPr="0097084F">
          <w:rPr>
            <w:color w:val="1155CC"/>
            <w:u w:val="single"/>
            <w:lang w:val="en-GB" w:eastAsia="en-GB"/>
          </w:rPr>
          <w:t>https://doi.org/10.1177/16094069231180160</w:t>
        </w:r>
      </w:hyperlink>
    </w:p>
    <w:p w14:paraId="5BF5EACF" w14:textId="77777777" w:rsidR="001576DB" w:rsidRPr="0097084F" w:rsidRDefault="001576DB" w:rsidP="001576DB">
      <w:pPr>
        <w:pStyle w:val="Normal2"/>
        <w:spacing w:before="200" w:after="240"/>
        <w:rPr>
          <w:lang w:val="en-GB"/>
        </w:rPr>
      </w:pPr>
      <w:r w:rsidRPr="0097084F">
        <w:rPr>
          <w:lang w:val="en-GB"/>
        </w:rPr>
        <w:t xml:space="preserve">Donkoh, S. and Mensah, J., (2023). Application of triangulation in qualitative research. </w:t>
      </w:r>
      <w:r w:rsidRPr="0097084F">
        <w:rPr>
          <w:i/>
          <w:iCs/>
          <w:lang w:val="en-GB"/>
        </w:rPr>
        <w:t>Journal of Applied Biotechnology and Bioengineering, 10</w:t>
      </w:r>
      <w:r w:rsidRPr="0097084F">
        <w:rPr>
          <w:lang w:val="en-GB"/>
        </w:rPr>
        <w:t xml:space="preserve">(1), pp.6-9. Available at: </w:t>
      </w:r>
      <w:hyperlink r:id="rId111">
        <w:r w:rsidRPr="0097084F">
          <w:rPr>
            <w:color w:val="1155CC"/>
            <w:u w:val="single"/>
            <w:lang w:val="en-GB"/>
          </w:rPr>
          <w:t>https://doi.org/10.15406/jabb.2023.10.00319</w:t>
        </w:r>
      </w:hyperlink>
    </w:p>
    <w:p w14:paraId="043DFD71" w14:textId="77777777" w:rsidR="001576DB" w:rsidRPr="0097084F" w:rsidRDefault="001576DB" w:rsidP="001576DB">
      <w:pPr>
        <w:pStyle w:val="Normal2"/>
        <w:spacing w:before="200" w:after="240"/>
        <w:rPr>
          <w:lang w:val="en-GB"/>
        </w:rPr>
      </w:pPr>
      <w:r w:rsidRPr="0097084F">
        <w:rPr>
          <w:lang w:val="en-GB"/>
        </w:rPr>
        <w:t>Gamage, A.N.K.K., (2025). Research design, philosophy, and quantitative approaches in scientific research methodology.</w:t>
      </w:r>
      <w:r w:rsidRPr="0097084F">
        <w:rPr>
          <w:i/>
          <w:iCs/>
          <w:lang w:val="en-GB"/>
        </w:rPr>
        <w:t xml:space="preserve"> Scholars Journal of Engineering and Technology, 13</w:t>
      </w:r>
      <w:r w:rsidRPr="0097084F">
        <w:rPr>
          <w:lang w:val="en-GB"/>
        </w:rPr>
        <w:t xml:space="preserve">(02), pp.91-103. Available at: </w:t>
      </w:r>
      <w:hyperlink r:id="rId112">
        <w:r w:rsidRPr="0097084F">
          <w:rPr>
            <w:color w:val="1155CC"/>
            <w:u w:val="single"/>
            <w:lang w:val="en-GB"/>
          </w:rPr>
          <w:t>https://doi.org/10.36347/sjet.2025.v13i02.004</w:t>
        </w:r>
      </w:hyperlink>
    </w:p>
    <w:p w14:paraId="59307D4A" w14:textId="77777777" w:rsidR="001576DB" w:rsidRPr="0097084F" w:rsidRDefault="001576DB" w:rsidP="001576DB">
      <w:pPr>
        <w:pStyle w:val="Normal2"/>
        <w:spacing w:before="200" w:after="240"/>
        <w:rPr>
          <w:lang w:val="en-GB"/>
        </w:rPr>
      </w:pPr>
      <w:r w:rsidRPr="0097084F">
        <w:rPr>
          <w:lang w:val="en-GB"/>
        </w:rPr>
        <w:t xml:space="preserve">Ghanad, A., (2023). An overview of quantitative research methods. </w:t>
      </w:r>
      <w:r w:rsidRPr="0097084F">
        <w:rPr>
          <w:i/>
          <w:iCs/>
          <w:lang w:val="en-GB"/>
        </w:rPr>
        <w:t>International journal of multidisciplinary research and analysis, 6</w:t>
      </w:r>
      <w:r w:rsidRPr="0097084F">
        <w:rPr>
          <w:lang w:val="en-GB"/>
        </w:rPr>
        <w:t xml:space="preserve">(08), pp.3794-3803. Available at: </w:t>
      </w:r>
      <w:hyperlink r:id="rId113">
        <w:r w:rsidRPr="0097084F">
          <w:rPr>
            <w:color w:val="1155CC"/>
            <w:u w:val="single"/>
            <w:lang w:val="en-GB"/>
          </w:rPr>
          <w:t>https://doi.org/10.47191/ijmra/v6-i8-52</w:t>
        </w:r>
      </w:hyperlink>
    </w:p>
    <w:p w14:paraId="3443644A" w14:textId="73E89703" w:rsidR="001576DB" w:rsidRPr="0097084F" w:rsidRDefault="001576DB" w:rsidP="001576DB">
      <w:pPr>
        <w:pStyle w:val="NormalWeb"/>
        <w:spacing w:before="240" w:beforeAutospacing="0" w:after="240" w:afterAutospacing="0" w:line="360" w:lineRule="auto"/>
        <w:jc w:val="both"/>
        <w:rPr>
          <w:lang w:val="en-GB"/>
        </w:rPr>
      </w:pPr>
      <w:r w:rsidRPr="0097084F">
        <w:rPr>
          <w:lang w:val="en-GB" w:eastAsia="en-GB" w:bidi="bn-IN"/>
        </w:rPr>
        <w:t xml:space="preserve">HWANG, H.J., (2023) ‘The importance of anonymity and confidentiality for conducting survey research’. </w:t>
      </w:r>
      <w:r w:rsidRPr="0097084F">
        <w:rPr>
          <w:i/>
          <w:iCs/>
          <w:lang w:val="en-GB" w:eastAsia="en-GB" w:bidi="bn-IN"/>
        </w:rPr>
        <w:t>Journal of Research and Publication Ethics</w:t>
      </w:r>
      <w:r w:rsidRPr="0097084F">
        <w:rPr>
          <w:lang w:val="en-GB" w:eastAsia="en-GB" w:bidi="bn-IN"/>
        </w:rPr>
        <w:t xml:space="preserve">, </w:t>
      </w:r>
      <w:r w:rsidRPr="0097084F">
        <w:rPr>
          <w:i/>
          <w:iCs/>
          <w:lang w:val="en-GB" w:eastAsia="en-GB" w:bidi="bn-IN"/>
        </w:rPr>
        <w:t>4</w:t>
      </w:r>
      <w:r w:rsidRPr="0097084F">
        <w:rPr>
          <w:lang w:val="en-GB" w:eastAsia="en-GB" w:bidi="bn-IN"/>
        </w:rPr>
        <w:t>(1), pp.1-7. Available at:</w:t>
      </w:r>
      <w:r w:rsidR="005F58C5">
        <w:rPr>
          <w:lang w:val="en-GB" w:eastAsia="en-GB" w:bidi="bn-IN"/>
        </w:rPr>
        <w:t xml:space="preserve"> </w:t>
      </w:r>
      <w:hyperlink r:id="rId114"/>
      <w:hyperlink r:id="rId115">
        <w:r w:rsidRPr="0097084F">
          <w:rPr>
            <w:color w:val="1155CC"/>
            <w:u w:val="single"/>
            <w:lang w:val="en-GB" w:eastAsia="en-GB" w:bidi="bn-IN"/>
          </w:rPr>
          <w:t>http://dx.doi.org/10.15722/jrpe.4.1.202303.1</w:t>
        </w:r>
      </w:hyperlink>
    </w:p>
    <w:p w14:paraId="186B2DA6" w14:textId="77777777" w:rsidR="001576DB" w:rsidRPr="0097084F" w:rsidRDefault="001576DB" w:rsidP="001576DB">
      <w:pPr>
        <w:spacing w:before="240" w:after="240"/>
        <w:rPr>
          <w:lang w:val="en-GB" w:eastAsia="en-GB"/>
        </w:rPr>
      </w:pPr>
      <w:r w:rsidRPr="0097084F">
        <w:rPr>
          <w:lang w:val="en-GB" w:eastAsia="en-GB"/>
        </w:rPr>
        <w:t xml:space="preserve">Johnson, E. and Sylvia, M.L., (2023) ‘Secondary data collection’. </w:t>
      </w:r>
      <w:r w:rsidRPr="0097084F">
        <w:rPr>
          <w:i/>
          <w:iCs/>
          <w:lang w:val="en-GB" w:eastAsia="en-GB"/>
        </w:rPr>
        <w:t>Clinical Analytics and Data Management for the DNP,</w:t>
      </w:r>
      <w:r w:rsidRPr="0097084F">
        <w:rPr>
          <w:lang w:val="en-GB" w:eastAsia="en-GB"/>
        </w:rPr>
        <w:t>, pp.41-69.</w:t>
      </w:r>
    </w:p>
    <w:p w14:paraId="62C2E6B6" w14:textId="77777777" w:rsidR="001576DB" w:rsidRPr="0097084F" w:rsidRDefault="001576DB" w:rsidP="001576DB">
      <w:pPr>
        <w:pStyle w:val="Normal2"/>
        <w:spacing w:before="200" w:after="240"/>
        <w:rPr>
          <w:lang w:val="en-GB"/>
        </w:rPr>
      </w:pPr>
      <w:r w:rsidRPr="0097084F">
        <w:rPr>
          <w:lang w:val="en-GB"/>
        </w:rPr>
        <w:t>Makri, C. and Neely, A., (2021). Grounded theory: A guide for exploratory studies in management research.</w:t>
      </w:r>
      <w:r w:rsidRPr="0097084F">
        <w:rPr>
          <w:i/>
          <w:iCs/>
          <w:lang w:val="en-GB"/>
        </w:rPr>
        <w:t xml:space="preserve"> International Journal of Qualitative Methods, 20</w:t>
      </w:r>
      <w:r w:rsidRPr="0097084F">
        <w:rPr>
          <w:lang w:val="en-GB"/>
        </w:rPr>
        <w:t xml:space="preserve">, p.16094069211013654. Available at: </w:t>
      </w:r>
      <w:hyperlink r:id="rId116">
        <w:r w:rsidRPr="0097084F">
          <w:rPr>
            <w:color w:val="1155CC"/>
            <w:u w:val="single"/>
            <w:lang w:val="en-GB"/>
          </w:rPr>
          <w:t>https://doi.org/10.1177/16094069211013654</w:t>
        </w:r>
      </w:hyperlink>
    </w:p>
    <w:p w14:paraId="6A19B0CD" w14:textId="77777777" w:rsidR="001576DB" w:rsidRPr="0097084F" w:rsidRDefault="001576DB" w:rsidP="001576DB">
      <w:pPr>
        <w:pStyle w:val="Normal2"/>
        <w:spacing w:before="200" w:after="240"/>
        <w:rPr>
          <w:lang w:val="en-GB"/>
        </w:rPr>
      </w:pPr>
      <w:r w:rsidRPr="0097084F">
        <w:rPr>
          <w:lang w:val="en-GB"/>
        </w:rPr>
        <w:t xml:space="preserve">Mbanaso, U.M., Abrahams, L. and Okafor, K.C., (2023). Research philosophy, design and methodology. In </w:t>
      </w:r>
      <w:r w:rsidRPr="0097084F">
        <w:rPr>
          <w:i/>
          <w:iCs/>
          <w:lang w:val="en-GB"/>
        </w:rPr>
        <w:t>Research Techniques for Computer Science, Information Systems and Cybersecurity</w:t>
      </w:r>
      <w:r w:rsidRPr="0097084F">
        <w:rPr>
          <w:lang w:val="en-GB"/>
        </w:rPr>
        <w:t xml:space="preserve"> (pp. 81-113). Cham: Springer Nature Switzerland. Available at: </w:t>
      </w:r>
      <w:hyperlink r:id="rId117">
        <w:r w:rsidRPr="0097084F">
          <w:rPr>
            <w:color w:val="1155CC"/>
            <w:u w:val="single"/>
            <w:lang w:val="en-GB"/>
          </w:rPr>
          <w:t>https://doi.org/10.1007/978-3-031-30031-8_6</w:t>
        </w:r>
      </w:hyperlink>
    </w:p>
    <w:p w14:paraId="76A09CC2" w14:textId="77777777" w:rsidR="001576DB" w:rsidRPr="0097084F" w:rsidRDefault="001576DB" w:rsidP="001576DB">
      <w:pPr>
        <w:spacing w:before="240" w:after="240"/>
        <w:rPr>
          <w:color w:val="1155CC"/>
          <w:u w:val="single"/>
          <w:lang w:val="en-GB" w:eastAsia="en-GB"/>
        </w:rPr>
      </w:pPr>
      <w:r w:rsidRPr="0097084F">
        <w:rPr>
          <w:lang w:val="en-GB" w:eastAsia="en-GB"/>
        </w:rPr>
        <w:t xml:space="preserve">Preiser, R., García, M.M., Hill, L. and Klein, L., (2021) ‘Qualitative content analysis’. In </w:t>
      </w:r>
      <w:r w:rsidRPr="0097084F">
        <w:rPr>
          <w:i/>
          <w:iCs/>
          <w:lang w:val="en-GB" w:eastAsia="en-GB"/>
        </w:rPr>
        <w:t>The Routledge handbook of research methods for social-ecological systems</w:t>
      </w:r>
      <w:r w:rsidRPr="0097084F">
        <w:rPr>
          <w:lang w:val="en-GB" w:eastAsia="en-GB"/>
        </w:rPr>
        <w:t xml:space="preserve"> (pp. 270-281). Routledge. Available at:</w:t>
      </w:r>
      <w:hyperlink r:id="rId118"/>
      <w:hyperlink r:id="rId119">
        <w:r w:rsidRPr="0097084F">
          <w:rPr>
            <w:color w:val="1155CC"/>
            <w:u w:val="single"/>
            <w:lang w:val="en-GB" w:eastAsia="en-GB"/>
          </w:rPr>
          <w:t>https://doi.org/10.4324/9781003021339</w:t>
        </w:r>
      </w:hyperlink>
    </w:p>
    <w:p w14:paraId="0AAABB16" w14:textId="77777777" w:rsidR="001576DB" w:rsidRPr="0097084F" w:rsidRDefault="001576DB" w:rsidP="001576DB">
      <w:pPr>
        <w:pStyle w:val="Normal2"/>
        <w:spacing w:before="200" w:after="240"/>
        <w:rPr>
          <w:lang w:val="en-GB"/>
        </w:rPr>
      </w:pPr>
      <w:r w:rsidRPr="0097084F">
        <w:rPr>
          <w:lang w:val="en-GB"/>
        </w:rPr>
        <w:lastRenderedPageBreak/>
        <w:t xml:space="preserve">Rashid, A., Rasheed, R., Amirah, N.A., Yusof, Y., Khan, S. and Agha, A.A., (2021). A Quantitative Perspective of Systematic Research: Easy and Step-by-Step Initial Guidelines. </w:t>
      </w:r>
      <w:r w:rsidRPr="0097084F">
        <w:rPr>
          <w:i/>
          <w:iCs/>
          <w:lang w:val="en-GB"/>
        </w:rPr>
        <w:t>Turkish Online Journal of Qualitative Inquiry, 12</w:t>
      </w:r>
      <w:r w:rsidRPr="0097084F">
        <w:rPr>
          <w:lang w:val="en-GB"/>
        </w:rPr>
        <w:t xml:space="preserve">(9). Available at: </w:t>
      </w:r>
      <w:hyperlink r:id="rId120">
        <w:r w:rsidRPr="0097084F">
          <w:rPr>
            <w:color w:val="1155CC"/>
            <w:u w:val="single"/>
            <w:lang w:val="en-GB"/>
          </w:rPr>
          <w:t>https://www.researchgate.net/profile/Aamir-Rashid-2/publication/354735153_A_Quantitative_Perspective_of_Systematic_Research_Easy_and_Step-by-Step_Initial_Guidelines/links/6743641083ad2758b29e2fdb/A-Quantitative-Perspective-of-Systematic-Research-Easy-and-Step-by-Step-Initial-Guidelines.pdf</w:t>
        </w:r>
      </w:hyperlink>
    </w:p>
    <w:p w14:paraId="52D7F12A" w14:textId="33823534" w:rsidR="001576DB" w:rsidRPr="0097084F" w:rsidRDefault="001576DB" w:rsidP="001576DB">
      <w:pPr>
        <w:pStyle w:val="NormalWeb"/>
        <w:spacing w:before="240" w:beforeAutospacing="0" w:after="240" w:afterAutospacing="0" w:line="360" w:lineRule="auto"/>
        <w:jc w:val="both"/>
        <w:rPr>
          <w:lang w:val="en-GB"/>
        </w:rPr>
      </w:pPr>
      <w:r w:rsidRPr="0097084F">
        <w:rPr>
          <w:color w:val="000000"/>
          <w:shd w:val="clear" w:color="auto" w:fill="FFFFFF"/>
          <w:lang w:val="en-GB"/>
        </w:rPr>
        <w:t xml:space="preserve">Sekar, P., (2025). ‘Assessing Service Quality in Ayurveda Medical Tourism: Health Care Services of Kerala, India’. </w:t>
      </w:r>
      <w:r w:rsidRPr="0097084F">
        <w:rPr>
          <w:i/>
          <w:iCs/>
          <w:color w:val="000000"/>
          <w:shd w:val="clear" w:color="auto" w:fill="FFFFFF"/>
          <w:lang w:val="en-GB"/>
        </w:rPr>
        <w:t>Metallurgical and Materials Engineering</w:t>
      </w:r>
      <w:r w:rsidRPr="0097084F">
        <w:rPr>
          <w:color w:val="000000"/>
          <w:shd w:val="clear" w:color="auto" w:fill="FFFFFF"/>
          <w:lang w:val="en-GB"/>
        </w:rPr>
        <w:t xml:space="preserve">, </w:t>
      </w:r>
      <w:r w:rsidRPr="0097084F">
        <w:rPr>
          <w:i/>
          <w:iCs/>
          <w:color w:val="000000"/>
          <w:shd w:val="clear" w:color="auto" w:fill="FFFFFF"/>
          <w:lang w:val="en-GB"/>
        </w:rPr>
        <w:t>31</w:t>
      </w:r>
      <w:r w:rsidRPr="0097084F">
        <w:rPr>
          <w:color w:val="000000"/>
          <w:shd w:val="clear" w:color="auto" w:fill="FFFFFF"/>
          <w:lang w:val="en-GB"/>
        </w:rPr>
        <w:t>(1), pp.745-752. Available at:</w:t>
      </w:r>
      <w:r w:rsidR="005F58C5">
        <w:rPr>
          <w:color w:val="000000"/>
          <w:shd w:val="clear" w:color="auto" w:fill="FFFFFF"/>
          <w:lang w:val="en-GB"/>
        </w:rPr>
        <w:t xml:space="preserve"> </w:t>
      </w:r>
      <w:hyperlink r:id="rId121" w:history="1">
        <w:r w:rsidR="005F58C5" w:rsidRPr="001D298D">
          <w:rPr>
            <w:rStyle w:val="Hyperlink"/>
            <w:shd w:val="clear" w:color="auto" w:fill="FFFFFF"/>
            <w:lang w:val="en-GB"/>
          </w:rPr>
          <w:t>https://doi.org/10.63278/mme.v31i1.1306</w:t>
        </w:r>
      </w:hyperlink>
    </w:p>
    <w:p w14:paraId="414BBE9C" w14:textId="77777777" w:rsidR="001576DB" w:rsidRPr="0097084F" w:rsidRDefault="001576DB" w:rsidP="001576DB">
      <w:pPr>
        <w:pStyle w:val="NormalWeb"/>
        <w:spacing w:before="240" w:beforeAutospacing="0" w:after="240" w:afterAutospacing="0" w:line="360" w:lineRule="auto"/>
        <w:jc w:val="both"/>
        <w:rPr>
          <w:lang w:val="en-GB"/>
        </w:rPr>
      </w:pPr>
      <w:r w:rsidRPr="0097084F">
        <w:rPr>
          <w:color w:val="000000"/>
          <w:shd w:val="clear" w:color="auto" w:fill="FFFFFF"/>
          <w:lang w:val="en-GB"/>
        </w:rPr>
        <w:t xml:space="preserve">Singh, N., Brown, A.N. and Gold, M.H., (2025). ‘Ayurvedic Ingredients in Dermatology: A Call for Research’. </w:t>
      </w:r>
      <w:r w:rsidRPr="0097084F">
        <w:rPr>
          <w:i/>
          <w:iCs/>
          <w:color w:val="000000"/>
          <w:shd w:val="clear" w:color="auto" w:fill="FFFFFF"/>
          <w:lang w:val="en-GB"/>
        </w:rPr>
        <w:t>Journal of Cosmetic Dermatology</w:t>
      </w:r>
      <w:r w:rsidRPr="0097084F">
        <w:rPr>
          <w:color w:val="000000"/>
          <w:shd w:val="clear" w:color="auto" w:fill="FFFFFF"/>
          <w:lang w:val="en-GB"/>
        </w:rPr>
        <w:t xml:space="preserve">, </w:t>
      </w:r>
      <w:r w:rsidRPr="0097084F">
        <w:rPr>
          <w:i/>
          <w:iCs/>
          <w:color w:val="000000"/>
          <w:shd w:val="clear" w:color="auto" w:fill="FFFFFF"/>
          <w:lang w:val="en-GB"/>
        </w:rPr>
        <w:t>24</w:t>
      </w:r>
      <w:r w:rsidRPr="0097084F">
        <w:rPr>
          <w:color w:val="000000"/>
          <w:shd w:val="clear" w:color="auto" w:fill="FFFFFF"/>
          <w:lang w:val="en-GB"/>
        </w:rPr>
        <w:t>(2), p.e16673. Available at:</w:t>
      </w:r>
      <w:hyperlink r:id="rId122" w:history="1">
        <w:r w:rsidRPr="0097084F">
          <w:rPr>
            <w:rStyle w:val="Hyperlink"/>
            <w:color w:val="1155CC"/>
            <w:shd w:val="clear" w:color="auto" w:fill="FFFFFF"/>
            <w:lang w:val="en-GB"/>
          </w:rPr>
          <w:t>https://doi.org/10.1111/jocd.16673</w:t>
        </w:r>
      </w:hyperlink>
    </w:p>
    <w:p w14:paraId="11DC4529" w14:textId="77777777" w:rsidR="001576DB" w:rsidRPr="0097084F" w:rsidRDefault="001576DB" w:rsidP="001576DB">
      <w:pPr>
        <w:spacing w:before="240" w:after="240"/>
        <w:rPr>
          <w:color w:val="1155CC"/>
          <w:u w:val="single"/>
          <w:lang w:val="en-GB" w:eastAsia="en-GB"/>
        </w:rPr>
      </w:pPr>
      <w:r w:rsidRPr="0097084F">
        <w:rPr>
          <w:lang w:val="en-GB" w:eastAsia="en-GB"/>
        </w:rPr>
        <w:t xml:space="preserve">Taherdoost, H., (2021) ‘Data collection methods and tools for research; a step-by-step guide to choose data collection technique for academic and business research projects’. </w:t>
      </w:r>
      <w:r w:rsidRPr="0097084F">
        <w:rPr>
          <w:i/>
          <w:iCs/>
          <w:lang w:val="en-GB" w:eastAsia="en-GB"/>
        </w:rPr>
        <w:t>International Journal of Academic Research in Management (IJARM)</w:t>
      </w:r>
      <w:r w:rsidRPr="0097084F">
        <w:rPr>
          <w:lang w:val="en-GB" w:eastAsia="en-GB"/>
        </w:rPr>
        <w:t xml:space="preserve">, </w:t>
      </w:r>
      <w:r w:rsidRPr="0097084F">
        <w:rPr>
          <w:i/>
          <w:iCs/>
          <w:lang w:val="en-GB" w:eastAsia="en-GB"/>
        </w:rPr>
        <w:t>10</w:t>
      </w:r>
      <w:r w:rsidRPr="0097084F">
        <w:rPr>
          <w:lang w:val="en-GB" w:eastAsia="en-GB"/>
        </w:rPr>
        <w:t>(1), pp.10-38. Available at:</w:t>
      </w:r>
      <w:hyperlink r:id="rId123"/>
      <w:hyperlink r:id="rId124">
        <w:r w:rsidRPr="0097084F">
          <w:rPr>
            <w:color w:val="1155CC"/>
            <w:u w:val="single"/>
            <w:lang w:val="en-GB" w:eastAsia="en-GB"/>
          </w:rPr>
          <w:t>https://hal.science/hal-03741847v1/file/Data%20Collection%20Methods%20and%20Tools%20for%20Research%20.pdf</w:t>
        </w:r>
      </w:hyperlink>
    </w:p>
    <w:p w14:paraId="4A55EB3E" w14:textId="77777777" w:rsidR="001576DB" w:rsidRPr="0097084F" w:rsidRDefault="001576DB" w:rsidP="001576DB">
      <w:pPr>
        <w:pStyle w:val="NormalWeb"/>
        <w:spacing w:before="240" w:beforeAutospacing="0" w:after="240" w:afterAutospacing="0" w:line="360" w:lineRule="auto"/>
        <w:jc w:val="both"/>
        <w:rPr>
          <w:lang w:val="en-GB"/>
        </w:rPr>
      </w:pPr>
      <w:r w:rsidRPr="0097084F">
        <w:rPr>
          <w:color w:val="000000"/>
          <w:shd w:val="clear" w:color="auto" w:fill="FFFFFF"/>
          <w:lang w:val="en-GB"/>
        </w:rPr>
        <w:t xml:space="preserve">Tiwari, D.S., Singh, S., Kumari, A., Yadav, S. and Bind, D., (2024). ‘The role of ayurvedic herbs in skin rejuvenation by face mask: Ficus religiosa and beyond’. </w:t>
      </w:r>
      <w:r w:rsidRPr="0097084F">
        <w:rPr>
          <w:i/>
          <w:iCs/>
          <w:color w:val="000000"/>
          <w:shd w:val="clear" w:color="auto" w:fill="FFFFFF"/>
          <w:lang w:val="en-GB"/>
        </w:rPr>
        <w:t>Int. J. Pharm. Res. Dev</w:t>
      </w:r>
      <w:r w:rsidRPr="0097084F">
        <w:rPr>
          <w:color w:val="000000"/>
          <w:shd w:val="clear" w:color="auto" w:fill="FFFFFF"/>
          <w:lang w:val="en-GB"/>
        </w:rPr>
        <w:t xml:space="preserve">, </w:t>
      </w:r>
      <w:r w:rsidRPr="0097084F">
        <w:rPr>
          <w:i/>
          <w:iCs/>
          <w:color w:val="000000"/>
          <w:shd w:val="clear" w:color="auto" w:fill="FFFFFF"/>
          <w:lang w:val="en-GB"/>
        </w:rPr>
        <w:t>6</w:t>
      </w:r>
      <w:r w:rsidRPr="0097084F">
        <w:rPr>
          <w:color w:val="000000"/>
          <w:shd w:val="clear" w:color="auto" w:fill="FFFFFF"/>
          <w:lang w:val="en-GB"/>
        </w:rPr>
        <w:t>, pp.143-150. Available at:</w:t>
      </w:r>
      <w:hyperlink r:id="rId125" w:history="1">
        <w:r w:rsidRPr="0097084F">
          <w:rPr>
            <w:rStyle w:val="Hyperlink"/>
            <w:color w:val="1155CC"/>
            <w:shd w:val="clear" w:color="auto" w:fill="FFFFFF"/>
            <w:lang w:val="en-GB"/>
          </w:rPr>
          <w:t>https://doi.org/10.33545/26646862.2024.v6.i2b.69</w:t>
        </w:r>
      </w:hyperlink>
    </w:p>
    <w:p w14:paraId="5D2E8FF3" w14:textId="77777777" w:rsidR="001576DB" w:rsidRPr="0097084F" w:rsidRDefault="001576DB" w:rsidP="001576DB">
      <w:pPr>
        <w:pStyle w:val="NormalWeb"/>
        <w:spacing w:before="240" w:beforeAutospacing="0" w:after="240" w:afterAutospacing="0" w:line="360" w:lineRule="auto"/>
        <w:jc w:val="both"/>
        <w:rPr>
          <w:lang w:val="en-GB"/>
        </w:rPr>
      </w:pPr>
      <w:r w:rsidRPr="0097084F">
        <w:rPr>
          <w:lang w:val="en-GB"/>
        </w:rPr>
        <w:t xml:space="preserve">Tschisgale, P., Wulff, P. and Kubsch, M., (2023). Integrating artificial intelligence-based methods into qualitative research in physics education research: A case for computational grounded theory. </w:t>
      </w:r>
      <w:r w:rsidRPr="0097084F">
        <w:rPr>
          <w:i/>
          <w:iCs/>
          <w:lang w:val="en-GB"/>
        </w:rPr>
        <w:t>Physical Review Physics Education Research, 19</w:t>
      </w:r>
      <w:r w:rsidRPr="0097084F">
        <w:rPr>
          <w:lang w:val="en-GB"/>
        </w:rPr>
        <w:t xml:space="preserve">(2), p.020123. Available at: </w:t>
      </w:r>
      <w:hyperlink r:id="rId126">
        <w:r w:rsidRPr="0097084F">
          <w:rPr>
            <w:color w:val="1155CC"/>
            <w:u w:val="single"/>
            <w:lang w:val="en-GB"/>
          </w:rPr>
          <w:t>https://doi.org/10.1103/PhysRevPhysEducRes.19.020123</w:t>
        </w:r>
      </w:hyperlink>
    </w:p>
    <w:p w14:paraId="5E5542BB" w14:textId="77777777" w:rsidR="009260CC" w:rsidRPr="0097084F" w:rsidRDefault="001576DB" w:rsidP="001576DB">
      <w:pPr>
        <w:pStyle w:val="NormalWeb"/>
        <w:spacing w:before="240" w:beforeAutospacing="0" w:after="0" w:afterAutospacing="0" w:line="360" w:lineRule="auto"/>
        <w:jc w:val="both"/>
        <w:rPr>
          <w:b/>
          <w:bCs/>
          <w:lang w:val="en-GB"/>
        </w:rPr>
      </w:pPr>
      <w:r w:rsidRPr="0097084F">
        <w:rPr>
          <w:b/>
          <w:bCs/>
          <w:lang w:val="en-GB"/>
        </w:rPr>
        <w:t>Chapter 4</w:t>
      </w:r>
    </w:p>
    <w:p w14:paraId="07EDD787" w14:textId="1AB2C8BD" w:rsidR="004F7A6E" w:rsidRPr="0097084F" w:rsidRDefault="004F7A6E" w:rsidP="004F7A6E">
      <w:pPr>
        <w:pStyle w:val="Normal2"/>
        <w:spacing w:before="240" w:after="240"/>
        <w:rPr>
          <w:lang w:val="en-GB"/>
        </w:rPr>
      </w:pPr>
      <w:r w:rsidRPr="0097084F">
        <w:rPr>
          <w:lang w:val="en-GB"/>
        </w:rPr>
        <w:lastRenderedPageBreak/>
        <w:t xml:space="preserve">Ayush, (2024) </w:t>
      </w:r>
      <w:r w:rsidRPr="0097084F">
        <w:rPr>
          <w:i/>
          <w:iCs/>
          <w:lang w:val="en-GB"/>
        </w:rPr>
        <w:t>Guidelines For Central Sector Scheme For Ayurswasthya Yojana</w:t>
      </w:r>
      <w:r w:rsidRPr="0097084F">
        <w:rPr>
          <w:lang w:val="en-GB"/>
        </w:rPr>
        <w:t>. Available at:</w:t>
      </w:r>
      <w:r w:rsidR="005F58C5">
        <w:rPr>
          <w:lang w:val="en-GB"/>
        </w:rPr>
        <w:t xml:space="preserve"> </w:t>
      </w:r>
      <w:hyperlink w:history="1"/>
      <w:hyperlink r:id="rId127">
        <w:r w:rsidRPr="0097084F">
          <w:rPr>
            <w:color w:val="1155CC"/>
            <w:u w:val="single"/>
            <w:lang w:val="en-GB"/>
          </w:rPr>
          <w:t>https://ayush.gov.in/resources/pdf/schemes/Ayurswasthya.pdf</w:t>
        </w:r>
      </w:hyperlink>
      <w:r w:rsidRPr="0097084F">
        <w:rPr>
          <w:lang w:val="en-GB"/>
        </w:rPr>
        <w:t xml:space="preserve"> (Accessed: 31 December 2025)</w:t>
      </w:r>
    </w:p>
    <w:p w14:paraId="4A72167B" w14:textId="77777777" w:rsidR="004F7A6E" w:rsidRPr="0097084F" w:rsidRDefault="004F7A6E" w:rsidP="004F7A6E">
      <w:pPr>
        <w:pStyle w:val="Normal2"/>
        <w:spacing w:before="200" w:after="240"/>
        <w:rPr>
          <w:lang w:val="en-GB"/>
        </w:rPr>
      </w:pPr>
      <w:r w:rsidRPr="0097084F">
        <w:rPr>
          <w:lang w:val="en-GB"/>
        </w:rPr>
        <w:t xml:space="preserve">Ayushdhara, (2024). </w:t>
      </w:r>
      <w:r w:rsidRPr="0097084F">
        <w:rPr>
          <w:i/>
          <w:iCs/>
          <w:lang w:val="en-GB"/>
        </w:rPr>
        <w:t xml:space="preserve">Ayurvedic Principles for Holistic Wellness: A Comprehensive Guide to One’s Health. </w:t>
      </w:r>
      <w:r w:rsidRPr="0097084F">
        <w:rPr>
          <w:lang w:val="en-GB"/>
        </w:rPr>
        <w:t xml:space="preserve">Available at: </w:t>
      </w:r>
      <w:hyperlink r:id="rId128">
        <w:r w:rsidRPr="0097084F">
          <w:rPr>
            <w:color w:val="1155CC"/>
            <w:u w:val="single"/>
            <w:lang w:val="en-GB"/>
          </w:rPr>
          <w:t>https://ayushdhara.in/index.php/ayushdhara/article/view/1567</w:t>
        </w:r>
      </w:hyperlink>
      <w:r w:rsidRPr="0097084F">
        <w:rPr>
          <w:lang w:val="en-GB"/>
        </w:rPr>
        <w:t xml:space="preserve"> (Accessed: 31 December 2025)</w:t>
      </w:r>
    </w:p>
    <w:p w14:paraId="15D54E9E" w14:textId="77777777" w:rsidR="004F7A6E" w:rsidRPr="0097084F" w:rsidRDefault="004F7A6E" w:rsidP="004F7A6E">
      <w:pPr>
        <w:pStyle w:val="Normal2"/>
        <w:spacing w:before="200" w:after="240"/>
        <w:rPr>
          <w:lang w:val="en-GB"/>
        </w:rPr>
      </w:pPr>
      <w:r w:rsidRPr="0097084F">
        <w:rPr>
          <w:lang w:val="en-GB"/>
        </w:rPr>
        <w:t xml:space="preserve">Gov, (2025). </w:t>
      </w:r>
      <w:r w:rsidRPr="0097084F">
        <w:rPr>
          <w:i/>
          <w:iCs/>
          <w:lang w:val="en-GB"/>
        </w:rPr>
        <w:t xml:space="preserve">GUIDELINES FOR CENTRAL SECTOR SCHEME FOR AYURGYAN. </w:t>
      </w:r>
      <w:r w:rsidRPr="0097084F">
        <w:rPr>
          <w:lang w:val="en-GB"/>
        </w:rPr>
        <w:t xml:space="preserve">Available at: </w:t>
      </w:r>
      <w:hyperlink r:id="rId129">
        <w:r w:rsidRPr="0097084F">
          <w:rPr>
            <w:color w:val="1155CC"/>
            <w:u w:val="single"/>
            <w:lang w:val="en-GB"/>
          </w:rPr>
          <w:t>https://ngo.ayush.gov.in/Default/assets/front/documents/Research%20&amp;%20Innovation%20in%20Ayush.pdf</w:t>
        </w:r>
      </w:hyperlink>
      <w:r w:rsidRPr="0097084F">
        <w:rPr>
          <w:lang w:val="en-GB"/>
        </w:rPr>
        <w:t xml:space="preserve"> (Accessed: 31 December 2025)</w:t>
      </w:r>
    </w:p>
    <w:p w14:paraId="3335C663" w14:textId="6ED53E04" w:rsidR="004F7A6E" w:rsidRPr="0097084F" w:rsidRDefault="004F7A6E" w:rsidP="004F7A6E">
      <w:pPr>
        <w:pStyle w:val="Normal2"/>
        <w:spacing w:before="240" w:after="240"/>
        <w:rPr>
          <w:color w:val="1155CC"/>
          <w:u w:val="single"/>
          <w:lang w:val="en-GB"/>
        </w:rPr>
      </w:pPr>
      <w:r w:rsidRPr="0097084F">
        <w:rPr>
          <w:lang w:val="en-GB"/>
        </w:rPr>
        <w:t xml:space="preserve">Gupta, P.K., Karthik, K.P., Sahu, R., Shrikrishna, R. and Mahapatra, A.K., (2023) ‘Public health initiatives and Ayush: Projects to policy’. </w:t>
      </w:r>
      <w:r w:rsidRPr="0097084F">
        <w:rPr>
          <w:i/>
          <w:iCs/>
          <w:lang w:val="en-GB"/>
        </w:rPr>
        <w:t>International Journal of Ayurveda Research</w:t>
      </w:r>
      <w:r w:rsidRPr="0097084F">
        <w:rPr>
          <w:lang w:val="en-GB"/>
        </w:rPr>
        <w:t xml:space="preserve">, </w:t>
      </w:r>
      <w:r w:rsidRPr="0097084F">
        <w:rPr>
          <w:i/>
          <w:iCs/>
          <w:lang w:val="en-GB"/>
        </w:rPr>
        <w:t>4</w:t>
      </w:r>
      <w:r w:rsidRPr="0097084F">
        <w:rPr>
          <w:lang w:val="en-GB"/>
        </w:rPr>
        <w:t>(3), pp.146-154. Available at:</w:t>
      </w:r>
      <w:r w:rsidR="005F58C5">
        <w:rPr>
          <w:lang w:val="en-GB"/>
        </w:rPr>
        <w:t xml:space="preserve"> </w:t>
      </w:r>
      <w:hyperlink r:id="rId130"/>
      <w:hyperlink r:id="rId131">
        <w:r w:rsidRPr="0097084F">
          <w:rPr>
            <w:color w:val="1155CC"/>
            <w:u w:val="single"/>
            <w:lang w:val="en-GB"/>
          </w:rPr>
          <w:t>https://doi/org/10.4103/ijar.ijar_64_23</w:t>
        </w:r>
      </w:hyperlink>
    </w:p>
    <w:p w14:paraId="31088647" w14:textId="332BE4DB" w:rsidR="004F7A6E" w:rsidRPr="0097084F" w:rsidRDefault="004F7A6E" w:rsidP="004F7A6E">
      <w:pPr>
        <w:pStyle w:val="NormalWeb"/>
        <w:spacing w:before="240" w:beforeAutospacing="0" w:after="240" w:afterAutospacing="0" w:line="360" w:lineRule="auto"/>
        <w:jc w:val="both"/>
        <w:rPr>
          <w:b/>
          <w:bCs/>
          <w:lang w:val="en-GB"/>
        </w:rPr>
      </w:pPr>
      <w:r w:rsidRPr="0097084F">
        <w:rPr>
          <w:lang w:val="en-GB"/>
        </w:rPr>
        <w:t xml:space="preserve">Kapoorchand, H., (2024) ‘Awareness, perception, and practices of Ayurveda doctors toward FSSAI (Ayurveda Ahara) Regulations Act 2022: A cross-sectional survey’. </w:t>
      </w:r>
      <w:r w:rsidRPr="0097084F">
        <w:rPr>
          <w:i/>
          <w:iCs/>
          <w:lang w:val="en-GB"/>
        </w:rPr>
        <w:t>Journal of Drug Research in Ayurvedic Sciences</w:t>
      </w:r>
      <w:r w:rsidRPr="0097084F">
        <w:rPr>
          <w:lang w:val="en-GB"/>
        </w:rPr>
        <w:t xml:space="preserve">, </w:t>
      </w:r>
      <w:r w:rsidRPr="0097084F">
        <w:rPr>
          <w:i/>
          <w:iCs/>
          <w:lang w:val="en-GB"/>
        </w:rPr>
        <w:t>9</w:t>
      </w:r>
      <w:r w:rsidRPr="0097084F">
        <w:rPr>
          <w:lang w:val="en-GB"/>
        </w:rPr>
        <w:t>(Suppl 1), pp.S77-S84. Available at:</w:t>
      </w:r>
      <w:r w:rsidR="005F58C5">
        <w:rPr>
          <w:lang w:val="en-GB"/>
        </w:rPr>
        <w:t xml:space="preserve"> </w:t>
      </w:r>
      <w:hyperlink w:history="1"/>
      <w:hyperlink r:id="rId132">
        <w:r w:rsidRPr="0097084F">
          <w:rPr>
            <w:color w:val="1155CC"/>
            <w:u w:val="single"/>
            <w:lang w:val="en-GB"/>
          </w:rPr>
          <w:t>https://doi/org/10.4103/jdras.jdras_327_24</w:t>
        </w:r>
      </w:hyperlink>
    </w:p>
    <w:p w14:paraId="2F14221E" w14:textId="77777777" w:rsidR="004F7A6E" w:rsidRPr="0097084F" w:rsidRDefault="004F7A6E" w:rsidP="004F7A6E">
      <w:pPr>
        <w:pStyle w:val="Normal2"/>
        <w:spacing w:before="200" w:after="240"/>
        <w:rPr>
          <w:lang w:val="en-GB"/>
        </w:rPr>
      </w:pPr>
      <w:r w:rsidRPr="0097084F">
        <w:rPr>
          <w:lang w:val="en-GB"/>
        </w:rPr>
        <w:t xml:space="preserve">Khan, I.A., Baranwal, K., Joshi, H.S. and Sharma, P., (2021). Prevention and management of chronic non-communicable diseases (NCD) with integrated Modern and Ayurvedic principles. </w:t>
      </w:r>
      <w:r w:rsidRPr="0097084F">
        <w:rPr>
          <w:i/>
          <w:iCs/>
          <w:lang w:val="en-GB"/>
        </w:rPr>
        <w:t>Indian Journal of Preventive &amp; Social Medicine, 52</w:t>
      </w:r>
      <w:r w:rsidRPr="0097084F">
        <w:rPr>
          <w:lang w:val="en-GB"/>
        </w:rPr>
        <w:t xml:space="preserve">(1), pp.55-61. Available at: </w:t>
      </w:r>
      <w:hyperlink r:id="rId133">
        <w:r w:rsidRPr="0097084F">
          <w:rPr>
            <w:color w:val="1155CC"/>
            <w:u w:val="single"/>
            <w:lang w:val="en-GB"/>
          </w:rPr>
          <w:t>https://www.researchgate.net/profile/Hari-Shanker-Joshi/publication/350877421_Prevention_and_management_of_chronic_Non-Communicable_Diseases_NCD_with_integrated_Modern_and_Ayurvedic_principles/links/6077d7ac907dcf667b9d45b8/Prevention-and-management-of-chronic-Non-Communicable-Diseases-NCD-with-integrated-Modern-and-Ayurvedic-principles.pdf</w:t>
        </w:r>
      </w:hyperlink>
    </w:p>
    <w:p w14:paraId="326DA7F3" w14:textId="77777777" w:rsidR="004F7A6E" w:rsidRPr="0097084F" w:rsidRDefault="004F7A6E" w:rsidP="004F7A6E">
      <w:pPr>
        <w:pStyle w:val="Normal2"/>
        <w:spacing w:before="200" w:after="240"/>
        <w:rPr>
          <w:lang w:val="en-GB"/>
        </w:rPr>
      </w:pPr>
      <w:r w:rsidRPr="0097084F">
        <w:rPr>
          <w:lang w:val="en-GB"/>
        </w:rPr>
        <w:t xml:space="preserve">Kumar, S., Singh, R., Kampani, S. and Gopal, K.M., (2025). Policy mandates for Ayush in National Health Policy-2017: Achievements, impediments, and future prospects. </w:t>
      </w:r>
      <w:r w:rsidRPr="0097084F">
        <w:rPr>
          <w:i/>
          <w:iCs/>
          <w:lang w:val="en-GB"/>
        </w:rPr>
        <w:t>Journal of Family Medicine and Primary Care, 14</w:t>
      </w:r>
      <w:r w:rsidRPr="0097084F">
        <w:rPr>
          <w:lang w:val="en-GB"/>
        </w:rPr>
        <w:t xml:space="preserve">(5), pp.1597-1603. Available at: </w:t>
      </w:r>
      <w:hyperlink r:id="rId134">
        <w:r w:rsidRPr="0097084F">
          <w:rPr>
            <w:color w:val="1155CC"/>
            <w:u w:val="single"/>
            <w:lang w:val="en-GB"/>
          </w:rPr>
          <w:t>https://doi.org/10.4103/jfmpc.jfmpc_1234_24</w:t>
        </w:r>
      </w:hyperlink>
    </w:p>
    <w:p w14:paraId="33D0E0F5" w14:textId="5AEE6E0B" w:rsidR="004F7A6E" w:rsidRPr="0097084F" w:rsidRDefault="004F7A6E" w:rsidP="004F7A6E">
      <w:pPr>
        <w:pStyle w:val="Normal2"/>
        <w:spacing w:before="240" w:after="240"/>
        <w:rPr>
          <w:color w:val="1155CC"/>
          <w:u w:val="single"/>
          <w:lang w:val="en-GB"/>
        </w:rPr>
      </w:pPr>
      <w:r w:rsidRPr="0097084F">
        <w:rPr>
          <w:lang w:val="en-GB"/>
        </w:rPr>
        <w:lastRenderedPageBreak/>
        <w:t xml:space="preserve">Maheshwari, N.V., Tripathi, M.K., Kumar, S. and Kumar, A., (2025) ‘Translational Research in Ayurveda: An Introduction to Evidence-Based Approaches’. In </w:t>
      </w:r>
      <w:r w:rsidRPr="0097084F">
        <w:rPr>
          <w:i/>
          <w:iCs/>
          <w:lang w:val="en-GB"/>
        </w:rPr>
        <w:t>Innovations in Ayurvedic Nutrition: Translational Research and Applications</w:t>
      </w:r>
      <w:r w:rsidRPr="0097084F">
        <w:rPr>
          <w:lang w:val="en-GB"/>
        </w:rPr>
        <w:t xml:space="preserve"> (pp. 1-14). Singapore: Springer Nature Singapore. Available at:</w:t>
      </w:r>
      <w:r w:rsidR="005F58C5">
        <w:rPr>
          <w:lang w:val="en-GB"/>
        </w:rPr>
        <w:t xml:space="preserve"> </w:t>
      </w:r>
      <w:hyperlink r:id="rId135" w:anchor="DOI"/>
      <w:hyperlink r:id="rId136" w:anchor="DOI">
        <w:r w:rsidRPr="0097084F">
          <w:rPr>
            <w:color w:val="1155CC"/>
            <w:u w:val="single"/>
            <w:lang w:val="en-GB"/>
          </w:rPr>
          <w:t>https://doi.org/10.1007/978-981-96-2960-2_1#DOI</w:t>
        </w:r>
      </w:hyperlink>
    </w:p>
    <w:p w14:paraId="6F52DC03" w14:textId="77777777" w:rsidR="004F7A6E" w:rsidRPr="0097084F" w:rsidRDefault="004F7A6E" w:rsidP="004F7A6E">
      <w:pPr>
        <w:pStyle w:val="Normal2"/>
        <w:spacing w:before="200" w:after="240"/>
        <w:rPr>
          <w:lang w:val="en-GB"/>
        </w:rPr>
      </w:pPr>
      <w:r w:rsidRPr="0097084F">
        <w:rPr>
          <w:lang w:val="en-GB"/>
        </w:rPr>
        <w:t xml:space="preserve">Maurya, N., Ram, M., Jaiswal, R.N.T. and Saxena, A., (2024). Preventive health care and life style management. </w:t>
      </w:r>
      <w:r w:rsidRPr="0097084F">
        <w:rPr>
          <w:i/>
          <w:iCs/>
          <w:lang w:val="en-GB"/>
        </w:rPr>
        <w:t>Journal of Ayurveda and Integrated Medical Sciences, 9</w:t>
      </w:r>
      <w:r w:rsidRPr="0097084F">
        <w:rPr>
          <w:lang w:val="en-GB"/>
        </w:rPr>
        <w:t xml:space="preserve">(1), pp.122-131. Available at: </w:t>
      </w:r>
      <w:hyperlink r:id="rId137">
        <w:r w:rsidRPr="0097084F">
          <w:rPr>
            <w:color w:val="1155CC"/>
            <w:u w:val="single"/>
            <w:lang w:val="en-GB"/>
          </w:rPr>
          <w:t>https://doi.org/10.21760/jaims.9.1.17</w:t>
        </w:r>
      </w:hyperlink>
    </w:p>
    <w:p w14:paraId="58CF4418" w14:textId="0EC846AF" w:rsidR="004F7A6E" w:rsidRPr="0097084F" w:rsidRDefault="004F7A6E" w:rsidP="004F7A6E">
      <w:pPr>
        <w:pStyle w:val="Normal2"/>
        <w:spacing w:before="240" w:after="240"/>
        <w:rPr>
          <w:color w:val="1155CC"/>
          <w:u w:val="single"/>
          <w:lang w:val="en-GB"/>
        </w:rPr>
      </w:pPr>
      <w:r w:rsidRPr="0097084F">
        <w:rPr>
          <w:lang w:val="en-GB"/>
        </w:rPr>
        <w:t xml:space="preserve">Nedungadi, P., Salethoor, S.N., Puthiyedath, R., Nair, V.K., Kessler, C. and Raman, R., (2023) ‘Ayurveda research: Emerging trends and mapping to sustainable development goals’.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(6), p.100809. Available at:</w:t>
      </w:r>
      <w:r w:rsidR="005F58C5">
        <w:rPr>
          <w:lang w:val="en-GB"/>
        </w:rPr>
        <w:t xml:space="preserve"> </w:t>
      </w:r>
      <w:hyperlink w:history="1"/>
      <w:hyperlink r:id="rId138">
        <w:r w:rsidRPr="0097084F">
          <w:rPr>
            <w:color w:val="1155CC"/>
            <w:u w:val="single"/>
            <w:lang w:val="en-GB"/>
          </w:rPr>
          <w:t>https://doi.org/10.1016/j.jaim.2023.100809</w:t>
        </w:r>
      </w:hyperlink>
    </w:p>
    <w:p w14:paraId="227420DE" w14:textId="77777777" w:rsidR="004F7A6E" w:rsidRPr="0097084F" w:rsidRDefault="004F7A6E" w:rsidP="004F7A6E">
      <w:pPr>
        <w:pStyle w:val="Normal2"/>
        <w:spacing w:before="200" w:after="240"/>
        <w:rPr>
          <w:lang w:val="en-GB"/>
        </w:rPr>
      </w:pPr>
      <w:r w:rsidRPr="0097084F">
        <w:rPr>
          <w:lang w:val="en-GB"/>
        </w:rPr>
        <w:t xml:space="preserve">Nesari, T.M., (2023). Economic development through new age Ayurveda. </w:t>
      </w:r>
      <w:r w:rsidRPr="0097084F">
        <w:rPr>
          <w:i/>
          <w:iCs/>
          <w:lang w:val="en-GB"/>
        </w:rPr>
        <w:t>International Journal of Ayurveda Research, 4</w:t>
      </w:r>
      <w:r w:rsidRPr="0097084F">
        <w:rPr>
          <w:lang w:val="en-GB"/>
        </w:rPr>
        <w:t xml:space="preserve">(1), pp.1-4. Available at: </w:t>
      </w:r>
      <w:hyperlink r:id="rId139">
        <w:r w:rsidRPr="0097084F">
          <w:rPr>
            <w:color w:val="1155CC"/>
            <w:u w:val="single"/>
            <w:lang w:val="en-GB"/>
          </w:rPr>
          <w:t>https://doi.org/10.4103/ijar.ijar_10_23</w:t>
        </w:r>
      </w:hyperlink>
    </w:p>
    <w:p w14:paraId="5C1D9773" w14:textId="77777777" w:rsidR="004F7A6E" w:rsidRPr="0097084F" w:rsidRDefault="004F7A6E" w:rsidP="004F7A6E">
      <w:pPr>
        <w:pStyle w:val="Normal2"/>
        <w:spacing w:before="200" w:after="240"/>
        <w:rPr>
          <w:lang w:val="en-GB"/>
        </w:rPr>
      </w:pPr>
      <w:r w:rsidRPr="0097084F">
        <w:rPr>
          <w:lang w:val="en-GB"/>
        </w:rPr>
        <w:t xml:space="preserve">Pib, (2024). </w:t>
      </w:r>
      <w:r w:rsidRPr="0097084F">
        <w:rPr>
          <w:i/>
          <w:iCs/>
          <w:lang w:val="en-GB"/>
        </w:rPr>
        <w:t xml:space="preserve">Ayurveda Innovation for Global Health. </w:t>
      </w:r>
      <w:r w:rsidRPr="0097084F">
        <w:rPr>
          <w:lang w:val="en-GB"/>
        </w:rPr>
        <w:t xml:space="preserve">Available at: </w:t>
      </w:r>
      <w:hyperlink r:id="rId140">
        <w:r w:rsidRPr="0097084F">
          <w:rPr>
            <w:color w:val="1155CC"/>
            <w:u w:val="single"/>
            <w:lang w:val="en-GB"/>
          </w:rPr>
          <w:t>https://www.pib.gov.in/PressNoteDetails.aspx?NoteId=153375&amp;ModuleId=3&amp;reg=3&amp;lang=1</w:t>
        </w:r>
      </w:hyperlink>
      <w:r w:rsidRPr="0097084F">
        <w:rPr>
          <w:lang w:val="en-GB"/>
        </w:rPr>
        <w:t xml:space="preserve"> (Accessed: 31 December 2025)</w:t>
      </w:r>
    </w:p>
    <w:p w14:paraId="7647F675" w14:textId="4A3FBFC0" w:rsidR="004F7A6E" w:rsidRPr="0097084F" w:rsidRDefault="004F7A6E" w:rsidP="004F7A6E">
      <w:pPr>
        <w:pStyle w:val="Normal2"/>
        <w:spacing w:before="240" w:after="240"/>
        <w:rPr>
          <w:color w:val="1155CC"/>
          <w:u w:val="single"/>
          <w:lang w:val="en-GB"/>
        </w:rPr>
      </w:pPr>
      <w:r w:rsidRPr="0097084F">
        <w:rPr>
          <w:lang w:val="en-GB"/>
        </w:rPr>
        <w:t xml:space="preserve">Pratibha, N., Mukesh, E. and VinodKumar, M.V., (2023) ‘Ayurvedic practice, education and research, beyond dilemmas and confessions’. </w:t>
      </w:r>
      <w:r w:rsidRPr="0097084F">
        <w:rPr>
          <w:i/>
          <w:iCs/>
          <w:lang w:val="en-GB"/>
        </w:rPr>
        <w:t>Journal of Ayurveda and Integrative Medicine</w:t>
      </w:r>
      <w:r w:rsidRPr="0097084F">
        <w:rPr>
          <w:lang w:val="en-GB"/>
        </w:rPr>
        <w:t xml:space="preserve">, </w:t>
      </w:r>
      <w:r w:rsidRPr="0097084F">
        <w:rPr>
          <w:i/>
          <w:iCs/>
          <w:lang w:val="en-GB"/>
        </w:rPr>
        <w:t>14</w:t>
      </w:r>
      <w:r w:rsidRPr="0097084F">
        <w:rPr>
          <w:lang w:val="en-GB"/>
        </w:rPr>
        <w:t>(6), p.100814. Available at:</w:t>
      </w:r>
      <w:r w:rsidR="005F58C5">
        <w:rPr>
          <w:lang w:val="en-GB"/>
        </w:rPr>
        <w:t xml:space="preserve"> </w:t>
      </w:r>
      <w:hyperlink r:id="rId141"/>
      <w:hyperlink r:id="rId142">
        <w:r w:rsidRPr="0097084F">
          <w:rPr>
            <w:color w:val="1155CC"/>
            <w:u w:val="single"/>
            <w:lang w:val="en-GB"/>
          </w:rPr>
          <w:t>https://doi.org/10.1016/j.jaim.2023.100814</w:t>
        </w:r>
      </w:hyperlink>
    </w:p>
    <w:p w14:paraId="41C6E4FC" w14:textId="4995CC23" w:rsidR="004F7A6E" w:rsidRPr="0097084F" w:rsidRDefault="004F7A6E" w:rsidP="004F7A6E">
      <w:pPr>
        <w:pStyle w:val="Normal2"/>
        <w:spacing w:before="240" w:after="240"/>
        <w:rPr>
          <w:lang w:val="en-GB"/>
        </w:rPr>
      </w:pPr>
      <w:r w:rsidRPr="0097084F">
        <w:rPr>
          <w:lang w:val="en-GB"/>
        </w:rPr>
        <w:t xml:space="preserve">Rawat, N., Chandra, M., Mitra, S. and Sharma, K.C., (2024) ‘Globalization of Ayurveda pharmaceutics: Emerging trends’. </w:t>
      </w:r>
      <w:r w:rsidRPr="0097084F">
        <w:rPr>
          <w:i/>
          <w:iCs/>
          <w:lang w:val="en-GB"/>
        </w:rPr>
        <w:t>Int. J. Sci. Res. Arch</w:t>
      </w:r>
      <w:r w:rsidRPr="0097084F">
        <w:rPr>
          <w:lang w:val="en-GB"/>
        </w:rPr>
        <w:t xml:space="preserve">, </w:t>
      </w:r>
      <w:r w:rsidRPr="0097084F">
        <w:rPr>
          <w:i/>
          <w:iCs/>
          <w:lang w:val="en-GB"/>
        </w:rPr>
        <w:t>11</w:t>
      </w:r>
      <w:r w:rsidRPr="0097084F">
        <w:rPr>
          <w:lang w:val="en-GB"/>
        </w:rPr>
        <w:t>, pp.413-421. Available at:</w:t>
      </w:r>
      <w:r w:rsidR="005F58C5">
        <w:rPr>
          <w:lang w:val="en-GB"/>
        </w:rPr>
        <w:t xml:space="preserve"> </w:t>
      </w:r>
      <w:hyperlink w:history="1"/>
      <w:hyperlink r:id="rId143">
        <w:r w:rsidRPr="0097084F">
          <w:rPr>
            <w:color w:val="1155CC"/>
            <w:u w:val="single"/>
            <w:lang w:val="en-GB"/>
          </w:rPr>
          <w:t>https://doi.org/10.30574/ijsra.2024.11.1.0033</w:t>
        </w:r>
      </w:hyperlink>
    </w:p>
    <w:p w14:paraId="064B6267" w14:textId="77777777" w:rsidR="004F7A6E" w:rsidRPr="0097084F" w:rsidRDefault="004F7A6E" w:rsidP="004F7A6E">
      <w:pPr>
        <w:pStyle w:val="Normal2"/>
        <w:spacing w:before="200" w:after="240"/>
        <w:rPr>
          <w:lang w:val="en-GB"/>
        </w:rPr>
      </w:pPr>
      <w:r w:rsidRPr="0097084F">
        <w:rPr>
          <w:lang w:val="en-GB"/>
        </w:rPr>
        <w:t xml:space="preserve">Srivastava, S. and Sureka, R.K., (2024). Efficacy of Ayurveda in the Prevention of Lifestyle Diseases or Non-Communicable Diseases (NCDs). </w:t>
      </w:r>
      <w:r w:rsidRPr="0097084F">
        <w:rPr>
          <w:i/>
          <w:iCs/>
          <w:lang w:val="en-GB"/>
        </w:rPr>
        <w:t>Journal of Ayurveda and Integrated Medical Sciences, 9</w:t>
      </w:r>
      <w:r w:rsidRPr="0097084F">
        <w:rPr>
          <w:lang w:val="en-GB"/>
        </w:rPr>
        <w:t xml:space="preserve">(8), pp.122-128. Available at: </w:t>
      </w:r>
      <w:hyperlink r:id="rId144">
        <w:r w:rsidRPr="0097084F">
          <w:rPr>
            <w:color w:val="1155CC"/>
            <w:u w:val="single"/>
            <w:lang w:val="en-GB"/>
          </w:rPr>
          <w:t>https://doi.org/10.21760/jaims.9.8.18</w:t>
        </w:r>
      </w:hyperlink>
    </w:p>
    <w:p w14:paraId="150ACE81" w14:textId="77777777" w:rsidR="00FC2332" w:rsidRPr="0097084F" w:rsidRDefault="00FC2332" w:rsidP="004F7A6E">
      <w:pPr>
        <w:pStyle w:val="Normal2"/>
        <w:spacing w:before="200" w:after="240"/>
        <w:rPr>
          <w:b/>
          <w:lang w:val="en-GB"/>
        </w:rPr>
      </w:pPr>
      <w:r w:rsidRPr="0097084F">
        <w:rPr>
          <w:b/>
          <w:lang w:val="en-GB"/>
        </w:rPr>
        <w:t>Chapter 5</w:t>
      </w:r>
    </w:p>
    <w:p w14:paraId="5AA0F078" w14:textId="0343C3F6" w:rsidR="00FC2332" w:rsidRPr="0097084F" w:rsidRDefault="00FC2332" w:rsidP="00FC2332">
      <w:pPr>
        <w:pStyle w:val="Normal3"/>
        <w:spacing w:before="200" w:after="240" w:line="360" w:lineRule="auto"/>
        <w:jc w:val="both"/>
        <w:rPr>
          <w:rFonts w:ascii="Times New Roman" w:eastAsia="Times New Roman" w:hAnsi="Times New Roman" w:cs="Times New Roman"/>
          <w:color w:val="1155CC"/>
          <w:sz w:val="24"/>
          <w:szCs w:val="24"/>
          <w:u w:val="single"/>
          <w:lang w:val="en-GB"/>
        </w:rPr>
      </w:pPr>
      <w:r w:rsidRPr="0097084F">
        <w:rPr>
          <w:rFonts w:ascii="Times New Roman" w:eastAsia="Times New Roman" w:hAnsi="Times New Roman" w:cs="Times New Roman"/>
          <w:sz w:val="24"/>
          <w:szCs w:val="24"/>
          <w:lang w:val="en-GB"/>
        </w:rPr>
        <w:lastRenderedPageBreak/>
        <w:t xml:space="preserve">Kumar, A., (2023). Role of information technology in Ayurveda. </w:t>
      </w:r>
      <w:r w:rsidRPr="0097084F">
        <w:rPr>
          <w:rFonts w:ascii="Times New Roman" w:eastAsia="Times New Roman" w:hAnsi="Times New Roman" w:cs="Times New Roman"/>
          <w:i/>
          <w:iCs/>
          <w:sz w:val="24"/>
          <w:szCs w:val="24"/>
          <w:lang w:val="en-GB"/>
        </w:rPr>
        <w:t>International Journal of Ayurveda Research</w:t>
      </w:r>
      <w:r w:rsidRPr="0097084F">
        <w:rPr>
          <w:rFonts w:ascii="Times New Roman" w:eastAsia="Times New Roman" w:hAnsi="Times New Roman" w:cs="Times New Roman"/>
          <w:sz w:val="24"/>
          <w:szCs w:val="24"/>
          <w:lang w:val="en-GB"/>
        </w:rPr>
        <w:t xml:space="preserve">, </w:t>
      </w:r>
      <w:r w:rsidRPr="0097084F">
        <w:rPr>
          <w:rFonts w:ascii="Times New Roman" w:eastAsia="Times New Roman" w:hAnsi="Times New Roman" w:cs="Times New Roman"/>
          <w:i/>
          <w:iCs/>
          <w:sz w:val="24"/>
          <w:szCs w:val="24"/>
          <w:lang w:val="en-GB"/>
        </w:rPr>
        <w:t>4</w:t>
      </w:r>
      <w:r w:rsidRPr="0097084F">
        <w:rPr>
          <w:rFonts w:ascii="Times New Roman" w:eastAsia="Times New Roman" w:hAnsi="Times New Roman" w:cs="Times New Roman"/>
          <w:sz w:val="24"/>
          <w:szCs w:val="24"/>
          <w:lang w:val="en-GB"/>
        </w:rPr>
        <w:t>(4), pp.197-202. Available at:</w:t>
      </w:r>
      <w:r w:rsidR="005F58C5">
        <w:rPr>
          <w:rFonts w:ascii="Times New Roman" w:eastAsia="Times New Roman" w:hAnsi="Times New Roman" w:cs="Times New Roman"/>
          <w:sz w:val="24"/>
          <w:szCs w:val="24"/>
          <w:lang w:val="en-GB"/>
        </w:rPr>
        <w:t xml:space="preserve"> </w:t>
      </w:r>
      <w:hyperlink w:history="1"/>
      <w:hyperlink r:id="rId145">
        <w:r w:rsidRPr="0097084F">
          <w:rPr>
            <w:rFonts w:ascii="Times New Roman" w:eastAsia="Times New Roman" w:hAnsi="Times New Roman" w:cs="Times New Roman"/>
            <w:color w:val="1155CC"/>
            <w:sz w:val="24"/>
            <w:szCs w:val="24"/>
            <w:u w:val="single"/>
            <w:lang w:val="en-GB"/>
          </w:rPr>
          <w:t>https://doi/org/10.4103/ijar.ijar_147_23</w:t>
        </w:r>
      </w:hyperlink>
    </w:p>
    <w:p w14:paraId="6B3621FA" w14:textId="234CFE9E" w:rsidR="00FC2332" w:rsidRPr="0097084F" w:rsidRDefault="00FC2332" w:rsidP="00FC2332">
      <w:pPr>
        <w:pStyle w:val="Normal3"/>
        <w:spacing w:before="200" w:after="240" w:line="360" w:lineRule="auto"/>
        <w:jc w:val="both"/>
        <w:rPr>
          <w:rFonts w:ascii="Times New Roman" w:eastAsia="Times New Roman" w:hAnsi="Times New Roman" w:cs="Times New Roman"/>
          <w:color w:val="1155CC"/>
          <w:sz w:val="24"/>
          <w:szCs w:val="24"/>
          <w:u w:val="single"/>
          <w:lang w:val="en-GB"/>
        </w:rPr>
      </w:pPr>
      <w:r w:rsidRPr="0097084F">
        <w:rPr>
          <w:rFonts w:ascii="Times New Roman" w:eastAsia="Times New Roman" w:hAnsi="Times New Roman" w:cs="Times New Roman"/>
          <w:sz w:val="24"/>
          <w:szCs w:val="24"/>
          <w:lang w:val="en-GB"/>
        </w:rPr>
        <w:t xml:space="preserve">Rastogi, S., Tiwari, V., Jatav, S.P., Singh, N., Verma, S., Verma, S., Sharma, K.G., Pandey, P. and Singh, G., (2023). A survey of patients visiting an Ayurvedic teaching hospital for factors influencing the decision to choose ayurveda as a health care provider. </w:t>
      </w:r>
      <w:r w:rsidRPr="0097084F">
        <w:rPr>
          <w:rFonts w:ascii="Times New Roman" w:eastAsia="Times New Roman" w:hAnsi="Times New Roman" w:cs="Times New Roman"/>
          <w:i/>
          <w:iCs/>
          <w:sz w:val="24"/>
          <w:szCs w:val="24"/>
          <w:lang w:val="en-GB"/>
        </w:rPr>
        <w:t>Journal of Ayurveda and Integrative Medicine</w:t>
      </w:r>
      <w:r w:rsidRPr="0097084F">
        <w:rPr>
          <w:rFonts w:ascii="Times New Roman" w:eastAsia="Times New Roman" w:hAnsi="Times New Roman" w:cs="Times New Roman"/>
          <w:sz w:val="24"/>
          <w:szCs w:val="24"/>
          <w:lang w:val="en-GB"/>
        </w:rPr>
        <w:t xml:space="preserve">, </w:t>
      </w:r>
      <w:r w:rsidRPr="0097084F">
        <w:rPr>
          <w:rFonts w:ascii="Times New Roman" w:eastAsia="Times New Roman" w:hAnsi="Times New Roman" w:cs="Times New Roman"/>
          <w:i/>
          <w:iCs/>
          <w:sz w:val="24"/>
          <w:szCs w:val="24"/>
          <w:lang w:val="en-GB"/>
        </w:rPr>
        <w:t>14</w:t>
      </w:r>
      <w:r w:rsidRPr="0097084F">
        <w:rPr>
          <w:rFonts w:ascii="Times New Roman" w:eastAsia="Times New Roman" w:hAnsi="Times New Roman" w:cs="Times New Roman"/>
          <w:sz w:val="24"/>
          <w:szCs w:val="24"/>
          <w:lang w:val="en-GB"/>
        </w:rPr>
        <w:t>(1), p.100539. Available at:</w:t>
      </w:r>
      <w:r w:rsidR="005F58C5">
        <w:rPr>
          <w:rFonts w:ascii="Times New Roman" w:eastAsia="Times New Roman" w:hAnsi="Times New Roman" w:cs="Times New Roman"/>
          <w:sz w:val="24"/>
          <w:szCs w:val="24"/>
          <w:lang w:val="en-GB"/>
        </w:rPr>
        <w:t xml:space="preserve"> </w:t>
      </w:r>
      <w:hyperlink w:history="1"/>
      <w:hyperlink r:id="rId146">
        <w:r w:rsidRPr="0097084F">
          <w:rPr>
            <w:rFonts w:ascii="Times New Roman" w:eastAsia="Times New Roman" w:hAnsi="Times New Roman" w:cs="Times New Roman"/>
            <w:color w:val="1155CC"/>
            <w:sz w:val="24"/>
            <w:szCs w:val="24"/>
            <w:u w:val="single"/>
            <w:lang w:val="en-GB"/>
          </w:rPr>
          <w:t>https://doi.org/10.1016/j.jaim.2021.100539</w:t>
        </w:r>
      </w:hyperlink>
    </w:p>
    <w:p w14:paraId="16C273BA" w14:textId="6AB41364" w:rsidR="00FC2332" w:rsidRPr="0097084F" w:rsidRDefault="00FC2332" w:rsidP="00FC2332">
      <w:pPr>
        <w:pStyle w:val="Normal3"/>
        <w:spacing w:before="200" w:after="240" w:line="360" w:lineRule="auto"/>
        <w:jc w:val="both"/>
        <w:rPr>
          <w:rFonts w:ascii="Times New Roman" w:eastAsia="Times New Roman" w:hAnsi="Times New Roman" w:cs="Times New Roman"/>
          <w:color w:val="1155CC"/>
          <w:sz w:val="24"/>
          <w:szCs w:val="24"/>
          <w:u w:val="single"/>
          <w:lang w:val="en-GB"/>
        </w:rPr>
      </w:pPr>
      <w:r w:rsidRPr="0097084F">
        <w:rPr>
          <w:rFonts w:ascii="Times New Roman" w:eastAsia="Times New Roman" w:hAnsi="Times New Roman" w:cs="Times New Roman"/>
          <w:sz w:val="24"/>
          <w:szCs w:val="24"/>
          <w:lang w:val="en-GB"/>
        </w:rPr>
        <w:t xml:space="preserve">Swathi, K. and Sundaravadivelu, S., (2023). Ayurveda and Transdisciplinary Approaches: A Way Forward towards Personalized and Preventive Medicine. </w:t>
      </w:r>
      <w:r w:rsidRPr="0097084F">
        <w:rPr>
          <w:rFonts w:ascii="Times New Roman" w:eastAsia="Times New Roman" w:hAnsi="Times New Roman" w:cs="Times New Roman"/>
          <w:i/>
          <w:iCs/>
          <w:sz w:val="24"/>
          <w:szCs w:val="24"/>
          <w:lang w:val="en-GB"/>
        </w:rPr>
        <w:t>Indian Journal of Pharmaceutical Sciences</w:t>
      </w:r>
      <w:r w:rsidRPr="0097084F">
        <w:rPr>
          <w:rFonts w:ascii="Times New Roman" w:eastAsia="Times New Roman" w:hAnsi="Times New Roman" w:cs="Times New Roman"/>
          <w:sz w:val="24"/>
          <w:szCs w:val="24"/>
          <w:lang w:val="en-GB"/>
        </w:rPr>
        <w:t xml:space="preserve">, </w:t>
      </w:r>
      <w:r w:rsidRPr="0097084F">
        <w:rPr>
          <w:rFonts w:ascii="Times New Roman" w:eastAsia="Times New Roman" w:hAnsi="Times New Roman" w:cs="Times New Roman"/>
          <w:i/>
          <w:iCs/>
          <w:sz w:val="24"/>
          <w:szCs w:val="24"/>
          <w:lang w:val="en-GB"/>
        </w:rPr>
        <w:t>85</w:t>
      </w:r>
      <w:r w:rsidRPr="0097084F">
        <w:rPr>
          <w:rFonts w:ascii="Times New Roman" w:eastAsia="Times New Roman" w:hAnsi="Times New Roman" w:cs="Times New Roman"/>
          <w:sz w:val="24"/>
          <w:szCs w:val="24"/>
          <w:lang w:val="en-GB"/>
        </w:rPr>
        <w:t>(6), pp.1574-1585. Available at:</w:t>
      </w:r>
      <w:r w:rsidR="005F58C5">
        <w:rPr>
          <w:rFonts w:ascii="Times New Roman" w:eastAsia="Times New Roman" w:hAnsi="Times New Roman" w:cs="Times New Roman"/>
          <w:sz w:val="24"/>
          <w:szCs w:val="24"/>
          <w:lang w:val="en-GB"/>
        </w:rPr>
        <w:t xml:space="preserve"> </w:t>
      </w:r>
      <w:hyperlink w:history="1"/>
      <w:hyperlink r:id="rId147">
        <w:r w:rsidRPr="0097084F">
          <w:rPr>
            <w:rFonts w:ascii="Times New Roman" w:eastAsia="Times New Roman" w:hAnsi="Times New Roman" w:cs="Times New Roman"/>
            <w:color w:val="1155CC"/>
            <w:sz w:val="24"/>
            <w:szCs w:val="24"/>
            <w:u w:val="single"/>
            <w:lang w:val="en-GB"/>
          </w:rPr>
          <w:t>https://www.researchgate.net/profile/Sumathi-Sundaravadivelu/publication/377599967_Review_Article/links/65af94977fe0d83cb560965f/Review-Article.pdf</w:t>
        </w:r>
      </w:hyperlink>
    </w:p>
    <w:p w14:paraId="3CDE5C72" w14:textId="6ADFB4F6" w:rsidR="00FC2332" w:rsidRPr="0097084F" w:rsidRDefault="00FC2332" w:rsidP="00FC2332">
      <w:pPr>
        <w:pStyle w:val="Normal3"/>
        <w:spacing w:before="200" w:after="240" w:line="360" w:lineRule="auto"/>
        <w:jc w:val="both"/>
        <w:rPr>
          <w:rFonts w:ascii="Times New Roman" w:eastAsia="Times New Roman" w:hAnsi="Times New Roman" w:cs="Times New Roman"/>
          <w:color w:val="1155CC"/>
          <w:sz w:val="24"/>
          <w:szCs w:val="24"/>
          <w:u w:val="single"/>
          <w:lang w:val="en-GB"/>
        </w:rPr>
      </w:pPr>
      <w:r w:rsidRPr="0097084F">
        <w:rPr>
          <w:rFonts w:ascii="Times New Roman" w:eastAsia="Times New Roman" w:hAnsi="Times New Roman" w:cs="Times New Roman"/>
          <w:sz w:val="24"/>
          <w:szCs w:val="24"/>
          <w:lang w:val="en-GB"/>
        </w:rPr>
        <w:t xml:space="preserve">Vincenzo, J.L., Patton, S.K., Lefler, L.L., McElfish, P.A., Wei, J. and Curran, G.M., (2022). A qualitative study of older adults' facilitators, barriers, and cues to action to engage in falls prevention using health belief model constructs. </w:t>
      </w:r>
      <w:r w:rsidRPr="0097084F">
        <w:rPr>
          <w:rFonts w:ascii="Times New Roman" w:eastAsia="Times New Roman" w:hAnsi="Times New Roman" w:cs="Times New Roman"/>
          <w:i/>
          <w:iCs/>
          <w:sz w:val="24"/>
          <w:szCs w:val="24"/>
          <w:lang w:val="en-GB"/>
        </w:rPr>
        <w:t>Archives of gerontology and geriatrics</w:t>
      </w:r>
      <w:r w:rsidRPr="0097084F">
        <w:rPr>
          <w:rFonts w:ascii="Times New Roman" w:eastAsia="Times New Roman" w:hAnsi="Times New Roman" w:cs="Times New Roman"/>
          <w:sz w:val="24"/>
          <w:szCs w:val="24"/>
          <w:lang w:val="en-GB"/>
        </w:rPr>
        <w:t xml:space="preserve">, </w:t>
      </w:r>
      <w:r w:rsidRPr="0097084F">
        <w:rPr>
          <w:rFonts w:ascii="Times New Roman" w:eastAsia="Times New Roman" w:hAnsi="Times New Roman" w:cs="Times New Roman"/>
          <w:i/>
          <w:iCs/>
          <w:sz w:val="24"/>
          <w:szCs w:val="24"/>
          <w:lang w:val="en-GB"/>
        </w:rPr>
        <w:t>99</w:t>
      </w:r>
      <w:r w:rsidRPr="0097084F">
        <w:rPr>
          <w:rFonts w:ascii="Times New Roman" w:eastAsia="Times New Roman" w:hAnsi="Times New Roman" w:cs="Times New Roman"/>
          <w:sz w:val="24"/>
          <w:szCs w:val="24"/>
          <w:lang w:val="en-GB"/>
        </w:rPr>
        <w:t>, p.104610. Available at:</w:t>
      </w:r>
      <w:r w:rsidR="005F58C5">
        <w:rPr>
          <w:rFonts w:ascii="Times New Roman" w:eastAsia="Times New Roman" w:hAnsi="Times New Roman" w:cs="Times New Roman"/>
          <w:sz w:val="24"/>
          <w:szCs w:val="24"/>
          <w:lang w:val="en-GB"/>
        </w:rPr>
        <w:t xml:space="preserve"> </w:t>
      </w:r>
      <w:hyperlink r:id="rId148"/>
      <w:hyperlink r:id="rId149">
        <w:r w:rsidRPr="0097084F">
          <w:rPr>
            <w:rFonts w:ascii="Times New Roman" w:eastAsia="Times New Roman" w:hAnsi="Times New Roman" w:cs="Times New Roman"/>
            <w:color w:val="1155CC"/>
            <w:sz w:val="24"/>
            <w:szCs w:val="24"/>
            <w:u w:val="single"/>
            <w:lang w:val="en-GB"/>
          </w:rPr>
          <w:t>https://doi.org/10.1016/j.archger.2021.104610</w:t>
        </w:r>
      </w:hyperlink>
    </w:p>
    <w:p w14:paraId="398D4BE5" w14:textId="77777777" w:rsidR="00FC2332" w:rsidRPr="0097084F" w:rsidRDefault="00FC2332" w:rsidP="004F7A6E">
      <w:pPr>
        <w:pStyle w:val="Normal2"/>
        <w:spacing w:before="200" w:after="240"/>
        <w:rPr>
          <w:lang w:val="en-GB"/>
        </w:rPr>
      </w:pPr>
    </w:p>
    <w:sectPr w:rsidR="00FC2332" w:rsidRPr="0097084F" w:rsidSect="00AF4E02">
      <w:footerReference w:type="default" r:id="rId15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87487E" w14:textId="77777777" w:rsidR="00891666" w:rsidRDefault="00891666" w:rsidP="00064664">
      <w:pPr>
        <w:spacing w:line="240" w:lineRule="auto"/>
      </w:pPr>
      <w:r>
        <w:separator/>
      </w:r>
    </w:p>
  </w:endnote>
  <w:endnote w:type="continuationSeparator" w:id="0">
    <w:p w14:paraId="4556F502" w14:textId="77777777" w:rsidR="00891666" w:rsidRDefault="00891666" w:rsidP="000646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A668570-E402-47A3-9B75-1AD4BE6EB8C1}"/>
    <w:embedBold r:id="rId2" w:fontKey="{523CC364-E375-49D4-9AAF-3E69A1F5BF1F}"/>
  </w:font>
  <w:font w:name="Tahoma">
    <w:panose1 w:val="020B0604030504040204"/>
    <w:charset w:val="00"/>
    <w:family w:val="swiss"/>
    <w:pitch w:val="variable"/>
    <w:sig w:usb0="E1002EFF" w:usb1="C000605B" w:usb2="00000029" w:usb3="00000000" w:csb0="000101FF" w:csb1="00000000"/>
    <w:embedRegular r:id="rId3" w:fontKey="{924BD90A-0F13-4AF2-959F-6045B970679A}"/>
  </w:font>
  <w:font w:name="Cambria">
    <w:panose1 w:val="02040503050406030204"/>
    <w:charset w:val="00"/>
    <w:family w:val="roman"/>
    <w:pitch w:val="variable"/>
    <w:sig w:usb0="E00006FF" w:usb1="420024FF" w:usb2="02000000" w:usb3="00000000" w:csb0="0000019F" w:csb1="00000000"/>
    <w:embedRegular r:id="rId4" w:fontKey="{34D77C28-9BBC-4560-93B6-DDEEBFF3A1A9}"/>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079035"/>
      <w:docPartObj>
        <w:docPartGallery w:val="Page Numbers (Bottom of Page)"/>
        <w:docPartUnique/>
      </w:docPartObj>
    </w:sdtPr>
    <w:sdtEndPr/>
    <w:sdtContent>
      <w:p w14:paraId="0F96EF83" w14:textId="77777777" w:rsidR="006B4FB3" w:rsidRDefault="00670A1B">
        <w:pPr>
          <w:pStyle w:val="Footer"/>
          <w:jc w:val="right"/>
        </w:pPr>
        <w:r>
          <w:fldChar w:fldCharType="begin"/>
        </w:r>
        <w:r w:rsidR="006B4FB3">
          <w:instrText xml:space="preserve"> PAGE   \* MERGEFORMAT </w:instrText>
        </w:r>
        <w:r>
          <w:fldChar w:fldCharType="separate"/>
        </w:r>
        <w:r w:rsidR="005573A1">
          <w:rPr>
            <w:noProof/>
          </w:rPr>
          <w:t>69</w:t>
        </w:r>
        <w:r>
          <w:rPr>
            <w:noProof/>
          </w:rPr>
          <w:fldChar w:fldCharType="end"/>
        </w:r>
      </w:p>
    </w:sdtContent>
  </w:sdt>
  <w:p w14:paraId="2C6F1B2E" w14:textId="77777777" w:rsidR="006B4FB3" w:rsidRDefault="006B4F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CB785D" w14:textId="77777777" w:rsidR="00891666" w:rsidRDefault="00891666" w:rsidP="00064664">
      <w:pPr>
        <w:spacing w:line="240" w:lineRule="auto"/>
      </w:pPr>
      <w:r>
        <w:separator/>
      </w:r>
    </w:p>
  </w:footnote>
  <w:footnote w:type="continuationSeparator" w:id="0">
    <w:p w14:paraId="795B74CF" w14:textId="77777777" w:rsidR="00891666" w:rsidRDefault="00891666" w:rsidP="0006466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D04686D"/>
    <w:multiLevelType w:val="hybridMultilevel"/>
    <w:tmpl w:val="D85E15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C23EEA"/>
    <w:multiLevelType w:val="multilevel"/>
    <w:tmpl w:val="C19CF0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9F6C4F"/>
    <w:multiLevelType w:val="multilevel"/>
    <w:tmpl w:val="B658C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E5506E1"/>
    <w:multiLevelType w:val="hybridMultilevel"/>
    <w:tmpl w:val="3CB075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007C2C"/>
    <w:rsid w:val="00007C2C"/>
    <w:rsid w:val="000240E8"/>
    <w:rsid w:val="00026553"/>
    <w:rsid w:val="00034B71"/>
    <w:rsid w:val="00037455"/>
    <w:rsid w:val="00064664"/>
    <w:rsid w:val="000B23CB"/>
    <w:rsid w:val="000C7606"/>
    <w:rsid w:val="000F339B"/>
    <w:rsid w:val="000F4D0D"/>
    <w:rsid w:val="001576DB"/>
    <w:rsid w:val="00173B92"/>
    <w:rsid w:val="001E0CD0"/>
    <w:rsid w:val="0020764E"/>
    <w:rsid w:val="00211C17"/>
    <w:rsid w:val="00214838"/>
    <w:rsid w:val="00244D4C"/>
    <w:rsid w:val="0026257B"/>
    <w:rsid w:val="0026639B"/>
    <w:rsid w:val="002778BA"/>
    <w:rsid w:val="00280275"/>
    <w:rsid w:val="0029556E"/>
    <w:rsid w:val="002A21F9"/>
    <w:rsid w:val="002B280C"/>
    <w:rsid w:val="002C38F9"/>
    <w:rsid w:val="003248B7"/>
    <w:rsid w:val="00336D96"/>
    <w:rsid w:val="00360028"/>
    <w:rsid w:val="0036634E"/>
    <w:rsid w:val="00386759"/>
    <w:rsid w:val="003C075E"/>
    <w:rsid w:val="003D6752"/>
    <w:rsid w:val="00423CF9"/>
    <w:rsid w:val="004503EC"/>
    <w:rsid w:val="0045428C"/>
    <w:rsid w:val="004679D0"/>
    <w:rsid w:val="00480E80"/>
    <w:rsid w:val="004951B0"/>
    <w:rsid w:val="004D3C77"/>
    <w:rsid w:val="004F7A6E"/>
    <w:rsid w:val="00500A9E"/>
    <w:rsid w:val="005573A1"/>
    <w:rsid w:val="00571366"/>
    <w:rsid w:val="005A7841"/>
    <w:rsid w:val="005B6ADE"/>
    <w:rsid w:val="005F58C5"/>
    <w:rsid w:val="00600DC9"/>
    <w:rsid w:val="00656F1B"/>
    <w:rsid w:val="00670A1B"/>
    <w:rsid w:val="00677B03"/>
    <w:rsid w:val="0068164A"/>
    <w:rsid w:val="006969DE"/>
    <w:rsid w:val="006B4FB3"/>
    <w:rsid w:val="006E39D1"/>
    <w:rsid w:val="00732B83"/>
    <w:rsid w:val="007360EE"/>
    <w:rsid w:val="0074785E"/>
    <w:rsid w:val="00764662"/>
    <w:rsid w:val="007A3260"/>
    <w:rsid w:val="007A4D02"/>
    <w:rsid w:val="007D7F87"/>
    <w:rsid w:val="007F67E1"/>
    <w:rsid w:val="00873085"/>
    <w:rsid w:val="00891666"/>
    <w:rsid w:val="008B744F"/>
    <w:rsid w:val="008C0EDF"/>
    <w:rsid w:val="008C62F6"/>
    <w:rsid w:val="00901D54"/>
    <w:rsid w:val="00922612"/>
    <w:rsid w:val="009260CC"/>
    <w:rsid w:val="00967302"/>
    <w:rsid w:val="0097084F"/>
    <w:rsid w:val="00985AD8"/>
    <w:rsid w:val="009C403F"/>
    <w:rsid w:val="009D5125"/>
    <w:rsid w:val="009E3F3F"/>
    <w:rsid w:val="009F0F77"/>
    <w:rsid w:val="00A17A2C"/>
    <w:rsid w:val="00AE0DF8"/>
    <w:rsid w:val="00AE5517"/>
    <w:rsid w:val="00AF4E02"/>
    <w:rsid w:val="00B319BB"/>
    <w:rsid w:val="00B76761"/>
    <w:rsid w:val="00BE4C28"/>
    <w:rsid w:val="00BE63CE"/>
    <w:rsid w:val="00BF1FA2"/>
    <w:rsid w:val="00BF6AB3"/>
    <w:rsid w:val="00C133A0"/>
    <w:rsid w:val="00C7764B"/>
    <w:rsid w:val="00D02FAD"/>
    <w:rsid w:val="00D229EC"/>
    <w:rsid w:val="00D52168"/>
    <w:rsid w:val="00D57678"/>
    <w:rsid w:val="00D66DB8"/>
    <w:rsid w:val="00D92389"/>
    <w:rsid w:val="00DB73D3"/>
    <w:rsid w:val="00DC03BE"/>
    <w:rsid w:val="00DF40C5"/>
    <w:rsid w:val="00E17A66"/>
    <w:rsid w:val="00E2321C"/>
    <w:rsid w:val="00E71285"/>
    <w:rsid w:val="00E8769A"/>
    <w:rsid w:val="00EA177E"/>
    <w:rsid w:val="00EB5822"/>
    <w:rsid w:val="00EC55F9"/>
    <w:rsid w:val="00ED5739"/>
    <w:rsid w:val="00F2346B"/>
    <w:rsid w:val="00F30153"/>
    <w:rsid w:val="00F64274"/>
    <w:rsid w:val="00FA1FB1"/>
    <w:rsid w:val="00FA27FA"/>
    <w:rsid w:val="00FC2332"/>
    <w:rsid w:val="00FF4E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313E1"/>
  <w15:docId w15:val="{2530BA1A-FDED-4BDD-A074-BAF411907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US" w:eastAsia="en-US" w:bidi="bn-IN"/>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03EC"/>
  </w:style>
  <w:style w:type="paragraph" w:styleId="Heading1">
    <w:name w:val="heading 1"/>
    <w:basedOn w:val="Normal2"/>
    <w:next w:val="Normal1"/>
    <w:rsid w:val="00280275"/>
    <w:pPr>
      <w:outlineLvl w:val="0"/>
    </w:pPr>
    <w:rPr>
      <w:b/>
      <w:bCs/>
      <w:lang w:val="en-GB"/>
    </w:rPr>
  </w:style>
  <w:style w:type="paragraph" w:styleId="Heading2">
    <w:name w:val="heading 2"/>
    <w:basedOn w:val="Normal1"/>
    <w:next w:val="Normal1"/>
    <w:link w:val="Heading2Char"/>
    <w:uiPriority w:val="9"/>
    <w:qFormat/>
    <w:rsid w:val="004679D0"/>
    <w:pPr>
      <w:spacing w:before="200"/>
      <w:outlineLvl w:val="1"/>
    </w:pPr>
    <w:rPr>
      <w:b/>
      <w:bCs/>
      <w:lang w:val="en-GB"/>
    </w:rPr>
  </w:style>
  <w:style w:type="paragraph" w:styleId="Heading3">
    <w:name w:val="heading 3"/>
    <w:basedOn w:val="Normal1"/>
    <w:next w:val="Normal1"/>
    <w:rsid w:val="00007C2C"/>
    <w:pPr>
      <w:keepNext/>
      <w:keepLines/>
      <w:spacing w:before="320" w:after="80"/>
      <w:outlineLvl w:val="2"/>
    </w:pPr>
    <w:rPr>
      <w:color w:val="434343"/>
      <w:sz w:val="28"/>
      <w:szCs w:val="28"/>
    </w:rPr>
  </w:style>
  <w:style w:type="paragraph" w:styleId="Heading4">
    <w:name w:val="heading 4"/>
    <w:basedOn w:val="Normal1"/>
    <w:next w:val="Normal1"/>
    <w:rsid w:val="00007C2C"/>
    <w:pPr>
      <w:keepNext/>
      <w:keepLines/>
      <w:spacing w:before="280" w:after="80"/>
      <w:outlineLvl w:val="3"/>
    </w:pPr>
    <w:rPr>
      <w:color w:val="666666"/>
    </w:rPr>
  </w:style>
  <w:style w:type="paragraph" w:styleId="Heading5">
    <w:name w:val="heading 5"/>
    <w:basedOn w:val="Normal"/>
    <w:next w:val="Normal1"/>
    <w:rsid w:val="0097084F"/>
    <w:pPr>
      <w:jc w:val="center"/>
      <w:outlineLvl w:val="4"/>
    </w:pPr>
    <w:rPr>
      <w:b/>
      <w:bCs/>
      <w:lang w:val="en-GB"/>
    </w:rPr>
  </w:style>
  <w:style w:type="paragraph" w:styleId="Heading6">
    <w:name w:val="heading 6"/>
    <w:basedOn w:val="Normal"/>
    <w:next w:val="Normal1"/>
    <w:rsid w:val="0097084F"/>
    <w:pPr>
      <w:jc w:val="center"/>
      <w:outlineLvl w:val="5"/>
    </w:pPr>
    <w:rPr>
      <w:b/>
      <w:bCs/>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07C2C"/>
    <w:tblPr>
      <w:tblCellMar>
        <w:top w:w="100" w:type="dxa"/>
        <w:left w:w="100" w:type="dxa"/>
        <w:bottom w:w="100" w:type="dxa"/>
        <w:right w:w="100" w:type="dxa"/>
      </w:tblCellMar>
    </w:tblPr>
  </w:style>
  <w:style w:type="paragraph" w:customStyle="1" w:styleId="Normal1">
    <w:name w:val="Normal1"/>
    <w:rsid w:val="00007C2C"/>
  </w:style>
  <w:style w:type="paragraph" w:styleId="Title">
    <w:name w:val="Title"/>
    <w:basedOn w:val="Normal1"/>
    <w:next w:val="Normal1"/>
    <w:rsid w:val="00007C2C"/>
    <w:pPr>
      <w:keepNext/>
      <w:keepLines/>
      <w:spacing w:after="60"/>
    </w:pPr>
    <w:rPr>
      <w:sz w:val="52"/>
      <w:szCs w:val="52"/>
    </w:rPr>
  </w:style>
  <w:style w:type="paragraph" w:styleId="Subtitle">
    <w:name w:val="Subtitle"/>
    <w:basedOn w:val="Normal1"/>
    <w:next w:val="Normal1"/>
    <w:rsid w:val="00007C2C"/>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064664"/>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semiHidden/>
    <w:rsid w:val="00064664"/>
    <w:rPr>
      <w:szCs w:val="30"/>
    </w:rPr>
  </w:style>
  <w:style w:type="paragraph" w:styleId="Footer">
    <w:name w:val="footer"/>
    <w:basedOn w:val="Normal"/>
    <w:link w:val="FooterChar"/>
    <w:uiPriority w:val="99"/>
    <w:unhideWhenUsed/>
    <w:rsid w:val="00064664"/>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064664"/>
    <w:rPr>
      <w:szCs w:val="30"/>
    </w:rPr>
  </w:style>
  <w:style w:type="paragraph" w:styleId="TOCHeading">
    <w:name w:val="TOC Heading"/>
    <w:basedOn w:val="Heading1"/>
    <w:next w:val="Normal"/>
    <w:uiPriority w:val="39"/>
    <w:unhideWhenUsed/>
    <w:qFormat/>
    <w:rsid w:val="003C075E"/>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bidi="ar-SA"/>
    </w:rPr>
  </w:style>
  <w:style w:type="paragraph" w:styleId="TOC1">
    <w:name w:val="toc 1"/>
    <w:basedOn w:val="Normal"/>
    <w:next w:val="Normal"/>
    <w:autoRedefine/>
    <w:uiPriority w:val="39"/>
    <w:unhideWhenUsed/>
    <w:rsid w:val="003C075E"/>
    <w:pPr>
      <w:spacing w:after="100"/>
    </w:pPr>
    <w:rPr>
      <w:szCs w:val="30"/>
    </w:rPr>
  </w:style>
  <w:style w:type="paragraph" w:styleId="TOC2">
    <w:name w:val="toc 2"/>
    <w:basedOn w:val="Normal"/>
    <w:next w:val="Normal"/>
    <w:autoRedefine/>
    <w:uiPriority w:val="39"/>
    <w:unhideWhenUsed/>
    <w:rsid w:val="003C075E"/>
    <w:pPr>
      <w:spacing w:after="100"/>
      <w:ind w:left="240"/>
    </w:pPr>
    <w:rPr>
      <w:szCs w:val="30"/>
    </w:rPr>
  </w:style>
  <w:style w:type="character" w:styleId="Hyperlink">
    <w:name w:val="Hyperlink"/>
    <w:basedOn w:val="DefaultParagraphFont"/>
    <w:uiPriority w:val="99"/>
    <w:unhideWhenUsed/>
    <w:rsid w:val="003C075E"/>
    <w:rPr>
      <w:color w:val="0000FF" w:themeColor="hyperlink"/>
      <w:u w:val="single"/>
    </w:rPr>
  </w:style>
  <w:style w:type="paragraph" w:styleId="BalloonText">
    <w:name w:val="Balloon Text"/>
    <w:basedOn w:val="Normal"/>
    <w:link w:val="BalloonTextChar"/>
    <w:uiPriority w:val="99"/>
    <w:semiHidden/>
    <w:unhideWhenUsed/>
    <w:rsid w:val="003C075E"/>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C075E"/>
    <w:rPr>
      <w:rFonts w:ascii="Tahoma" w:hAnsi="Tahoma" w:cs="Tahoma"/>
      <w:sz w:val="16"/>
      <w:szCs w:val="20"/>
    </w:rPr>
  </w:style>
  <w:style w:type="table" w:styleId="TableGrid">
    <w:name w:val="Table Grid"/>
    <w:basedOn w:val="TableNormal"/>
    <w:uiPriority w:val="59"/>
    <w:rsid w:val="004679D0"/>
    <w:pPr>
      <w:spacing w:line="240" w:lineRule="auto"/>
      <w:jc w:val="left"/>
    </w:pPr>
    <w:rPr>
      <w:rFonts w:asciiTheme="minorHAnsi" w:eastAsiaTheme="minorHAnsi" w:hAnsiTheme="minorHAnsi" w:cstheme="minorBidi"/>
      <w:sz w:val="22"/>
      <w:szCs w:val="22"/>
      <w:lang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6B4FB3"/>
    <w:pPr>
      <w:spacing w:before="100" w:beforeAutospacing="1" w:after="100" w:afterAutospacing="1" w:line="240" w:lineRule="auto"/>
      <w:jc w:val="left"/>
    </w:pPr>
    <w:rPr>
      <w:lang w:bidi="ar-SA"/>
    </w:rPr>
  </w:style>
  <w:style w:type="paragraph" w:customStyle="1" w:styleId="Normal2">
    <w:name w:val="Normal2"/>
    <w:rsid w:val="002A21F9"/>
  </w:style>
  <w:style w:type="character" w:customStyle="1" w:styleId="Heading2Char">
    <w:name w:val="Heading 2 Char"/>
    <w:basedOn w:val="DefaultParagraphFont"/>
    <w:link w:val="Heading2"/>
    <w:uiPriority w:val="9"/>
    <w:rsid w:val="00500A9E"/>
    <w:rPr>
      <w:b/>
      <w:bCs/>
      <w:lang w:val="en-GB"/>
    </w:rPr>
  </w:style>
  <w:style w:type="paragraph" w:customStyle="1" w:styleId="Normal3">
    <w:name w:val="Normal3"/>
    <w:rsid w:val="00901D54"/>
    <w:pPr>
      <w:spacing w:line="276" w:lineRule="auto"/>
      <w:jc w:val="left"/>
    </w:pPr>
    <w:rPr>
      <w:rFonts w:ascii="Arial" w:eastAsia="Arial" w:hAnsi="Arial" w:cs="Arial"/>
      <w:sz w:val="22"/>
      <w:szCs w:val="22"/>
      <w:lang w:bidi="ar-SA"/>
    </w:rPr>
  </w:style>
  <w:style w:type="paragraph" w:styleId="TableofFigures">
    <w:name w:val="table of figures"/>
    <w:basedOn w:val="Normal"/>
    <w:next w:val="Normal"/>
    <w:uiPriority w:val="99"/>
    <w:unhideWhenUsed/>
    <w:rsid w:val="0097084F"/>
    <w:rPr>
      <w:szCs w:val="30"/>
    </w:rPr>
  </w:style>
  <w:style w:type="character" w:customStyle="1" w:styleId="UnresolvedMention">
    <w:name w:val="Unresolved Mention"/>
    <w:basedOn w:val="DefaultParagraphFont"/>
    <w:uiPriority w:val="99"/>
    <w:semiHidden/>
    <w:unhideWhenUsed/>
    <w:rsid w:val="005F58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638044">
      <w:bodyDiv w:val="1"/>
      <w:marLeft w:val="0"/>
      <w:marRight w:val="0"/>
      <w:marTop w:val="0"/>
      <w:marBottom w:val="0"/>
      <w:divBdr>
        <w:top w:val="none" w:sz="0" w:space="0" w:color="auto"/>
        <w:left w:val="none" w:sz="0" w:space="0" w:color="auto"/>
        <w:bottom w:val="none" w:sz="0" w:space="0" w:color="auto"/>
        <w:right w:val="none" w:sz="0" w:space="0" w:color="auto"/>
      </w:divBdr>
    </w:div>
    <w:div w:id="476186194">
      <w:bodyDiv w:val="1"/>
      <w:marLeft w:val="0"/>
      <w:marRight w:val="0"/>
      <w:marTop w:val="0"/>
      <w:marBottom w:val="0"/>
      <w:divBdr>
        <w:top w:val="none" w:sz="0" w:space="0" w:color="auto"/>
        <w:left w:val="none" w:sz="0" w:space="0" w:color="auto"/>
        <w:bottom w:val="none" w:sz="0" w:space="0" w:color="auto"/>
        <w:right w:val="none" w:sz="0" w:space="0" w:color="auto"/>
      </w:divBdr>
    </w:div>
    <w:div w:id="590698408">
      <w:bodyDiv w:val="1"/>
      <w:marLeft w:val="0"/>
      <w:marRight w:val="0"/>
      <w:marTop w:val="0"/>
      <w:marBottom w:val="0"/>
      <w:divBdr>
        <w:top w:val="none" w:sz="0" w:space="0" w:color="auto"/>
        <w:left w:val="none" w:sz="0" w:space="0" w:color="auto"/>
        <w:bottom w:val="none" w:sz="0" w:space="0" w:color="auto"/>
        <w:right w:val="none" w:sz="0" w:space="0" w:color="auto"/>
      </w:divBdr>
    </w:div>
    <w:div w:id="1002321141">
      <w:bodyDiv w:val="1"/>
      <w:marLeft w:val="0"/>
      <w:marRight w:val="0"/>
      <w:marTop w:val="0"/>
      <w:marBottom w:val="0"/>
      <w:divBdr>
        <w:top w:val="none" w:sz="0" w:space="0" w:color="auto"/>
        <w:left w:val="none" w:sz="0" w:space="0" w:color="auto"/>
        <w:bottom w:val="none" w:sz="0" w:space="0" w:color="auto"/>
        <w:right w:val="none" w:sz="0" w:space="0" w:color="auto"/>
      </w:divBdr>
    </w:div>
    <w:div w:id="1163816408">
      <w:bodyDiv w:val="1"/>
      <w:marLeft w:val="0"/>
      <w:marRight w:val="0"/>
      <w:marTop w:val="0"/>
      <w:marBottom w:val="0"/>
      <w:divBdr>
        <w:top w:val="none" w:sz="0" w:space="0" w:color="auto"/>
        <w:left w:val="none" w:sz="0" w:space="0" w:color="auto"/>
        <w:bottom w:val="none" w:sz="0" w:space="0" w:color="auto"/>
        <w:right w:val="none" w:sz="0" w:space="0" w:color="auto"/>
      </w:divBdr>
    </w:div>
    <w:div w:id="1309242813">
      <w:bodyDiv w:val="1"/>
      <w:marLeft w:val="0"/>
      <w:marRight w:val="0"/>
      <w:marTop w:val="0"/>
      <w:marBottom w:val="0"/>
      <w:divBdr>
        <w:top w:val="none" w:sz="0" w:space="0" w:color="auto"/>
        <w:left w:val="none" w:sz="0" w:space="0" w:color="auto"/>
        <w:bottom w:val="none" w:sz="0" w:space="0" w:color="auto"/>
        <w:right w:val="none" w:sz="0" w:space="0" w:color="auto"/>
      </w:divBdr>
    </w:div>
    <w:div w:id="1502694895">
      <w:bodyDiv w:val="1"/>
      <w:marLeft w:val="0"/>
      <w:marRight w:val="0"/>
      <w:marTop w:val="0"/>
      <w:marBottom w:val="0"/>
      <w:divBdr>
        <w:top w:val="none" w:sz="0" w:space="0" w:color="auto"/>
        <w:left w:val="none" w:sz="0" w:space="0" w:color="auto"/>
        <w:bottom w:val="none" w:sz="0" w:space="0" w:color="auto"/>
        <w:right w:val="none" w:sz="0" w:space="0" w:color="auto"/>
      </w:divBdr>
    </w:div>
    <w:div w:id="1576432565">
      <w:bodyDiv w:val="1"/>
      <w:marLeft w:val="0"/>
      <w:marRight w:val="0"/>
      <w:marTop w:val="0"/>
      <w:marBottom w:val="0"/>
      <w:divBdr>
        <w:top w:val="none" w:sz="0" w:space="0" w:color="auto"/>
        <w:left w:val="none" w:sz="0" w:space="0" w:color="auto"/>
        <w:bottom w:val="none" w:sz="0" w:space="0" w:color="auto"/>
        <w:right w:val="none" w:sz="0" w:space="0" w:color="auto"/>
      </w:divBdr>
    </w:div>
    <w:div w:id="1907757787">
      <w:bodyDiv w:val="1"/>
      <w:marLeft w:val="0"/>
      <w:marRight w:val="0"/>
      <w:marTop w:val="0"/>
      <w:marBottom w:val="0"/>
      <w:divBdr>
        <w:top w:val="none" w:sz="0" w:space="0" w:color="auto"/>
        <w:left w:val="none" w:sz="0" w:space="0" w:color="auto"/>
        <w:bottom w:val="none" w:sz="0" w:space="0" w:color="auto"/>
        <w:right w:val="none" w:sz="0" w:space="0" w:color="auto"/>
      </w:divBdr>
    </w:div>
    <w:div w:id="1919905090">
      <w:bodyDiv w:val="1"/>
      <w:marLeft w:val="0"/>
      <w:marRight w:val="0"/>
      <w:marTop w:val="0"/>
      <w:marBottom w:val="0"/>
      <w:divBdr>
        <w:top w:val="none" w:sz="0" w:space="0" w:color="auto"/>
        <w:left w:val="none" w:sz="0" w:space="0" w:color="auto"/>
        <w:bottom w:val="none" w:sz="0" w:space="0" w:color="auto"/>
        <w:right w:val="none" w:sz="0" w:space="0" w:color="auto"/>
      </w:divBdr>
    </w:div>
    <w:div w:id="1972855231">
      <w:bodyDiv w:val="1"/>
      <w:marLeft w:val="0"/>
      <w:marRight w:val="0"/>
      <w:marTop w:val="0"/>
      <w:marBottom w:val="0"/>
      <w:divBdr>
        <w:top w:val="none" w:sz="0" w:space="0" w:color="auto"/>
        <w:left w:val="none" w:sz="0" w:space="0" w:color="auto"/>
        <w:bottom w:val="none" w:sz="0" w:space="0" w:color="auto"/>
        <w:right w:val="none" w:sz="0" w:space="0" w:color="auto"/>
      </w:divBdr>
    </w:div>
    <w:div w:id="2004695310">
      <w:bodyDiv w:val="1"/>
      <w:marLeft w:val="0"/>
      <w:marRight w:val="0"/>
      <w:marTop w:val="0"/>
      <w:marBottom w:val="0"/>
      <w:divBdr>
        <w:top w:val="none" w:sz="0" w:space="0" w:color="auto"/>
        <w:left w:val="none" w:sz="0" w:space="0" w:color="auto"/>
        <w:bottom w:val="none" w:sz="0" w:space="0" w:color="auto"/>
        <w:right w:val="none" w:sz="0" w:space="0" w:color="auto"/>
      </w:divBdr>
    </w:div>
    <w:div w:id="2069183552">
      <w:bodyDiv w:val="1"/>
      <w:marLeft w:val="0"/>
      <w:marRight w:val="0"/>
      <w:marTop w:val="0"/>
      <w:marBottom w:val="0"/>
      <w:divBdr>
        <w:top w:val="none" w:sz="0" w:space="0" w:color="auto"/>
        <w:left w:val="none" w:sz="0" w:space="0" w:color="auto"/>
        <w:bottom w:val="none" w:sz="0" w:space="0" w:color="auto"/>
        <w:right w:val="none" w:sz="0" w:space="0" w:color="auto"/>
      </w:divBdr>
      <w:divsChild>
        <w:div w:id="830604835">
          <w:marLeft w:val="0"/>
          <w:marRight w:val="0"/>
          <w:marTop w:val="0"/>
          <w:marBottom w:val="0"/>
          <w:divBdr>
            <w:top w:val="none" w:sz="0" w:space="0" w:color="auto"/>
            <w:left w:val="none" w:sz="0" w:space="0" w:color="auto"/>
            <w:bottom w:val="none" w:sz="0" w:space="0" w:color="auto"/>
            <w:right w:val="none" w:sz="0" w:space="0" w:color="auto"/>
          </w:divBdr>
        </w:div>
      </w:divsChild>
    </w:div>
    <w:div w:id="2115124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3.xml"/><Relationship Id="rId117" Type="http://schemas.openxmlformats.org/officeDocument/2006/relationships/hyperlink" Target="https://doi.org/10.1007/978-3-031-30031-8_6" TargetMode="External"/><Relationship Id="rId21" Type="http://schemas.microsoft.com/office/2007/relationships/diagramDrawing" Target="diagrams/drawing2.xml"/><Relationship Id="rId42" Type="http://schemas.openxmlformats.org/officeDocument/2006/relationships/hyperlink" Target="https://doi.org/10.1016/j.jaim.2023.100814" TargetMode="External"/><Relationship Id="rId47" Type="http://schemas.openxmlformats.org/officeDocument/2006/relationships/hyperlink" Target="https://doi.org/10.30574/ijsra.2024.11.1.0033" TargetMode="External"/><Relationship Id="rId63" Type="http://schemas.openxmlformats.org/officeDocument/2006/relationships/hyperlink" Target="https://doi.org/10.1016/j.jaim.2022.100676" TargetMode="External"/><Relationship Id="rId68" Type="http://schemas.openxmlformats.org/officeDocument/2006/relationships/hyperlink" Target="https://doi.org/10.56450/JEFI.2024.v2i03.010" TargetMode="External"/><Relationship Id="rId84" Type="http://schemas.openxmlformats.org/officeDocument/2006/relationships/hyperlink" Target="https://cghs.mohfw.gov.in/" TargetMode="External"/><Relationship Id="rId89" Type="http://schemas.openxmlformats.org/officeDocument/2006/relationships/hyperlink" Target="https://books.google.com/books?hl=en&amp;lr=&amp;id=LEp2EAAAQBAJ&amp;oi=fnd&amp;pg=PT424&amp;dq=Ayurveda+provide+organic+medicines&amp;ots=4K8KS4gJ09&amp;sig=C0TdDg29uIJFnAch-1l8v4rgt9U" TargetMode="External"/><Relationship Id="rId112" Type="http://schemas.openxmlformats.org/officeDocument/2006/relationships/hyperlink" Target="https://doi.org/10.36347/sjet.2025.v13i02.004" TargetMode="External"/><Relationship Id="rId133" Type="http://schemas.openxmlformats.org/officeDocument/2006/relationships/hyperlink" Target="https://www.researchgate.net/profile/Hari-Shanker-Joshi/publication/350877421_Prevention_and_management_of_chronic_Non-Communicable_Diseases_NCD_with_integrated_Modern_and_Ayurvedic_principles/links/6077d7ac907dcf667b9d45b8/Prevention-and-management-of-chronic-Non-Communicable-Diseases-NCD-with-integrated-Modern-and-Ayurvedic-principles.pdf" TargetMode="External"/><Relationship Id="rId138" Type="http://schemas.openxmlformats.org/officeDocument/2006/relationships/hyperlink" Target="https://doi.org/10.1016/j.jaim.2023.100809" TargetMode="External"/><Relationship Id="rId16" Type="http://schemas.microsoft.com/office/2007/relationships/diagramDrawing" Target="diagrams/drawing1.xml"/><Relationship Id="rId107" Type="http://schemas.openxmlformats.org/officeDocument/2006/relationships/hyperlink" Target="https://doi.org/10.1007/s10654-021-00839-0" TargetMode="External"/><Relationship Id="rId11" Type="http://schemas.openxmlformats.org/officeDocument/2006/relationships/image" Target="media/image4.png"/><Relationship Id="rId32" Type="http://schemas.openxmlformats.org/officeDocument/2006/relationships/hyperlink" Target="https://ayushdhara.in/index.php/ayushdhara/article/view/1567" TargetMode="External"/><Relationship Id="rId37" Type="http://schemas.openxmlformats.org/officeDocument/2006/relationships/hyperlink" Target="https://doi/org/10.4103/ijar.ijar_64_23" TargetMode="External"/><Relationship Id="rId53" Type="http://schemas.openxmlformats.org/officeDocument/2006/relationships/hyperlink" Target="https://www.grandviewresearch.com/industry-analysis/ayurveda-market-report" TargetMode="External"/><Relationship Id="rId58" Type="http://schemas.openxmlformats.org/officeDocument/2006/relationships/hyperlink" Target="https://www.planetayurveda.com/history-of-ayurveda/?srsltid=AfmBOoo7md2kzNXcBVdGIckCTd4NWgBKOaK_ET5yo6Iq5DRXv2eJuYux" TargetMode="External"/><Relationship Id="rId74" Type="http://schemas.openxmlformats.org/officeDocument/2006/relationships/hyperlink" Target="https://doi.org/10.70849/IJSCI" TargetMode="External"/><Relationship Id="rId79" Type="http://schemas.openxmlformats.org/officeDocument/2006/relationships/hyperlink" Target="https://doi.org/10.1142/9789811282171_0001" TargetMode="External"/><Relationship Id="rId102" Type="http://schemas.openxmlformats.org/officeDocument/2006/relationships/hyperlink" Target="https://doi.org/10.1016/j.hlpt.2021.100525" TargetMode="External"/><Relationship Id="rId123" Type="http://schemas.openxmlformats.org/officeDocument/2006/relationships/hyperlink" Target="https://hal.science/hal-03741847v1/file/Data%20Collection%20Methods%20and%20Tools%20for%20Research%20.pdf" TargetMode="External"/><Relationship Id="rId128" Type="http://schemas.openxmlformats.org/officeDocument/2006/relationships/hyperlink" Target="https://ayushdhara.in/index.php/ayushdhara/article/view/1567" TargetMode="External"/><Relationship Id="rId144" Type="http://schemas.openxmlformats.org/officeDocument/2006/relationships/hyperlink" Target="https://doi.org/10.21760/jaims.9.8.18" TargetMode="External"/><Relationship Id="rId149" Type="http://schemas.openxmlformats.org/officeDocument/2006/relationships/hyperlink" Target="https://doi.org/10.1016/j.archger.2021.104610" TargetMode="External"/><Relationship Id="rId5" Type="http://schemas.openxmlformats.org/officeDocument/2006/relationships/webSettings" Target="webSettings.xml"/><Relationship Id="rId90" Type="http://schemas.openxmlformats.org/officeDocument/2006/relationships/hyperlink" Target="https://doi.org/10.1016/j.jaim.2021.100539" TargetMode="External"/><Relationship Id="rId95" Type="http://schemas.openxmlformats.org/officeDocument/2006/relationships/hyperlink" Target="https://doi.org/10.26562/ijiris.2024.v1006.06" TargetMode="External"/><Relationship Id="rId22" Type="http://schemas.openxmlformats.org/officeDocument/2006/relationships/diagramData" Target="diagrams/data3.xml"/><Relationship Id="rId27" Type="http://schemas.openxmlformats.org/officeDocument/2006/relationships/image" Target="media/image5.png"/><Relationship Id="rId43" Type="http://schemas.openxmlformats.org/officeDocument/2006/relationships/hyperlink" Target="https://doi.org/10.1016/j.jaim.2023.100814" TargetMode="External"/><Relationship Id="rId48" Type="http://schemas.openxmlformats.org/officeDocument/2006/relationships/hyperlink" Target="https://doi/org/10.4103/jdras.jdras_327_24" TargetMode="External"/><Relationship Id="rId64" Type="http://schemas.openxmlformats.org/officeDocument/2006/relationships/hyperlink" Target="https://dx.doi.org/10.21275/SR24071144722" TargetMode="External"/><Relationship Id="rId69" Type="http://schemas.openxmlformats.org/officeDocument/2006/relationships/hyperlink" Target="https://doi.org/10.3390/ijerph18199985" TargetMode="External"/><Relationship Id="rId113" Type="http://schemas.openxmlformats.org/officeDocument/2006/relationships/hyperlink" Target="https://doi.org/10.47191/ijmra/v6-i8-52" TargetMode="External"/><Relationship Id="rId118" Type="http://schemas.openxmlformats.org/officeDocument/2006/relationships/hyperlink" Target="https://doi.org/10.4324/9781003021339" TargetMode="External"/><Relationship Id="rId134" Type="http://schemas.openxmlformats.org/officeDocument/2006/relationships/hyperlink" Target="https://doi.org/10.4103/jfmpc.jfmpc_1234_24" TargetMode="External"/><Relationship Id="rId139" Type="http://schemas.openxmlformats.org/officeDocument/2006/relationships/hyperlink" Target="https://doi.org/10.4103/ijar.ijar_10_23" TargetMode="External"/><Relationship Id="rId80" Type="http://schemas.openxmlformats.org/officeDocument/2006/relationships/hyperlink" Target="https://doi.org/10.1016/j.jaim.2024.100967" TargetMode="External"/><Relationship Id="rId85" Type="http://schemas.openxmlformats.org/officeDocument/2006/relationships/hyperlink" Target="https://doi.org/10.21760/jaims.10.4.30" TargetMode="External"/><Relationship Id="rId150" Type="http://schemas.openxmlformats.org/officeDocument/2006/relationships/footer" Target="footer1.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doi.org/10.4103/jfmpc.jfmpc_1234_24" TargetMode="External"/><Relationship Id="rId38" Type="http://schemas.openxmlformats.org/officeDocument/2006/relationships/hyperlink" Target="https://ayush.gov.in/resources/pdf/schemes/Ayurswasthya.pdf" TargetMode="External"/><Relationship Id="rId46" Type="http://schemas.openxmlformats.org/officeDocument/2006/relationships/hyperlink" Target="https://doi.org/10.30574/ijsra.2024.11.1.0033" TargetMode="External"/><Relationship Id="rId59" Type="http://schemas.openxmlformats.org/officeDocument/2006/relationships/hyperlink" Target="https://www.planetayurveda.com/library/history-of-sushruta-charak-and-dhanvantari-2/?srsltid=AfmBOor68ZORJRqfO8os7mY6DAxNEwsqi8nZofhtWDMeQXLjlB5Dsl1i" TargetMode="External"/><Relationship Id="rId67" Type="http://schemas.openxmlformats.org/officeDocument/2006/relationships/hyperlink" Target="https://doi.org/10.21760/jaims.10.2.1" TargetMode="External"/><Relationship Id="rId103" Type="http://schemas.openxmlformats.org/officeDocument/2006/relationships/hyperlink" Target="https://doi.org/10.54099/ijlpg.v1i1.282" TargetMode="External"/><Relationship Id="rId108" Type="http://schemas.openxmlformats.org/officeDocument/2006/relationships/hyperlink" Target="https://doi.org/10.1007/s10654-021-00839-0" TargetMode="External"/><Relationship Id="rId116" Type="http://schemas.openxmlformats.org/officeDocument/2006/relationships/hyperlink" Target="https://doi.org/10.1177/16094069211013654" TargetMode="External"/><Relationship Id="rId124" Type="http://schemas.openxmlformats.org/officeDocument/2006/relationships/hyperlink" Target="https://hal.science/hal-03741847v1/file/Data%20Collection%20Methods%20and%20Tools%20for%20Research%20.pdf" TargetMode="External"/><Relationship Id="rId129" Type="http://schemas.openxmlformats.org/officeDocument/2006/relationships/hyperlink" Target="https://ngo.ayush.gov.in/Default/assets/front/documents/Research%20&amp;%20Innovation%20in%20Ayush.pdf" TargetMode="External"/><Relationship Id="rId137" Type="http://schemas.openxmlformats.org/officeDocument/2006/relationships/hyperlink" Target="https://doi.org/10.21760/jaims.9.1.17" TargetMode="External"/><Relationship Id="rId20" Type="http://schemas.openxmlformats.org/officeDocument/2006/relationships/diagramColors" Target="diagrams/colors2.xml"/><Relationship Id="rId41" Type="http://schemas.openxmlformats.org/officeDocument/2006/relationships/hyperlink" Target="https://doi.org/10.1016/j.jaim.2023.100809" TargetMode="External"/><Relationship Id="rId54" Type="http://schemas.openxmlformats.org/officeDocument/2006/relationships/hyperlink" Target="https://www.grandviewresearch.com/horizon/outlook/herbal-medicine-market/india" TargetMode="External"/><Relationship Id="rId62" Type="http://schemas.openxmlformats.org/officeDocument/2006/relationships/hyperlink" Target="https://doi.org/10.1177/00491241211067508" TargetMode="External"/><Relationship Id="rId70" Type="http://schemas.openxmlformats.org/officeDocument/2006/relationships/hyperlink" Target="https://doi.org/10.30574/wjarr.2021.11.3.0466" TargetMode="External"/><Relationship Id="rId75" Type="http://schemas.openxmlformats.org/officeDocument/2006/relationships/hyperlink" Target="https://doi.org/10.4103/ijar.ijar_64_23" TargetMode="External"/><Relationship Id="rId83" Type="http://schemas.openxmlformats.org/officeDocument/2006/relationships/hyperlink" Target="https://doi.org/10.21760/jaims.9.10.28" TargetMode="External"/><Relationship Id="rId88" Type="http://schemas.openxmlformats.org/officeDocument/2006/relationships/hyperlink" Target="https://www.pib.gov.in/PressReleaseIframePage.aspx?PRID=2085331" TargetMode="External"/><Relationship Id="rId91" Type="http://schemas.openxmlformats.org/officeDocument/2006/relationships/hyperlink" Target="https://doi.org/10.64063/3049-1630.vol.2.issue7.9" TargetMode="External"/><Relationship Id="rId96" Type="http://schemas.openxmlformats.org/officeDocument/2006/relationships/hyperlink" Target="https://doi.org/10.1016/B978-0-443-29040-4.00001-3" TargetMode="External"/><Relationship Id="rId111" Type="http://schemas.openxmlformats.org/officeDocument/2006/relationships/hyperlink" Target="https://doi.org/10.15406/jabb.2023.10.00319" TargetMode="External"/><Relationship Id="rId132" Type="http://schemas.openxmlformats.org/officeDocument/2006/relationships/hyperlink" Target="https://doi/org/10.4103/jdras.jdras_327_24" TargetMode="External"/><Relationship Id="rId140" Type="http://schemas.openxmlformats.org/officeDocument/2006/relationships/hyperlink" Target="https://www.pib.gov.in/PressNoteDetails.aspx?NoteId=153375&amp;ModuleId=3&amp;reg=3&amp;lang=1" TargetMode="External"/><Relationship Id="rId145" Type="http://schemas.openxmlformats.org/officeDocument/2006/relationships/hyperlink" Target="https://doi/org/10.4103/ijar.ijar_147_2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hyperlink" Target="https://doi.org/10.21760/jaims.9.1.17" TargetMode="External"/><Relationship Id="rId36" Type="http://schemas.openxmlformats.org/officeDocument/2006/relationships/hyperlink" Target="https://doi/org/10.4103/ijar.ijar_64_23" TargetMode="External"/><Relationship Id="rId49" Type="http://schemas.openxmlformats.org/officeDocument/2006/relationships/hyperlink" Target="https://doi/org/10.4103/jdras.jdras_327_24" TargetMode="External"/><Relationship Id="rId57" Type="http://schemas.openxmlformats.org/officeDocument/2006/relationships/hyperlink" Target="https://www.pib.gov.in/PressReleasePage.aspx?PRID=2114965&amp;reg=3&amp;lang=2" TargetMode="External"/><Relationship Id="rId106" Type="http://schemas.openxmlformats.org/officeDocument/2006/relationships/hyperlink" Target="https://doi.org/10.1016/j.jphys.2021.11.002" TargetMode="External"/><Relationship Id="rId114" Type="http://schemas.openxmlformats.org/officeDocument/2006/relationships/hyperlink" Target="http://dx.doi.org/10.15722/jrpe.4.1.202303.1" TargetMode="External"/><Relationship Id="rId119" Type="http://schemas.openxmlformats.org/officeDocument/2006/relationships/hyperlink" Target="https://doi.org/10.4324/9781003021339" TargetMode="External"/><Relationship Id="rId127" Type="http://schemas.openxmlformats.org/officeDocument/2006/relationships/hyperlink" Target="https://ayush.gov.in/resources/pdf/schemes/Ayurswasthya.pdf" TargetMode="External"/><Relationship Id="rId10" Type="http://schemas.openxmlformats.org/officeDocument/2006/relationships/image" Target="media/image3.png"/><Relationship Id="rId31" Type="http://schemas.openxmlformats.org/officeDocument/2006/relationships/hyperlink" Target="https://www.pib.gov.in/PressNoteDetails.aspx?NoteId=153375&amp;ModuleId=3&amp;reg=3&amp;lang=1" TargetMode="External"/><Relationship Id="rId44" Type="http://schemas.openxmlformats.org/officeDocument/2006/relationships/hyperlink" Target="https://doi.org/10.1007/978-981-96-2960-2_1" TargetMode="External"/><Relationship Id="rId52" Type="http://schemas.openxmlformats.org/officeDocument/2006/relationships/hyperlink" Target="https://doi.org/10.1177/16094069231180160" TargetMode="External"/><Relationship Id="rId60" Type="http://schemas.openxmlformats.org/officeDocument/2006/relationships/hyperlink" Target="https://doi.org/10.53388/TMRIM202206020" TargetMode="External"/><Relationship Id="rId65" Type="http://schemas.openxmlformats.org/officeDocument/2006/relationships/hyperlink" Target="https://ayush.gov.in/" TargetMode="External"/><Relationship Id="rId73" Type="http://schemas.openxmlformats.org/officeDocument/2006/relationships/hyperlink" Target="https://doi.org/10.1016/j.jaim.2021.01.009" TargetMode="External"/><Relationship Id="rId78" Type="http://schemas.openxmlformats.org/officeDocument/2006/relationships/hyperlink" Target="https://doi.org/10.1142/9789811282171_0001" TargetMode="External"/><Relationship Id="rId81" Type="http://schemas.openxmlformats.org/officeDocument/2006/relationships/hyperlink" Target="https://doi.org/10.1016/j.jaim.2024.100967" TargetMode="External"/><Relationship Id="rId86" Type="http://schemas.openxmlformats.org/officeDocument/2006/relationships/hyperlink" Target="https://doi.org/10.3389/fmed.2025.1629515" TargetMode="External"/><Relationship Id="rId94" Type="http://schemas.openxmlformats.org/officeDocument/2006/relationships/hyperlink" Target="https://doi.org/10.4103/JAHM.JAHM_6_24" TargetMode="External"/><Relationship Id="rId99" Type="http://schemas.openxmlformats.org/officeDocument/2006/relationships/hyperlink" Target="https://doi.org/10.1186/s42269-024-01231-0" TargetMode="External"/><Relationship Id="rId101" Type="http://schemas.openxmlformats.org/officeDocument/2006/relationships/hyperlink" Target="https://doi.org/10.1186/s42269-024-01231-0" TargetMode="External"/><Relationship Id="rId122" Type="http://schemas.openxmlformats.org/officeDocument/2006/relationships/hyperlink" Target="https://doi.org/10.1111/jocd.16673" TargetMode="External"/><Relationship Id="rId130" Type="http://schemas.openxmlformats.org/officeDocument/2006/relationships/hyperlink" Target="https://doi/org/10.4103/ijar.ijar_64_23" TargetMode="External"/><Relationship Id="rId135" Type="http://schemas.openxmlformats.org/officeDocument/2006/relationships/hyperlink" Target="https://doi.org/10.1007/978-981-96-2960-2_1" TargetMode="External"/><Relationship Id="rId143" Type="http://schemas.openxmlformats.org/officeDocument/2006/relationships/hyperlink" Target="https://doi.org/10.30574/ijsra.2024.11.1.0033" TargetMode="External"/><Relationship Id="rId148" Type="http://schemas.openxmlformats.org/officeDocument/2006/relationships/hyperlink" Target="https://doi.org/10.1016/j.archger.2021.104610" TargetMode="External"/><Relationship Id="rId15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hyperlink" Target="https://ayush.gov.in/resources/pdf/schemes/Ayurswasthya.pdf" TargetMode="External"/><Relationship Id="rId109" Type="http://schemas.openxmlformats.org/officeDocument/2006/relationships/hyperlink" Target="https://doi.org/10.1080/26895269.2022.2129597" TargetMode="External"/><Relationship Id="rId34" Type="http://schemas.openxmlformats.org/officeDocument/2006/relationships/hyperlink" Target="https://doi.org/10.4103/ijar.ijar_10_23" TargetMode="External"/><Relationship Id="rId50" Type="http://schemas.openxmlformats.org/officeDocument/2006/relationships/hyperlink" Target="https://doi.org/10.1177/21501319231186500" TargetMode="External"/><Relationship Id="rId55" Type="http://schemas.openxmlformats.org/officeDocument/2006/relationships/hyperlink" Target="https://www.imarcgroup.com/india-ayurvedic-products-market" TargetMode="External"/><Relationship Id="rId76" Type="http://schemas.openxmlformats.org/officeDocument/2006/relationships/hyperlink" Target="https://www.investindia.gov.in/sector/ayush" TargetMode="External"/><Relationship Id="rId97" Type="http://schemas.openxmlformats.org/officeDocument/2006/relationships/hyperlink" Target="https://www.researchgate.net/profile/Sumathi-Sundaravadivelu/publication/377599967_Review_Article/links/65af94977fe0d83cb560965f/Review-Article.pdf" TargetMode="External"/><Relationship Id="rId104" Type="http://schemas.openxmlformats.org/officeDocument/2006/relationships/hyperlink" Target="https://doi.org/10.1108/JKM-04-2021-0336" TargetMode="External"/><Relationship Id="rId120" Type="http://schemas.openxmlformats.org/officeDocument/2006/relationships/hyperlink" Target="https://www.researchgate.net/profile/Aamir-Rashid-2/publication/354735153_A_Quantitative_Perspective_of_Systematic_Research_Easy_and_Step-by-Step_Initial_Guidelines/links/6743641083ad2758b29e2fdb/A-Quantitative-Perspective-of-Systematic-Research-Easy-and-Step-by-Step-Initial-Guidelines.pdf" TargetMode="External"/><Relationship Id="rId125" Type="http://schemas.openxmlformats.org/officeDocument/2006/relationships/hyperlink" Target="https://doi.org/10.33545/26646862.2024.v6.i2b.69" TargetMode="External"/><Relationship Id="rId141" Type="http://schemas.openxmlformats.org/officeDocument/2006/relationships/hyperlink" Target="https://doi.org/10.1016/j.jaim.2023.100814" TargetMode="External"/><Relationship Id="rId146" Type="http://schemas.openxmlformats.org/officeDocument/2006/relationships/hyperlink" Target="https://doi.org/10.1016/j.jaim.2021.100539" TargetMode="External"/><Relationship Id="rId7" Type="http://schemas.openxmlformats.org/officeDocument/2006/relationships/endnotes" Target="endnotes.xml"/><Relationship Id="rId71" Type="http://schemas.openxmlformats.org/officeDocument/2006/relationships/hyperlink" Target="https://doi.org/10.21760/jaims.10.1.ED" TargetMode="External"/><Relationship Id="rId92" Type="http://schemas.openxmlformats.org/officeDocument/2006/relationships/hyperlink" Target="https://doi.org/10.31254/jahm.2024.10201" TargetMode="External"/><Relationship Id="rId2" Type="http://schemas.openxmlformats.org/officeDocument/2006/relationships/numbering" Target="numbering.xml"/><Relationship Id="rId29" Type="http://schemas.openxmlformats.org/officeDocument/2006/relationships/hyperlink" Target="https://www.researchgate.net/profile/Hari-Shanker-Joshi/publication/350877421_Prevention_and_management_of_chronic_Non-Communicable_Diseases_NCD_with_integrated_Modern_and_Ayurvedic_principles/links/6077d7ac907dcf667b9d45b8/Prevention-and-management-of-chronic-Non-Communicable-Diseases-NCD-with-integrated-Modern-and-Ayurvedic-principles.pdf" TargetMode="External"/><Relationship Id="rId24" Type="http://schemas.openxmlformats.org/officeDocument/2006/relationships/diagramQuickStyle" Target="diagrams/quickStyle3.xml"/><Relationship Id="rId40" Type="http://schemas.openxmlformats.org/officeDocument/2006/relationships/hyperlink" Target="https://doi.org/10.1016/j.jaim.2023.100809" TargetMode="External"/><Relationship Id="rId45" Type="http://schemas.openxmlformats.org/officeDocument/2006/relationships/hyperlink" Target="https://doi.org/10.1007/978-981-96-2960-2_1" TargetMode="External"/><Relationship Id="rId66" Type="http://schemas.openxmlformats.org/officeDocument/2006/relationships/hyperlink" Target="https://doi.org/10.4103/ijar.ijar_83_23" TargetMode="External"/><Relationship Id="rId87" Type="http://schemas.openxmlformats.org/officeDocument/2006/relationships/hyperlink" Target="https://doi.org/10.63053/ijrel.43" TargetMode="External"/><Relationship Id="rId110" Type="http://schemas.openxmlformats.org/officeDocument/2006/relationships/hyperlink" Target="https://doi.org/10.1177/16094069231180160" TargetMode="External"/><Relationship Id="rId115" Type="http://schemas.openxmlformats.org/officeDocument/2006/relationships/hyperlink" Target="http://dx.doi.org/10.15722/jrpe.4.1.202303.1" TargetMode="External"/><Relationship Id="rId131" Type="http://schemas.openxmlformats.org/officeDocument/2006/relationships/hyperlink" Target="https://doi/org/10.4103/ijar.ijar_64_23" TargetMode="External"/><Relationship Id="rId136" Type="http://schemas.openxmlformats.org/officeDocument/2006/relationships/hyperlink" Target="https://doi.org/10.1007/978-981-96-2960-2_1" TargetMode="External"/><Relationship Id="rId61" Type="http://schemas.openxmlformats.org/officeDocument/2006/relationships/hyperlink" Target="https://doi.org/10.1186/s42269-024-01231-0" TargetMode="External"/><Relationship Id="rId82" Type="http://schemas.openxmlformats.org/officeDocument/2006/relationships/hyperlink" Target="https://doi.org/10.4103/ijar.ijar_121_23" TargetMode="External"/><Relationship Id="rId152" Type="http://schemas.openxmlformats.org/officeDocument/2006/relationships/theme" Target="theme/theme1.xml"/><Relationship Id="rId19" Type="http://schemas.openxmlformats.org/officeDocument/2006/relationships/diagramQuickStyle" Target="diagrams/quickStyle2.xml"/><Relationship Id="rId14" Type="http://schemas.openxmlformats.org/officeDocument/2006/relationships/diagramQuickStyle" Target="diagrams/quickStyle1.xml"/><Relationship Id="rId30" Type="http://schemas.openxmlformats.org/officeDocument/2006/relationships/hyperlink" Target="https://doi.org/10.21760/jaims.9.8.18" TargetMode="External"/><Relationship Id="rId35" Type="http://schemas.openxmlformats.org/officeDocument/2006/relationships/hyperlink" Target="https://ngo.ayush.gov.in/Default/assets/front/documents/Research%20&amp;%20Innovation%20in%20Ayush.pdf" TargetMode="External"/><Relationship Id="rId56" Type="http://schemas.openxmlformats.org/officeDocument/2006/relationships/hyperlink" Target="https://doi.org/10.12688/f1000research.160406.1" TargetMode="External"/><Relationship Id="rId77" Type="http://schemas.openxmlformats.org/officeDocument/2006/relationships/hyperlink" Target="https://doi.org/10.1016/j.jaim.2021.100539" TargetMode="External"/><Relationship Id="rId100" Type="http://schemas.openxmlformats.org/officeDocument/2006/relationships/hyperlink" Target="https://doi.org/10.1186/s42269-024-01231-0" TargetMode="External"/><Relationship Id="rId105" Type="http://schemas.openxmlformats.org/officeDocument/2006/relationships/hyperlink" Target="https://doi.org/10.21760/jaims.10.3.18" TargetMode="External"/><Relationship Id="rId126" Type="http://schemas.openxmlformats.org/officeDocument/2006/relationships/hyperlink" Target="https://doi.org/10.1103/PhysRevPhysEducRes.19.020123" TargetMode="External"/><Relationship Id="rId147" Type="http://schemas.openxmlformats.org/officeDocument/2006/relationships/hyperlink" Target="https://www.researchgate.net/profile/Sumathi-Sundaravadivelu/publication/377599967_Review_Article/links/65af94977fe0d83cb560965f/Review-Article.pdf" TargetMode="External"/><Relationship Id="rId8" Type="http://schemas.openxmlformats.org/officeDocument/2006/relationships/image" Target="media/image1.png"/><Relationship Id="rId51" Type="http://schemas.openxmlformats.org/officeDocument/2006/relationships/hyperlink" Target="https://doi.org/10.36094/sc.v89.2024.Investigation_on_the_Popularity_and_Prospect.Basu_Mukherjee" TargetMode="External"/><Relationship Id="rId72" Type="http://schemas.openxmlformats.org/officeDocument/2006/relationships/hyperlink" Target="https://doi.org/10.21760/jaims.10.1.ED" TargetMode="External"/><Relationship Id="rId93" Type="http://schemas.openxmlformats.org/officeDocument/2006/relationships/hyperlink" Target="https://www.doi.org/10.33545/ayurveda.2025.v2.i2.A.24" TargetMode="External"/><Relationship Id="rId98" Type="http://schemas.openxmlformats.org/officeDocument/2006/relationships/hyperlink" Target="https://doi.org/10.5281/zenodo.14604088" TargetMode="External"/><Relationship Id="rId121" Type="http://schemas.openxmlformats.org/officeDocument/2006/relationships/hyperlink" Target="https://doi.org/10.63278/mme.v31i1.1306" TargetMode="External"/><Relationship Id="rId142" Type="http://schemas.openxmlformats.org/officeDocument/2006/relationships/hyperlink" Target="https://doi.org/10.1016/j.jaim.2023.100814"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9E0FAD-9A42-4718-89DA-48A46BFC78A5}" type="doc">
      <dgm:prSet loTypeId="urn:microsoft.com/office/officeart/2005/8/layout/vProcess5" loCatId="process" qsTypeId="urn:microsoft.com/office/officeart/2005/8/quickstyle/simple1" qsCatId="simple" csTypeId="urn:microsoft.com/office/officeart/2005/8/colors/colorful1#2" csCatId="colorful" phldr="1"/>
      <dgm:spPr/>
      <dgm:t>
        <a:bodyPr/>
        <a:lstStyle/>
        <a:p>
          <a:endParaRPr lang="en-IN"/>
        </a:p>
      </dgm:t>
    </dgm:pt>
    <dgm:pt modelId="{69A561EE-0CF3-4F77-98EF-540F893FE936}">
      <dgm:prSet phldrT="[Text]" custT="1"/>
      <dgm:spPr/>
      <dgm:t>
        <a:bodyPr/>
        <a:lstStyle/>
        <a:p>
          <a:r>
            <a:rPr lang="en-IN" sz="1200" b="1">
              <a:solidFill>
                <a:schemeClr val="tx1"/>
              </a:solidFill>
              <a:latin typeface="Times New Roman" panose="02020603050405020304" pitchFamily="18" charset="0"/>
              <a:cs typeface="Times New Roman" panose="02020603050405020304" pitchFamily="18" charset="0"/>
            </a:rPr>
            <a:t>Chapter 1: Introduction</a:t>
          </a:r>
        </a:p>
      </dgm:t>
    </dgm:pt>
    <dgm:pt modelId="{F679C546-08DE-4FE7-AFDC-B7A7C711754F}" type="parTrans" cxnId="{E4546C8B-B1DF-4862-B716-F1AEE4A5E6BC}">
      <dgm:prSet/>
      <dgm:spPr/>
      <dgm:t>
        <a:bodyPr/>
        <a:lstStyle/>
        <a:p>
          <a:endParaRPr lang="en-IN"/>
        </a:p>
      </dgm:t>
    </dgm:pt>
    <dgm:pt modelId="{EE0AFF51-B3D1-43DE-AA23-B2BFB02EB54D}" type="sibTrans" cxnId="{E4546C8B-B1DF-4862-B716-F1AEE4A5E6BC}">
      <dgm:prSet/>
      <dgm:spPr/>
      <dgm:t>
        <a:bodyPr/>
        <a:lstStyle/>
        <a:p>
          <a:endParaRPr lang="en-IN"/>
        </a:p>
      </dgm:t>
    </dgm:pt>
    <dgm:pt modelId="{1BE1132F-FD36-439D-8CB9-8BA92E8B718F}">
      <dgm:prSet phldrT="[Text]" custT="1"/>
      <dgm:spPr/>
      <dgm:t>
        <a:bodyPr/>
        <a:lstStyle/>
        <a:p>
          <a:r>
            <a:rPr lang="en-IN" sz="1200" b="1">
              <a:solidFill>
                <a:schemeClr val="tx1"/>
              </a:solidFill>
              <a:latin typeface="Times New Roman" panose="02020603050405020304" pitchFamily="18" charset="0"/>
              <a:cs typeface="Times New Roman" panose="02020603050405020304" pitchFamily="18" charset="0"/>
            </a:rPr>
            <a:t>Chapter 2: Literature Review</a:t>
          </a:r>
        </a:p>
      </dgm:t>
    </dgm:pt>
    <dgm:pt modelId="{2B03AF2B-C842-41CE-A248-40EB2986674C}" type="parTrans" cxnId="{F8BD6541-9226-49F9-A784-D96FE4B4749C}">
      <dgm:prSet/>
      <dgm:spPr/>
      <dgm:t>
        <a:bodyPr/>
        <a:lstStyle/>
        <a:p>
          <a:endParaRPr lang="en-IN"/>
        </a:p>
      </dgm:t>
    </dgm:pt>
    <dgm:pt modelId="{40D411BC-28C0-4E40-B0EF-E5C0FAEC6025}" type="sibTrans" cxnId="{F8BD6541-9226-49F9-A784-D96FE4B4749C}">
      <dgm:prSet/>
      <dgm:spPr/>
      <dgm:t>
        <a:bodyPr/>
        <a:lstStyle/>
        <a:p>
          <a:endParaRPr lang="en-IN"/>
        </a:p>
      </dgm:t>
    </dgm:pt>
    <dgm:pt modelId="{1113AB0F-0A73-4A11-890D-2D02B831AAC4}">
      <dgm:prSet phldrT="[Text]" custT="1"/>
      <dgm:spPr/>
      <dgm:t>
        <a:bodyPr/>
        <a:lstStyle/>
        <a:p>
          <a:r>
            <a:rPr lang="en-IN" sz="1200" b="1">
              <a:solidFill>
                <a:schemeClr val="tx1"/>
              </a:solidFill>
              <a:latin typeface="Times New Roman" panose="02020603050405020304" pitchFamily="18" charset="0"/>
              <a:cs typeface="Times New Roman" panose="02020603050405020304" pitchFamily="18" charset="0"/>
            </a:rPr>
            <a:t>Chapter 3: Research Methodology</a:t>
          </a:r>
        </a:p>
      </dgm:t>
    </dgm:pt>
    <dgm:pt modelId="{82AEADA0-3702-4577-ABAF-5D16182B37F8}" type="parTrans" cxnId="{580953B2-11E3-4B3E-BC13-EE707F5B7F06}">
      <dgm:prSet/>
      <dgm:spPr/>
      <dgm:t>
        <a:bodyPr/>
        <a:lstStyle/>
        <a:p>
          <a:endParaRPr lang="en-IN"/>
        </a:p>
      </dgm:t>
    </dgm:pt>
    <dgm:pt modelId="{3508AC18-5A97-4800-B1F4-38A18EB66721}" type="sibTrans" cxnId="{580953B2-11E3-4B3E-BC13-EE707F5B7F06}">
      <dgm:prSet/>
      <dgm:spPr/>
      <dgm:t>
        <a:bodyPr/>
        <a:lstStyle/>
        <a:p>
          <a:endParaRPr lang="en-IN"/>
        </a:p>
      </dgm:t>
    </dgm:pt>
    <dgm:pt modelId="{1E590274-7C3B-4C49-97CA-C82E371FF2CB}">
      <dgm:prSet phldrT="[Text]" custT="1"/>
      <dgm:spPr/>
      <dgm:t>
        <a:bodyPr/>
        <a:lstStyle/>
        <a:p>
          <a:r>
            <a:rPr lang="en-IN" sz="1200" b="1">
              <a:solidFill>
                <a:schemeClr val="tx1"/>
              </a:solidFill>
              <a:latin typeface="Times New Roman" panose="02020603050405020304" pitchFamily="18" charset="0"/>
              <a:cs typeface="Times New Roman" panose="02020603050405020304" pitchFamily="18" charset="0"/>
            </a:rPr>
            <a:t>Chapter 4: Findings/Results, Analysis and Discussion</a:t>
          </a:r>
        </a:p>
      </dgm:t>
    </dgm:pt>
    <dgm:pt modelId="{0AEA08C4-02D3-4757-9A32-5B581F135B64}" type="parTrans" cxnId="{F0FA5D68-BB44-493D-90F7-75A844106230}">
      <dgm:prSet/>
      <dgm:spPr/>
    </dgm:pt>
    <dgm:pt modelId="{17091F26-6BF9-494D-97DF-26B736A6BDD2}" type="sibTrans" cxnId="{F0FA5D68-BB44-493D-90F7-75A844106230}">
      <dgm:prSet/>
      <dgm:spPr/>
      <dgm:t>
        <a:bodyPr/>
        <a:lstStyle/>
        <a:p>
          <a:endParaRPr lang="en-IN"/>
        </a:p>
      </dgm:t>
    </dgm:pt>
    <dgm:pt modelId="{F7388E0E-AFA2-4E68-91CB-71EBC6EF4619}">
      <dgm:prSet phldrT="[Text]" custT="1"/>
      <dgm:spPr/>
      <dgm:t>
        <a:bodyPr/>
        <a:lstStyle/>
        <a:p>
          <a:r>
            <a:rPr lang="en-IN" sz="1200" b="1">
              <a:solidFill>
                <a:schemeClr val="tx1"/>
              </a:solidFill>
              <a:latin typeface="Times New Roman" panose="02020603050405020304" pitchFamily="18" charset="0"/>
              <a:cs typeface="Times New Roman" panose="02020603050405020304" pitchFamily="18" charset="0"/>
            </a:rPr>
            <a:t>Chapter 5: Conclusion and Recommendations</a:t>
          </a:r>
        </a:p>
      </dgm:t>
    </dgm:pt>
    <dgm:pt modelId="{4E2D6B48-2598-4E06-9806-54942AF875D7}" type="parTrans" cxnId="{C25AA593-40BD-41A5-A9BE-02695393D690}">
      <dgm:prSet/>
      <dgm:spPr/>
    </dgm:pt>
    <dgm:pt modelId="{E3218BBD-B77C-422E-B6D3-AA8DFFDD19BE}" type="sibTrans" cxnId="{C25AA593-40BD-41A5-A9BE-02695393D690}">
      <dgm:prSet/>
      <dgm:spPr/>
    </dgm:pt>
    <dgm:pt modelId="{E6D5A0BF-483B-4321-9E4A-4DB743DC71A1}" type="pres">
      <dgm:prSet presAssocID="{A79E0FAD-9A42-4718-89DA-48A46BFC78A5}" presName="outerComposite" presStyleCnt="0">
        <dgm:presLayoutVars>
          <dgm:chMax val="5"/>
          <dgm:dir/>
          <dgm:resizeHandles val="exact"/>
        </dgm:presLayoutVars>
      </dgm:prSet>
      <dgm:spPr/>
      <dgm:t>
        <a:bodyPr/>
        <a:lstStyle/>
        <a:p>
          <a:endParaRPr lang="en-US"/>
        </a:p>
      </dgm:t>
    </dgm:pt>
    <dgm:pt modelId="{0D1C02D5-F2C2-450D-83B5-48EF4AD93E1A}" type="pres">
      <dgm:prSet presAssocID="{A79E0FAD-9A42-4718-89DA-48A46BFC78A5}" presName="dummyMaxCanvas" presStyleCnt="0">
        <dgm:presLayoutVars/>
      </dgm:prSet>
      <dgm:spPr/>
    </dgm:pt>
    <dgm:pt modelId="{4595923B-C2C3-4012-9F63-8F9E8FE0EC8E}" type="pres">
      <dgm:prSet presAssocID="{A79E0FAD-9A42-4718-89DA-48A46BFC78A5}" presName="FiveNodes_1" presStyleLbl="node1" presStyleIdx="0" presStyleCnt="5">
        <dgm:presLayoutVars>
          <dgm:bulletEnabled val="1"/>
        </dgm:presLayoutVars>
      </dgm:prSet>
      <dgm:spPr/>
      <dgm:t>
        <a:bodyPr/>
        <a:lstStyle/>
        <a:p>
          <a:endParaRPr lang="en-US"/>
        </a:p>
      </dgm:t>
    </dgm:pt>
    <dgm:pt modelId="{657EE178-3BBF-47C8-8D48-44B8C1BE64C3}" type="pres">
      <dgm:prSet presAssocID="{A79E0FAD-9A42-4718-89DA-48A46BFC78A5}" presName="FiveNodes_2" presStyleLbl="node1" presStyleIdx="1" presStyleCnt="5">
        <dgm:presLayoutVars>
          <dgm:bulletEnabled val="1"/>
        </dgm:presLayoutVars>
      </dgm:prSet>
      <dgm:spPr/>
      <dgm:t>
        <a:bodyPr/>
        <a:lstStyle/>
        <a:p>
          <a:endParaRPr lang="en-US"/>
        </a:p>
      </dgm:t>
    </dgm:pt>
    <dgm:pt modelId="{2E4AC4E1-86CA-44CA-923B-E6E837AC9B90}" type="pres">
      <dgm:prSet presAssocID="{A79E0FAD-9A42-4718-89DA-48A46BFC78A5}" presName="FiveNodes_3" presStyleLbl="node1" presStyleIdx="2" presStyleCnt="5">
        <dgm:presLayoutVars>
          <dgm:bulletEnabled val="1"/>
        </dgm:presLayoutVars>
      </dgm:prSet>
      <dgm:spPr/>
      <dgm:t>
        <a:bodyPr/>
        <a:lstStyle/>
        <a:p>
          <a:endParaRPr lang="en-US"/>
        </a:p>
      </dgm:t>
    </dgm:pt>
    <dgm:pt modelId="{3C37FA60-70E2-4C66-91F9-E5E87F5114E6}" type="pres">
      <dgm:prSet presAssocID="{A79E0FAD-9A42-4718-89DA-48A46BFC78A5}" presName="FiveNodes_4" presStyleLbl="node1" presStyleIdx="3" presStyleCnt="5">
        <dgm:presLayoutVars>
          <dgm:bulletEnabled val="1"/>
        </dgm:presLayoutVars>
      </dgm:prSet>
      <dgm:spPr/>
      <dgm:t>
        <a:bodyPr/>
        <a:lstStyle/>
        <a:p>
          <a:endParaRPr lang="en-US"/>
        </a:p>
      </dgm:t>
    </dgm:pt>
    <dgm:pt modelId="{DE701AB7-078E-4E0A-9799-2BC6FA54238C}" type="pres">
      <dgm:prSet presAssocID="{A79E0FAD-9A42-4718-89DA-48A46BFC78A5}" presName="FiveNodes_5" presStyleLbl="node1" presStyleIdx="4" presStyleCnt="5">
        <dgm:presLayoutVars>
          <dgm:bulletEnabled val="1"/>
        </dgm:presLayoutVars>
      </dgm:prSet>
      <dgm:spPr/>
      <dgm:t>
        <a:bodyPr/>
        <a:lstStyle/>
        <a:p>
          <a:endParaRPr lang="en-US"/>
        </a:p>
      </dgm:t>
    </dgm:pt>
    <dgm:pt modelId="{AE9A395F-0CF5-459C-8581-F2404C4C5533}" type="pres">
      <dgm:prSet presAssocID="{A79E0FAD-9A42-4718-89DA-48A46BFC78A5}" presName="FiveConn_1-2" presStyleLbl="fgAccFollowNode1" presStyleIdx="0" presStyleCnt="4">
        <dgm:presLayoutVars>
          <dgm:bulletEnabled val="1"/>
        </dgm:presLayoutVars>
      </dgm:prSet>
      <dgm:spPr/>
      <dgm:t>
        <a:bodyPr/>
        <a:lstStyle/>
        <a:p>
          <a:endParaRPr lang="en-US"/>
        </a:p>
      </dgm:t>
    </dgm:pt>
    <dgm:pt modelId="{963022BF-21FB-4FCD-A911-F14925CCB7B7}" type="pres">
      <dgm:prSet presAssocID="{A79E0FAD-9A42-4718-89DA-48A46BFC78A5}" presName="FiveConn_2-3" presStyleLbl="fgAccFollowNode1" presStyleIdx="1" presStyleCnt="4">
        <dgm:presLayoutVars>
          <dgm:bulletEnabled val="1"/>
        </dgm:presLayoutVars>
      </dgm:prSet>
      <dgm:spPr/>
      <dgm:t>
        <a:bodyPr/>
        <a:lstStyle/>
        <a:p>
          <a:endParaRPr lang="en-US"/>
        </a:p>
      </dgm:t>
    </dgm:pt>
    <dgm:pt modelId="{5483A7B7-7D3C-4CA4-A30F-CC8E3CFE086D}" type="pres">
      <dgm:prSet presAssocID="{A79E0FAD-9A42-4718-89DA-48A46BFC78A5}" presName="FiveConn_3-4" presStyleLbl="fgAccFollowNode1" presStyleIdx="2" presStyleCnt="4">
        <dgm:presLayoutVars>
          <dgm:bulletEnabled val="1"/>
        </dgm:presLayoutVars>
      </dgm:prSet>
      <dgm:spPr/>
      <dgm:t>
        <a:bodyPr/>
        <a:lstStyle/>
        <a:p>
          <a:endParaRPr lang="en-US"/>
        </a:p>
      </dgm:t>
    </dgm:pt>
    <dgm:pt modelId="{CE915F26-D48F-4420-BC5E-CC53D058E84C}" type="pres">
      <dgm:prSet presAssocID="{A79E0FAD-9A42-4718-89DA-48A46BFC78A5}" presName="FiveConn_4-5" presStyleLbl="fgAccFollowNode1" presStyleIdx="3" presStyleCnt="4">
        <dgm:presLayoutVars>
          <dgm:bulletEnabled val="1"/>
        </dgm:presLayoutVars>
      </dgm:prSet>
      <dgm:spPr/>
      <dgm:t>
        <a:bodyPr/>
        <a:lstStyle/>
        <a:p>
          <a:endParaRPr lang="en-US"/>
        </a:p>
      </dgm:t>
    </dgm:pt>
    <dgm:pt modelId="{DD726A38-D958-46B8-B9EC-0EC2EA0E2A48}" type="pres">
      <dgm:prSet presAssocID="{A79E0FAD-9A42-4718-89DA-48A46BFC78A5}" presName="FiveNodes_1_text" presStyleLbl="node1" presStyleIdx="4" presStyleCnt="5">
        <dgm:presLayoutVars>
          <dgm:bulletEnabled val="1"/>
        </dgm:presLayoutVars>
      </dgm:prSet>
      <dgm:spPr/>
      <dgm:t>
        <a:bodyPr/>
        <a:lstStyle/>
        <a:p>
          <a:endParaRPr lang="en-US"/>
        </a:p>
      </dgm:t>
    </dgm:pt>
    <dgm:pt modelId="{57999F83-A7B6-4714-89C5-035B371DD41E}" type="pres">
      <dgm:prSet presAssocID="{A79E0FAD-9A42-4718-89DA-48A46BFC78A5}" presName="FiveNodes_2_text" presStyleLbl="node1" presStyleIdx="4" presStyleCnt="5">
        <dgm:presLayoutVars>
          <dgm:bulletEnabled val="1"/>
        </dgm:presLayoutVars>
      </dgm:prSet>
      <dgm:spPr/>
      <dgm:t>
        <a:bodyPr/>
        <a:lstStyle/>
        <a:p>
          <a:endParaRPr lang="en-US"/>
        </a:p>
      </dgm:t>
    </dgm:pt>
    <dgm:pt modelId="{481F880B-26A8-409E-953B-D36DC301B4F6}" type="pres">
      <dgm:prSet presAssocID="{A79E0FAD-9A42-4718-89DA-48A46BFC78A5}" presName="FiveNodes_3_text" presStyleLbl="node1" presStyleIdx="4" presStyleCnt="5">
        <dgm:presLayoutVars>
          <dgm:bulletEnabled val="1"/>
        </dgm:presLayoutVars>
      </dgm:prSet>
      <dgm:spPr/>
      <dgm:t>
        <a:bodyPr/>
        <a:lstStyle/>
        <a:p>
          <a:endParaRPr lang="en-US"/>
        </a:p>
      </dgm:t>
    </dgm:pt>
    <dgm:pt modelId="{1AFDB838-4DE6-42F2-AE87-D64D44FD3418}" type="pres">
      <dgm:prSet presAssocID="{A79E0FAD-9A42-4718-89DA-48A46BFC78A5}" presName="FiveNodes_4_text" presStyleLbl="node1" presStyleIdx="4" presStyleCnt="5">
        <dgm:presLayoutVars>
          <dgm:bulletEnabled val="1"/>
        </dgm:presLayoutVars>
      </dgm:prSet>
      <dgm:spPr/>
      <dgm:t>
        <a:bodyPr/>
        <a:lstStyle/>
        <a:p>
          <a:endParaRPr lang="en-US"/>
        </a:p>
      </dgm:t>
    </dgm:pt>
    <dgm:pt modelId="{8C8A0FFA-5E19-4A3D-AC3A-4D8A9A117222}" type="pres">
      <dgm:prSet presAssocID="{A79E0FAD-9A42-4718-89DA-48A46BFC78A5}" presName="FiveNodes_5_text" presStyleLbl="node1" presStyleIdx="4" presStyleCnt="5">
        <dgm:presLayoutVars>
          <dgm:bulletEnabled val="1"/>
        </dgm:presLayoutVars>
      </dgm:prSet>
      <dgm:spPr/>
      <dgm:t>
        <a:bodyPr/>
        <a:lstStyle/>
        <a:p>
          <a:endParaRPr lang="en-US"/>
        </a:p>
      </dgm:t>
    </dgm:pt>
  </dgm:ptLst>
  <dgm:cxnLst>
    <dgm:cxn modelId="{B65C1C9B-2D00-4982-9DF3-65C1D6F085BB}" type="presOf" srcId="{69A561EE-0CF3-4F77-98EF-540F893FE936}" destId="{DD726A38-D958-46B8-B9EC-0EC2EA0E2A48}" srcOrd="1" destOrd="0" presId="urn:microsoft.com/office/officeart/2005/8/layout/vProcess5"/>
    <dgm:cxn modelId="{C25AA593-40BD-41A5-A9BE-02695393D690}" srcId="{A79E0FAD-9A42-4718-89DA-48A46BFC78A5}" destId="{F7388E0E-AFA2-4E68-91CB-71EBC6EF4619}" srcOrd="4" destOrd="0" parTransId="{4E2D6B48-2598-4E06-9806-54942AF875D7}" sibTransId="{E3218BBD-B77C-422E-B6D3-AA8DFFDD19BE}"/>
    <dgm:cxn modelId="{8A7F57DC-3532-444E-B007-5A3C82AC14F5}" type="presOf" srcId="{1113AB0F-0A73-4A11-890D-2D02B831AAC4}" destId="{481F880B-26A8-409E-953B-D36DC301B4F6}" srcOrd="1" destOrd="0" presId="urn:microsoft.com/office/officeart/2005/8/layout/vProcess5"/>
    <dgm:cxn modelId="{F8BD6541-9226-49F9-A784-D96FE4B4749C}" srcId="{A79E0FAD-9A42-4718-89DA-48A46BFC78A5}" destId="{1BE1132F-FD36-439D-8CB9-8BA92E8B718F}" srcOrd="1" destOrd="0" parTransId="{2B03AF2B-C842-41CE-A248-40EB2986674C}" sibTransId="{40D411BC-28C0-4E40-B0EF-E5C0FAEC6025}"/>
    <dgm:cxn modelId="{2A356C09-A105-4319-B3ED-41779898D3A9}" type="presOf" srcId="{69A561EE-0CF3-4F77-98EF-540F893FE936}" destId="{4595923B-C2C3-4012-9F63-8F9E8FE0EC8E}" srcOrd="0" destOrd="0" presId="urn:microsoft.com/office/officeart/2005/8/layout/vProcess5"/>
    <dgm:cxn modelId="{0AE206BF-8D1C-4650-98D3-D9E3FF5354D3}" type="presOf" srcId="{1BE1132F-FD36-439D-8CB9-8BA92E8B718F}" destId="{57999F83-A7B6-4714-89C5-035B371DD41E}" srcOrd="1" destOrd="0" presId="urn:microsoft.com/office/officeart/2005/8/layout/vProcess5"/>
    <dgm:cxn modelId="{74156343-2701-4B56-BF55-DD65DBC9F801}" type="presOf" srcId="{F7388E0E-AFA2-4E68-91CB-71EBC6EF4619}" destId="{8C8A0FFA-5E19-4A3D-AC3A-4D8A9A117222}" srcOrd="1" destOrd="0" presId="urn:microsoft.com/office/officeart/2005/8/layout/vProcess5"/>
    <dgm:cxn modelId="{59C02C5A-0593-461D-A400-F7F93C7E81FD}" type="presOf" srcId="{40D411BC-28C0-4E40-B0EF-E5C0FAEC6025}" destId="{963022BF-21FB-4FCD-A911-F14925CCB7B7}" srcOrd="0" destOrd="0" presId="urn:microsoft.com/office/officeart/2005/8/layout/vProcess5"/>
    <dgm:cxn modelId="{953F7093-999D-4EDC-B4E7-4493FADCE7D7}" type="presOf" srcId="{1E590274-7C3B-4C49-97CA-C82E371FF2CB}" destId="{1AFDB838-4DE6-42F2-AE87-D64D44FD3418}" srcOrd="1" destOrd="0" presId="urn:microsoft.com/office/officeart/2005/8/layout/vProcess5"/>
    <dgm:cxn modelId="{FC915272-6712-4BEC-9826-6B62910E61FA}" type="presOf" srcId="{17091F26-6BF9-494D-97DF-26B736A6BDD2}" destId="{CE915F26-D48F-4420-BC5E-CC53D058E84C}" srcOrd="0" destOrd="0" presId="urn:microsoft.com/office/officeart/2005/8/layout/vProcess5"/>
    <dgm:cxn modelId="{045907E2-3AEC-49C7-979B-AE697CBABE4E}" type="presOf" srcId="{1E590274-7C3B-4C49-97CA-C82E371FF2CB}" destId="{3C37FA60-70E2-4C66-91F9-E5E87F5114E6}" srcOrd="0" destOrd="0" presId="urn:microsoft.com/office/officeart/2005/8/layout/vProcess5"/>
    <dgm:cxn modelId="{F72C5260-45F3-4D17-932F-77934FA480FF}" type="presOf" srcId="{1113AB0F-0A73-4A11-890D-2D02B831AAC4}" destId="{2E4AC4E1-86CA-44CA-923B-E6E837AC9B90}" srcOrd="0" destOrd="0" presId="urn:microsoft.com/office/officeart/2005/8/layout/vProcess5"/>
    <dgm:cxn modelId="{1A675929-B523-4EC2-A4F4-1EC7D26AEB5A}" type="presOf" srcId="{F7388E0E-AFA2-4E68-91CB-71EBC6EF4619}" destId="{DE701AB7-078E-4E0A-9799-2BC6FA54238C}" srcOrd="0" destOrd="0" presId="urn:microsoft.com/office/officeart/2005/8/layout/vProcess5"/>
    <dgm:cxn modelId="{E4546C8B-B1DF-4862-B716-F1AEE4A5E6BC}" srcId="{A79E0FAD-9A42-4718-89DA-48A46BFC78A5}" destId="{69A561EE-0CF3-4F77-98EF-540F893FE936}" srcOrd="0" destOrd="0" parTransId="{F679C546-08DE-4FE7-AFDC-B7A7C711754F}" sibTransId="{EE0AFF51-B3D1-43DE-AA23-B2BFB02EB54D}"/>
    <dgm:cxn modelId="{D7B3832F-ACF0-459B-9B7C-5B1D594DE659}" type="presOf" srcId="{1BE1132F-FD36-439D-8CB9-8BA92E8B718F}" destId="{657EE178-3BBF-47C8-8D48-44B8C1BE64C3}" srcOrd="0" destOrd="0" presId="urn:microsoft.com/office/officeart/2005/8/layout/vProcess5"/>
    <dgm:cxn modelId="{DDA3C246-0DFB-4EA2-8A9C-E3A5FAF4354B}" type="presOf" srcId="{3508AC18-5A97-4800-B1F4-38A18EB66721}" destId="{5483A7B7-7D3C-4CA4-A30F-CC8E3CFE086D}" srcOrd="0" destOrd="0" presId="urn:microsoft.com/office/officeart/2005/8/layout/vProcess5"/>
    <dgm:cxn modelId="{F0FA5D68-BB44-493D-90F7-75A844106230}" srcId="{A79E0FAD-9A42-4718-89DA-48A46BFC78A5}" destId="{1E590274-7C3B-4C49-97CA-C82E371FF2CB}" srcOrd="3" destOrd="0" parTransId="{0AEA08C4-02D3-4757-9A32-5B581F135B64}" sibTransId="{17091F26-6BF9-494D-97DF-26B736A6BDD2}"/>
    <dgm:cxn modelId="{580953B2-11E3-4B3E-BC13-EE707F5B7F06}" srcId="{A79E0FAD-9A42-4718-89DA-48A46BFC78A5}" destId="{1113AB0F-0A73-4A11-890D-2D02B831AAC4}" srcOrd="2" destOrd="0" parTransId="{82AEADA0-3702-4577-ABAF-5D16182B37F8}" sibTransId="{3508AC18-5A97-4800-B1F4-38A18EB66721}"/>
    <dgm:cxn modelId="{515E4FA5-044C-4774-80B6-D1AEE448C68E}" type="presOf" srcId="{EE0AFF51-B3D1-43DE-AA23-B2BFB02EB54D}" destId="{AE9A395F-0CF5-459C-8581-F2404C4C5533}" srcOrd="0" destOrd="0" presId="urn:microsoft.com/office/officeart/2005/8/layout/vProcess5"/>
    <dgm:cxn modelId="{018B8F78-63AE-47AD-8608-2F555CFDA8EE}" type="presOf" srcId="{A79E0FAD-9A42-4718-89DA-48A46BFC78A5}" destId="{E6D5A0BF-483B-4321-9E4A-4DB743DC71A1}" srcOrd="0" destOrd="0" presId="urn:microsoft.com/office/officeart/2005/8/layout/vProcess5"/>
    <dgm:cxn modelId="{C387C153-87BD-4B2A-A1EB-7AC36B12999D}" type="presParOf" srcId="{E6D5A0BF-483B-4321-9E4A-4DB743DC71A1}" destId="{0D1C02D5-F2C2-450D-83B5-48EF4AD93E1A}" srcOrd="0" destOrd="0" presId="urn:microsoft.com/office/officeart/2005/8/layout/vProcess5"/>
    <dgm:cxn modelId="{223E26C0-1B18-492A-9753-F7E270B0AEC7}" type="presParOf" srcId="{E6D5A0BF-483B-4321-9E4A-4DB743DC71A1}" destId="{4595923B-C2C3-4012-9F63-8F9E8FE0EC8E}" srcOrd="1" destOrd="0" presId="urn:microsoft.com/office/officeart/2005/8/layout/vProcess5"/>
    <dgm:cxn modelId="{2747A99A-F4E1-4252-93D9-3041CED00348}" type="presParOf" srcId="{E6D5A0BF-483B-4321-9E4A-4DB743DC71A1}" destId="{657EE178-3BBF-47C8-8D48-44B8C1BE64C3}" srcOrd="2" destOrd="0" presId="urn:microsoft.com/office/officeart/2005/8/layout/vProcess5"/>
    <dgm:cxn modelId="{7F9FB71F-1E40-418F-8E0E-47B1C5904E6C}" type="presParOf" srcId="{E6D5A0BF-483B-4321-9E4A-4DB743DC71A1}" destId="{2E4AC4E1-86CA-44CA-923B-E6E837AC9B90}" srcOrd="3" destOrd="0" presId="urn:microsoft.com/office/officeart/2005/8/layout/vProcess5"/>
    <dgm:cxn modelId="{532D1942-10BD-404E-972A-4C8D8C2AAA04}" type="presParOf" srcId="{E6D5A0BF-483B-4321-9E4A-4DB743DC71A1}" destId="{3C37FA60-70E2-4C66-91F9-E5E87F5114E6}" srcOrd="4" destOrd="0" presId="urn:microsoft.com/office/officeart/2005/8/layout/vProcess5"/>
    <dgm:cxn modelId="{B57B2B97-827F-485D-882E-6C73D1BEEBDD}" type="presParOf" srcId="{E6D5A0BF-483B-4321-9E4A-4DB743DC71A1}" destId="{DE701AB7-078E-4E0A-9799-2BC6FA54238C}" srcOrd="5" destOrd="0" presId="urn:microsoft.com/office/officeart/2005/8/layout/vProcess5"/>
    <dgm:cxn modelId="{14B8665E-F781-4115-88F0-1835BD3CCF32}" type="presParOf" srcId="{E6D5A0BF-483B-4321-9E4A-4DB743DC71A1}" destId="{AE9A395F-0CF5-459C-8581-F2404C4C5533}" srcOrd="6" destOrd="0" presId="urn:microsoft.com/office/officeart/2005/8/layout/vProcess5"/>
    <dgm:cxn modelId="{305D43FF-DAFC-4DA1-B05C-CEAE103ECE2A}" type="presParOf" srcId="{E6D5A0BF-483B-4321-9E4A-4DB743DC71A1}" destId="{963022BF-21FB-4FCD-A911-F14925CCB7B7}" srcOrd="7" destOrd="0" presId="urn:microsoft.com/office/officeart/2005/8/layout/vProcess5"/>
    <dgm:cxn modelId="{F0C2AB84-34FF-4E30-9F6F-14F19A97C835}" type="presParOf" srcId="{E6D5A0BF-483B-4321-9E4A-4DB743DC71A1}" destId="{5483A7B7-7D3C-4CA4-A30F-CC8E3CFE086D}" srcOrd="8" destOrd="0" presId="urn:microsoft.com/office/officeart/2005/8/layout/vProcess5"/>
    <dgm:cxn modelId="{DFCB485B-D591-483A-9617-EA670D59B803}" type="presParOf" srcId="{E6D5A0BF-483B-4321-9E4A-4DB743DC71A1}" destId="{CE915F26-D48F-4420-BC5E-CC53D058E84C}" srcOrd="9" destOrd="0" presId="urn:microsoft.com/office/officeart/2005/8/layout/vProcess5"/>
    <dgm:cxn modelId="{64FB99C1-8210-4CC1-BC1A-0C8286181CEC}" type="presParOf" srcId="{E6D5A0BF-483B-4321-9E4A-4DB743DC71A1}" destId="{DD726A38-D958-46B8-B9EC-0EC2EA0E2A48}" srcOrd="10" destOrd="0" presId="urn:microsoft.com/office/officeart/2005/8/layout/vProcess5"/>
    <dgm:cxn modelId="{E3E3B376-3119-47BB-9E6E-E31B1576332F}" type="presParOf" srcId="{E6D5A0BF-483B-4321-9E4A-4DB743DC71A1}" destId="{57999F83-A7B6-4714-89C5-035B371DD41E}" srcOrd="11" destOrd="0" presId="urn:microsoft.com/office/officeart/2005/8/layout/vProcess5"/>
    <dgm:cxn modelId="{FA3D07D1-9D79-41A8-B524-B41210DE27DD}" type="presParOf" srcId="{E6D5A0BF-483B-4321-9E4A-4DB743DC71A1}" destId="{481F880B-26A8-409E-953B-D36DC301B4F6}" srcOrd="12" destOrd="0" presId="urn:microsoft.com/office/officeart/2005/8/layout/vProcess5"/>
    <dgm:cxn modelId="{14A102EF-BB29-48ED-911D-DAD53C76D621}" type="presParOf" srcId="{E6D5A0BF-483B-4321-9E4A-4DB743DC71A1}" destId="{1AFDB838-4DE6-42F2-AE87-D64D44FD3418}" srcOrd="13" destOrd="0" presId="urn:microsoft.com/office/officeart/2005/8/layout/vProcess5"/>
    <dgm:cxn modelId="{4C23B540-5286-49EC-A679-C41D09482051}" type="presParOf" srcId="{E6D5A0BF-483B-4321-9E4A-4DB743DC71A1}" destId="{8C8A0FFA-5E19-4A3D-AC3A-4D8A9A117222}" srcOrd="14" destOrd="0" presId="urn:microsoft.com/office/officeart/2005/8/layout/v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D58ECF-DDCA-4206-8254-B9115466E316}" type="doc">
      <dgm:prSet loTypeId="urn:microsoft.com/office/officeart/2005/8/layout/arrow5" loCatId="process" qsTypeId="urn:microsoft.com/office/officeart/2005/8/quickstyle/simple1" qsCatId="simple" csTypeId="urn:microsoft.com/office/officeart/2005/8/colors/colorful2" csCatId="colorful" phldr="1"/>
      <dgm:spPr/>
      <dgm:t>
        <a:bodyPr/>
        <a:lstStyle/>
        <a:p>
          <a:endParaRPr lang="en-GB"/>
        </a:p>
      </dgm:t>
    </dgm:pt>
    <dgm:pt modelId="{DA629066-A1C1-43AD-9E35-EBD9E0C38FE1}">
      <dgm:prSet phldrT="[Text]" custT="1"/>
      <dgm:spPr/>
      <dgm:t>
        <a:bodyPr/>
        <a:lstStyle/>
        <a:p>
          <a:r>
            <a:rPr lang="en-GB" sz="1600">
              <a:latin typeface="Times New Roman" panose="02020603050405020304" pitchFamily="18" charset="0"/>
              <a:cs typeface="Times New Roman" panose="02020603050405020304" pitchFamily="18" charset="0"/>
            </a:rPr>
            <a:t>Perceived benefits-factor 1 for changing attitude </a:t>
          </a:r>
        </a:p>
      </dgm:t>
    </dgm:pt>
    <dgm:pt modelId="{1E7DCE30-B393-4F22-BFC5-604DE6F9545F}" type="parTrans" cxnId="{DD2C076D-5FBF-4D09-87D6-1F07A1C61074}">
      <dgm:prSet/>
      <dgm:spPr/>
      <dgm:t>
        <a:bodyPr/>
        <a:lstStyle/>
        <a:p>
          <a:endParaRPr lang="en-GB"/>
        </a:p>
      </dgm:t>
    </dgm:pt>
    <dgm:pt modelId="{3D8AAFD7-CF8E-447E-81D6-39A9E4D8FDD5}" type="sibTrans" cxnId="{DD2C076D-5FBF-4D09-87D6-1F07A1C61074}">
      <dgm:prSet/>
      <dgm:spPr/>
      <dgm:t>
        <a:bodyPr/>
        <a:lstStyle/>
        <a:p>
          <a:endParaRPr lang="en-GB"/>
        </a:p>
      </dgm:t>
    </dgm:pt>
    <dgm:pt modelId="{981FB417-1303-422E-B305-7FDA90808995}">
      <dgm:prSet phldrT="[Text]" custT="1"/>
      <dgm:spPr/>
      <dgm:t>
        <a:bodyPr/>
        <a:lstStyle/>
        <a:p>
          <a:r>
            <a:rPr lang="en-GB" sz="1600">
              <a:latin typeface="Times New Roman" panose="02020603050405020304" pitchFamily="18" charset="0"/>
              <a:cs typeface="Times New Roman" panose="02020603050405020304" pitchFamily="18" charset="0"/>
            </a:rPr>
            <a:t>Situtaional factors-Factor 2 for changing attitude </a:t>
          </a:r>
        </a:p>
      </dgm:t>
    </dgm:pt>
    <dgm:pt modelId="{00687985-C943-4DEC-A8A0-98B09E0595D0}" type="parTrans" cxnId="{9F40A519-3D42-4603-9DBB-D8E88FFAB521}">
      <dgm:prSet/>
      <dgm:spPr/>
      <dgm:t>
        <a:bodyPr/>
        <a:lstStyle/>
        <a:p>
          <a:endParaRPr lang="en-GB"/>
        </a:p>
      </dgm:t>
    </dgm:pt>
    <dgm:pt modelId="{2295967E-B03D-4571-8BFF-7B9E8BE6AA50}" type="sibTrans" cxnId="{9F40A519-3D42-4603-9DBB-D8E88FFAB521}">
      <dgm:prSet/>
      <dgm:spPr/>
      <dgm:t>
        <a:bodyPr/>
        <a:lstStyle/>
        <a:p>
          <a:endParaRPr lang="en-GB"/>
        </a:p>
      </dgm:t>
    </dgm:pt>
    <dgm:pt modelId="{BA6B044A-7287-48CD-AE0B-03DD34BA389E}" type="pres">
      <dgm:prSet presAssocID="{CFD58ECF-DDCA-4206-8254-B9115466E316}" presName="diagram" presStyleCnt="0">
        <dgm:presLayoutVars>
          <dgm:dir/>
          <dgm:resizeHandles val="exact"/>
        </dgm:presLayoutVars>
      </dgm:prSet>
      <dgm:spPr/>
      <dgm:t>
        <a:bodyPr/>
        <a:lstStyle/>
        <a:p>
          <a:endParaRPr lang="en-US"/>
        </a:p>
      </dgm:t>
    </dgm:pt>
    <dgm:pt modelId="{76CE2B34-A490-43C4-A4D2-59E9D692EDFB}" type="pres">
      <dgm:prSet presAssocID="{DA629066-A1C1-43AD-9E35-EBD9E0C38FE1}" presName="arrow" presStyleLbl="node1" presStyleIdx="0" presStyleCnt="2">
        <dgm:presLayoutVars>
          <dgm:bulletEnabled val="1"/>
        </dgm:presLayoutVars>
      </dgm:prSet>
      <dgm:spPr/>
      <dgm:t>
        <a:bodyPr/>
        <a:lstStyle/>
        <a:p>
          <a:endParaRPr lang="en-US"/>
        </a:p>
      </dgm:t>
    </dgm:pt>
    <dgm:pt modelId="{DB1F731A-A43D-4D4D-8A06-CCE00DE77067}" type="pres">
      <dgm:prSet presAssocID="{981FB417-1303-422E-B305-7FDA90808995}" presName="arrow" presStyleLbl="node1" presStyleIdx="1" presStyleCnt="2">
        <dgm:presLayoutVars>
          <dgm:bulletEnabled val="1"/>
        </dgm:presLayoutVars>
      </dgm:prSet>
      <dgm:spPr/>
      <dgm:t>
        <a:bodyPr/>
        <a:lstStyle/>
        <a:p>
          <a:endParaRPr lang="en-US"/>
        </a:p>
      </dgm:t>
    </dgm:pt>
  </dgm:ptLst>
  <dgm:cxnLst>
    <dgm:cxn modelId="{638B7F75-91F0-465D-B55F-486729015B7C}" type="presOf" srcId="{981FB417-1303-422E-B305-7FDA90808995}" destId="{DB1F731A-A43D-4D4D-8A06-CCE00DE77067}" srcOrd="0" destOrd="0" presId="urn:microsoft.com/office/officeart/2005/8/layout/arrow5"/>
    <dgm:cxn modelId="{446C4C79-2B6E-49AD-9053-A952DC9F34B0}" type="presOf" srcId="{DA629066-A1C1-43AD-9E35-EBD9E0C38FE1}" destId="{76CE2B34-A490-43C4-A4D2-59E9D692EDFB}" srcOrd="0" destOrd="0" presId="urn:microsoft.com/office/officeart/2005/8/layout/arrow5"/>
    <dgm:cxn modelId="{6D1A4FCD-67F8-4E4E-8FF1-F6C5681FEDAC}" type="presOf" srcId="{CFD58ECF-DDCA-4206-8254-B9115466E316}" destId="{BA6B044A-7287-48CD-AE0B-03DD34BA389E}" srcOrd="0" destOrd="0" presId="urn:microsoft.com/office/officeart/2005/8/layout/arrow5"/>
    <dgm:cxn modelId="{DD2C076D-5FBF-4D09-87D6-1F07A1C61074}" srcId="{CFD58ECF-DDCA-4206-8254-B9115466E316}" destId="{DA629066-A1C1-43AD-9E35-EBD9E0C38FE1}" srcOrd="0" destOrd="0" parTransId="{1E7DCE30-B393-4F22-BFC5-604DE6F9545F}" sibTransId="{3D8AAFD7-CF8E-447E-81D6-39A9E4D8FDD5}"/>
    <dgm:cxn modelId="{9F40A519-3D42-4603-9DBB-D8E88FFAB521}" srcId="{CFD58ECF-DDCA-4206-8254-B9115466E316}" destId="{981FB417-1303-422E-B305-7FDA90808995}" srcOrd="1" destOrd="0" parTransId="{00687985-C943-4DEC-A8A0-98B09E0595D0}" sibTransId="{2295967E-B03D-4571-8BFF-7B9E8BE6AA50}"/>
    <dgm:cxn modelId="{1A1807B8-DC80-420D-A1EE-2F023410A43F}" type="presParOf" srcId="{BA6B044A-7287-48CD-AE0B-03DD34BA389E}" destId="{76CE2B34-A490-43C4-A4D2-59E9D692EDFB}" srcOrd="0" destOrd="0" presId="urn:microsoft.com/office/officeart/2005/8/layout/arrow5"/>
    <dgm:cxn modelId="{78C96071-12E3-4A65-83AB-E36A63C9496C}" type="presParOf" srcId="{BA6B044A-7287-48CD-AE0B-03DD34BA389E}" destId="{DB1F731A-A43D-4D4D-8A06-CCE00DE77067}" srcOrd="1" destOrd="0" presId="urn:microsoft.com/office/officeart/2005/8/layout/arrow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7B19F31-37E0-4C26-B538-34E72F07C9B6}" type="doc">
      <dgm:prSet loTypeId="urn:microsoft.com/office/officeart/2008/layout/VerticalCurvedList" loCatId="list" qsTypeId="urn:microsoft.com/office/officeart/2005/8/quickstyle/simple1" qsCatId="simple" csTypeId="urn:microsoft.com/office/officeart/2005/8/colors/colorful1#1" csCatId="colorful" phldr="1"/>
      <dgm:spPr/>
      <dgm:t>
        <a:bodyPr/>
        <a:lstStyle/>
        <a:p>
          <a:endParaRPr lang="en-GB"/>
        </a:p>
      </dgm:t>
    </dgm:pt>
    <dgm:pt modelId="{B82035A4-3384-400D-AC44-F2200FF984D1}">
      <dgm:prSet phldrT="[Text]" custT="1"/>
      <dgm:spPr/>
      <dgm:t>
        <a:bodyPr/>
        <a:lstStyle/>
        <a:p>
          <a:r>
            <a:rPr lang="en-GB" sz="2000">
              <a:latin typeface="Times New Roman" panose="02020603050405020304" pitchFamily="18" charset="0"/>
              <a:cs typeface="Times New Roman" panose="02020603050405020304" pitchFamily="18" charset="0"/>
            </a:rPr>
            <a:t>Personal beliefs</a:t>
          </a:r>
        </a:p>
      </dgm:t>
    </dgm:pt>
    <dgm:pt modelId="{65465ED1-B21C-4DC5-8628-76A3C0CFCA57}" type="parTrans" cxnId="{C115A268-5920-4F82-AFC5-C0050E7B399B}">
      <dgm:prSet/>
      <dgm:spPr/>
      <dgm:t>
        <a:bodyPr/>
        <a:lstStyle/>
        <a:p>
          <a:endParaRPr lang="en-GB"/>
        </a:p>
      </dgm:t>
    </dgm:pt>
    <dgm:pt modelId="{CF56C669-C359-4ABA-B18B-5B5A4E0883F3}" type="sibTrans" cxnId="{C115A268-5920-4F82-AFC5-C0050E7B399B}">
      <dgm:prSet/>
      <dgm:spPr/>
      <dgm:t>
        <a:bodyPr/>
        <a:lstStyle/>
        <a:p>
          <a:endParaRPr lang="en-GB"/>
        </a:p>
      </dgm:t>
    </dgm:pt>
    <dgm:pt modelId="{550742C2-C77D-49B5-A18F-BF8AB6ABC585}">
      <dgm:prSet phldrT="[Text]" custT="1"/>
      <dgm:spPr/>
      <dgm:t>
        <a:bodyPr/>
        <a:lstStyle/>
        <a:p>
          <a:r>
            <a:rPr lang="en-GB" sz="2000">
              <a:latin typeface="Times New Roman" panose="02020603050405020304" pitchFamily="18" charset="0"/>
              <a:cs typeface="Times New Roman" panose="02020603050405020304" pitchFamily="18" charset="0"/>
            </a:rPr>
            <a:t>Environmental factors </a:t>
          </a:r>
        </a:p>
      </dgm:t>
    </dgm:pt>
    <dgm:pt modelId="{809C04B1-C3F1-48BA-A2D4-A7D246B7EF24}" type="parTrans" cxnId="{70BC1717-686A-49D0-BD70-14FB6E5232D1}">
      <dgm:prSet/>
      <dgm:spPr/>
      <dgm:t>
        <a:bodyPr/>
        <a:lstStyle/>
        <a:p>
          <a:endParaRPr lang="en-GB"/>
        </a:p>
      </dgm:t>
    </dgm:pt>
    <dgm:pt modelId="{24BA8141-5D9E-4BC5-989E-34E21F87E0E3}" type="sibTrans" cxnId="{70BC1717-686A-49D0-BD70-14FB6E5232D1}">
      <dgm:prSet/>
      <dgm:spPr/>
      <dgm:t>
        <a:bodyPr/>
        <a:lstStyle/>
        <a:p>
          <a:endParaRPr lang="en-GB"/>
        </a:p>
      </dgm:t>
    </dgm:pt>
    <dgm:pt modelId="{60B384BD-EB9E-4F2D-8BC3-607FCD6A155A}">
      <dgm:prSet phldrT="[Text]" custT="1"/>
      <dgm:spPr/>
      <dgm:t>
        <a:bodyPr/>
        <a:lstStyle/>
        <a:p>
          <a:r>
            <a:rPr lang="en-GB" sz="2000">
              <a:latin typeface="Times New Roman" panose="02020603050405020304" pitchFamily="18" charset="0"/>
              <a:cs typeface="Times New Roman" panose="02020603050405020304" pitchFamily="18" charset="0"/>
            </a:rPr>
            <a:t>health behaviour of humans </a:t>
          </a:r>
        </a:p>
      </dgm:t>
    </dgm:pt>
    <dgm:pt modelId="{8C2348D6-266C-488C-BD03-CBB6D64EB338}" type="parTrans" cxnId="{EC5E92E6-1C9C-4D3A-9B94-11A6B3A52BE5}">
      <dgm:prSet/>
      <dgm:spPr/>
      <dgm:t>
        <a:bodyPr/>
        <a:lstStyle/>
        <a:p>
          <a:endParaRPr lang="en-GB"/>
        </a:p>
      </dgm:t>
    </dgm:pt>
    <dgm:pt modelId="{ED242E18-35FB-42EA-B806-82F84BDA03E9}" type="sibTrans" cxnId="{EC5E92E6-1C9C-4D3A-9B94-11A6B3A52BE5}">
      <dgm:prSet/>
      <dgm:spPr/>
      <dgm:t>
        <a:bodyPr/>
        <a:lstStyle/>
        <a:p>
          <a:endParaRPr lang="en-GB"/>
        </a:p>
      </dgm:t>
    </dgm:pt>
    <dgm:pt modelId="{06201934-CE25-4502-8265-D571C2CDC2CD}" type="pres">
      <dgm:prSet presAssocID="{17B19F31-37E0-4C26-B538-34E72F07C9B6}" presName="Name0" presStyleCnt="0">
        <dgm:presLayoutVars>
          <dgm:chMax val="7"/>
          <dgm:chPref val="7"/>
          <dgm:dir/>
        </dgm:presLayoutVars>
      </dgm:prSet>
      <dgm:spPr/>
      <dgm:t>
        <a:bodyPr/>
        <a:lstStyle/>
        <a:p>
          <a:endParaRPr lang="en-US"/>
        </a:p>
      </dgm:t>
    </dgm:pt>
    <dgm:pt modelId="{9279411D-F99A-4057-8B05-812AAB1BB1A2}" type="pres">
      <dgm:prSet presAssocID="{17B19F31-37E0-4C26-B538-34E72F07C9B6}" presName="Name1" presStyleCnt="0"/>
      <dgm:spPr/>
    </dgm:pt>
    <dgm:pt modelId="{786C2EE8-83EB-414D-93A6-CA7342E33EFF}" type="pres">
      <dgm:prSet presAssocID="{17B19F31-37E0-4C26-B538-34E72F07C9B6}" presName="cycle" presStyleCnt="0"/>
      <dgm:spPr/>
    </dgm:pt>
    <dgm:pt modelId="{6EC8D4B8-85AF-45FB-BED1-653AB6A02311}" type="pres">
      <dgm:prSet presAssocID="{17B19F31-37E0-4C26-B538-34E72F07C9B6}" presName="srcNode" presStyleLbl="node1" presStyleIdx="0" presStyleCnt="3"/>
      <dgm:spPr/>
    </dgm:pt>
    <dgm:pt modelId="{8EA5FD49-90BC-4024-A846-2B9B4AE53227}" type="pres">
      <dgm:prSet presAssocID="{17B19F31-37E0-4C26-B538-34E72F07C9B6}" presName="conn" presStyleLbl="parChTrans1D2" presStyleIdx="0" presStyleCnt="1"/>
      <dgm:spPr/>
      <dgm:t>
        <a:bodyPr/>
        <a:lstStyle/>
        <a:p>
          <a:endParaRPr lang="en-US"/>
        </a:p>
      </dgm:t>
    </dgm:pt>
    <dgm:pt modelId="{81C95B35-3CE3-42A7-AE4B-86B44CCD321F}" type="pres">
      <dgm:prSet presAssocID="{17B19F31-37E0-4C26-B538-34E72F07C9B6}" presName="extraNode" presStyleLbl="node1" presStyleIdx="0" presStyleCnt="3"/>
      <dgm:spPr/>
    </dgm:pt>
    <dgm:pt modelId="{ED559995-6186-4D7D-AF6B-364DF0F4F0E7}" type="pres">
      <dgm:prSet presAssocID="{17B19F31-37E0-4C26-B538-34E72F07C9B6}" presName="dstNode" presStyleLbl="node1" presStyleIdx="0" presStyleCnt="3"/>
      <dgm:spPr/>
    </dgm:pt>
    <dgm:pt modelId="{F8EC05DE-05BE-47BC-B334-EF075E92F993}" type="pres">
      <dgm:prSet presAssocID="{B82035A4-3384-400D-AC44-F2200FF984D1}" presName="text_1" presStyleLbl="node1" presStyleIdx="0" presStyleCnt="3">
        <dgm:presLayoutVars>
          <dgm:bulletEnabled val="1"/>
        </dgm:presLayoutVars>
      </dgm:prSet>
      <dgm:spPr/>
      <dgm:t>
        <a:bodyPr/>
        <a:lstStyle/>
        <a:p>
          <a:endParaRPr lang="en-US"/>
        </a:p>
      </dgm:t>
    </dgm:pt>
    <dgm:pt modelId="{C1859FA9-0F46-4829-888F-F19D28284377}" type="pres">
      <dgm:prSet presAssocID="{B82035A4-3384-400D-AC44-F2200FF984D1}" presName="accent_1" presStyleCnt="0"/>
      <dgm:spPr/>
    </dgm:pt>
    <dgm:pt modelId="{5B9E3518-3843-40A5-86F8-BE4065C88245}" type="pres">
      <dgm:prSet presAssocID="{B82035A4-3384-400D-AC44-F2200FF984D1}" presName="accentRepeatNode" presStyleLbl="solidFgAcc1" presStyleIdx="0" presStyleCnt="3"/>
      <dgm:spPr/>
    </dgm:pt>
    <dgm:pt modelId="{9FF55DB9-3C6E-4634-9D31-36E8C12788EA}" type="pres">
      <dgm:prSet presAssocID="{550742C2-C77D-49B5-A18F-BF8AB6ABC585}" presName="text_2" presStyleLbl="node1" presStyleIdx="1" presStyleCnt="3">
        <dgm:presLayoutVars>
          <dgm:bulletEnabled val="1"/>
        </dgm:presLayoutVars>
      </dgm:prSet>
      <dgm:spPr/>
      <dgm:t>
        <a:bodyPr/>
        <a:lstStyle/>
        <a:p>
          <a:endParaRPr lang="en-US"/>
        </a:p>
      </dgm:t>
    </dgm:pt>
    <dgm:pt modelId="{321054F5-CA1C-4986-8E79-713884AB3C48}" type="pres">
      <dgm:prSet presAssocID="{550742C2-C77D-49B5-A18F-BF8AB6ABC585}" presName="accent_2" presStyleCnt="0"/>
      <dgm:spPr/>
    </dgm:pt>
    <dgm:pt modelId="{42CD338E-D8E1-4DF0-B3AB-04C258F73448}" type="pres">
      <dgm:prSet presAssocID="{550742C2-C77D-49B5-A18F-BF8AB6ABC585}" presName="accentRepeatNode" presStyleLbl="solidFgAcc1" presStyleIdx="1" presStyleCnt="3"/>
      <dgm:spPr/>
    </dgm:pt>
    <dgm:pt modelId="{9D46E49E-3B61-4F63-86FF-3552081844B4}" type="pres">
      <dgm:prSet presAssocID="{60B384BD-EB9E-4F2D-8BC3-607FCD6A155A}" presName="text_3" presStyleLbl="node1" presStyleIdx="2" presStyleCnt="3">
        <dgm:presLayoutVars>
          <dgm:bulletEnabled val="1"/>
        </dgm:presLayoutVars>
      </dgm:prSet>
      <dgm:spPr/>
      <dgm:t>
        <a:bodyPr/>
        <a:lstStyle/>
        <a:p>
          <a:endParaRPr lang="en-US"/>
        </a:p>
      </dgm:t>
    </dgm:pt>
    <dgm:pt modelId="{B02ACCC7-7B71-40F9-9CFB-FCEDEF16BE59}" type="pres">
      <dgm:prSet presAssocID="{60B384BD-EB9E-4F2D-8BC3-607FCD6A155A}" presName="accent_3" presStyleCnt="0"/>
      <dgm:spPr/>
    </dgm:pt>
    <dgm:pt modelId="{2DE95078-A801-4E24-847F-EC116656773E}" type="pres">
      <dgm:prSet presAssocID="{60B384BD-EB9E-4F2D-8BC3-607FCD6A155A}" presName="accentRepeatNode" presStyleLbl="solidFgAcc1" presStyleIdx="2" presStyleCnt="3"/>
      <dgm:spPr/>
    </dgm:pt>
  </dgm:ptLst>
  <dgm:cxnLst>
    <dgm:cxn modelId="{A67BA93A-7F2F-4483-AE55-FE2322E08254}" type="presOf" srcId="{CF56C669-C359-4ABA-B18B-5B5A4E0883F3}" destId="{8EA5FD49-90BC-4024-A846-2B9B4AE53227}" srcOrd="0" destOrd="0" presId="urn:microsoft.com/office/officeart/2008/layout/VerticalCurvedList"/>
    <dgm:cxn modelId="{70BC1717-686A-49D0-BD70-14FB6E5232D1}" srcId="{17B19F31-37E0-4C26-B538-34E72F07C9B6}" destId="{550742C2-C77D-49B5-A18F-BF8AB6ABC585}" srcOrd="1" destOrd="0" parTransId="{809C04B1-C3F1-48BA-A2D4-A7D246B7EF24}" sibTransId="{24BA8141-5D9E-4BC5-989E-34E21F87E0E3}"/>
    <dgm:cxn modelId="{EC5E92E6-1C9C-4D3A-9B94-11A6B3A52BE5}" srcId="{17B19F31-37E0-4C26-B538-34E72F07C9B6}" destId="{60B384BD-EB9E-4F2D-8BC3-607FCD6A155A}" srcOrd="2" destOrd="0" parTransId="{8C2348D6-266C-488C-BD03-CBB6D64EB338}" sibTransId="{ED242E18-35FB-42EA-B806-82F84BDA03E9}"/>
    <dgm:cxn modelId="{5A0573DC-B1FB-4F09-A560-598E8CBB2E21}" type="presOf" srcId="{B82035A4-3384-400D-AC44-F2200FF984D1}" destId="{F8EC05DE-05BE-47BC-B334-EF075E92F993}" srcOrd="0" destOrd="0" presId="urn:microsoft.com/office/officeart/2008/layout/VerticalCurvedList"/>
    <dgm:cxn modelId="{1CD2DD94-B159-485C-8B48-626F6742D7A0}" type="presOf" srcId="{550742C2-C77D-49B5-A18F-BF8AB6ABC585}" destId="{9FF55DB9-3C6E-4634-9D31-36E8C12788EA}" srcOrd="0" destOrd="0" presId="urn:microsoft.com/office/officeart/2008/layout/VerticalCurvedList"/>
    <dgm:cxn modelId="{5D2DF4E4-3E91-4FC1-B36A-D8074A72E585}" type="presOf" srcId="{17B19F31-37E0-4C26-B538-34E72F07C9B6}" destId="{06201934-CE25-4502-8265-D571C2CDC2CD}" srcOrd="0" destOrd="0" presId="urn:microsoft.com/office/officeart/2008/layout/VerticalCurvedList"/>
    <dgm:cxn modelId="{D1FEA5F8-ACB5-42DB-A48B-A38C4B8C9E73}" type="presOf" srcId="{60B384BD-EB9E-4F2D-8BC3-607FCD6A155A}" destId="{9D46E49E-3B61-4F63-86FF-3552081844B4}" srcOrd="0" destOrd="0" presId="urn:microsoft.com/office/officeart/2008/layout/VerticalCurvedList"/>
    <dgm:cxn modelId="{C115A268-5920-4F82-AFC5-C0050E7B399B}" srcId="{17B19F31-37E0-4C26-B538-34E72F07C9B6}" destId="{B82035A4-3384-400D-AC44-F2200FF984D1}" srcOrd="0" destOrd="0" parTransId="{65465ED1-B21C-4DC5-8628-76A3C0CFCA57}" sibTransId="{CF56C669-C359-4ABA-B18B-5B5A4E0883F3}"/>
    <dgm:cxn modelId="{ED508BBF-8701-42FA-BD06-6729B53FD53E}" type="presParOf" srcId="{06201934-CE25-4502-8265-D571C2CDC2CD}" destId="{9279411D-F99A-4057-8B05-812AAB1BB1A2}" srcOrd="0" destOrd="0" presId="urn:microsoft.com/office/officeart/2008/layout/VerticalCurvedList"/>
    <dgm:cxn modelId="{A48F224C-8D9C-4A48-A4C2-8EB61F504EC6}" type="presParOf" srcId="{9279411D-F99A-4057-8B05-812AAB1BB1A2}" destId="{786C2EE8-83EB-414D-93A6-CA7342E33EFF}" srcOrd="0" destOrd="0" presId="urn:microsoft.com/office/officeart/2008/layout/VerticalCurvedList"/>
    <dgm:cxn modelId="{6B6FB510-951C-4293-A7EA-41314583DF30}" type="presParOf" srcId="{786C2EE8-83EB-414D-93A6-CA7342E33EFF}" destId="{6EC8D4B8-85AF-45FB-BED1-653AB6A02311}" srcOrd="0" destOrd="0" presId="urn:microsoft.com/office/officeart/2008/layout/VerticalCurvedList"/>
    <dgm:cxn modelId="{DF2CDC3D-FA8B-40B1-A9AE-D8356D841999}" type="presParOf" srcId="{786C2EE8-83EB-414D-93A6-CA7342E33EFF}" destId="{8EA5FD49-90BC-4024-A846-2B9B4AE53227}" srcOrd="1" destOrd="0" presId="urn:microsoft.com/office/officeart/2008/layout/VerticalCurvedList"/>
    <dgm:cxn modelId="{65899C65-D1E8-43DD-B266-C679D570006E}" type="presParOf" srcId="{786C2EE8-83EB-414D-93A6-CA7342E33EFF}" destId="{81C95B35-3CE3-42A7-AE4B-86B44CCD321F}" srcOrd="2" destOrd="0" presId="urn:microsoft.com/office/officeart/2008/layout/VerticalCurvedList"/>
    <dgm:cxn modelId="{4CBC2F8A-99B2-45CD-B3B3-3500F268F0D8}" type="presParOf" srcId="{786C2EE8-83EB-414D-93A6-CA7342E33EFF}" destId="{ED559995-6186-4D7D-AF6B-364DF0F4F0E7}" srcOrd="3" destOrd="0" presId="urn:microsoft.com/office/officeart/2008/layout/VerticalCurvedList"/>
    <dgm:cxn modelId="{24E6F394-596C-4B65-A43B-7946943A6D22}" type="presParOf" srcId="{9279411D-F99A-4057-8B05-812AAB1BB1A2}" destId="{F8EC05DE-05BE-47BC-B334-EF075E92F993}" srcOrd="1" destOrd="0" presId="urn:microsoft.com/office/officeart/2008/layout/VerticalCurvedList"/>
    <dgm:cxn modelId="{0B04FF40-FF9C-4249-A64C-36CA13400BDF}" type="presParOf" srcId="{9279411D-F99A-4057-8B05-812AAB1BB1A2}" destId="{C1859FA9-0F46-4829-888F-F19D28284377}" srcOrd="2" destOrd="0" presId="urn:microsoft.com/office/officeart/2008/layout/VerticalCurvedList"/>
    <dgm:cxn modelId="{9B622B15-1F77-44F2-9A66-A7E4361EDD5B}" type="presParOf" srcId="{C1859FA9-0F46-4829-888F-F19D28284377}" destId="{5B9E3518-3843-40A5-86F8-BE4065C88245}" srcOrd="0" destOrd="0" presId="urn:microsoft.com/office/officeart/2008/layout/VerticalCurvedList"/>
    <dgm:cxn modelId="{84B85958-7CA6-4ECF-93DC-3B952B2ACF7F}" type="presParOf" srcId="{9279411D-F99A-4057-8B05-812AAB1BB1A2}" destId="{9FF55DB9-3C6E-4634-9D31-36E8C12788EA}" srcOrd="3" destOrd="0" presId="urn:microsoft.com/office/officeart/2008/layout/VerticalCurvedList"/>
    <dgm:cxn modelId="{1BF926E9-5D95-4461-A104-28128C14C2DB}" type="presParOf" srcId="{9279411D-F99A-4057-8B05-812AAB1BB1A2}" destId="{321054F5-CA1C-4986-8E79-713884AB3C48}" srcOrd="4" destOrd="0" presId="urn:microsoft.com/office/officeart/2008/layout/VerticalCurvedList"/>
    <dgm:cxn modelId="{742B5F98-940D-4C6F-B0CC-D0FC70DD60C1}" type="presParOf" srcId="{321054F5-CA1C-4986-8E79-713884AB3C48}" destId="{42CD338E-D8E1-4DF0-B3AB-04C258F73448}" srcOrd="0" destOrd="0" presId="urn:microsoft.com/office/officeart/2008/layout/VerticalCurvedList"/>
    <dgm:cxn modelId="{320A38DA-D5A3-4154-8C39-27B0D3E85FFE}" type="presParOf" srcId="{9279411D-F99A-4057-8B05-812AAB1BB1A2}" destId="{9D46E49E-3B61-4F63-86FF-3552081844B4}" srcOrd="5" destOrd="0" presId="urn:microsoft.com/office/officeart/2008/layout/VerticalCurvedList"/>
    <dgm:cxn modelId="{46B4E813-EA39-4054-8AF9-5B3E6E523308}" type="presParOf" srcId="{9279411D-F99A-4057-8B05-812AAB1BB1A2}" destId="{B02ACCC7-7B71-40F9-9CFB-FCEDEF16BE59}" srcOrd="6" destOrd="0" presId="urn:microsoft.com/office/officeart/2008/layout/VerticalCurvedList"/>
    <dgm:cxn modelId="{644F3E00-0760-490A-9147-BC095E555FF3}" type="presParOf" srcId="{B02ACCC7-7B71-40F9-9CFB-FCEDEF16BE59}" destId="{2DE95078-A801-4E24-847F-EC116656773E}" srcOrd="0" destOrd="0" presId="urn:microsoft.com/office/officeart/2008/layout/VerticalCurv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95923B-C2C3-4012-9F63-8F9E8FE0EC8E}">
      <dsp:nvSpPr>
        <dsp:cNvPr id="0" name=""/>
        <dsp:cNvSpPr/>
      </dsp:nvSpPr>
      <dsp:spPr>
        <a:xfrm>
          <a:off x="0" y="0"/>
          <a:ext cx="4224528" cy="576072"/>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IN" sz="1200" b="1" kern="1200">
              <a:solidFill>
                <a:schemeClr val="tx1"/>
              </a:solidFill>
              <a:latin typeface="Times New Roman" panose="02020603050405020304" pitchFamily="18" charset="0"/>
              <a:cs typeface="Times New Roman" panose="02020603050405020304" pitchFamily="18" charset="0"/>
            </a:rPr>
            <a:t>Chapter 1: Introduction</a:t>
          </a:r>
        </a:p>
      </dsp:txBody>
      <dsp:txXfrm>
        <a:off x="16873" y="16873"/>
        <a:ext cx="3535500" cy="542326"/>
      </dsp:txXfrm>
    </dsp:sp>
    <dsp:sp modelId="{657EE178-3BBF-47C8-8D48-44B8C1BE64C3}">
      <dsp:nvSpPr>
        <dsp:cNvPr id="0" name=""/>
        <dsp:cNvSpPr/>
      </dsp:nvSpPr>
      <dsp:spPr>
        <a:xfrm>
          <a:off x="315468" y="656082"/>
          <a:ext cx="4224528" cy="576072"/>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IN" sz="1200" b="1" kern="1200">
              <a:solidFill>
                <a:schemeClr val="tx1"/>
              </a:solidFill>
              <a:latin typeface="Times New Roman" panose="02020603050405020304" pitchFamily="18" charset="0"/>
              <a:cs typeface="Times New Roman" panose="02020603050405020304" pitchFamily="18" charset="0"/>
            </a:rPr>
            <a:t>Chapter 2: Literature Review</a:t>
          </a:r>
        </a:p>
      </dsp:txBody>
      <dsp:txXfrm>
        <a:off x="332341" y="672955"/>
        <a:ext cx="3500867" cy="542326"/>
      </dsp:txXfrm>
    </dsp:sp>
    <dsp:sp modelId="{2E4AC4E1-86CA-44CA-923B-E6E837AC9B90}">
      <dsp:nvSpPr>
        <dsp:cNvPr id="0" name=""/>
        <dsp:cNvSpPr/>
      </dsp:nvSpPr>
      <dsp:spPr>
        <a:xfrm>
          <a:off x="630935" y="1312164"/>
          <a:ext cx="4224528" cy="576072"/>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IN" sz="1200" b="1" kern="1200">
              <a:solidFill>
                <a:schemeClr val="tx1"/>
              </a:solidFill>
              <a:latin typeface="Times New Roman" panose="02020603050405020304" pitchFamily="18" charset="0"/>
              <a:cs typeface="Times New Roman" panose="02020603050405020304" pitchFamily="18" charset="0"/>
            </a:rPr>
            <a:t>Chapter 3: Research Methodology</a:t>
          </a:r>
        </a:p>
      </dsp:txBody>
      <dsp:txXfrm>
        <a:off x="647808" y="1329037"/>
        <a:ext cx="3500867" cy="542326"/>
      </dsp:txXfrm>
    </dsp:sp>
    <dsp:sp modelId="{3C37FA60-70E2-4C66-91F9-E5E87F5114E6}">
      <dsp:nvSpPr>
        <dsp:cNvPr id="0" name=""/>
        <dsp:cNvSpPr/>
      </dsp:nvSpPr>
      <dsp:spPr>
        <a:xfrm>
          <a:off x="946404" y="1968246"/>
          <a:ext cx="4224528" cy="576072"/>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IN" sz="1200" b="1" kern="1200">
              <a:solidFill>
                <a:schemeClr val="tx1"/>
              </a:solidFill>
              <a:latin typeface="Times New Roman" panose="02020603050405020304" pitchFamily="18" charset="0"/>
              <a:cs typeface="Times New Roman" panose="02020603050405020304" pitchFamily="18" charset="0"/>
            </a:rPr>
            <a:t>Chapter 4: Findings/Results, Analysis and Discussion</a:t>
          </a:r>
        </a:p>
      </dsp:txBody>
      <dsp:txXfrm>
        <a:off x="963277" y="1985119"/>
        <a:ext cx="3500867" cy="542326"/>
      </dsp:txXfrm>
    </dsp:sp>
    <dsp:sp modelId="{DE701AB7-078E-4E0A-9799-2BC6FA54238C}">
      <dsp:nvSpPr>
        <dsp:cNvPr id="0" name=""/>
        <dsp:cNvSpPr/>
      </dsp:nvSpPr>
      <dsp:spPr>
        <a:xfrm>
          <a:off x="1261871" y="2624328"/>
          <a:ext cx="4224528" cy="576072"/>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l" defTabSz="533400">
            <a:lnSpc>
              <a:spcPct val="90000"/>
            </a:lnSpc>
            <a:spcBef>
              <a:spcPct val="0"/>
            </a:spcBef>
            <a:spcAft>
              <a:spcPct val="35000"/>
            </a:spcAft>
          </a:pPr>
          <a:r>
            <a:rPr lang="en-IN" sz="1200" b="1" kern="1200">
              <a:solidFill>
                <a:schemeClr val="tx1"/>
              </a:solidFill>
              <a:latin typeface="Times New Roman" panose="02020603050405020304" pitchFamily="18" charset="0"/>
              <a:cs typeface="Times New Roman" panose="02020603050405020304" pitchFamily="18" charset="0"/>
            </a:rPr>
            <a:t>Chapter 5: Conclusion and Recommendations</a:t>
          </a:r>
        </a:p>
      </dsp:txBody>
      <dsp:txXfrm>
        <a:off x="1278744" y="2641201"/>
        <a:ext cx="3500867" cy="542326"/>
      </dsp:txXfrm>
    </dsp:sp>
    <dsp:sp modelId="{AE9A395F-0CF5-459C-8581-F2404C4C5533}">
      <dsp:nvSpPr>
        <dsp:cNvPr id="0" name=""/>
        <dsp:cNvSpPr/>
      </dsp:nvSpPr>
      <dsp:spPr>
        <a:xfrm>
          <a:off x="3850081" y="420852"/>
          <a:ext cx="374446" cy="374446"/>
        </a:xfrm>
        <a:prstGeom prst="downArrow">
          <a:avLst>
            <a:gd name="adj1" fmla="val 55000"/>
            <a:gd name="adj2" fmla="val 45000"/>
          </a:avLst>
        </a:prstGeom>
        <a:solidFill>
          <a:schemeClr val="accent2">
            <a:tint val="40000"/>
            <a:alpha val="90000"/>
            <a:hueOff val="0"/>
            <a:satOff val="0"/>
            <a:lumOff val="0"/>
            <a:alphaOff val="0"/>
          </a:schemeClr>
        </a:solidFill>
        <a:ln w="25400" cap="flat" cmpd="sng" algn="ctr">
          <a:solidFill>
            <a:schemeClr val="accent2">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IN" sz="1700" kern="1200"/>
        </a:p>
      </dsp:txBody>
      <dsp:txXfrm>
        <a:off x="3934331" y="420852"/>
        <a:ext cx="205946" cy="281771"/>
      </dsp:txXfrm>
    </dsp:sp>
    <dsp:sp modelId="{963022BF-21FB-4FCD-A911-F14925CCB7B7}">
      <dsp:nvSpPr>
        <dsp:cNvPr id="0" name=""/>
        <dsp:cNvSpPr/>
      </dsp:nvSpPr>
      <dsp:spPr>
        <a:xfrm>
          <a:off x="4165549" y="1076934"/>
          <a:ext cx="374446" cy="374446"/>
        </a:xfrm>
        <a:prstGeom prst="downArrow">
          <a:avLst>
            <a:gd name="adj1" fmla="val 55000"/>
            <a:gd name="adj2" fmla="val 45000"/>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IN" sz="1700" kern="1200"/>
        </a:p>
      </dsp:txBody>
      <dsp:txXfrm>
        <a:off x="4249799" y="1076934"/>
        <a:ext cx="205946" cy="281771"/>
      </dsp:txXfrm>
    </dsp:sp>
    <dsp:sp modelId="{5483A7B7-7D3C-4CA4-A30F-CC8E3CFE086D}">
      <dsp:nvSpPr>
        <dsp:cNvPr id="0" name=""/>
        <dsp:cNvSpPr/>
      </dsp:nvSpPr>
      <dsp:spPr>
        <a:xfrm>
          <a:off x="4481017" y="1723415"/>
          <a:ext cx="374446" cy="374446"/>
        </a:xfrm>
        <a:prstGeom prst="downArrow">
          <a:avLst>
            <a:gd name="adj1" fmla="val 55000"/>
            <a:gd name="adj2" fmla="val 45000"/>
          </a:avLst>
        </a:prstGeom>
        <a:solidFill>
          <a:schemeClr val="accent4">
            <a:tint val="40000"/>
            <a:alpha val="90000"/>
            <a:hueOff val="0"/>
            <a:satOff val="0"/>
            <a:lumOff val="0"/>
            <a:alphaOff val="0"/>
          </a:schemeClr>
        </a:solidFill>
        <a:ln w="25400" cap="flat" cmpd="sng" algn="ctr">
          <a:solidFill>
            <a:schemeClr val="accent4">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IN" sz="1700" kern="1200"/>
        </a:p>
      </dsp:txBody>
      <dsp:txXfrm>
        <a:off x="4565267" y="1723415"/>
        <a:ext cx="205946" cy="281771"/>
      </dsp:txXfrm>
    </dsp:sp>
    <dsp:sp modelId="{CE915F26-D48F-4420-BC5E-CC53D058E84C}">
      <dsp:nvSpPr>
        <dsp:cNvPr id="0" name=""/>
        <dsp:cNvSpPr/>
      </dsp:nvSpPr>
      <dsp:spPr>
        <a:xfrm>
          <a:off x="4796485" y="2385898"/>
          <a:ext cx="374446" cy="374446"/>
        </a:xfrm>
        <a:prstGeom prst="downArrow">
          <a:avLst>
            <a:gd name="adj1" fmla="val 55000"/>
            <a:gd name="adj2" fmla="val 45000"/>
          </a:avLst>
        </a:prstGeom>
        <a:solidFill>
          <a:schemeClr val="accent5">
            <a:tint val="40000"/>
            <a:alpha val="90000"/>
            <a:hueOff val="0"/>
            <a:satOff val="0"/>
            <a:lumOff val="0"/>
            <a:alphaOff val="0"/>
          </a:schemeClr>
        </a:solidFill>
        <a:ln w="25400" cap="flat" cmpd="sng" algn="ctr">
          <a:solidFill>
            <a:schemeClr val="accent5">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endParaRPr lang="en-IN" sz="1700" kern="1200"/>
        </a:p>
      </dsp:txBody>
      <dsp:txXfrm>
        <a:off x="4880735" y="2385898"/>
        <a:ext cx="205946" cy="28177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CE2B34-A490-43C4-A4D2-59E9D692EDFB}">
      <dsp:nvSpPr>
        <dsp:cNvPr id="0" name=""/>
        <dsp:cNvSpPr/>
      </dsp:nvSpPr>
      <dsp:spPr>
        <a:xfrm rot="16200000">
          <a:off x="385" y="268783"/>
          <a:ext cx="2662832" cy="2662832"/>
        </a:xfrm>
        <a:prstGeom prst="downArrow">
          <a:avLst>
            <a:gd name="adj1" fmla="val 50000"/>
            <a:gd name="adj2" fmla="val 35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lvl="0" algn="ctr"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Perceived benefits-factor 1 for changing attitude </a:t>
          </a:r>
        </a:p>
      </dsp:txBody>
      <dsp:txXfrm rot="5400000">
        <a:off x="385" y="934491"/>
        <a:ext cx="2196836" cy="1331416"/>
      </dsp:txXfrm>
    </dsp:sp>
    <dsp:sp modelId="{DB1F731A-A43D-4D4D-8A06-CCE00DE77067}">
      <dsp:nvSpPr>
        <dsp:cNvPr id="0" name=""/>
        <dsp:cNvSpPr/>
      </dsp:nvSpPr>
      <dsp:spPr>
        <a:xfrm rot="5400000">
          <a:off x="2823181" y="268783"/>
          <a:ext cx="2662832" cy="2662832"/>
        </a:xfrm>
        <a:prstGeom prst="downArrow">
          <a:avLst>
            <a:gd name="adj1" fmla="val 50000"/>
            <a:gd name="adj2" fmla="val 35000"/>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lvl="0" algn="ctr" defTabSz="711200">
            <a:lnSpc>
              <a:spcPct val="90000"/>
            </a:lnSpc>
            <a:spcBef>
              <a:spcPct val="0"/>
            </a:spcBef>
            <a:spcAft>
              <a:spcPct val="35000"/>
            </a:spcAft>
          </a:pPr>
          <a:r>
            <a:rPr lang="en-GB" sz="1600" kern="1200">
              <a:latin typeface="Times New Roman" panose="02020603050405020304" pitchFamily="18" charset="0"/>
              <a:cs typeface="Times New Roman" panose="02020603050405020304" pitchFamily="18" charset="0"/>
            </a:rPr>
            <a:t>Situtaional factors-Factor 2 for changing attitude </a:t>
          </a:r>
        </a:p>
      </dsp:txBody>
      <dsp:txXfrm rot="-5400000">
        <a:off x="3289177" y="934491"/>
        <a:ext cx="2196836" cy="13314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A5FD49-90BC-4024-A846-2B9B4AE53227}">
      <dsp:nvSpPr>
        <dsp:cNvPr id="0" name=""/>
        <dsp:cNvSpPr/>
      </dsp:nvSpPr>
      <dsp:spPr>
        <a:xfrm>
          <a:off x="-3617274" y="-555868"/>
          <a:ext cx="4312137" cy="4312137"/>
        </a:xfrm>
        <a:prstGeom prst="blockArc">
          <a:avLst>
            <a:gd name="adj1" fmla="val 18900000"/>
            <a:gd name="adj2" fmla="val 2700000"/>
            <a:gd name="adj3" fmla="val 501"/>
          </a:avLst>
        </a:pr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8EC05DE-05BE-47BC-B334-EF075E92F993}">
      <dsp:nvSpPr>
        <dsp:cNvPr id="0" name=""/>
        <dsp:cNvSpPr/>
      </dsp:nvSpPr>
      <dsp:spPr>
        <a:xfrm>
          <a:off x="446834" y="320040"/>
          <a:ext cx="4998018" cy="640080"/>
        </a:xfrm>
        <a:prstGeom prst="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50800" rIns="50800" bIns="50800" numCol="1" spcCol="1270" anchor="ctr" anchorCtr="0">
          <a:noAutofit/>
        </a:bodyPr>
        <a:lstStyle/>
        <a:p>
          <a:pPr lvl="0" algn="l" defTabSz="889000">
            <a:lnSpc>
              <a:spcPct val="90000"/>
            </a:lnSpc>
            <a:spcBef>
              <a:spcPct val="0"/>
            </a:spcBef>
            <a:spcAft>
              <a:spcPct val="35000"/>
            </a:spcAft>
          </a:pPr>
          <a:r>
            <a:rPr lang="en-GB" sz="2000" kern="1200">
              <a:latin typeface="Times New Roman" panose="02020603050405020304" pitchFamily="18" charset="0"/>
              <a:cs typeface="Times New Roman" panose="02020603050405020304" pitchFamily="18" charset="0"/>
            </a:rPr>
            <a:t>Personal beliefs</a:t>
          </a:r>
        </a:p>
      </dsp:txBody>
      <dsp:txXfrm>
        <a:off x="446834" y="320040"/>
        <a:ext cx="4998018" cy="640080"/>
      </dsp:txXfrm>
    </dsp:sp>
    <dsp:sp modelId="{5B9E3518-3843-40A5-86F8-BE4065C88245}">
      <dsp:nvSpPr>
        <dsp:cNvPr id="0" name=""/>
        <dsp:cNvSpPr/>
      </dsp:nvSpPr>
      <dsp:spPr>
        <a:xfrm>
          <a:off x="46784" y="240030"/>
          <a:ext cx="800100" cy="800100"/>
        </a:xfrm>
        <a:prstGeom prst="ellipse">
          <a:avLst/>
        </a:prstGeom>
        <a:solidFill>
          <a:schemeClr val="lt1">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FF55DB9-3C6E-4634-9D31-36E8C12788EA}">
      <dsp:nvSpPr>
        <dsp:cNvPr id="0" name=""/>
        <dsp:cNvSpPr/>
      </dsp:nvSpPr>
      <dsp:spPr>
        <a:xfrm>
          <a:off x="679503" y="1280160"/>
          <a:ext cx="4765349" cy="640080"/>
        </a:xfrm>
        <a:prstGeom prst="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50800" rIns="50800" bIns="50800" numCol="1" spcCol="1270" anchor="ctr" anchorCtr="0">
          <a:noAutofit/>
        </a:bodyPr>
        <a:lstStyle/>
        <a:p>
          <a:pPr lvl="0" algn="l" defTabSz="889000">
            <a:lnSpc>
              <a:spcPct val="90000"/>
            </a:lnSpc>
            <a:spcBef>
              <a:spcPct val="0"/>
            </a:spcBef>
            <a:spcAft>
              <a:spcPct val="35000"/>
            </a:spcAft>
          </a:pPr>
          <a:r>
            <a:rPr lang="en-GB" sz="2000" kern="1200">
              <a:latin typeface="Times New Roman" panose="02020603050405020304" pitchFamily="18" charset="0"/>
              <a:cs typeface="Times New Roman" panose="02020603050405020304" pitchFamily="18" charset="0"/>
            </a:rPr>
            <a:t>Environmental factors </a:t>
          </a:r>
        </a:p>
      </dsp:txBody>
      <dsp:txXfrm>
        <a:off x="679503" y="1280160"/>
        <a:ext cx="4765349" cy="640080"/>
      </dsp:txXfrm>
    </dsp:sp>
    <dsp:sp modelId="{42CD338E-D8E1-4DF0-B3AB-04C258F73448}">
      <dsp:nvSpPr>
        <dsp:cNvPr id="0" name=""/>
        <dsp:cNvSpPr/>
      </dsp:nvSpPr>
      <dsp:spPr>
        <a:xfrm>
          <a:off x="279453" y="1200150"/>
          <a:ext cx="800100" cy="800100"/>
        </a:xfrm>
        <a:prstGeom prst="ellipse">
          <a:avLst/>
        </a:prstGeom>
        <a:solidFill>
          <a:schemeClr val="lt1">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D46E49E-3B61-4F63-86FF-3552081844B4}">
      <dsp:nvSpPr>
        <dsp:cNvPr id="0" name=""/>
        <dsp:cNvSpPr/>
      </dsp:nvSpPr>
      <dsp:spPr>
        <a:xfrm>
          <a:off x="446834" y="2240280"/>
          <a:ext cx="4998018" cy="640080"/>
        </a:xfrm>
        <a:prstGeom prst="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64" tIns="50800" rIns="50800" bIns="50800" numCol="1" spcCol="1270" anchor="ctr" anchorCtr="0">
          <a:noAutofit/>
        </a:bodyPr>
        <a:lstStyle/>
        <a:p>
          <a:pPr lvl="0" algn="l" defTabSz="889000">
            <a:lnSpc>
              <a:spcPct val="90000"/>
            </a:lnSpc>
            <a:spcBef>
              <a:spcPct val="0"/>
            </a:spcBef>
            <a:spcAft>
              <a:spcPct val="35000"/>
            </a:spcAft>
          </a:pPr>
          <a:r>
            <a:rPr lang="en-GB" sz="2000" kern="1200">
              <a:latin typeface="Times New Roman" panose="02020603050405020304" pitchFamily="18" charset="0"/>
              <a:cs typeface="Times New Roman" panose="02020603050405020304" pitchFamily="18" charset="0"/>
            </a:rPr>
            <a:t>health behaviour of humans </a:t>
          </a:r>
        </a:p>
      </dsp:txBody>
      <dsp:txXfrm>
        <a:off x="446834" y="2240280"/>
        <a:ext cx="4998018" cy="640080"/>
      </dsp:txXfrm>
    </dsp:sp>
    <dsp:sp modelId="{2DE95078-A801-4E24-847F-EC116656773E}">
      <dsp:nvSpPr>
        <dsp:cNvPr id="0" name=""/>
        <dsp:cNvSpPr/>
      </dsp:nvSpPr>
      <dsp:spPr>
        <a:xfrm>
          <a:off x="46784" y="2160270"/>
          <a:ext cx="800100" cy="800100"/>
        </a:xfrm>
        <a:prstGeom prst="ellipse">
          <a:avLst/>
        </a:prstGeom>
        <a:solidFill>
          <a:schemeClr val="lt1">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arrow5">
  <dgm:title val=""/>
  <dgm:desc val=""/>
  <dgm:catLst>
    <dgm:cat type="relationship" pri="6000"/>
    <dgm:cat type="process" pri="31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ch" ptType="node" func="cnt" op="equ" val="2">
        <dgm:choose name="Name2">
          <dgm:if name="Name3" func="var" arg="dir" op="equ" val="norm">
            <dgm:alg type="cycle">
              <dgm:param type="rotPath" val="alongPath"/>
              <dgm:param type="stAng" val="270"/>
            </dgm:alg>
          </dgm:if>
          <dgm:else name="Name4">
            <dgm:alg type="cycle">
              <dgm:param type="rotPath" val="alongPath"/>
              <dgm:param type="stAng" val="90"/>
              <dgm:param type="spanAng" val="-360"/>
            </dgm:alg>
          </dgm:else>
        </dgm:choose>
      </dgm:if>
      <dgm:else name="Name5">
        <dgm:choose name="Name6">
          <dgm:if name="Name7" func="var" arg="dir" op="equ" val="norm">
            <dgm:alg type="cycle">
              <dgm:param type="rotPath" val="alongPath"/>
            </dgm:alg>
          </dgm:if>
          <dgm:else name="Name8">
            <dgm:alg type="cycle">
              <dgm:param type="rotPath" val="alongPath"/>
              <dgm:param type="spanAng" val="-360"/>
            </dgm:alg>
          </dgm:else>
        </dgm:choose>
      </dgm:else>
    </dgm:choose>
    <dgm:shape xmlns:r="http://schemas.openxmlformats.org/officeDocument/2006/relationships" r:blip="">
      <dgm:adjLst/>
    </dgm:shape>
    <dgm:presOf/>
    <dgm:choose name="Name9">
      <dgm:if name="Name10" axis="ch" ptType="node" func="cnt" op="lte" val="2">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 type="diam" refType="w" refFor="ch" refPtType="node" op="equ" fact="1.1"/>
        </dgm:constrLst>
      </dgm:if>
      <dgm:if name="Name11" axis="ch" ptType="node" func="cnt" op="equ" val="5">
        <dgm:constrLst>
          <dgm:constr type="primFontSz" for="ch" ptType="node" op="equ" val="65"/>
          <dgm:constr type="w" for="ch" ptType="node" refType="w"/>
          <dgm:constr type="h" for="ch" ptType="node" refType="w" refFor="ch" refPtType="node" op="equ"/>
          <dgm:constr type="sibSp" refType="w" refFor="ch" refPtType="node" fact="-0.2"/>
          <dgm:constr type="sibSp" refType="h" op="lte" fact="0.1"/>
        </dgm:constrLst>
      </dgm:if>
      <dgm:if name="Name12" axis="ch" ptType="node" func="cnt" op="equ" val="6">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3" axis="ch" ptType="node" func="cnt" op="equ" val="7">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if name="Name14" axis="ch" ptType="node" func="cnt" op="equ" val="8">
        <dgm:constrLst>
          <dgm:constr type="primFontSz" for="ch" ptType="node" op="equ" val="65"/>
          <dgm:constr type="w" for="ch" ptType="node" refType="w"/>
          <dgm:constr type="h" for="ch" ptType="node" refType="w" refFor="ch" refPtType="node" op="equ"/>
          <dgm:constr type="sibSp"/>
          <dgm:constr type="sibSp" refType="h" op="lte" fact="0.1"/>
        </dgm:constrLst>
      </dgm:if>
      <dgm:if name="Name15" axis="ch" ptType="node" func="cnt" op="gte" val="9">
        <dgm:constrLst>
          <dgm:constr type="primFontSz" for="ch" ptType="node" op="equ" val="65"/>
          <dgm:constr type="w" for="ch" ptType="node" refType="w"/>
          <dgm:constr type="h" for="ch" ptType="node" refType="w" refFor="ch" refPtType="node" op="equ"/>
          <dgm:constr type="sibSp" refType="w" refFor="ch" refPtType="node" fact="-0.1"/>
          <dgm:constr type="sibSp" refType="h" op="lte" fact="0.1"/>
        </dgm:constrLst>
      </dgm:if>
      <dgm:else name="Name16">
        <dgm:constrLst>
          <dgm:constr type="primFontSz" for="ch" ptType="node" op="equ" val="65"/>
          <dgm:constr type="w" for="ch" ptType="node" refType="w"/>
          <dgm:constr type="h" for="ch" ptType="node" refType="w" refFor="ch" refPtType="node" op="equ"/>
          <dgm:constr type="sibSp" refType="w" refFor="ch" refPtType="node" fact="-0.35"/>
        </dgm:constrLst>
      </dgm:else>
    </dgm:choose>
    <dgm:ruleLst/>
    <dgm:forEach name="Name17" axis="ch" ptType="node">
      <dgm:layoutNode name="arrow">
        <dgm:varLst>
          <dgm:bulletEnabled val="1"/>
        </dgm:varLst>
        <dgm:alg type="tx"/>
        <dgm:shape xmlns:r="http://schemas.openxmlformats.org/officeDocument/2006/relationships" type="downArrow" r:blip="">
          <dgm:adjLst>
            <dgm:adj idx="2" val="0.35"/>
          </dgm:adjLst>
        </dgm:shape>
        <dgm:presOf axis="desOrSelf" ptType="node"/>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966407-F8BD-4539-A10C-74133FA5C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Pages>
  <Words>22917</Words>
  <Characters>130629</Characters>
  <Application>Microsoft Office Word</Application>
  <DocSecurity>0</DocSecurity>
  <Lines>1088</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3</cp:revision>
  <dcterms:created xsi:type="dcterms:W3CDTF">2026-01-10T08:22:00Z</dcterms:created>
  <dcterms:modified xsi:type="dcterms:W3CDTF">2026-01-23T12:44:00Z</dcterms:modified>
</cp:coreProperties>
</file>