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98E38" w14:textId="77777777" w:rsidR="00A3142E" w:rsidRDefault="00A3142E" w:rsidP="00A3142E">
      <w:pPr>
        <w:pStyle w:val="Title"/>
      </w:pPr>
    </w:p>
    <w:p w14:paraId="5AD3B99D" w14:textId="77777777" w:rsidR="00A3142E" w:rsidRDefault="00A3142E" w:rsidP="00A3142E">
      <w:pPr>
        <w:pStyle w:val="Title"/>
      </w:pPr>
    </w:p>
    <w:p w14:paraId="089E1433" w14:textId="77777777" w:rsidR="00A3142E" w:rsidRDefault="00A3142E" w:rsidP="00A3142E">
      <w:pPr>
        <w:pStyle w:val="Title"/>
      </w:pPr>
    </w:p>
    <w:p w14:paraId="5CC713FF" w14:textId="77777777" w:rsidR="00A3142E" w:rsidRDefault="00A3142E" w:rsidP="00A3142E">
      <w:pPr>
        <w:pStyle w:val="Title"/>
      </w:pPr>
    </w:p>
    <w:p w14:paraId="1337E8C4" w14:textId="77777777" w:rsidR="00A3142E" w:rsidRDefault="00A3142E" w:rsidP="00A3142E">
      <w:pPr>
        <w:pStyle w:val="Title"/>
      </w:pPr>
    </w:p>
    <w:p w14:paraId="2EB88655" w14:textId="77777777" w:rsidR="00A3142E" w:rsidRDefault="00A3142E" w:rsidP="00A3142E">
      <w:pPr>
        <w:pStyle w:val="Title"/>
      </w:pPr>
    </w:p>
    <w:p w14:paraId="1F260AF4" w14:textId="77777777" w:rsidR="00A3142E" w:rsidRDefault="00A3142E" w:rsidP="00A3142E">
      <w:pPr>
        <w:pStyle w:val="Title"/>
      </w:pPr>
    </w:p>
    <w:p w14:paraId="5162241D" w14:textId="77777777" w:rsidR="00A3142E" w:rsidRDefault="00A3142E" w:rsidP="00A3142E">
      <w:pPr>
        <w:pStyle w:val="Title"/>
      </w:pPr>
    </w:p>
    <w:p w14:paraId="36E6C5D6" w14:textId="77777777" w:rsidR="00A3142E" w:rsidRDefault="00A3142E" w:rsidP="00A3142E">
      <w:pPr>
        <w:pStyle w:val="Title"/>
      </w:pPr>
    </w:p>
    <w:p w14:paraId="1BC7287E" w14:textId="77777777" w:rsidR="00A3142E" w:rsidRDefault="00A3142E" w:rsidP="00A3142E">
      <w:pPr>
        <w:pStyle w:val="Title"/>
      </w:pPr>
    </w:p>
    <w:p w14:paraId="04240055" w14:textId="4B2CCB0C" w:rsidR="00D56153" w:rsidRDefault="004F2340" w:rsidP="00A3142E">
      <w:pPr>
        <w:pStyle w:val="Title"/>
      </w:pPr>
      <w:r>
        <w:t>Evidence-Based Policing and Decision Making</w:t>
      </w:r>
    </w:p>
    <w:p w14:paraId="1076790F" w14:textId="2C0EE4EE" w:rsidR="00730529" w:rsidRDefault="00730529" w:rsidP="00730529"/>
    <w:p w14:paraId="527145F1" w14:textId="5E951354" w:rsidR="00730529" w:rsidRDefault="00730529" w:rsidP="00730529"/>
    <w:p w14:paraId="1813631F" w14:textId="3ACE5B6D" w:rsidR="00730529" w:rsidRDefault="00730529" w:rsidP="00730529"/>
    <w:p w14:paraId="19964329" w14:textId="349B3836" w:rsidR="00730529" w:rsidRDefault="00730529" w:rsidP="00730529"/>
    <w:p w14:paraId="41C851EC" w14:textId="3CFBB090" w:rsidR="00730529" w:rsidRDefault="00730529" w:rsidP="00730529"/>
    <w:p w14:paraId="1EB15862" w14:textId="149879CD" w:rsidR="00730529" w:rsidRDefault="00730529" w:rsidP="00730529"/>
    <w:p w14:paraId="38856AEA" w14:textId="71636ABF" w:rsidR="00730529" w:rsidRDefault="00730529" w:rsidP="00730529"/>
    <w:p w14:paraId="0E031621" w14:textId="2774A377" w:rsidR="00730529" w:rsidRDefault="00730529" w:rsidP="00730529"/>
    <w:p w14:paraId="40AFDDE7" w14:textId="35E0C04F" w:rsidR="00730529" w:rsidRDefault="00730529" w:rsidP="00730529"/>
    <w:p w14:paraId="0A3E64EE" w14:textId="7AFF2857" w:rsidR="00730529" w:rsidRDefault="00D60911" w:rsidP="00730529">
      <w:r w:rsidRPr="00D60911">
        <w:rPr>
          <w:rFonts w:cs="Times New Roman"/>
          <w:b/>
          <w:szCs w:val="24"/>
        </w:rPr>
        <w:t>Lecturer:</w:t>
      </w:r>
      <w:r w:rsidRPr="00D60911">
        <w:rPr>
          <w:rFonts w:cs="Times New Roman"/>
          <w:b/>
          <w:bCs/>
          <w:szCs w:val="24"/>
        </w:rPr>
        <w:t xml:space="preserve"> Luke Roach</w:t>
      </w:r>
    </w:p>
    <w:p w14:paraId="5E44AE2C" w14:textId="7594EF04" w:rsidR="00730529" w:rsidRPr="00D60911" w:rsidRDefault="00730529" w:rsidP="00730529">
      <w:pPr>
        <w:spacing w:before="120" w:after="120"/>
        <w:rPr>
          <w:rFonts w:cs="Times New Roman"/>
          <w:b/>
          <w:szCs w:val="24"/>
        </w:rPr>
      </w:pPr>
      <w:r w:rsidRPr="00D60911">
        <w:rPr>
          <w:rFonts w:cs="Times New Roman"/>
          <w:b/>
          <w:szCs w:val="24"/>
        </w:rPr>
        <w:t>Student name: Daniel Dorneanu</w:t>
      </w:r>
      <w:r w:rsidRPr="00D60911">
        <w:rPr>
          <w:rFonts w:cs="Times New Roman"/>
          <w:b/>
          <w:szCs w:val="24"/>
        </w:rPr>
        <w:tab/>
      </w:r>
    </w:p>
    <w:p w14:paraId="5F734F2A" w14:textId="23E89030" w:rsidR="00730529" w:rsidRPr="00D60911" w:rsidRDefault="00730529" w:rsidP="00730529">
      <w:pPr>
        <w:spacing w:before="120" w:after="120"/>
        <w:rPr>
          <w:rFonts w:cs="Times New Roman"/>
          <w:b/>
          <w:szCs w:val="24"/>
        </w:rPr>
      </w:pPr>
      <w:r w:rsidRPr="00D60911">
        <w:rPr>
          <w:rFonts w:cs="Times New Roman"/>
          <w:b/>
          <w:szCs w:val="24"/>
        </w:rPr>
        <w:t>Student ID number:</w:t>
      </w:r>
      <w:r w:rsidRPr="00D60911">
        <w:rPr>
          <w:rFonts w:cs="Times New Roman"/>
          <w:color w:val="333333"/>
          <w:szCs w:val="24"/>
          <w:shd w:val="clear" w:color="auto" w:fill="FFFFFF"/>
        </w:rPr>
        <w:t xml:space="preserve"> </w:t>
      </w:r>
      <w:r w:rsidRPr="00D60911">
        <w:rPr>
          <w:rFonts w:cs="Times New Roman"/>
          <w:b/>
          <w:bCs/>
          <w:color w:val="333333"/>
          <w:szCs w:val="24"/>
          <w:shd w:val="clear" w:color="auto" w:fill="FFFFFF"/>
        </w:rPr>
        <w:t>2233954</w:t>
      </w:r>
    </w:p>
    <w:p w14:paraId="14CB56EA" w14:textId="29BB909C" w:rsidR="00730529" w:rsidRDefault="00730529" w:rsidP="00D56153">
      <w:pPr>
        <w:jc w:val="left"/>
        <w:rPr>
          <w:b/>
          <w:bCs/>
          <w:color w:val="000000"/>
        </w:rPr>
      </w:pPr>
    </w:p>
    <w:p w14:paraId="2FA795DB" w14:textId="77777777" w:rsidR="00730529" w:rsidRDefault="00730529" w:rsidP="00D56153">
      <w:pPr>
        <w:jc w:val="left"/>
        <w:rPr>
          <w:rFonts w:eastAsia="Times New Roman" w:cs="Times New Roman"/>
          <w:b/>
          <w:bCs/>
          <w:color w:val="000000"/>
          <w:szCs w:val="24"/>
        </w:rPr>
      </w:pPr>
    </w:p>
    <w:sdt>
      <w:sdtPr>
        <w:rPr>
          <w:rFonts w:ascii="Times New Roman" w:eastAsiaTheme="minorHAnsi" w:hAnsi="Times New Roman" w:cstheme="minorBidi"/>
          <w:b w:val="0"/>
          <w:bCs w:val="0"/>
          <w:color w:val="auto"/>
          <w:sz w:val="24"/>
          <w:szCs w:val="22"/>
        </w:rPr>
        <w:id w:val="1228055235"/>
        <w:docPartObj>
          <w:docPartGallery w:val="Table of Contents"/>
          <w:docPartUnique/>
        </w:docPartObj>
      </w:sdtPr>
      <w:sdtContent>
        <w:p w14:paraId="0E7B61E3" w14:textId="277689E9" w:rsidR="00D56153" w:rsidRDefault="004F2340" w:rsidP="00D56153">
          <w:pPr>
            <w:pStyle w:val="TOCHeading"/>
            <w:spacing w:before="0" w:line="360" w:lineRule="auto"/>
            <w:jc w:val="center"/>
          </w:pPr>
          <w:r w:rsidRPr="00D56153">
            <w:rPr>
              <w:rFonts w:ascii="Times New Roman" w:hAnsi="Times New Roman" w:cs="Times New Roman"/>
              <w:color w:val="auto"/>
              <w:sz w:val="24"/>
              <w:szCs w:val="24"/>
            </w:rPr>
            <w:t>Table of Contents</w:t>
          </w:r>
        </w:p>
        <w:p w14:paraId="2E670CEB" w14:textId="77777777" w:rsidR="00D56153" w:rsidRDefault="00623354" w:rsidP="00D56153">
          <w:pPr>
            <w:pStyle w:val="TOC1"/>
            <w:tabs>
              <w:tab w:val="right" w:leader="dot" w:pos="9350"/>
            </w:tabs>
            <w:spacing w:after="0"/>
            <w:rPr>
              <w:noProof/>
            </w:rPr>
          </w:pPr>
          <w:r>
            <w:fldChar w:fldCharType="begin"/>
          </w:r>
          <w:r w:rsidR="004F2340">
            <w:instrText xml:space="preserve"> TOC \o "1-3" \h \z \u </w:instrText>
          </w:r>
          <w:r>
            <w:fldChar w:fldCharType="separate"/>
          </w:r>
          <w:hyperlink w:anchor="_Toc128836381" w:history="1">
            <w:r w:rsidR="004F2340" w:rsidRPr="00486854">
              <w:rPr>
                <w:rStyle w:val="Hyperlink"/>
                <w:noProof/>
              </w:rPr>
              <w:t>Introduction</w:t>
            </w:r>
            <w:r w:rsidR="004F2340">
              <w:rPr>
                <w:noProof/>
                <w:webHidden/>
              </w:rPr>
              <w:tab/>
            </w:r>
            <w:r>
              <w:rPr>
                <w:noProof/>
                <w:webHidden/>
              </w:rPr>
              <w:fldChar w:fldCharType="begin"/>
            </w:r>
            <w:r w:rsidR="004F2340">
              <w:rPr>
                <w:noProof/>
                <w:webHidden/>
              </w:rPr>
              <w:instrText xml:space="preserve"> PAGEREF _Toc128836381 \h </w:instrText>
            </w:r>
            <w:r>
              <w:rPr>
                <w:noProof/>
                <w:webHidden/>
              </w:rPr>
            </w:r>
            <w:r>
              <w:rPr>
                <w:noProof/>
                <w:webHidden/>
              </w:rPr>
              <w:fldChar w:fldCharType="separate"/>
            </w:r>
            <w:r w:rsidR="004F2340">
              <w:rPr>
                <w:noProof/>
                <w:webHidden/>
              </w:rPr>
              <w:t>3</w:t>
            </w:r>
            <w:r>
              <w:rPr>
                <w:noProof/>
                <w:webHidden/>
              </w:rPr>
              <w:fldChar w:fldCharType="end"/>
            </w:r>
          </w:hyperlink>
        </w:p>
        <w:p w14:paraId="426769D7" w14:textId="77777777" w:rsidR="00D56153" w:rsidRDefault="00000000" w:rsidP="00D56153">
          <w:pPr>
            <w:pStyle w:val="TOC1"/>
            <w:tabs>
              <w:tab w:val="right" w:leader="dot" w:pos="9350"/>
            </w:tabs>
            <w:spacing w:after="0"/>
            <w:rPr>
              <w:noProof/>
            </w:rPr>
          </w:pPr>
          <w:hyperlink w:anchor="_Toc128836382" w:history="1">
            <w:r w:rsidR="004F2340" w:rsidRPr="00486854">
              <w:rPr>
                <w:rStyle w:val="Hyperlink"/>
                <w:noProof/>
              </w:rPr>
              <w:t>Main Body</w:t>
            </w:r>
            <w:r w:rsidR="004F2340">
              <w:rPr>
                <w:noProof/>
                <w:webHidden/>
              </w:rPr>
              <w:tab/>
            </w:r>
            <w:r w:rsidR="00623354">
              <w:rPr>
                <w:noProof/>
                <w:webHidden/>
              </w:rPr>
              <w:fldChar w:fldCharType="begin"/>
            </w:r>
            <w:r w:rsidR="004F2340">
              <w:rPr>
                <w:noProof/>
                <w:webHidden/>
              </w:rPr>
              <w:instrText xml:space="preserve"> PAGEREF _Toc128836382 \h </w:instrText>
            </w:r>
            <w:r w:rsidR="00623354">
              <w:rPr>
                <w:noProof/>
                <w:webHidden/>
              </w:rPr>
            </w:r>
            <w:r w:rsidR="00623354">
              <w:rPr>
                <w:noProof/>
                <w:webHidden/>
              </w:rPr>
              <w:fldChar w:fldCharType="separate"/>
            </w:r>
            <w:r w:rsidR="004F2340">
              <w:rPr>
                <w:noProof/>
                <w:webHidden/>
              </w:rPr>
              <w:t>4</w:t>
            </w:r>
            <w:r w:rsidR="00623354">
              <w:rPr>
                <w:noProof/>
                <w:webHidden/>
              </w:rPr>
              <w:fldChar w:fldCharType="end"/>
            </w:r>
          </w:hyperlink>
        </w:p>
        <w:p w14:paraId="1454281D" w14:textId="77777777" w:rsidR="00D56153" w:rsidRDefault="00000000" w:rsidP="00D56153">
          <w:pPr>
            <w:pStyle w:val="TOC1"/>
            <w:tabs>
              <w:tab w:val="right" w:leader="dot" w:pos="9350"/>
            </w:tabs>
            <w:spacing w:after="0"/>
            <w:rPr>
              <w:noProof/>
            </w:rPr>
          </w:pPr>
          <w:hyperlink w:anchor="_Toc128836383" w:history="1">
            <w:r w:rsidR="004F2340" w:rsidRPr="00486854">
              <w:rPr>
                <w:rStyle w:val="Hyperlink"/>
                <w:noProof/>
              </w:rPr>
              <w:t>Conclusion</w:t>
            </w:r>
            <w:r w:rsidR="004F2340">
              <w:rPr>
                <w:noProof/>
                <w:webHidden/>
              </w:rPr>
              <w:tab/>
            </w:r>
            <w:r w:rsidR="00623354">
              <w:rPr>
                <w:noProof/>
                <w:webHidden/>
              </w:rPr>
              <w:fldChar w:fldCharType="begin"/>
            </w:r>
            <w:r w:rsidR="004F2340">
              <w:rPr>
                <w:noProof/>
                <w:webHidden/>
              </w:rPr>
              <w:instrText xml:space="preserve"> PAGEREF _Toc128836383 \h </w:instrText>
            </w:r>
            <w:r w:rsidR="00623354">
              <w:rPr>
                <w:noProof/>
                <w:webHidden/>
              </w:rPr>
            </w:r>
            <w:r w:rsidR="00623354">
              <w:rPr>
                <w:noProof/>
                <w:webHidden/>
              </w:rPr>
              <w:fldChar w:fldCharType="separate"/>
            </w:r>
            <w:r w:rsidR="004F2340">
              <w:rPr>
                <w:noProof/>
                <w:webHidden/>
              </w:rPr>
              <w:t>9</w:t>
            </w:r>
            <w:r w:rsidR="00623354">
              <w:rPr>
                <w:noProof/>
                <w:webHidden/>
              </w:rPr>
              <w:fldChar w:fldCharType="end"/>
            </w:r>
          </w:hyperlink>
        </w:p>
        <w:p w14:paraId="7B938D30" w14:textId="77777777" w:rsidR="00D56153" w:rsidRDefault="00000000" w:rsidP="00D56153">
          <w:pPr>
            <w:pStyle w:val="TOC1"/>
            <w:tabs>
              <w:tab w:val="right" w:leader="dot" w:pos="9350"/>
            </w:tabs>
            <w:spacing w:after="0"/>
            <w:rPr>
              <w:noProof/>
            </w:rPr>
          </w:pPr>
          <w:hyperlink w:anchor="_Toc128836384" w:history="1">
            <w:r w:rsidR="004F2340" w:rsidRPr="00486854">
              <w:rPr>
                <w:rStyle w:val="Hyperlink"/>
                <w:noProof/>
              </w:rPr>
              <w:t>References</w:t>
            </w:r>
            <w:r w:rsidR="004F2340">
              <w:rPr>
                <w:noProof/>
                <w:webHidden/>
              </w:rPr>
              <w:tab/>
            </w:r>
            <w:r w:rsidR="00623354">
              <w:rPr>
                <w:noProof/>
                <w:webHidden/>
              </w:rPr>
              <w:fldChar w:fldCharType="begin"/>
            </w:r>
            <w:r w:rsidR="004F2340">
              <w:rPr>
                <w:noProof/>
                <w:webHidden/>
              </w:rPr>
              <w:instrText xml:space="preserve"> PAGEREF _Toc128836384 \h </w:instrText>
            </w:r>
            <w:r w:rsidR="00623354">
              <w:rPr>
                <w:noProof/>
                <w:webHidden/>
              </w:rPr>
            </w:r>
            <w:r w:rsidR="00623354">
              <w:rPr>
                <w:noProof/>
                <w:webHidden/>
              </w:rPr>
              <w:fldChar w:fldCharType="separate"/>
            </w:r>
            <w:r w:rsidR="004F2340">
              <w:rPr>
                <w:noProof/>
                <w:webHidden/>
              </w:rPr>
              <w:t>10</w:t>
            </w:r>
            <w:r w:rsidR="00623354">
              <w:rPr>
                <w:noProof/>
                <w:webHidden/>
              </w:rPr>
              <w:fldChar w:fldCharType="end"/>
            </w:r>
          </w:hyperlink>
        </w:p>
        <w:p w14:paraId="669C7487" w14:textId="77777777" w:rsidR="00D56153" w:rsidRDefault="00623354" w:rsidP="00D56153">
          <w:r>
            <w:fldChar w:fldCharType="end"/>
          </w:r>
        </w:p>
      </w:sdtContent>
    </w:sdt>
    <w:p w14:paraId="1B2F5642" w14:textId="77777777" w:rsidR="00D56153" w:rsidRDefault="00D56153" w:rsidP="00D56153">
      <w:pPr>
        <w:pStyle w:val="NormalWeb"/>
        <w:spacing w:before="0" w:beforeAutospacing="0" w:after="0" w:afterAutospacing="0" w:line="360" w:lineRule="auto"/>
        <w:jc w:val="both"/>
      </w:pPr>
    </w:p>
    <w:p w14:paraId="020CD515" w14:textId="77777777" w:rsidR="00D56153" w:rsidRDefault="004F2340" w:rsidP="00D56153">
      <w:pPr>
        <w:jc w:val="left"/>
        <w:rPr>
          <w:rFonts w:eastAsia="Times New Roman" w:cs="Times New Roman"/>
          <w:b/>
          <w:bCs/>
          <w:color w:val="000000"/>
          <w:szCs w:val="24"/>
        </w:rPr>
      </w:pPr>
      <w:r>
        <w:rPr>
          <w:b/>
          <w:bCs/>
          <w:color w:val="000000"/>
        </w:rPr>
        <w:br w:type="page"/>
      </w:r>
    </w:p>
    <w:p w14:paraId="41573576" w14:textId="77777777" w:rsidR="00D56153" w:rsidRDefault="004F2340" w:rsidP="00D56153">
      <w:pPr>
        <w:pStyle w:val="Heading1"/>
      </w:pPr>
      <w:bookmarkStart w:id="0" w:name="_Toc128836381"/>
      <w:r>
        <w:lastRenderedPageBreak/>
        <w:t>Introduction</w:t>
      </w:r>
      <w:bookmarkEnd w:id="0"/>
    </w:p>
    <w:p w14:paraId="49AAB780" w14:textId="1FEEC0F8" w:rsidR="00D56153" w:rsidRDefault="004F2340" w:rsidP="00D56153">
      <w:r>
        <w:t xml:space="preserve">Evidence-based policy is known to be one of the best available evidence through which the practices, policies and decisions of business get elaborated under high terms. It gets to be involved under such partnering and developed a range of focus through which the approach gets </w:t>
      </w:r>
      <w:r w:rsidR="00221712">
        <w:t>linked</w:t>
      </w:r>
      <w:r>
        <w:t xml:space="preserve"> with the overall business process and functions of investigation. Below, the essay will be discussing the key theories and ideas based on which the association of classical criminology will be done. It will also be using evidence-based learning through which the reasoning and defined policies get interlinked and evaluated under higher terms. The understanding of business focuses along with policing and evidence-based learning will be done through policies as one of the topmost business functions and measures of development. Lastly, both the strengths and weaknesses of classical criminology will be done based on which evidence-based learning and other evaluative sources will be done through policing.  </w:t>
      </w:r>
    </w:p>
    <w:p w14:paraId="354E8CDB" w14:textId="77777777" w:rsidR="00D56153" w:rsidRDefault="004F2340" w:rsidP="00D56153">
      <w:pPr>
        <w:jc w:val="left"/>
        <w:rPr>
          <w:rFonts w:eastAsia="Times New Roman" w:cs="Times New Roman"/>
          <w:b/>
          <w:bCs/>
          <w:color w:val="000000"/>
          <w:szCs w:val="24"/>
        </w:rPr>
      </w:pPr>
      <w:r>
        <w:rPr>
          <w:b/>
          <w:bCs/>
          <w:color w:val="000000"/>
        </w:rPr>
        <w:br w:type="page"/>
      </w:r>
    </w:p>
    <w:p w14:paraId="217E81DB" w14:textId="77777777" w:rsidR="00D56153" w:rsidRDefault="004F2340" w:rsidP="00D56153">
      <w:pPr>
        <w:pStyle w:val="Heading1"/>
      </w:pPr>
      <w:bookmarkStart w:id="1" w:name="_Toc128836382"/>
      <w:r>
        <w:lastRenderedPageBreak/>
        <w:t>Main Body</w:t>
      </w:r>
      <w:bookmarkEnd w:id="1"/>
    </w:p>
    <w:p w14:paraId="0D486F4D" w14:textId="78CB7E7E" w:rsidR="00D56153" w:rsidRDefault="004F2340" w:rsidP="00D56153">
      <w:r>
        <w:rPr>
          <w:b/>
          <w:bCs/>
          <w:i/>
          <w:iCs/>
        </w:rPr>
        <w:t xml:space="preserve">Criminology </w:t>
      </w:r>
      <w:r>
        <w:t xml:space="preserve">is known and defined to be a scientific study of punishment, criminals and crime. It tends to be </w:t>
      </w:r>
      <w:r w:rsidR="00221712">
        <w:t>characterized</w:t>
      </w:r>
      <w:r>
        <w:t xml:space="preserve"> by scientific approaches and understanding of both crimes and criminals along with preventing them from committing future crimes. The </w:t>
      </w:r>
      <w:r>
        <w:rPr>
          <w:b/>
          <w:bCs/>
          <w:i/>
          <w:iCs/>
        </w:rPr>
        <w:t xml:space="preserve">Classical Crime theory </w:t>
      </w:r>
      <w:r>
        <w:t>got highlighted during the Enlightenment Age which started during the 17th century through the 18th century. The major belief that this theory states behind it is that people tend to have free responsibility and well about their actions, therefore they are responsible for the result of their choices (</w:t>
      </w:r>
      <w:r>
        <w:rPr>
          <w:color w:val="222222"/>
          <w:shd w:val="clear" w:color="auto" w:fill="FFFFFF"/>
        </w:rPr>
        <w:t xml:space="preserve">Staller </w:t>
      </w:r>
      <w:r>
        <w:rPr>
          <w:i/>
          <w:iCs/>
          <w:color w:val="222222"/>
          <w:shd w:val="clear" w:color="auto" w:fill="FFFFFF"/>
        </w:rPr>
        <w:t>et al</w:t>
      </w:r>
      <w:r>
        <w:rPr>
          <w:color w:val="222222"/>
          <w:shd w:val="clear" w:color="auto" w:fill="FFFFFF"/>
        </w:rPr>
        <w:t>., 2021</w:t>
      </w:r>
      <w:r>
        <w:t xml:space="preserve">). It certainly also reflects the aforementioned set of ideas which certainly reflects personal responsibilities, values and rights. This theory asserts that people tend to be aware of consequences and act rationally which would bring them punishment accordingly. Moreover, the </w:t>
      </w:r>
      <w:r>
        <w:rPr>
          <w:b/>
          <w:bCs/>
          <w:i/>
          <w:iCs/>
        </w:rPr>
        <w:t xml:space="preserve">Demonological crime theory </w:t>
      </w:r>
      <w:r>
        <w:t xml:space="preserve">relates to the period of ancient times in which crime gets done as per supernatural and other control of demons. It relates to the possession of human </w:t>
      </w:r>
      <w:r w:rsidR="00221712">
        <w:t>behavior</w:t>
      </w:r>
      <w:r>
        <w:t xml:space="preserve"> which does not get regarded as criminal activity as it gets included under clear range supernatural powers and other committing of suspicion. Under this theory, the real-life supernatural examples along with the burning and hanging of supernatural solutions and power get deliberately linked and developed under normal state and development (</w:t>
      </w:r>
      <w:r>
        <w:rPr>
          <w:color w:val="222222"/>
          <w:shd w:val="clear" w:color="auto" w:fill="FFFFFF"/>
        </w:rPr>
        <w:t>Betts, 2022</w:t>
      </w:r>
      <w:r>
        <w:t xml:space="preserve">). Lastly, the </w:t>
      </w:r>
      <w:r>
        <w:rPr>
          <w:b/>
          <w:bCs/>
          <w:i/>
          <w:iCs/>
        </w:rPr>
        <w:t xml:space="preserve">Rational choice theory </w:t>
      </w:r>
      <w:r>
        <w:t xml:space="preserve">of criminal investigation refers to that particular range of crimes under which the full sense and development of crime get done under heinous activities and business relating to crime. It helps in believing whether the benefits and end business results get varied under higher terms of business presence or not. The theory, therefore, helps in </w:t>
      </w:r>
      <w:r w:rsidR="00221712">
        <w:t>emphasizing</w:t>
      </w:r>
      <w:r>
        <w:t xml:space="preserve"> and performing as per the needs of repercussions and persuading of business through which the circumstances and other crime scene gets discussed in brief under the theory.</w:t>
      </w:r>
    </w:p>
    <w:p w14:paraId="2EE28E0D" w14:textId="09E864E0" w:rsidR="00D56153" w:rsidRDefault="004F2340" w:rsidP="00D56153">
      <w:r>
        <w:t xml:space="preserve">The classical view of criminology and its theories helps in </w:t>
      </w:r>
      <w:r w:rsidR="00221712">
        <w:t>maximizing</w:t>
      </w:r>
      <w:r>
        <w:t xml:space="preserve"> pleasure along with </w:t>
      </w:r>
      <w:r w:rsidR="00221712">
        <w:t>minimizing</w:t>
      </w:r>
      <w:r>
        <w:t xml:space="preserve"> pain. It helps people in believing that pebbles generally are hedonistic which will help it in seeking great opportunity and pleasure in relation and evidence with pain. This further also helps in explaining the persistence of crime along with which the new laws and penalties of improved law enforcement get interlinked. One of the major approaches of it is the situational prevention of crime along with bringing routine activities through which the aims and crimes get reduced with high design and supervision. It further helps in bringing distant causes and other business availability under which the practical ways of reducing opportunities along with preventing the major approach of business and crime get empirically sorted and reduced </w:t>
      </w:r>
      <w:r>
        <w:lastRenderedPageBreak/>
        <w:t>(</w:t>
      </w:r>
      <w:r>
        <w:rPr>
          <w:color w:val="222222"/>
          <w:shd w:val="clear" w:color="auto" w:fill="FFFFFF"/>
        </w:rPr>
        <w:t xml:space="preserve">Fielding </w:t>
      </w:r>
      <w:r>
        <w:rPr>
          <w:i/>
          <w:iCs/>
          <w:color w:val="222222"/>
          <w:shd w:val="clear" w:color="auto" w:fill="FFFFFF"/>
        </w:rPr>
        <w:t>et al</w:t>
      </w:r>
      <w:r>
        <w:rPr>
          <w:color w:val="222222"/>
          <w:shd w:val="clear" w:color="auto" w:fill="FFFFFF"/>
        </w:rPr>
        <w:t>., 2019</w:t>
      </w:r>
      <w:r>
        <w:t xml:space="preserve">). Also, one of the highest goals and dependencies of business is that it helps in isolating and bringing an </w:t>
      </w:r>
      <w:r w:rsidR="00221712">
        <w:t>organized</w:t>
      </w:r>
      <w:r>
        <w:t xml:space="preserve"> set of criminal activity based on which impulsiveness, aggression and other lack of empathy get particularly and internally developed. These theories help in generating knowledge regarding the legal and criminal range of business managers based on which the particular range of factors and other family influences gets relatively linked under higher manager and sociological theories. In particular, it helps in developing and managing a legal manner and factors between the social and control business theory. Unlike other theories, it helps in developing social learning and strain along with which the desires and needs of business get involved under higher manners and needs (</w:t>
      </w:r>
      <w:r>
        <w:rPr>
          <w:color w:val="222222"/>
          <w:shd w:val="clear" w:color="auto" w:fill="FFFFFF"/>
        </w:rPr>
        <w:t>Murray, 2019</w:t>
      </w:r>
      <w:r>
        <w:t xml:space="preserve">). Further, one of the politically involved and developed sets of influences gets explained as one of the highest terms of business reinforcement and other </w:t>
      </w:r>
      <w:r w:rsidR="00221712">
        <w:t>behavioral</w:t>
      </w:r>
      <w:r>
        <w:t xml:space="preserve"> models and crime results. Lastly, the acceptance and other social manners and beliefs of business get specially treated as </w:t>
      </w:r>
      <w:r w:rsidR="00221712">
        <w:t>favorable</w:t>
      </w:r>
      <w:r>
        <w:t xml:space="preserve"> reinforcement and individual growth in </w:t>
      </w:r>
      <w:r w:rsidR="00221712">
        <w:t>behavior</w:t>
      </w:r>
      <w:r>
        <w:t>.</w:t>
      </w:r>
    </w:p>
    <w:p w14:paraId="44706196" w14:textId="7BAF9FC6" w:rsidR="00D56153" w:rsidRDefault="004F2340" w:rsidP="00D56153">
      <w:r>
        <w:t xml:space="preserve">Evidence-based policing is known to be the best available range of evidence which gets fragmented and formed under a high set of challenges and business focus along with decisions. It gets supported briefly by the research sources and methods along with which the understanding range of business issues and other implementation gets changed as per the policies and context of business. The SARA model, therefore, helps in </w:t>
      </w:r>
      <w:r w:rsidR="00221712">
        <w:t>developing</w:t>
      </w:r>
      <w:r>
        <w:t xml:space="preserve"> an existing </w:t>
      </w:r>
      <w:r w:rsidR="00221712">
        <w:t>analyzed</w:t>
      </w:r>
      <w:r>
        <w:t xml:space="preserve"> sense of prevention based on which the problem-oriented process and other policies get evolved as one incident-driven policy (</w:t>
      </w:r>
      <w:r>
        <w:rPr>
          <w:color w:val="222222"/>
          <w:shd w:val="clear" w:color="auto" w:fill="FFFFFF"/>
        </w:rPr>
        <w:t xml:space="preserve">Caplan </w:t>
      </w:r>
      <w:r>
        <w:rPr>
          <w:i/>
          <w:iCs/>
          <w:color w:val="222222"/>
          <w:shd w:val="clear" w:color="auto" w:fill="FFFFFF"/>
        </w:rPr>
        <w:t>et al</w:t>
      </w:r>
      <w:r>
        <w:rPr>
          <w:color w:val="222222"/>
          <w:shd w:val="clear" w:color="auto" w:fill="FFFFFF"/>
        </w:rPr>
        <w:t>., 2021</w:t>
      </w:r>
      <w:r>
        <w:t xml:space="preserve">). It also helps in identifying and approaching the approach of management based on which the community problem and other implementations of the model get determined and assessed as per the consequences and model determination. The </w:t>
      </w:r>
      <w:r w:rsidR="00221712">
        <w:t>prioritization</w:t>
      </w:r>
      <w:r>
        <w:t xml:space="preserve"> of community and other problems gets perceived as one of the topmost legitimacy and indulgence development. It helps in reducing and evidencing the policy and determination of business based on which the community services and other current response gets identified and appropriate as per legal issue and response. Therefore, the area and focus which is highly responsible get linked with the current business focus and the department under which the return and other response factors get involved through community service and other referrals of business (</w:t>
      </w:r>
      <w:r>
        <w:rPr>
          <w:color w:val="222222"/>
          <w:shd w:val="clear" w:color="auto" w:fill="FFFFFF"/>
        </w:rPr>
        <w:t xml:space="preserve">Brown </w:t>
      </w:r>
      <w:r>
        <w:rPr>
          <w:i/>
          <w:iCs/>
          <w:color w:val="222222"/>
          <w:shd w:val="clear" w:color="auto" w:fill="FFFFFF"/>
        </w:rPr>
        <w:t>et al</w:t>
      </w:r>
      <w:r>
        <w:rPr>
          <w:color w:val="222222"/>
          <w:shd w:val="clear" w:color="auto" w:fill="FFFFFF"/>
        </w:rPr>
        <w:t>., 2020</w:t>
      </w:r>
      <w:r>
        <w:t xml:space="preserve">). Lastly, the long-term success and other possible aspects get relatively linked and followed through major business output and development through which the private positive impact and focus get involved. The owning and development of a private </w:t>
      </w:r>
      <w:r>
        <w:lastRenderedPageBreak/>
        <w:t xml:space="preserve">business segment, therefore, get intoxicated and through defined and developed sort of long-term business output. The suspect and other business terms and criminology, therefore, get deterrent under high aspect and focus. </w:t>
      </w:r>
    </w:p>
    <w:p w14:paraId="265CA1AB" w14:textId="5118FDDF" w:rsidR="00D56153" w:rsidRDefault="004F2340" w:rsidP="00D56153">
      <w:r>
        <w:t>Classical Criminology is known to be highly developed during the 18th century based on which the emergence of a classical theory along with cruel business forms and punishment gets linked at times. It helps in developing society along with forming legal regulations due to which the fact and other legal regulations get critically consistent and linked under a predictable system and business range. The contribution of business towards classical theory helps in developing and committing the outset and believing in laws about crime certainty. It states that the rational range of business choice and other acts get linked under a slight range of overweight and deterrent of eradication (</w:t>
      </w:r>
      <w:r>
        <w:rPr>
          <w:color w:val="222222"/>
          <w:shd w:val="clear" w:color="auto" w:fill="FFFFFF"/>
        </w:rPr>
        <w:t>Sherman, 2019</w:t>
      </w:r>
      <w:r>
        <w:t xml:space="preserve">). It further brings significant impact under which the declination of punishment and other modern range of criminal justice through which views and outlook factors gets entirely validated under high business factors and the making of rational decisions. It firstly helps in defending and </w:t>
      </w:r>
      <w:r w:rsidR="00221712">
        <w:t>emphasizing</w:t>
      </w:r>
      <w:r>
        <w:t xml:space="preserve"> the compatibility of backfiring and developing business terms as per the reduction of power and other bureaucracies of policies. The classical theory also helps in possessing and indeterminate the response to crime and other pathological influences and circumstances. Unlike, positivism it also highlights the criminal </w:t>
      </w:r>
      <w:r w:rsidR="00221712">
        <w:t>behavioral</w:t>
      </w:r>
      <w:r>
        <w:t xml:space="preserve"> range and other irrational business which will partially help in reproducing the similarity and rational business range as per inferiority and humanity (</w:t>
      </w:r>
      <w:r>
        <w:rPr>
          <w:color w:val="222222"/>
          <w:shd w:val="clear" w:color="auto" w:fill="FFFFFF"/>
        </w:rPr>
        <w:t>Cordner, 2020</w:t>
      </w:r>
      <w:r>
        <w:t xml:space="preserve">). However, one of its major weaknesses is that the religious and feudal business development budgets are set under one of the major business sets and efforts of crime and other criminology as per theoretical basis and development. The classical theory and basis, therefore, get related under one of the high business sets and influences of positivism and other increased force of laws. Therefore, as a rational thinker, the contemplation of criminal </w:t>
      </w:r>
      <w:r w:rsidR="00221712">
        <w:t>behaviors</w:t>
      </w:r>
      <w:r>
        <w:t xml:space="preserve"> and thoughts gets set under high place and determination of </w:t>
      </w:r>
      <w:r w:rsidR="00221712">
        <w:t>behavior</w:t>
      </w:r>
      <w:r>
        <w:t>.</w:t>
      </w:r>
    </w:p>
    <w:p w14:paraId="4AB2DF5B" w14:textId="7D491941" w:rsidR="00D56153" w:rsidRDefault="004F2340" w:rsidP="00D56153">
      <w:r>
        <w:t xml:space="preserve">The criminal activity is of a controlled delivery under which an </w:t>
      </w:r>
      <w:r w:rsidR="00221712">
        <w:t>organization</w:t>
      </w:r>
      <w:r>
        <w:t xml:space="preserve"> faces drug trafficking and delivery in its business which further also leads to high criminal unloading and development. It brings a high sought of dissemination and monitoring process based on which the controlled delivery process and other seizing of business gets done and transported as per the </w:t>
      </w:r>
      <w:r w:rsidR="00221712">
        <w:t>organizational</w:t>
      </w:r>
      <w:r>
        <w:t xml:space="preserve"> development. In this case law, is the process of applying and pushing a strong evidential range in business through which the maintained and developed range of business </w:t>
      </w:r>
      <w:r>
        <w:lastRenderedPageBreak/>
        <w:t>factors gets extended under research policies and business determination (</w:t>
      </w:r>
      <w:r>
        <w:rPr>
          <w:color w:val="222222"/>
          <w:shd w:val="clear" w:color="auto" w:fill="FFFFFF"/>
        </w:rPr>
        <w:t xml:space="preserve">Sidebottom </w:t>
      </w:r>
      <w:r>
        <w:rPr>
          <w:i/>
          <w:iCs/>
          <w:color w:val="222222"/>
          <w:shd w:val="clear" w:color="auto" w:fill="FFFFFF"/>
        </w:rPr>
        <w:t>et al</w:t>
      </w:r>
      <w:r>
        <w:rPr>
          <w:color w:val="222222"/>
          <w:shd w:val="clear" w:color="auto" w:fill="FFFFFF"/>
        </w:rPr>
        <w:t>., 2019</w:t>
      </w:r>
      <w:r>
        <w:t xml:space="preserve">). It particularly </w:t>
      </w:r>
      <w:r w:rsidR="00221712">
        <w:t>emphasizes</w:t>
      </w:r>
      <w:r>
        <w:t xml:space="preserve"> and partners up the growth through which researcher gets allowed as per debated field and sustained range of business partnership. It is therefore related to the process of involving policies along with which the evidence-based learning and other details get fragmented and delivered under high terms and constraints. The concern and another general prominence of knowledge and case law, therefore, get considered as one of the topmost ways in offering knowledge along with incorporating evidence-based medicine and effective development. Moreover, the conservative and normative range of ways based on which the evidence-based policies and another partnering of focus get incorporated under different terms and provisions as comprehensive volume and challenges (</w:t>
      </w:r>
      <w:r>
        <w:rPr>
          <w:color w:val="222222"/>
          <w:shd w:val="clear" w:color="auto" w:fill="FFFFFF"/>
        </w:rPr>
        <w:t xml:space="preserve">Pepper </w:t>
      </w:r>
      <w:r>
        <w:rPr>
          <w:i/>
          <w:iCs/>
          <w:color w:val="222222"/>
          <w:shd w:val="clear" w:color="auto" w:fill="FFFFFF"/>
        </w:rPr>
        <w:t>et al</w:t>
      </w:r>
      <w:r>
        <w:rPr>
          <w:color w:val="222222"/>
          <w:shd w:val="clear" w:color="auto" w:fill="FFFFFF"/>
        </w:rPr>
        <w:t>., 2020</w:t>
      </w:r>
      <w:r>
        <w:t xml:space="preserve">). Evidence-based policies, therefore, get preached and </w:t>
      </w:r>
      <w:r w:rsidR="00221712">
        <w:t>practiced</w:t>
      </w:r>
      <w:r>
        <w:t xml:space="preserve"> as one of the developed sets of agencies and projects based on which the role of decision-making and other scientific determination of business gets incorporated under sole members' terms. Also, the comprehensive growth and other limited range of business resources get evaluated as high learning programs and other business development and focus which gets into the terms and definition of business focus and agency development factors. The evidence-based profile and other agencies in that matter get valued as a partnered and developed term of policies and regulation. </w:t>
      </w:r>
    </w:p>
    <w:p w14:paraId="4B2F95C7" w14:textId="3203D539" w:rsidR="00D56153" w:rsidRDefault="004F2340" w:rsidP="00D56153">
      <w:r>
        <w:t xml:space="preserve">The </w:t>
      </w:r>
      <w:r>
        <w:rPr>
          <w:b/>
          <w:bCs/>
          <w:i/>
          <w:iCs/>
        </w:rPr>
        <w:t>strength</w:t>
      </w:r>
      <w:r>
        <w:t xml:space="preserve"> of classical criminology and evidence-based policing is that it sets and develops the choices in rational ways through which both the minimum and maximum range of thinkers get slightly outweighed. It, therefore, relates to the punishment and another deterrent of business highlighting the eradication and other justice and practices. About the classical theory of business, the use of capital punishment and other corporal ranges of punishment gets included under major systems of business and punishment ideas. The strengths, therefore, identify and validate the particular range of choices which survive and appear under equality and terms of justice (</w:t>
      </w:r>
      <w:r>
        <w:rPr>
          <w:color w:val="222222"/>
          <w:shd w:val="clear" w:color="auto" w:fill="FFFFFF"/>
        </w:rPr>
        <w:t xml:space="preserve">Palmer </w:t>
      </w:r>
      <w:r>
        <w:rPr>
          <w:i/>
          <w:iCs/>
          <w:color w:val="222222"/>
          <w:shd w:val="clear" w:color="auto" w:fill="FFFFFF"/>
        </w:rPr>
        <w:t>et al</w:t>
      </w:r>
      <w:r>
        <w:rPr>
          <w:color w:val="222222"/>
          <w:shd w:val="clear" w:color="auto" w:fill="FFFFFF"/>
        </w:rPr>
        <w:t>., 2019</w:t>
      </w:r>
      <w:r>
        <w:t xml:space="preserve">). It relates to the strengths of ideas under which the growth of efficiency and other individual </w:t>
      </w:r>
      <w:r w:rsidR="00221712">
        <w:t>behavior</w:t>
      </w:r>
      <w:r>
        <w:t xml:space="preserve"> gets scientifically objected to and developed as human </w:t>
      </w:r>
      <w:r w:rsidR="00221712">
        <w:t>behavior</w:t>
      </w:r>
      <w:r>
        <w:t xml:space="preserve"> and other offences of law. It further highlights the legal range of potentiality and other backfired range of business terms and reduction of crime rates and </w:t>
      </w:r>
      <w:r w:rsidR="00221712">
        <w:t>realization</w:t>
      </w:r>
      <w:r>
        <w:t xml:space="preserve">. Moreover, the </w:t>
      </w:r>
      <w:r>
        <w:rPr>
          <w:b/>
          <w:bCs/>
          <w:i/>
          <w:iCs/>
        </w:rPr>
        <w:t xml:space="preserve">weaknesses </w:t>
      </w:r>
      <w:r>
        <w:t xml:space="preserve">of Classical criminology and evidence-based policing relate to the irrational and positivist thinking under which the primitive measurement of physical features and criminal looks gets observed under higher terms. Positivist thinking gets impacted by the similarity and </w:t>
      </w:r>
      <w:r>
        <w:lastRenderedPageBreak/>
        <w:t>inferior development of business based on which the physical features and other certainty gets primitively linked and measured as performed and mankind's sources of business (</w:t>
      </w:r>
      <w:r>
        <w:rPr>
          <w:color w:val="222222"/>
          <w:shd w:val="clear" w:color="auto" w:fill="FFFFFF"/>
        </w:rPr>
        <w:t xml:space="preserve">Boulton </w:t>
      </w:r>
      <w:r>
        <w:rPr>
          <w:i/>
          <w:iCs/>
          <w:color w:val="222222"/>
          <w:shd w:val="clear" w:color="auto" w:fill="FFFFFF"/>
        </w:rPr>
        <w:t>et al</w:t>
      </w:r>
      <w:r>
        <w:rPr>
          <w:color w:val="222222"/>
          <w:shd w:val="clear" w:color="auto" w:fill="FFFFFF"/>
        </w:rPr>
        <w:t>., 2021</w:t>
      </w:r>
      <w:r>
        <w:t xml:space="preserve">). One of the major weaknesses is that it associates and highlights the rational thinkers and other illness factors through which judicial systems and other criminology thinking get theoretically based and developed under positivism and setting of various </w:t>
      </w:r>
      <w:r w:rsidR="00221712">
        <w:t>organizational</w:t>
      </w:r>
      <w:r>
        <w:t xml:space="preserve"> development. Due to this, the treatment of positivism and another theoretical basis of development gets indulged as per high theoretical basis and development under which the crime and criminality get treated under high involvement and treating of progressed systems and solving of crime issues.</w:t>
      </w:r>
    </w:p>
    <w:p w14:paraId="7B91C676" w14:textId="77777777" w:rsidR="00D56153" w:rsidRDefault="004F2340" w:rsidP="00D56153">
      <w:pPr>
        <w:jc w:val="left"/>
        <w:rPr>
          <w:rFonts w:eastAsia="Times New Roman" w:cs="Times New Roman"/>
          <w:b/>
          <w:bCs/>
          <w:color w:val="000000"/>
          <w:szCs w:val="24"/>
        </w:rPr>
      </w:pPr>
      <w:r>
        <w:rPr>
          <w:b/>
          <w:bCs/>
          <w:color w:val="000000"/>
        </w:rPr>
        <w:br w:type="page"/>
      </w:r>
    </w:p>
    <w:p w14:paraId="22778E89" w14:textId="77777777" w:rsidR="00D56153" w:rsidRDefault="004F2340" w:rsidP="00D56153">
      <w:pPr>
        <w:pStyle w:val="Heading1"/>
      </w:pPr>
      <w:bookmarkStart w:id="2" w:name="_Toc128836383"/>
      <w:r>
        <w:lastRenderedPageBreak/>
        <w:t>Conclusion</w:t>
      </w:r>
      <w:bookmarkEnd w:id="2"/>
    </w:p>
    <w:p w14:paraId="5FA3E660" w14:textId="77777777" w:rsidR="00D56153" w:rsidRDefault="004F2340" w:rsidP="00D56153">
      <w:r>
        <w:t>In conclusion to the context above, the essay has briefly discussed the key theories and ideas highlighting classical criminology. It has explained the way of understanding crime along with the classical range of business functions and elaboration of reason. It also helps businesses in discussing the criminal activity and function based on which the evidence-based policies and other violence are related through higher aspects and focus.</w:t>
      </w:r>
    </w:p>
    <w:p w14:paraId="2DC9CB17" w14:textId="77777777" w:rsidR="00D56153" w:rsidRDefault="004F2340" w:rsidP="00D56153">
      <w:pPr>
        <w:jc w:val="left"/>
        <w:rPr>
          <w:rFonts w:eastAsia="Times New Roman" w:cs="Times New Roman"/>
          <w:b/>
          <w:bCs/>
          <w:color w:val="000000"/>
          <w:szCs w:val="24"/>
        </w:rPr>
      </w:pPr>
      <w:r>
        <w:rPr>
          <w:b/>
          <w:bCs/>
          <w:color w:val="000000"/>
        </w:rPr>
        <w:br w:type="page"/>
      </w:r>
    </w:p>
    <w:p w14:paraId="3180FF82" w14:textId="77777777" w:rsidR="00D56153" w:rsidRDefault="004F2340" w:rsidP="00D56153">
      <w:pPr>
        <w:pStyle w:val="Heading1"/>
      </w:pPr>
      <w:bookmarkStart w:id="3" w:name="_Toc128836384"/>
      <w:r>
        <w:lastRenderedPageBreak/>
        <w:t>References</w:t>
      </w:r>
      <w:bookmarkEnd w:id="3"/>
    </w:p>
    <w:p w14:paraId="3CD6E303" w14:textId="77777777" w:rsidR="00D56153" w:rsidRDefault="004F2340" w:rsidP="00D56153">
      <w:r>
        <w:rPr>
          <w:shd w:val="clear" w:color="auto" w:fill="FFFFFF"/>
        </w:rPr>
        <w:t xml:space="preserve">Betts, P.R., 2022. Governing the silence: the institutionalisation of evidence-based policing in modern Britain. </w:t>
      </w:r>
      <w:r>
        <w:rPr>
          <w:i/>
          <w:iCs/>
          <w:shd w:val="clear" w:color="auto" w:fill="FFFFFF"/>
        </w:rPr>
        <w:t>Justice, Power and Resistance</w:t>
      </w:r>
      <w:r>
        <w:rPr>
          <w:shd w:val="clear" w:color="auto" w:fill="FFFFFF"/>
        </w:rPr>
        <w:t xml:space="preserve">, </w:t>
      </w:r>
      <w:r>
        <w:rPr>
          <w:i/>
          <w:iCs/>
          <w:shd w:val="clear" w:color="auto" w:fill="FFFFFF"/>
        </w:rPr>
        <w:t>5</w:t>
      </w:r>
      <w:r>
        <w:rPr>
          <w:shd w:val="clear" w:color="auto" w:fill="FFFFFF"/>
        </w:rPr>
        <w:t>(1-2), pp.9-27.</w:t>
      </w:r>
    </w:p>
    <w:p w14:paraId="1ACFBA31" w14:textId="77777777" w:rsidR="00D56153" w:rsidRDefault="004F2340" w:rsidP="00D56153">
      <w:r>
        <w:rPr>
          <w:shd w:val="clear" w:color="auto" w:fill="FFFFFF"/>
        </w:rPr>
        <w:t xml:space="preserve">Boulton, L., Phythian, R., Kirby, S. and Dawson, I., 2021. Taking an evidence-based approach to evidence-based policing research. </w:t>
      </w:r>
      <w:r>
        <w:rPr>
          <w:i/>
          <w:iCs/>
          <w:shd w:val="clear" w:color="auto" w:fill="FFFFFF"/>
        </w:rPr>
        <w:t>Policing: A Journal of Policy and Practice</w:t>
      </w:r>
      <w:r>
        <w:rPr>
          <w:shd w:val="clear" w:color="auto" w:fill="FFFFFF"/>
        </w:rPr>
        <w:t xml:space="preserve">, </w:t>
      </w:r>
      <w:r>
        <w:rPr>
          <w:i/>
          <w:iCs/>
          <w:shd w:val="clear" w:color="auto" w:fill="FFFFFF"/>
        </w:rPr>
        <w:t>15</w:t>
      </w:r>
      <w:r>
        <w:rPr>
          <w:shd w:val="clear" w:color="auto" w:fill="FFFFFF"/>
        </w:rPr>
        <w:t>(2), pp.1290-1305.</w:t>
      </w:r>
    </w:p>
    <w:p w14:paraId="2E26A3F2" w14:textId="77777777" w:rsidR="00D56153" w:rsidRDefault="004F2340" w:rsidP="00D56153">
      <w:r>
        <w:rPr>
          <w:shd w:val="clear" w:color="auto" w:fill="FFFFFF"/>
        </w:rPr>
        <w:t xml:space="preserve">Brown, J., McDowall, A., Gamblin, D. and Fenn, L., 2020. Assessing transmission and translation of learning about evidence-based policing by graduate trainee police officers. </w:t>
      </w:r>
      <w:r>
        <w:rPr>
          <w:i/>
          <w:iCs/>
          <w:shd w:val="clear" w:color="auto" w:fill="FFFFFF"/>
        </w:rPr>
        <w:t>Policing: A Journal of Policy and Practice</w:t>
      </w:r>
      <w:r>
        <w:rPr>
          <w:shd w:val="clear" w:color="auto" w:fill="FFFFFF"/>
        </w:rPr>
        <w:t xml:space="preserve">, </w:t>
      </w:r>
      <w:r>
        <w:rPr>
          <w:i/>
          <w:iCs/>
          <w:shd w:val="clear" w:color="auto" w:fill="FFFFFF"/>
        </w:rPr>
        <w:t>14</w:t>
      </w:r>
      <w:r>
        <w:rPr>
          <w:shd w:val="clear" w:color="auto" w:fill="FFFFFF"/>
        </w:rPr>
        <w:t>(1), pp.119-134.</w:t>
      </w:r>
    </w:p>
    <w:p w14:paraId="1B6C52F5" w14:textId="77777777" w:rsidR="00D56153" w:rsidRDefault="004F2340" w:rsidP="00D56153">
      <w:r>
        <w:rPr>
          <w:shd w:val="clear" w:color="auto" w:fill="FFFFFF"/>
        </w:rPr>
        <w:t xml:space="preserve">Caplan, J.M., Kennedy, L.W., Drawve, G. and Baughman, J.H., 2021. Data-informed and place-based violent crime prevention: the Kansas City, Missouri risk-based policing initiative. </w:t>
      </w:r>
      <w:r>
        <w:rPr>
          <w:i/>
          <w:iCs/>
          <w:shd w:val="clear" w:color="auto" w:fill="FFFFFF"/>
        </w:rPr>
        <w:t>Police Quarterly</w:t>
      </w:r>
      <w:r>
        <w:rPr>
          <w:shd w:val="clear" w:color="auto" w:fill="FFFFFF"/>
        </w:rPr>
        <w:t xml:space="preserve">, </w:t>
      </w:r>
      <w:r>
        <w:rPr>
          <w:i/>
          <w:iCs/>
          <w:shd w:val="clear" w:color="auto" w:fill="FFFFFF"/>
        </w:rPr>
        <w:t>24</w:t>
      </w:r>
      <w:r>
        <w:rPr>
          <w:shd w:val="clear" w:color="auto" w:fill="FFFFFF"/>
        </w:rPr>
        <w:t>(4), pp.438-464.</w:t>
      </w:r>
    </w:p>
    <w:p w14:paraId="25B744E4" w14:textId="77777777" w:rsidR="00D56153" w:rsidRDefault="004F2340" w:rsidP="00D56153">
      <w:r>
        <w:rPr>
          <w:shd w:val="clear" w:color="auto" w:fill="FFFFFF"/>
        </w:rPr>
        <w:t xml:space="preserve">Cordner, G., 2020. A practical approach to evidence-based policing. </w:t>
      </w:r>
      <w:r>
        <w:rPr>
          <w:i/>
          <w:iCs/>
          <w:shd w:val="clear" w:color="auto" w:fill="FFFFFF"/>
        </w:rPr>
        <w:t>Eur. Police Sci. &amp; Res. Bull.</w:t>
      </w:r>
      <w:r>
        <w:rPr>
          <w:shd w:val="clear" w:color="auto" w:fill="FFFFFF"/>
        </w:rPr>
        <w:t xml:space="preserve">, </w:t>
      </w:r>
      <w:r>
        <w:rPr>
          <w:i/>
          <w:iCs/>
          <w:shd w:val="clear" w:color="auto" w:fill="FFFFFF"/>
        </w:rPr>
        <w:t>20</w:t>
      </w:r>
      <w:r>
        <w:rPr>
          <w:shd w:val="clear" w:color="auto" w:fill="FFFFFF"/>
        </w:rPr>
        <w:t>, p.53.</w:t>
      </w:r>
    </w:p>
    <w:p w14:paraId="02DAA80A" w14:textId="77777777" w:rsidR="00D56153" w:rsidRDefault="004F2340" w:rsidP="00D56153">
      <w:r>
        <w:rPr>
          <w:shd w:val="clear" w:color="auto" w:fill="FFFFFF"/>
        </w:rPr>
        <w:t xml:space="preserve">Fielding, N., Bullock, K. and Holdaway, S. eds., 2019. </w:t>
      </w:r>
      <w:r>
        <w:rPr>
          <w:i/>
          <w:iCs/>
          <w:shd w:val="clear" w:color="auto" w:fill="FFFFFF"/>
        </w:rPr>
        <w:t>Critical reflections on evidence-based policing</w:t>
      </w:r>
      <w:r>
        <w:rPr>
          <w:shd w:val="clear" w:color="auto" w:fill="FFFFFF"/>
        </w:rPr>
        <w:t>. Routledge.</w:t>
      </w:r>
    </w:p>
    <w:p w14:paraId="196D2682" w14:textId="77777777" w:rsidR="00D56153" w:rsidRDefault="004F2340" w:rsidP="00D56153">
      <w:r>
        <w:rPr>
          <w:shd w:val="clear" w:color="auto" w:fill="FFFFFF"/>
        </w:rPr>
        <w:t xml:space="preserve">Murray, A., 2019. Why is evidence-based policing growing and what challenges lie ahead? </w:t>
      </w:r>
      <w:r>
        <w:rPr>
          <w:i/>
          <w:iCs/>
          <w:shd w:val="clear" w:color="auto" w:fill="FFFFFF"/>
        </w:rPr>
        <w:t>Evidence-based policing: An introduction</w:t>
      </w:r>
      <w:r>
        <w:rPr>
          <w:shd w:val="clear" w:color="auto" w:fill="FFFFFF"/>
        </w:rPr>
        <w:t>, pp.215-230.</w:t>
      </w:r>
    </w:p>
    <w:p w14:paraId="0B6AF66A" w14:textId="77777777" w:rsidR="00D56153" w:rsidRDefault="004F2340" w:rsidP="00D56153">
      <w:r>
        <w:rPr>
          <w:shd w:val="clear" w:color="auto" w:fill="FFFFFF"/>
        </w:rPr>
        <w:t xml:space="preserve">Palmer, I., Kirby, S. and Coleman, R., 2019. Assessing the appetite for evidence-based policing: A UK-based study. </w:t>
      </w:r>
      <w:r>
        <w:rPr>
          <w:i/>
          <w:iCs/>
          <w:shd w:val="clear" w:color="auto" w:fill="FFFFFF"/>
        </w:rPr>
        <w:t>International Journal of Police Science &amp; Management</w:t>
      </w:r>
      <w:r>
        <w:rPr>
          <w:shd w:val="clear" w:color="auto" w:fill="FFFFFF"/>
        </w:rPr>
        <w:t xml:space="preserve">, </w:t>
      </w:r>
      <w:r>
        <w:rPr>
          <w:i/>
          <w:iCs/>
          <w:shd w:val="clear" w:color="auto" w:fill="FFFFFF"/>
        </w:rPr>
        <w:t>21</w:t>
      </w:r>
      <w:r>
        <w:rPr>
          <w:shd w:val="clear" w:color="auto" w:fill="FFFFFF"/>
        </w:rPr>
        <w:t>(2), pp.91-100.</w:t>
      </w:r>
    </w:p>
    <w:p w14:paraId="217BF8EE" w14:textId="77777777" w:rsidR="00D56153" w:rsidRDefault="004F2340" w:rsidP="00D56153">
      <w:r>
        <w:rPr>
          <w:shd w:val="clear" w:color="auto" w:fill="FFFFFF"/>
        </w:rPr>
        <w:t xml:space="preserve">Pepper, I., Rogers, C. and Martin, H., 2020. Evidence-based policing: a view on its development within the police service. </w:t>
      </w:r>
      <w:r>
        <w:rPr>
          <w:i/>
          <w:iCs/>
          <w:shd w:val="clear" w:color="auto" w:fill="FFFFFF"/>
        </w:rPr>
        <w:t>Journal of Work-Applied Management</w:t>
      </w:r>
      <w:r>
        <w:rPr>
          <w:shd w:val="clear" w:color="auto" w:fill="FFFFFF"/>
        </w:rPr>
        <w:t>.</w:t>
      </w:r>
    </w:p>
    <w:p w14:paraId="2C0993AF" w14:textId="77777777" w:rsidR="00D56153" w:rsidRDefault="004F2340" w:rsidP="00D56153">
      <w:r>
        <w:rPr>
          <w:shd w:val="clear" w:color="auto" w:fill="FFFFFF"/>
        </w:rPr>
        <w:t xml:space="preserve">Sherman, L.W., 2019. Burying the ‘power few’: Language and resistance to evidence-based policing. </w:t>
      </w:r>
      <w:r>
        <w:rPr>
          <w:i/>
          <w:iCs/>
          <w:shd w:val="clear" w:color="auto" w:fill="FFFFFF"/>
        </w:rPr>
        <w:t>Cambridge Journal of Evidence-Based Policing</w:t>
      </w:r>
      <w:r>
        <w:rPr>
          <w:shd w:val="clear" w:color="auto" w:fill="FFFFFF"/>
        </w:rPr>
        <w:t xml:space="preserve">, </w:t>
      </w:r>
      <w:r>
        <w:rPr>
          <w:i/>
          <w:iCs/>
          <w:shd w:val="clear" w:color="auto" w:fill="FFFFFF"/>
        </w:rPr>
        <w:t>3</w:t>
      </w:r>
      <w:r>
        <w:rPr>
          <w:shd w:val="clear" w:color="auto" w:fill="FFFFFF"/>
        </w:rPr>
        <w:t>(3-4), pp.73-79.</w:t>
      </w:r>
    </w:p>
    <w:p w14:paraId="06737685" w14:textId="77777777" w:rsidR="00D56153" w:rsidRDefault="004F2340" w:rsidP="00D56153">
      <w:r>
        <w:rPr>
          <w:shd w:val="clear" w:color="auto" w:fill="FFFFFF"/>
        </w:rPr>
        <w:t xml:space="preserve">Sidebottom, A. and Tilley, N., 2019. Evaluation evidence for evidence-based policing: randomises and realists. In </w:t>
      </w:r>
      <w:r>
        <w:rPr>
          <w:i/>
          <w:iCs/>
          <w:shd w:val="clear" w:color="auto" w:fill="FFFFFF"/>
        </w:rPr>
        <w:t>Critical reflections on evidence-based policing</w:t>
      </w:r>
      <w:r>
        <w:rPr>
          <w:shd w:val="clear" w:color="auto" w:fill="FFFFFF"/>
        </w:rPr>
        <w:t xml:space="preserve"> (pp. 72-92). Routledge.</w:t>
      </w:r>
    </w:p>
    <w:p w14:paraId="16968CE8" w14:textId="77777777" w:rsidR="00D56153" w:rsidRDefault="004F2340" w:rsidP="00D56153">
      <w:r>
        <w:rPr>
          <w:shd w:val="clear" w:color="auto" w:fill="FFFFFF"/>
        </w:rPr>
        <w:t xml:space="preserve">Staller, M.S. and Koerner, S., 2021. Evidence-based policing or reflexive policing: a commentary on Koziarski and Huey. </w:t>
      </w:r>
      <w:r>
        <w:rPr>
          <w:i/>
          <w:iCs/>
          <w:shd w:val="clear" w:color="auto" w:fill="FFFFFF"/>
        </w:rPr>
        <w:t>International journal of comparative and applied criminal justice</w:t>
      </w:r>
      <w:r>
        <w:rPr>
          <w:shd w:val="clear" w:color="auto" w:fill="FFFFFF"/>
        </w:rPr>
        <w:t xml:space="preserve">, </w:t>
      </w:r>
      <w:r>
        <w:rPr>
          <w:i/>
          <w:iCs/>
          <w:shd w:val="clear" w:color="auto" w:fill="FFFFFF"/>
        </w:rPr>
        <w:t>45</w:t>
      </w:r>
      <w:r>
        <w:rPr>
          <w:shd w:val="clear" w:color="auto" w:fill="FFFFFF"/>
        </w:rPr>
        <w:t>(4), pp.423-426.</w:t>
      </w:r>
    </w:p>
    <w:sectPr w:rsidR="00D56153" w:rsidSect="00BB6F7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B938F" w14:textId="77777777" w:rsidR="00037140" w:rsidRDefault="00037140" w:rsidP="00B54871">
      <w:pPr>
        <w:spacing w:line="240" w:lineRule="auto"/>
      </w:pPr>
      <w:r>
        <w:separator/>
      </w:r>
    </w:p>
  </w:endnote>
  <w:endnote w:type="continuationSeparator" w:id="0">
    <w:p w14:paraId="25EA1522" w14:textId="77777777" w:rsidR="00037140" w:rsidRDefault="00037140" w:rsidP="00B548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8055239"/>
      <w:docPartObj>
        <w:docPartGallery w:val="Page Numbers (Bottom of Page)"/>
        <w:docPartUnique/>
      </w:docPartObj>
    </w:sdtPr>
    <w:sdtContent>
      <w:p w14:paraId="2AF9989B" w14:textId="77777777" w:rsidR="00D56153" w:rsidRDefault="00623354">
        <w:pPr>
          <w:pStyle w:val="Footer"/>
          <w:jc w:val="right"/>
        </w:pPr>
        <w:r>
          <w:fldChar w:fldCharType="begin"/>
        </w:r>
        <w:r w:rsidR="004F2340">
          <w:instrText xml:space="preserve"> PAGE   \* MERGEFORMAT </w:instrText>
        </w:r>
        <w:r>
          <w:fldChar w:fldCharType="separate"/>
        </w:r>
        <w:r w:rsidR="00F44B2B">
          <w:rPr>
            <w:noProof/>
          </w:rPr>
          <w:t>10</w:t>
        </w:r>
        <w:r>
          <w:rPr>
            <w:noProof/>
          </w:rPr>
          <w:fldChar w:fldCharType="end"/>
        </w:r>
      </w:p>
    </w:sdtContent>
  </w:sdt>
  <w:p w14:paraId="44602DE0" w14:textId="77777777" w:rsidR="00D56153" w:rsidRDefault="00D561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BF5C6" w14:textId="77777777" w:rsidR="00037140" w:rsidRDefault="00037140" w:rsidP="00B54871">
      <w:pPr>
        <w:spacing w:line="240" w:lineRule="auto"/>
      </w:pPr>
      <w:r>
        <w:separator/>
      </w:r>
    </w:p>
  </w:footnote>
  <w:footnote w:type="continuationSeparator" w:id="0">
    <w:p w14:paraId="7E0F6CCF" w14:textId="77777777" w:rsidR="00037140" w:rsidRDefault="00037140" w:rsidP="00B5487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6153"/>
    <w:rsid w:val="00037140"/>
    <w:rsid w:val="001412F4"/>
    <w:rsid w:val="00221712"/>
    <w:rsid w:val="0030417E"/>
    <w:rsid w:val="00307372"/>
    <w:rsid w:val="00354668"/>
    <w:rsid w:val="00375A1A"/>
    <w:rsid w:val="00486854"/>
    <w:rsid w:val="004F2340"/>
    <w:rsid w:val="00623354"/>
    <w:rsid w:val="00730529"/>
    <w:rsid w:val="008B2D43"/>
    <w:rsid w:val="009E75E1"/>
    <w:rsid w:val="00A3142E"/>
    <w:rsid w:val="00AA6D96"/>
    <w:rsid w:val="00B54871"/>
    <w:rsid w:val="00BB6F70"/>
    <w:rsid w:val="00C64390"/>
    <w:rsid w:val="00D56153"/>
    <w:rsid w:val="00D60911"/>
    <w:rsid w:val="00D72F0A"/>
    <w:rsid w:val="00D7309B"/>
    <w:rsid w:val="00F44B2B"/>
    <w:rsid w:val="00FA5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1E2A5"/>
  <w15:docId w15:val="{FC29B696-A1A3-4343-A303-30CC735A6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153"/>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56153"/>
    <w:pPr>
      <w:keepNext/>
      <w:keepLines/>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6153"/>
    <w:pPr>
      <w:spacing w:before="100" w:beforeAutospacing="1" w:after="100" w:afterAutospacing="1" w:line="240" w:lineRule="auto"/>
      <w:jc w:val="left"/>
    </w:pPr>
    <w:rPr>
      <w:rFonts w:eastAsia="Times New Roman" w:cs="Times New Roman"/>
      <w:szCs w:val="24"/>
    </w:rPr>
  </w:style>
  <w:style w:type="paragraph" w:styleId="Title">
    <w:name w:val="Title"/>
    <w:basedOn w:val="Normal"/>
    <w:next w:val="Normal"/>
    <w:link w:val="TitleChar"/>
    <w:uiPriority w:val="10"/>
    <w:qFormat/>
    <w:rsid w:val="00D56153"/>
    <w:pPr>
      <w:pBdr>
        <w:bottom w:val="single" w:sz="8" w:space="4" w:color="4F81BD" w:themeColor="accent1"/>
      </w:pBdr>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D56153"/>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D56153"/>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D56153"/>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D56153"/>
    <w:pPr>
      <w:spacing w:after="100"/>
    </w:pPr>
  </w:style>
  <w:style w:type="character" w:styleId="Hyperlink">
    <w:name w:val="Hyperlink"/>
    <w:basedOn w:val="DefaultParagraphFont"/>
    <w:uiPriority w:val="99"/>
    <w:unhideWhenUsed/>
    <w:rsid w:val="00D56153"/>
    <w:rPr>
      <w:color w:val="0000FF" w:themeColor="hyperlink"/>
      <w:u w:val="single"/>
    </w:rPr>
  </w:style>
  <w:style w:type="paragraph" w:styleId="BalloonText">
    <w:name w:val="Balloon Text"/>
    <w:basedOn w:val="Normal"/>
    <w:link w:val="BalloonTextChar"/>
    <w:uiPriority w:val="99"/>
    <w:semiHidden/>
    <w:unhideWhenUsed/>
    <w:rsid w:val="00D561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153"/>
    <w:rPr>
      <w:rFonts w:ascii="Tahoma" w:hAnsi="Tahoma" w:cs="Tahoma"/>
      <w:sz w:val="16"/>
      <w:szCs w:val="16"/>
    </w:rPr>
  </w:style>
  <w:style w:type="paragraph" w:styleId="Header">
    <w:name w:val="header"/>
    <w:basedOn w:val="Normal"/>
    <w:link w:val="HeaderChar"/>
    <w:uiPriority w:val="99"/>
    <w:semiHidden/>
    <w:unhideWhenUsed/>
    <w:rsid w:val="00D5615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56153"/>
    <w:rPr>
      <w:rFonts w:ascii="Times New Roman" w:hAnsi="Times New Roman"/>
      <w:sz w:val="24"/>
    </w:rPr>
  </w:style>
  <w:style w:type="paragraph" w:styleId="Footer">
    <w:name w:val="footer"/>
    <w:basedOn w:val="Normal"/>
    <w:link w:val="FooterChar"/>
    <w:uiPriority w:val="99"/>
    <w:unhideWhenUsed/>
    <w:rsid w:val="00D56153"/>
    <w:pPr>
      <w:tabs>
        <w:tab w:val="center" w:pos="4680"/>
        <w:tab w:val="right" w:pos="9360"/>
      </w:tabs>
      <w:spacing w:line="240" w:lineRule="auto"/>
    </w:pPr>
  </w:style>
  <w:style w:type="character" w:customStyle="1" w:styleId="FooterChar">
    <w:name w:val="Footer Char"/>
    <w:basedOn w:val="DefaultParagraphFont"/>
    <w:link w:val="Footer"/>
    <w:uiPriority w:val="99"/>
    <w:rsid w:val="00D5615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025730">
      <w:bodyDiv w:val="1"/>
      <w:marLeft w:val="0"/>
      <w:marRight w:val="0"/>
      <w:marTop w:val="0"/>
      <w:marBottom w:val="0"/>
      <w:divBdr>
        <w:top w:val="none" w:sz="0" w:space="0" w:color="auto"/>
        <w:left w:val="none" w:sz="0" w:space="0" w:color="auto"/>
        <w:bottom w:val="none" w:sz="0" w:space="0" w:color="auto"/>
        <w:right w:val="none" w:sz="0" w:space="0" w:color="auto"/>
      </w:divBdr>
    </w:div>
    <w:div w:id="146014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CE2E4-54DA-4E8D-9477-6AC5E87A5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2416</Words>
  <Characters>13775</Characters>
  <Application>Microsoft Office Word</Application>
  <DocSecurity>0</DocSecurity>
  <Lines>114</Lines>
  <Paragraphs>32</Paragraphs>
  <ScaleCrop>false</ScaleCrop>
  <Company/>
  <LinksUpToDate>false</LinksUpToDate>
  <CharactersWithSpaces>16159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userr</dc:creator>
  <cp:lastModifiedBy>daniel dorneanu</cp:lastModifiedBy>
  <cp:revision>8</cp:revision>
  <dcterms:created xsi:type="dcterms:W3CDTF">2023-03-04T10:15:00Z</dcterms:created>
  <dcterms:modified xsi:type="dcterms:W3CDTF">2023-03-09T10:16:00Z</dcterms:modified>
</cp:coreProperties>
</file>