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D9A187F" w14:textId="478531D4" w:rsidR="00322558" w:rsidRDefault="00322558" w:rsidP="00E25509">
      <w:pPr>
        <w:spacing w:line="360" w:lineRule="auto"/>
      </w:pPr>
      <w:r>
        <w:t xml:space="preserve">This assignment provides a reflective critique of a simulated video counselling session and assesses the counselling and communication skills used. </w:t>
      </w:r>
    </w:p>
    <w:p w14:paraId="5BD55C31" w14:textId="77777777" w:rsidR="00E25509" w:rsidRDefault="00E25509" w:rsidP="00E25509">
      <w:pPr>
        <w:spacing w:line="360" w:lineRule="auto"/>
      </w:pPr>
      <w:bookmarkStart w:id="0" w:name="_GoBack"/>
      <w:bookmarkEnd w:id="0"/>
    </w:p>
    <w:p w14:paraId="4CE7B06D" w14:textId="11A94191" w:rsidR="00407D3A" w:rsidRDefault="00FF74F0" w:rsidP="00E25509">
      <w:pPr>
        <w:spacing w:line="360" w:lineRule="auto"/>
      </w:pPr>
      <w:r>
        <w:t xml:space="preserve">Counselling is different from just helping someone.  </w:t>
      </w:r>
      <w:r w:rsidR="000C5CB8">
        <w:t>Coun</w:t>
      </w:r>
      <w:r w:rsidR="00407D3A">
        <w:t xml:space="preserve">selling is way of talking through </w:t>
      </w:r>
      <w:r w:rsidR="000C5CB8">
        <w:t xml:space="preserve">situations, issues or problems that are </w:t>
      </w:r>
      <w:r w:rsidR="00407D3A">
        <w:t xml:space="preserve">affecting </w:t>
      </w:r>
      <w:r w:rsidR="000C5CB8">
        <w:t>the client or individual.</w:t>
      </w:r>
      <w:r w:rsidR="00407D3A">
        <w:t xml:space="preserve"> Talking through issues and opening up can help people have a clearer view of the situation and identify what they have within themselves and through support externally that can be used to reduce or deal with the problem more effectively (Bayne et al, 1998, p4). </w:t>
      </w:r>
      <w:r w:rsidR="000C5CB8">
        <w:t>Counselling is carried out by trained professionals for example</w:t>
      </w:r>
      <w:r w:rsidR="00407D3A">
        <w:t xml:space="preserve"> a counsellor or a psychiatrist who will use counselling theories, practices, skills and techniques to support the client to achieve the best outcome. </w:t>
      </w:r>
    </w:p>
    <w:p w14:paraId="5EF86795" w14:textId="77777777" w:rsidR="007E69F5" w:rsidRDefault="007E69F5" w:rsidP="00E25509">
      <w:pPr>
        <w:spacing w:line="360" w:lineRule="auto"/>
      </w:pPr>
    </w:p>
    <w:p w14:paraId="0B39AB6E" w14:textId="0A0AF5B6" w:rsidR="001278EB" w:rsidRDefault="00F4629C" w:rsidP="00E25509">
      <w:pPr>
        <w:spacing w:line="360" w:lineRule="auto"/>
      </w:pPr>
      <w:r>
        <w:t>Person- Centred counselling was first developed by Carl Rogers, an American Psychologist. This is also known as a humanistic approach which is about an individual or ‘self’ and self- awareness in respect of feelings and relationships (Fall et el, 2004, p.183). In the person- centred theory (Rogers 1957), the proposed client is at the centre of the process. Rogers considered all individuals to have the capacity for growth which in turn is part of a self- healing process, The counsellor can help the individual realise their potential and in turn activa</w:t>
      </w:r>
      <w:r w:rsidR="001744AA">
        <w:t xml:space="preserve">te their self-healing (Hough </w:t>
      </w:r>
      <w:r>
        <w:t xml:space="preserve">2008, p.119). </w:t>
      </w:r>
      <w:r w:rsidR="001278EB">
        <w:t xml:space="preserve"> </w:t>
      </w:r>
    </w:p>
    <w:p w14:paraId="413AFBBE" w14:textId="77777777" w:rsidR="001278EB" w:rsidRDefault="001278EB" w:rsidP="00E25509">
      <w:pPr>
        <w:spacing w:line="360" w:lineRule="auto"/>
      </w:pPr>
    </w:p>
    <w:p w14:paraId="5C376138" w14:textId="3059B510" w:rsidR="00FF74F0" w:rsidRDefault="001278EB" w:rsidP="00E25509">
      <w:pPr>
        <w:spacing w:line="360" w:lineRule="auto"/>
      </w:pPr>
      <w:r>
        <w:t xml:space="preserve">The Counselling video started with introductions. It is important to build a positive relationship so the </w:t>
      </w:r>
      <w:r w:rsidR="00294D15">
        <w:t>client feels able to</w:t>
      </w:r>
      <w:r w:rsidR="00FF74F0">
        <w:t xml:space="preserve"> open up</w:t>
      </w:r>
      <w:r>
        <w:t xml:space="preserve"> about their problems or issues. There are skills and techniques used in the person-centred approach that can encourage the client </w:t>
      </w:r>
      <w:r w:rsidR="00B85D4B">
        <w:t>to engage in the process. Good listening skills is key to successful counselling. It is important to allow the client to reflect on their feelings by paraphrasi</w:t>
      </w:r>
      <w:r w:rsidR="00C9246D">
        <w:t>ng what they have said in the wo</w:t>
      </w:r>
      <w:r w:rsidR="00B85D4B">
        <w:t>rds they have used. Paraphrasing is an empathetic response and shows the counsellor has listened attentively. It helps to build the relationship</w:t>
      </w:r>
      <w:r w:rsidR="001744AA">
        <w:t>, that the client has been heard and helps to clarify understanding of the client’s feelings (Hough 2008, p42). In the video</w:t>
      </w:r>
      <w:r w:rsidR="00C9246D">
        <w:t xml:space="preserve"> </w:t>
      </w:r>
      <w:r w:rsidR="00294D15">
        <w:t xml:space="preserve">at one point the counsellor interrupted the flow </w:t>
      </w:r>
      <w:r w:rsidR="00407D06">
        <w:t xml:space="preserve">from the client and although he continued to speak, the counsellor </w:t>
      </w:r>
      <w:r w:rsidR="007E69F5">
        <w:t>should have waited.</w:t>
      </w:r>
      <w:r w:rsidR="00407D06">
        <w:t xml:space="preserve"> There was </w:t>
      </w:r>
      <w:r w:rsidR="00407D06">
        <w:lastRenderedPageBreak/>
        <w:t>some para</w:t>
      </w:r>
      <w:r w:rsidR="00273683">
        <w:t>phrasing in the client’s own</w:t>
      </w:r>
      <w:r w:rsidR="00407D06">
        <w:t xml:space="preserve"> words and this resulted in further clarification whic</w:t>
      </w:r>
      <w:r w:rsidR="00273683">
        <w:t xml:space="preserve">h demonstrated good </w:t>
      </w:r>
      <w:r w:rsidR="00407D06">
        <w:t>technique.</w:t>
      </w:r>
    </w:p>
    <w:p w14:paraId="539997E1" w14:textId="77777777" w:rsidR="00FF74F0" w:rsidRDefault="00FF74F0" w:rsidP="00E25509">
      <w:pPr>
        <w:spacing w:line="360" w:lineRule="auto"/>
      </w:pPr>
    </w:p>
    <w:p w14:paraId="34BF1408" w14:textId="150653AC" w:rsidR="001278EB" w:rsidRDefault="001744AA" w:rsidP="00E25509">
      <w:pPr>
        <w:spacing w:line="360" w:lineRule="auto"/>
      </w:pPr>
      <w:r>
        <w:t>Reflection is another technique that is used where the counsellor communicates back the thoughts, feelings, beliefs, values and ideas of self-concept that have been heard from the client (Hough 2008, p41).</w:t>
      </w:r>
      <w:r w:rsidR="0052796C">
        <w:t xml:space="preserve"> Reflection is described as  mirroring so the client can clearly see themselves. </w:t>
      </w:r>
      <w:r w:rsidR="001B41D7">
        <w:t xml:space="preserve">Although there was some paraphrasing there was no examples of reflection in the video and this could have been effective. </w:t>
      </w:r>
    </w:p>
    <w:p w14:paraId="777E2522" w14:textId="77777777" w:rsidR="0052796C" w:rsidRDefault="0052796C" w:rsidP="00E25509">
      <w:pPr>
        <w:spacing w:line="360" w:lineRule="auto"/>
      </w:pPr>
    </w:p>
    <w:p w14:paraId="2FB1F21F" w14:textId="2EC4B917" w:rsidR="0052796C" w:rsidRDefault="0052796C" w:rsidP="00E25509">
      <w:pPr>
        <w:spacing w:line="360" w:lineRule="auto"/>
      </w:pPr>
      <w:r>
        <w:t>Another person-centred technique is using open-ended questions</w:t>
      </w:r>
      <w:r w:rsidR="007D0FF8">
        <w:t xml:space="preserve"> which encourages the client to expand or explain why. They encourage the client to express their feelings through probing open questions. It a technique that leads the client to explore the issues that are affecting them (Hough 2008, p46).</w:t>
      </w:r>
      <w:r w:rsidR="00294D15">
        <w:t xml:space="preserve"> In the video there were open questions but they were leading the client and sounded judgemental like the question “What would you do differently to prevent this happening again?” when the client did not say he di</w:t>
      </w:r>
      <w:r w:rsidR="00407D06">
        <w:t>d</w:t>
      </w:r>
      <w:r w:rsidR="00294D15">
        <w:t xml:space="preserve"> not want to do it again only that he felt guilty about it.</w:t>
      </w:r>
    </w:p>
    <w:p w14:paraId="2AAAB75F" w14:textId="77777777" w:rsidR="007D0FF8" w:rsidRDefault="007D0FF8" w:rsidP="00E25509">
      <w:pPr>
        <w:spacing w:line="360" w:lineRule="auto"/>
      </w:pPr>
    </w:p>
    <w:p w14:paraId="081E209E" w14:textId="0070D216" w:rsidR="007D0FF8" w:rsidRDefault="007D0FF8" w:rsidP="00E25509">
      <w:pPr>
        <w:spacing w:line="360" w:lineRule="auto"/>
      </w:pPr>
      <w:r>
        <w:t>Summarising at the end of a session requires empathy, good active listening and understanding of the client’s perspective. It is important then to reflect the client’s ‘frame of reference’ and select the main themes</w:t>
      </w:r>
      <w:r w:rsidR="00617A47">
        <w:t>. It is important that no opinions or judgements are given and that the client is allowed to correct  any misunderstandings or clarify any issues when the session is reflected back (Hough 2008, p45).</w:t>
      </w:r>
      <w:r w:rsidR="00407D06">
        <w:t xml:space="preserve"> The summary of the situation in the video was accurate and reflected active listening and the client’s perspective. The client remai</w:t>
      </w:r>
      <w:r w:rsidR="00273683">
        <w:t xml:space="preserve">ned focused and </w:t>
      </w:r>
      <w:r w:rsidR="00407D06">
        <w:t>felt more positive about the situation but the counsellor did give a judgement about doing the right thing and apologising.</w:t>
      </w:r>
      <w:r w:rsidR="001B41D7">
        <w:t xml:space="preserve"> The client was asked how he felt the session went and what he was taking from it and he gave a comprehensive positive response.</w:t>
      </w:r>
    </w:p>
    <w:p w14:paraId="283CD9D7" w14:textId="77777777" w:rsidR="00617A47" w:rsidRDefault="00617A47" w:rsidP="00E25509">
      <w:pPr>
        <w:spacing w:line="360" w:lineRule="auto"/>
      </w:pPr>
    </w:p>
    <w:p w14:paraId="21703540" w14:textId="358577A3" w:rsidR="001278EB" w:rsidRDefault="00617A47" w:rsidP="00E25509">
      <w:pPr>
        <w:spacing w:line="360" w:lineRule="auto"/>
      </w:pPr>
      <w:r>
        <w:t xml:space="preserve">Throughout the person-centred approach to counselling is the need for active listening where verbal information and non-verbal observations are required. It </w:t>
      </w:r>
      <w:r>
        <w:lastRenderedPageBreak/>
        <w:t>requires the counsellor to concentrate on</w:t>
      </w:r>
      <w:r w:rsidR="00AB40C3">
        <w:t xml:space="preserve"> the client without distraction. This allows the counsellor to pick up on what is being said, the way it is being said, the language used, the emotions shown and the body language.</w:t>
      </w:r>
      <w:r w:rsidR="00273683">
        <w:t xml:space="preserve"> Active listening also includes</w:t>
      </w:r>
      <w:r w:rsidR="00AB40C3">
        <w:t xml:space="preserve"> the counsellor’s response whether a nod of the head, a smile, maintaining eye contact, keeping an open posture, using facial expressions or a simple prompt of encouragement. Simple gestures can give the client confidence that the counsellor is showi</w:t>
      </w:r>
      <w:r w:rsidR="008F0AE1">
        <w:t>ng empathy and understands them (Hough 2008, p36).</w:t>
      </w:r>
      <w:r w:rsidR="00294D15">
        <w:t xml:space="preserve"> In the video the counsellor and the client sat opposite each other, both were leaned forward so appeared engaged and interested, there was good eye contact and the body language was open.</w:t>
      </w:r>
    </w:p>
    <w:p w14:paraId="0627C709" w14:textId="77777777" w:rsidR="008F0AE1" w:rsidRDefault="008F0AE1" w:rsidP="00E25509">
      <w:pPr>
        <w:spacing w:line="360" w:lineRule="auto"/>
      </w:pPr>
    </w:p>
    <w:p w14:paraId="320C823B" w14:textId="261FAB7B" w:rsidR="008F0AE1" w:rsidRDefault="008F0AE1" w:rsidP="00E25509">
      <w:pPr>
        <w:spacing w:line="360" w:lineRule="auto"/>
      </w:pPr>
      <w:r>
        <w:t xml:space="preserve">Carl Rogers identified three core conditions for the client to grow and make progress in his person-centred counselling theory: empathy, congruence and unconditional positive regard (Thorne 2003, p 36-38). Empathy is having the ability to understand, identify and relate to the client’s feelings and enter the client’s </w:t>
      </w:r>
      <w:r w:rsidR="003A6CBA">
        <w:t>world ‘as if’ it was their own whilst still being ab</w:t>
      </w:r>
      <w:r w:rsidR="00F85D58">
        <w:t>le to return (Thorne 2003, p39)</w:t>
      </w:r>
      <w:r w:rsidR="003A6CBA">
        <w:t>. Congruence is about being real, genuine and authentic by being open and transparent. When the counsellor shows congruence, the client is likely to be real, genuine, honest and authentic in return (Hough, 2008, p123-124). Unconditional positive regard is about being non-j</w:t>
      </w:r>
      <w:r w:rsidR="00866706">
        <w:t xml:space="preserve">udgemental, showing acceptance </w:t>
      </w:r>
      <w:r w:rsidR="003A6CBA">
        <w:t xml:space="preserve">and being supportive and warm. </w:t>
      </w:r>
    </w:p>
    <w:p w14:paraId="28024BF3" w14:textId="77777777" w:rsidR="00F85D58" w:rsidRDefault="00F85D58" w:rsidP="00E25509">
      <w:pPr>
        <w:spacing w:line="360" w:lineRule="auto"/>
      </w:pPr>
    </w:p>
    <w:p w14:paraId="26A75AF5" w14:textId="4BFD6565" w:rsidR="00866706" w:rsidRDefault="001B41D7" w:rsidP="00E25509">
      <w:pPr>
        <w:spacing w:line="360" w:lineRule="auto"/>
      </w:pPr>
      <w:r>
        <w:t>In the counselling video, the counsellor came across as empathetic to the client’s circumstances and appeared to identify and relate to the situation. Both counsellor and client demonstrated congruence by being genuine and honest with each other. There was a sense that a relationship was already building and although at times</w:t>
      </w:r>
      <w:r w:rsidR="000055EA">
        <w:t xml:space="preserve"> both seemed nervous, this did not seem uncomfortable or affecting the session. In relation the unconditional positive regard, the counsellor showed a warmth and supportive acceptance but there were occasions when a statement was given which came across as an opinion or judgement. </w:t>
      </w:r>
    </w:p>
    <w:p w14:paraId="27A550CC" w14:textId="77777777" w:rsidR="000055EA" w:rsidRDefault="000055EA" w:rsidP="00E25509">
      <w:pPr>
        <w:spacing w:line="360" w:lineRule="auto"/>
      </w:pPr>
    </w:p>
    <w:p w14:paraId="17B163E7" w14:textId="42487B46" w:rsidR="000435DA" w:rsidRDefault="00866706" w:rsidP="00E25509">
      <w:pPr>
        <w:spacing w:line="360" w:lineRule="auto"/>
      </w:pPr>
      <w:r>
        <w:t xml:space="preserve">Person-centred theory and its core conditions are a necessary skill within nursing. Empathy, congruence and unconditional positive regard </w:t>
      </w:r>
      <w:r w:rsidR="00C9246D">
        <w:t xml:space="preserve">as well as the </w:t>
      </w:r>
      <w:r w:rsidR="00C9246D">
        <w:lastRenderedPageBreak/>
        <w:t>ability to listen is essential in building relationships and communicating effectively. Corey claims that technical skills are hollow without the application of a person-cent</w:t>
      </w:r>
      <w:r w:rsidR="000055EA">
        <w:t>red approach (Corey 2013, p173).</w:t>
      </w:r>
    </w:p>
    <w:p w14:paraId="3A6B527E" w14:textId="77777777" w:rsidR="000055EA" w:rsidRDefault="000055EA" w:rsidP="00E25509">
      <w:pPr>
        <w:spacing w:line="360" w:lineRule="auto"/>
      </w:pPr>
    </w:p>
    <w:p w14:paraId="4CCFD5A1" w14:textId="542A2C97" w:rsidR="009F0543" w:rsidRDefault="000055EA" w:rsidP="00E25509">
      <w:pPr>
        <w:spacing w:line="360" w:lineRule="auto"/>
      </w:pPr>
      <w:r>
        <w:t xml:space="preserve">In summary, the counsellor could have </w:t>
      </w:r>
      <w:r w:rsidR="00F85D58">
        <w:t xml:space="preserve">used </w:t>
      </w:r>
      <w:r>
        <w:t>paraphrasing and reflecting more..</w:t>
      </w:r>
      <w:r w:rsidR="009F0543">
        <w:t xml:space="preserve"> </w:t>
      </w:r>
      <w:r>
        <w:t xml:space="preserve">Silence </w:t>
      </w:r>
      <w:r w:rsidR="007E69F5">
        <w:t xml:space="preserve">and pauses could have been used </w:t>
      </w:r>
      <w:r>
        <w:t>and may have resulted in the client expressing himself more and coming to his own con</w:t>
      </w:r>
      <w:r w:rsidR="00F85D58">
        <w:t>clusions. The counsellor led too much and made too many suggestions instead of</w:t>
      </w:r>
      <w:r w:rsidR="007E69F5">
        <w:t xml:space="preserve"> guiding the client</w:t>
      </w:r>
      <w:r w:rsidR="00F85D58">
        <w:t xml:space="preserve">. There was also a lot of repetition which can come across that the counsellor had not listened to the answers. The counsellor was pushing the client when more patience should have been shown. There were many positive skills used particularly the warmth and supportive </w:t>
      </w:r>
      <w:r w:rsidR="007E69F5">
        <w:t xml:space="preserve">approach </w:t>
      </w:r>
      <w:r w:rsidR="00F85D58">
        <w:t>shown by the counsellor which seemed to put the client at ease.</w:t>
      </w:r>
      <w:r w:rsidR="009F0543">
        <w:t xml:space="preserve"> </w:t>
      </w:r>
      <w:r w:rsidR="00F85D58">
        <w:t>The summarising at the end was accurate and comprehensive and the client mirrored this by confirming and giving a detailed account of what he had taken from the session.</w:t>
      </w:r>
    </w:p>
    <w:p w14:paraId="5C43593A" w14:textId="77777777" w:rsidR="00FB08D0" w:rsidRDefault="00FB08D0"/>
    <w:p w14:paraId="122B4C5C" w14:textId="77777777" w:rsidR="00116ABD" w:rsidRDefault="00116ABD"/>
    <w:p w14:paraId="221D17ED" w14:textId="77777777" w:rsidR="00116ABD" w:rsidRDefault="00116ABD"/>
    <w:p w14:paraId="512BA2E8" w14:textId="77777777" w:rsidR="00116ABD" w:rsidRDefault="00116ABD"/>
    <w:p w14:paraId="121586E2" w14:textId="77777777" w:rsidR="00116ABD" w:rsidRDefault="00116ABD"/>
    <w:p w14:paraId="5EE45574" w14:textId="77777777" w:rsidR="00116ABD" w:rsidRDefault="00116ABD"/>
    <w:p w14:paraId="78AF3CAC" w14:textId="77777777" w:rsidR="00116ABD" w:rsidRDefault="00116ABD"/>
    <w:p w14:paraId="75B78426" w14:textId="77777777" w:rsidR="00116ABD" w:rsidRDefault="00116ABD"/>
    <w:p w14:paraId="1C5594C7" w14:textId="77777777" w:rsidR="00116ABD" w:rsidRDefault="00116ABD"/>
    <w:p w14:paraId="1A394A39" w14:textId="77777777" w:rsidR="00116ABD" w:rsidRDefault="00116ABD"/>
    <w:p w14:paraId="22E11B77" w14:textId="77777777" w:rsidR="00116ABD" w:rsidRDefault="00116ABD"/>
    <w:p w14:paraId="30E764E5" w14:textId="77777777" w:rsidR="00116ABD" w:rsidRDefault="00116ABD"/>
    <w:p w14:paraId="381675AA" w14:textId="77777777" w:rsidR="00116ABD" w:rsidRDefault="00116ABD"/>
    <w:p w14:paraId="50ACD7BE" w14:textId="77777777" w:rsidR="00116ABD" w:rsidRDefault="00116ABD"/>
    <w:p w14:paraId="11DD7DD3" w14:textId="77777777" w:rsidR="00116ABD" w:rsidRDefault="00116ABD"/>
    <w:p w14:paraId="7930CD68" w14:textId="77777777" w:rsidR="00116ABD" w:rsidRDefault="00116ABD"/>
    <w:p w14:paraId="6045131A" w14:textId="77777777" w:rsidR="00116ABD" w:rsidRDefault="00116ABD"/>
    <w:p w14:paraId="54FAC441" w14:textId="77777777" w:rsidR="00116ABD" w:rsidRDefault="00116ABD"/>
    <w:p w14:paraId="3347DC76" w14:textId="77777777" w:rsidR="00116ABD" w:rsidRDefault="00116ABD"/>
    <w:p w14:paraId="66E17574" w14:textId="77777777" w:rsidR="00116ABD" w:rsidRDefault="00116ABD"/>
    <w:p w14:paraId="7263D421" w14:textId="77777777" w:rsidR="00116ABD" w:rsidRDefault="00116ABD"/>
    <w:p w14:paraId="7ACDF2E4" w14:textId="77777777" w:rsidR="00116ABD" w:rsidRDefault="00116ABD"/>
    <w:p w14:paraId="49EC0D3D" w14:textId="77777777" w:rsidR="00116ABD" w:rsidRDefault="00116ABD"/>
    <w:p w14:paraId="7FC4B319" w14:textId="77777777" w:rsidR="00116ABD" w:rsidRDefault="00116ABD"/>
    <w:p w14:paraId="3817D366" w14:textId="77777777" w:rsidR="00116ABD" w:rsidRDefault="00116ABD"/>
    <w:p w14:paraId="0515B9B7" w14:textId="77777777" w:rsidR="00116ABD" w:rsidRDefault="00116ABD"/>
    <w:p w14:paraId="2D8243CD" w14:textId="77777777" w:rsidR="00116ABD" w:rsidRDefault="00116ABD"/>
    <w:p w14:paraId="796FCA4A" w14:textId="77777777" w:rsidR="00116ABD" w:rsidRDefault="00116ABD"/>
    <w:p w14:paraId="50B06946" w14:textId="77777777" w:rsidR="00116ABD" w:rsidRDefault="00116ABD"/>
    <w:p w14:paraId="1AC38DF4" w14:textId="77777777" w:rsidR="00116ABD" w:rsidRDefault="00116ABD"/>
    <w:p w14:paraId="5B299637" w14:textId="77777777" w:rsidR="00116ABD" w:rsidRDefault="00116ABD"/>
    <w:p w14:paraId="3DCAE859" w14:textId="21D6D993" w:rsidR="00116ABD" w:rsidRPr="00116ABD" w:rsidRDefault="00116ABD" w:rsidP="00116ABD">
      <w:pPr>
        <w:rPr>
          <w:sz w:val="36"/>
          <w:szCs w:val="36"/>
          <w:u w:val="thick"/>
        </w:rPr>
      </w:pPr>
      <w:r>
        <w:rPr>
          <w:sz w:val="36"/>
          <w:szCs w:val="36"/>
          <w:u w:val="thick"/>
        </w:rPr>
        <w:t>Reference List</w:t>
      </w:r>
    </w:p>
    <w:p w14:paraId="2C4078C6" w14:textId="77777777" w:rsidR="00116ABD" w:rsidRDefault="00116ABD" w:rsidP="00116ABD">
      <w:pPr>
        <w:spacing w:line="360" w:lineRule="auto"/>
        <w:rPr>
          <w:sz w:val="32"/>
          <w:szCs w:val="32"/>
        </w:rPr>
      </w:pPr>
    </w:p>
    <w:p w14:paraId="6053111C" w14:textId="77777777" w:rsidR="00116ABD" w:rsidRDefault="00116ABD" w:rsidP="00116ABD">
      <w:pPr>
        <w:spacing w:line="360" w:lineRule="auto"/>
        <w:rPr>
          <w:i/>
          <w:sz w:val="32"/>
          <w:szCs w:val="32"/>
        </w:rPr>
      </w:pPr>
      <w:r>
        <w:rPr>
          <w:sz w:val="32"/>
          <w:szCs w:val="32"/>
        </w:rPr>
        <w:t xml:space="preserve">Corey, G. (2013) </w:t>
      </w:r>
      <w:r>
        <w:rPr>
          <w:i/>
          <w:sz w:val="32"/>
          <w:szCs w:val="32"/>
        </w:rPr>
        <w:t>Theory and Practice of Counselling and Psychotherapy.</w:t>
      </w:r>
    </w:p>
    <w:p w14:paraId="6DC45ACD" w14:textId="77777777" w:rsidR="00116ABD" w:rsidRDefault="00116ABD" w:rsidP="00116ABD">
      <w:pPr>
        <w:spacing w:line="360" w:lineRule="auto"/>
        <w:rPr>
          <w:sz w:val="32"/>
          <w:szCs w:val="32"/>
        </w:rPr>
      </w:pPr>
      <w:r>
        <w:rPr>
          <w:sz w:val="32"/>
          <w:szCs w:val="32"/>
        </w:rPr>
        <w:t>International Edition. Canada: Brooks/Cole Cengage Learning</w:t>
      </w:r>
    </w:p>
    <w:p w14:paraId="20DC5F70" w14:textId="77777777" w:rsidR="00116ABD" w:rsidRDefault="00116ABD" w:rsidP="00116ABD">
      <w:pPr>
        <w:spacing w:line="360" w:lineRule="auto"/>
        <w:rPr>
          <w:sz w:val="32"/>
          <w:szCs w:val="32"/>
        </w:rPr>
      </w:pPr>
    </w:p>
    <w:p w14:paraId="414613FE" w14:textId="77777777" w:rsidR="00116ABD" w:rsidRDefault="00116ABD" w:rsidP="00116ABD">
      <w:pPr>
        <w:spacing w:line="360" w:lineRule="auto"/>
        <w:rPr>
          <w:i/>
          <w:sz w:val="32"/>
          <w:szCs w:val="32"/>
        </w:rPr>
      </w:pPr>
      <w:r>
        <w:rPr>
          <w:sz w:val="32"/>
          <w:szCs w:val="32"/>
        </w:rPr>
        <w:t xml:space="preserve">Fall, K.A; Miner Holden, J; Marquis, A. (2004) </w:t>
      </w:r>
      <w:r>
        <w:rPr>
          <w:i/>
          <w:sz w:val="32"/>
          <w:szCs w:val="32"/>
        </w:rPr>
        <w:t>Theoretical Models of Counselling and Psychotherapy.</w:t>
      </w:r>
    </w:p>
    <w:p w14:paraId="3879DBFA" w14:textId="77777777" w:rsidR="00116ABD" w:rsidRDefault="00116ABD" w:rsidP="00116ABD">
      <w:pPr>
        <w:spacing w:line="360" w:lineRule="auto"/>
        <w:rPr>
          <w:sz w:val="32"/>
          <w:szCs w:val="32"/>
        </w:rPr>
      </w:pPr>
      <w:r>
        <w:rPr>
          <w:sz w:val="32"/>
          <w:szCs w:val="32"/>
        </w:rPr>
        <w:t>First Edition. East Sussex: Brunner-Routledge</w:t>
      </w:r>
    </w:p>
    <w:p w14:paraId="35F8E475" w14:textId="77777777" w:rsidR="00116ABD" w:rsidRDefault="00116ABD" w:rsidP="00116ABD">
      <w:pPr>
        <w:spacing w:line="360" w:lineRule="auto"/>
        <w:rPr>
          <w:sz w:val="32"/>
          <w:szCs w:val="32"/>
        </w:rPr>
      </w:pPr>
    </w:p>
    <w:p w14:paraId="28611FCB" w14:textId="77777777" w:rsidR="00116ABD" w:rsidRDefault="00116ABD" w:rsidP="00116ABD">
      <w:pPr>
        <w:spacing w:line="360" w:lineRule="auto"/>
        <w:rPr>
          <w:i/>
          <w:sz w:val="32"/>
          <w:szCs w:val="32"/>
        </w:rPr>
      </w:pPr>
      <w:r>
        <w:rPr>
          <w:sz w:val="32"/>
          <w:szCs w:val="32"/>
        </w:rPr>
        <w:t xml:space="preserve">Hough, M. (2008) </w:t>
      </w:r>
      <w:r>
        <w:rPr>
          <w:i/>
          <w:sz w:val="32"/>
          <w:szCs w:val="32"/>
        </w:rPr>
        <w:t>Counselling Skills and Theory</w:t>
      </w:r>
    </w:p>
    <w:p w14:paraId="310D6692" w14:textId="77777777" w:rsidR="00116ABD" w:rsidRDefault="00116ABD" w:rsidP="00116ABD">
      <w:pPr>
        <w:spacing w:line="360" w:lineRule="auto"/>
        <w:rPr>
          <w:sz w:val="32"/>
          <w:szCs w:val="32"/>
        </w:rPr>
      </w:pPr>
      <w:r>
        <w:rPr>
          <w:sz w:val="32"/>
          <w:szCs w:val="32"/>
        </w:rPr>
        <w:t>Second Edition. Oxon. Hodder Education</w:t>
      </w:r>
    </w:p>
    <w:p w14:paraId="46B585F7" w14:textId="77777777" w:rsidR="00116ABD" w:rsidRDefault="00116ABD" w:rsidP="00116ABD">
      <w:pPr>
        <w:spacing w:line="360" w:lineRule="auto"/>
        <w:rPr>
          <w:sz w:val="32"/>
          <w:szCs w:val="32"/>
        </w:rPr>
      </w:pPr>
    </w:p>
    <w:p w14:paraId="3CE120EF" w14:textId="77777777" w:rsidR="00116ABD" w:rsidRDefault="00116ABD" w:rsidP="00116ABD">
      <w:pPr>
        <w:spacing w:line="360" w:lineRule="auto"/>
        <w:rPr>
          <w:i/>
          <w:sz w:val="32"/>
          <w:szCs w:val="32"/>
        </w:rPr>
      </w:pPr>
      <w:r>
        <w:rPr>
          <w:sz w:val="32"/>
          <w:szCs w:val="32"/>
        </w:rPr>
        <w:t xml:space="preserve">Thorne, B. (2003) </w:t>
      </w:r>
      <w:r>
        <w:rPr>
          <w:i/>
          <w:sz w:val="32"/>
          <w:szCs w:val="32"/>
        </w:rPr>
        <w:t>Carl Rogers</w:t>
      </w:r>
    </w:p>
    <w:p w14:paraId="23B94040" w14:textId="77777777" w:rsidR="00116ABD" w:rsidRPr="003114CF" w:rsidRDefault="00116ABD" w:rsidP="00116ABD">
      <w:pPr>
        <w:spacing w:line="360" w:lineRule="auto"/>
        <w:rPr>
          <w:sz w:val="32"/>
          <w:szCs w:val="32"/>
        </w:rPr>
      </w:pPr>
      <w:r>
        <w:rPr>
          <w:sz w:val="32"/>
          <w:szCs w:val="32"/>
        </w:rPr>
        <w:t>Second Edition. London. Sage</w:t>
      </w:r>
    </w:p>
    <w:p w14:paraId="484D80CD" w14:textId="77777777" w:rsidR="00116ABD" w:rsidRDefault="00116ABD"/>
    <w:p w14:paraId="4A659CFD" w14:textId="77777777" w:rsidR="00116ABD" w:rsidRDefault="00116ABD"/>
    <w:sectPr w:rsidR="00116ABD" w:rsidSect="00E25509">
      <w:headerReference w:type="default" r:id="rId7"/>
      <w:footerReference w:type="even" r:id="rId8"/>
      <w:footerReference w:type="default" r:id="rId9"/>
      <w:pgSz w:w="11900" w:h="16840"/>
      <w:pgMar w:top="1440" w:right="1800" w:bottom="1440" w:left="1800" w:header="708" w:footer="708" w:gutter="0"/>
      <w:pgNumType w:start="1"/>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4FA2F1F" w14:textId="77777777" w:rsidR="00116ABD" w:rsidRDefault="00116ABD" w:rsidP="003041AC">
      <w:r>
        <w:separator/>
      </w:r>
    </w:p>
  </w:endnote>
  <w:endnote w:type="continuationSeparator" w:id="0">
    <w:p w14:paraId="0B80F1EB" w14:textId="77777777" w:rsidR="00116ABD" w:rsidRDefault="00116ABD" w:rsidP="003041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68FC283" w14:textId="77777777" w:rsidR="00E25509" w:rsidRDefault="00E25509" w:rsidP="008F1CC0">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96A1AB8" w14:textId="77777777" w:rsidR="00E25509" w:rsidRDefault="00E25509">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31C80C8" w14:textId="77777777" w:rsidR="00E25509" w:rsidRDefault="00E25509" w:rsidP="008F1CC0">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5C571063" w14:textId="77777777" w:rsidR="00E25509" w:rsidRDefault="00E25509">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91CB0E4" w14:textId="77777777" w:rsidR="00116ABD" w:rsidRDefault="00116ABD" w:rsidP="003041AC">
      <w:r>
        <w:separator/>
      </w:r>
    </w:p>
  </w:footnote>
  <w:footnote w:type="continuationSeparator" w:id="0">
    <w:p w14:paraId="47F91BF2" w14:textId="77777777" w:rsidR="00116ABD" w:rsidRDefault="00116ABD" w:rsidP="003041AC">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036C01F" w14:textId="77777777" w:rsidR="00116ABD" w:rsidRDefault="00116ABD">
    <w:pPr>
      <w:pStyle w:val="Header"/>
    </w:pPr>
    <w:r>
      <w:t>Sophie Michael                 Communication and Counselling                     Assignment 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041AC"/>
    <w:rsid w:val="000055EA"/>
    <w:rsid w:val="000435DA"/>
    <w:rsid w:val="00094E84"/>
    <w:rsid w:val="000B3F54"/>
    <w:rsid w:val="000C5CB8"/>
    <w:rsid w:val="000D7C2B"/>
    <w:rsid w:val="000F0326"/>
    <w:rsid w:val="000F1696"/>
    <w:rsid w:val="00116ABD"/>
    <w:rsid w:val="001278EB"/>
    <w:rsid w:val="001744AA"/>
    <w:rsid w:val="001B41D7"/>
    <w:rsid w:val="00201F94"/>
    <w:rsid w:val="00273683"/>
    <w:rsid w:val="00275E24"/>
    <w:rsid w:val="00294D15"/>
    <w:rsid w:val="003041AC"/>
    <w:rsid w:val="00322558"/>
    <w:rsid w:val="00385EB9"/>
    <w:rsid w:val="003A6CBA"/>
    <w:rsid w:val="00407D06"/>
    <w:rsid w:val="00407D3A"/>
    <w:rsid w:val="00455B83"/>
    <w:rsid w:val="004F54B1"/>
    <w:rsid w:val="0052796C"/>
    <w:rsid w:val="005506F8"/>
    <w:rsid w:val="005A208C"/>
    <w:rsid w:val="00617A47"/>
    <w:rsid w:val="00617DE7"/>
    <w:rsid w:val="00660B67"/>
    <w:rsid w:val="007D0FF8"/>
    <w:rsid w:val="007E69F5"/>
    <w:rsid w:val="00834900"/>
    <w:rsid w:val="00845DA8"/>
    <w:rsid w:val="00866706"/>
    <w:rsid w:val="008D683A"/>
    <w:rsid w:val="008F0AE1"/>
    <w:rsid w:val="009F0543"/>
    <w:rsid w:val="00AB40C3"/>
    <w:rsid w:val="00B6141C"/>
    <w:rsid w:val="00B64D51"/>
    <w:rsid w:val="00B85D4B"/>
    <w:rsid w:val="00C9246D"/>
    <w:rsid w:val="00E25509"/>
    <w:rsid w:val="00E41D02"/>
    <w:rsid w:val="00E7250A"/>
    <w:rsid w:val="00EA1DCA"/>
    <w:rsid w:val="00ED7815"/>
    <w:rsid w:val="00F4629C"/>
    <w:rsid w:val="00F85D58"/>
    <w:rsid w:val="00FB08D0"/>
    <w:rsid w:val="00FE192F"/>
    <w:rsid w:val="00FF74F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83E0CC0"/>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41AC"/>
    <w:pPr>
      <w:tabs>
        <w:tab w:val="center" w:pos="4320"/>
        <w:tab w:val="right" w:pos="8640"/>
      </w:tabs>
    </w:pPr>
  </w:style>
  <w:style w:type="character" w:customStyle="1" w:styleId="HeaderChar">
    <w:name w:val="Header Char"/>
    <w:basedOn w:val="DefaultParagraphFont"/>
    <w:link w:val="Header"/>
    <w:uiPriority w:val="99"/>
    <w:rsid w:val="003041AC"/>
  </w:style>
  <w:style w:type="paragraph" w:styleId="Footer">
    <w:name w:val="footer"/>
    <w:basedOn w:val="Normal"/>
    <w:link w:val="FooterChar"/>
    <w:uiPriority w:val="99"/>
    <w:unhideWhenUsed/>
    <w:rsid w:val="003041AC"/>
    <w:pPr>
      <w:tabs>
        <w:tab w:val="center" w:pos="4320"/>
        <w:tab w:val="right" w:pos="8640"/>
      </w:tabs>
    </w:pPr>
  </w:style>
  <w:style w:type="character" w:customStyle="1" w:styleId="FooterChar">
    <w:name w:val="Footer Char"/>
    <w:basedOn w:val="DefaultParagraphFont"/>
    <w:link w:val="Footer"/>
    <w:uiPriority w:val="99"/>
    <w:rsid w:val="003041AC"/>
  </w:style>
  <w:style w:type="character" w:styleId="PageNumber">
    <w:name w:val="page number"/>
    <w:basedOn w:val="DefaultParagraphFont"/>
    <w:uiPriority w:val="99"/>
    <w:semiHidden/>
    <w:unhideWhenUsed/>
    <w:rsid w:val="00E25509"/>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41AC"/>
    <w:pPr>
      <w:tabs>
        <w:tab w:val="center" w:pos="4320"/>
        <w:tab w:val="right" w:pos="8640"/>
      </w:tabs>
    </w:pPr>
  </w:style>
  <w:style w:type="character" w:customStyle="1" w:styleId="HeaderChar">
    <w:name w:val="Header Char"/>
    <w:basedOn w:val="DefaultParagraphFont"/>
    <w:link w:val="Header"/>
    <w:uiPriority w:val="99"/>
    <w:rsid w:val="003041AC"/>
  </w:style>
  <w:style w:type="paragraph" w:styleId="Footer">
    <w:name w:val="footer"/>
    <w:basedOn w:val="Normal"/>
    <w:link w:val="FooterChar"/>
    <w:uiPriority w:val="99"/>
    <w:unhideWhenUsed/>
    <w:rsid w:val="003041AC"/>
    <w:pPr>
      <w:tabs>
        <w:tab w:val="center" w:pos="4320"/>
        <w:tab w:val="right" w:pos="8640"/>
      </w:tabs>
    </w:pPr>
  </w:style>
  <w:style w:type="character" w:customStyle="1" w:styleId="FooterChar">
    <w:name w:val="Footer Char"/>
    <w:basedOn w:val="DefaultParagraphFont"/>
    <w:link w:val="Footer"/>
    <w:uiPriority w:val="99"/>
    <w:rsid w:val="003041AC"/>
  </w:style>
  <w:style w:type="character" w:styleId="PageNumber">
    <w:name w:val="page number"/>
    <w:basedOn w:val="DefaultParagraphFont"/>
    <w:uiPriority w:val="99"/>
    <w:semiHidden/>
    <w:unhideWhenUsed/>
    <w:rsid w:val="00E255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5</Pages>
  <Words>1207</Words>
  <Characters>6884</Characters>
  <Application>Microsoft Macintosh Word</Application>
  <DocSecurity>0</DocSecurity>
  <Lines>57</Lines>
  <Paragraphs>16</Paragraphs>
  <ScaleCrop>false</ScaleCrop>
  <Company/>
  <LinksUpToDate>false</LinksUpToDate>
  <CharactersWithSpaces>8075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dc:creator>
  <cp:keywords/>
  <dc:description/>
  <cp:lastModifiedBy>Sophie</cp:lastModifiedBy>
  <cp:revision>2</cp:revision>
  <cp:lastPrinted>2019-01-23T18:54:00Z</cp:lastPrinted>
  <dcterms:created xsi:type="dcterms:W3CDTF">2019-01-23T23:48:00Z</dcterms:created>
  <dcterms:modified xsi:type="dcterms:W3CDTF">2019-01-23T23:48:00Z</dcterms:modified>
</cp:coreProperties>
</file>