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4F7D" w:rsidRDefault="00B3549B" w:rsidP="00B3549B">
      <w:pPr>
        <w:jc w:val="center"/>
        <w:rPr>
          <w:b/>
          <w:sz w:val="24"/>
          <w:u w:val="single"/>
        </w:rPr>
      </w:pPr>
      <w:r w:rsidRPr="00B3549B">
        <w:rPr>
          <w:b/>
          <w:sz w:val="24"/>
          <w:u w:val="single"/>
        </w:rPr>
        <w:t>Was the Declaration of the Seneca Falls Convention a critique or endorsement of the US Declaration of Independence?</w:t>
      </w:r>
    </w:p>
    <w:p w:rsidR="00B3549B" w:rsidRDefault="00B3549B" w:rsidP="00B3549B">
      <w:pPr>
        <w:jc w:val="both"/>
        <w:rPr>
          <w:b/>
          <w:sz w:val="24"/>
          <w:u w:val="single"/>
        </w:rPr>
      </w:pPr>
    </w:p>
    <w:p w:rsidR="00553725" w:rsidRDefault="00B3549B" w:rsidP="006D2230">
      <w:pPr>
        <w:spacing w:before="120"/>
        <w:jc w:val="both"/>
        <w:rPr>
          <w:sz w:val="24"/>
        </w:rPr>
      </w:pPr>
      <w:r>
        <w:rPr>
          <w:sz w:val="24"/>
        </w:rPr>
        <w:t xml:space="preserve">The date of July 1848 was a significant point in gaining women’s suffrage, this was when the Seneca Falls Convention held at the Wesleyan </w:t>
      </w:r>
      <w:r w:rsidR="003A7392">
        <w:rPr>
          <w:sz w:val="24"/>
        </w:rPr>
        <w:t>Chapel, New York took place.</w:t>
      </w:r>
      <w:r>
        <w:rPr>
          <w:sz w:val="24"/>
        </w:rPr>
        <w:t xml:space="preserve"> </w:t>
      </w:r>
      <w:r w:rsidR="00A41EEF">
        <w:rPr>
          <w:sz w:val="24"/>
        </w:rPr>
        <w:t>The convention was organized by prominent women’s right and anti-slavery advocates such as Elizabeth Cady Stanton, Lucretia Mott and Mary McClintock, the event billed itself as “a convention to discuss the civil, social and religious rights of women”.</w:t>
      </w:r>
      <w:r w:rsidR="00EA4C05">
        <w:rPr>
          <w:sz w:val="24"/>
        </w:rPr>
        <w:t xml:space="preserve"> The result of the Seneca Falls Convention culminated in the signing of the Declaration of Sentiments by thirty-two men and </w:t>
      </w:r>
      <w:r w:rsidR="004F22E0">
        <w:rPr>
          <w:sz w:val="24"/>
        </w:rPr>
        <w:t>sixty-eight</w:t>
      </w:r>
      <w:r w:rsidR="00EA4C05">
        <w:rPr>
          <w:sz w:val="24"/>
        </w:rPr>
        <w:t xml:space="preserve"> women. </w:t>
      </w:r>
      <w:r w:rsidR="00181ED7">
        <w:rPr>
          <w:sz w:val="24"/>
        </w:rPr>
        <w:t xml:space="preserve">The document the Declaration of Sentiments was modelled after the US Declaration of Independence in 1776 signed by Founding Fathers that included Thomas Jefferson. In the Declaration of Independence Jefferson writes that “all men are created equal”, Stanton writes in the Declaration of Sentiments that “all men and women are created equal”. </w:t>
      </w:r>
      <w:r w:rsidR="00553725">
        <w:rPr>
          <w:sz w:val="24"/>
        </w:rPr>
        <w:t>I believe that Stanton modelled the Declaration of Sentiments after the Declaration of Independence as a sign of endorsement as both documents strived for the freedom of the American people but critiqued it as it excluded women and their issues.</w:t>
      </w:r>
      <w:r w:rsidR="006D2230">
        <w:rPr>
          <w:sz w:val="24"/>
        </w:rPr>
        <w:t xml:space="preserve"> </w:t>
      </w:r>
      <w:r w:rsidR="00553725">
        <w:rPr>
          <w:sz w:val="24"/>
        </w:rPr>
        <w:t>In this essay I will discuss grievance and praise that the Declaration of Sentiments had towards the US Declaration of Independence.</w:t>
      </w:r>
    </w:p>
    <w:p w:rsidR="006D2230" w:rsidRDefault="006D2230" w:rsidP="006D2230">
      <w:pPr>
        <w:spacing w:before="120"/>
        <w:jc w:val="both"/>
        <w:rPr>
          <w:sz w:val="24"/>
        </w:rPr>
      </w:pPr>
    </w:p>
    <w:p w:rsidR="006D2230" w:rsidRDefault="00D74234" w:rsidP="006D2230">
      <w:pPr>
        <w:spacing w:before="120"/>
        <w:jc w:val="both"/>
        <w:rPr>
          <w:b/>
          <w:sz w:val="24"/>
          <w:u w:val="single"/>
        </w:rPr>
      </w:pPr>
      <w:r w:rsidRPr="00D74234">
        <w:rPr>
          <w:b/>
          <w:sz w:val="24"/>
          <w:u w:val="single"/>
        </w:rPr>
        <w:t>Background Information on the US Declaration of Independence and Sentiments</w:t>
      </w:r>
    </w:p>
    <w:p w:rsidR="00D74234" w:rsidRDefault="00377F82" w:rsidP="006D2230">
      <w:pPr>
        <w:spacing w:before="120"/>
        <w:jc w:val="both"/>
        <w:rPr>
          <w:sz w:val="24"/>
        </w:rPr>
      </w:pPr>
      <w:r>
        <w:rPr>
          <w:sz w:val="24"/>
        </w:rPr>
        <w:t xml:space="preserve">As aforementioned </w:t>
      </w:r>
      <w:r w:rsidR="00C75FE0">
        <w:rPr>
          <w:sz w:val="24"/>
        </w:rPr>
        <w:t xml:space="preserve">the Seneca Falls organised by Elizabeth Cady Stanton </w:t>
      </w:r>
      <w:r w:rsidR="00777079">
        <w:rPr>
          <w:sz w:val="24"/>
        </w:rPr>
        <w:t>modelled the Declaration of Sentiments in 1848</w:t>
      </w:r>
      <w:r w:rsidR="00C50127">
        <w:rPr>
          <w:sz w:val="24"/>
        </w:rPr>
        <w:t>. It was to bring light that attention to women’s rights were not being payed attention to. The convention in 1848 was attended by approximately three-hundred people and was a critical point in gaining women’s suffrage that would eventually led to the nineteenth amendment in 1920, which the Declaration of Sentiments was used as a foundation for.</w:t>
      </w:r>
    </w:p>
    <w:p w:rsidR="00EA08EA" w:rsidRDefault="00C50127" w:rsidP="006D2230">
      <w:pPr>
        <w:spacing w:before="120"/>
        <w:jc w:val="both"/>
        <w:rPr>
          <w:sz w:val="24"/>
        </w:rPr>
      </w:pPr>
      <w:r>
        <w:rPr>
          <w:sz w:val="24"/>
        </w:rPr>
        <w:t xml:space="preserve">The US Declaration of Independence </w:t>
      </w:r>
      <w:r w:rsidR="00780934">
        <w:rPr>
          <w:sz w:val="24"/>
        </w:rPr>
        <w:t xml:space="preserve">signed on </w:t>
      </w:r>
      <w:r w:rsidR="0012052C">
        <w:rPr>
          <w:sz w:val="24"/>
        </w:rPr>
        <w:t>4</w:t>
      </w:r>
      <w:r w:rsidR="0012052C" w:rsidRPr="0012052C">
        <w:rPr>
          <w:sz w:val="24"/>
          <w:vertAlign w:val="superscript"/>
        </w:rPr>
        <w:t>th</w:t>
      </w:r>
      <w:r w:rsidR="0012052C">
        <w:rPr>
          <w:sz w:val="24"/>
        </w:rPr>
        <w:t xml:space="preserve"> July 1776 </w:t>
      </w:r>
      <w:r w:rsidR="001B1A05">
        <w:rPr>
          <w:sz w:val="24"/>
        </w:rPr>
        <w:t xml:space="preserve">by </w:t>
      </w:r>
      <w:r w:rsidR="00F36341">
        <w:rPr>
          <w:sz w:val="24"/>
        </w:rPr>
        <w:t>the Founding Fathers which included Third President of the United States; Thomas Jefferson</w:t>
      </w:r>
      <w:r w:rsidR="007A6AE1">
        <w:rPr>
          <w:sz w:val="24"/>
        </w:rPr>
        <w:t>. In the Declaration it states that they were not to be denied certain rights which included in the Declaration; Life, Liberty and the Pursuit of Happiness</w:t>
      </w:r>
      <w:r w:rsidR="007A6AE1">
        <w:rPr>
          <w:rStyle w:val="FootnoteReference"/>
          <w:sz w:val="24"/>
        </w:rPr>
        <w:footnoteReference w:id="1"/>
      </w:r>
      <w:r w:rsidR="007A6AE1">
        <w:rPr>
          <w:sz w:val="24"/>
        </w:rPr>
        <w:t xml:space="preserve">. Jefferson goes on to say that should any Government infringe on their fundamental rights of the people that they are representing, then they have </w:t>
      </w:r>
      <w:r w:rsidR="00140B80">
        <w:rPr>
          <w:sz w:val="24"/>
        </w:rPr>
        <w:t>to</w:t>
      </w:r>
      <w:r w:rsidR="007A6AE1">
        <w:rPr>
          <w:sz w:val="24"/>
        </w:rPr>
        <w:t xml:space="preserve"> abolish it. Jefferson continues by stating that should their rights be infringed upon</w:t>
      </w:r>
      <w:r w:rsidR="00140B80">
        <w:rPr>
          <w:sz w:val="24"/>
        </w:rPr>
        <w:t xml:space="preserve"> the people have a right to change their Government and replace it with one that will ensure their rights are protected and represented </w:t>
      </w:r>
      <w:r w:rsidR="00EA08EA">
        <w:rPr>
          <w:sz w:val="24"/>
        </w:rPr>
        <w:t>as Governments purpose is to support man and that their influence is derived from the people.</w:t>
      </w:r>
    </w:p>
    <w:p w:rsidR="002E5C8D" w:rsidRDefault="002E5C8D" w:rsidP="006D2230">
      <w:pPr>
        <w:spacing w:before="120"/>
        <w:jc w:val="both"/>
        <w:rPr>
          <w:sz w:val="24"/>
        </w:rPr>
      </w:pPr>
      <w:r>
        <w:rPr>
          <w:sz w:val="24"/>
        </w:rPr>
        <w:t xml:space="preserve">The exclusion of woman </w:t>
      </w:r>
      <w:r w:rsidR="005537A3">
        <w:rPr>
          <w:sz w:val="24"/>
        </w:rPr>
        <w:t>is an aspect as to why the Seneca Falls Convention is a critique to the US Declaration of Independence</w:t>
      </w:r>
      <w:r w:rsidR="002A2FF1">
        <w:rPr>
          <w:sz w:val="24"/>
        </w:rPr>
        <w:t>, which I will discuss in the next paragraph.</w:t>
      </w:r>
    </w:p>
    <w:p w:rsidR="002A2FF1" w:rsidRDefault="002A2FF1" w:rsidP="006D2230">
      <w:pPr>
        <w:spacing w:before="120"/>
        <w:jc w:val="both"/>
        <w:rPr>
          <w:sz w:val="24"/>
        </w:rPr>
      </w:pPr>
    </w:p>
    <w:p w:rsidR="002A2FF1" w:rsidRDefault="002A2FF1" w:rsidP="006D2230">
      <w:pPr>
        <w:spacing w:before="120"/>
        <w:jc w:val="both"/>
        <w:rPr>
          <w:b/>
          <w:sz w:val="24"/>
          <w:u w:val="single"/>
        </w:rPr>
      </w:pPr>
      <w:r w:rsidRPr="00B328C6">
        <w:rPr>
          <w:b/>
          <w:sz w:val="24"/>
          <w:u w:val="single"/>
        </w:rPr>
        <w:lastRenderedPageBreak/>
        <w:t>Seneca Falls Convention – Critique of US Declaration of Independence</w:t>
      </w:r>
    </w:p>
    <w:p w:rsidR="00B328C6" w:rsidRDefault="00B328C6" w:rsidP="006D2230">
      <w:pPr>
        <w:spacing w:before="120"/>
        <w:jc w:val="both"/>
        <w:rPr>
          <w:b/>
          <w:sz w:val="24"/>
          <w:u w:val="single"/>
        </w:rPr>
      </w:pPr>
    </w:p>
    <w:p w:rsidR="00B328C6" w:rsidRDefault="00A87CF8" w:rsidP="006D2230">
      <w:pPr>
        <w:spacing w:before="120"/>
        <w:jc w:val="both"/>
        <w:rPr>
          <w:sz w:val="24"/>
        </w:rPr>
      </w:pPr>
      <w:r>
        <w:rPr>
          <w:sz w:val="24"/>
        </w:rPr>
        <w:t>The exclusion of woman is a significant aspect as to why the Seneca Falls Convention was a critique to the US Declaration of Independence. Using the same sentence from the declaration “We hold these truths to be self-evident</w:t>
      </w:r>
      <w:r w:rsidR="00E61CB0">
        <w:rPr>
          <w:sz w:val="24"/>
        </w:rPr>
        <w:t>, that all men are created equal”</w:t>
      </w:r>
      <w:r w:rsidR="00E61CB0">
        <w:rPr>
          <w:rStyle w:val="FootnoteReference"/>
          <w:sz w:val="24"/>
        </w:rPr>
        <w:footnoteReference w:id="2"/>
      </w:r>
      <w:r w:rsidR="00E61CB0">
        <w:rPr>
          <w:sz w:val="24"/>
        </w:rPr>
        <w:t>; Stanton modelled the Declaration of Sentiments by writing</w:t>
      </w:r>
      <w:r w:rsidR="006B3CE7">
        <w:rPr>
          <w:sz w:val="24"/>
        </w:rPr>
        <w:t>; “We hold these truths to be self-evident; that all men and women are created equal”</w:t>
      </w:r>
      <w:r w:rsidR="006B3CE7">
        <w:rPr>
          <w:rStyle w:val="FootnoteReference"/>
          <w:sz w:val="24"/>
        </w:rPr>
        <w:footnoteReference w:id="3"/>
      </w:r>
      <w:r w:rsidR="006B3CE7">
        <w:rPr>
          <w:sz w:val="24"/>
        </w:rPr>
        <w:t xml:space="preserve">. While the Founding Fathers were seeking liberty and freedom from </w:t>
      </w:r>
      <w:r w:rsidR="00C23BA6">
        <w:rPr>
          <w:sz w:val="24"/>
        </w:rPr>
        <w:t>Britain in 1776, women in the Declaration of Sentiments were seeking liberty and freedom in their own county. Stanton in the Declaration of Sentiments paints men not as an equal to women but rather superior and their oppressor. This is evident as the Declaration of Sentiments states:</w:t>
      </w:r>
    </w:p>
    <w:p w:rsidR="00C23BA6" w:rsidRPr="00B77CD4" w:rsidRDefault="00C23BA6" w:rsidP="007F514A">
      <w:pPr>
        <w:spacing w:before="120"/>
        <w:jc w:val="center"/>
        <w:rPr>
          <w:b/>
          <w:i/>
          <w:sz w:val="24"/>
        </w:rPr>
      </w:pPr>
      <w:r w:rsidRPr="00B77CD4">
        <w:rPr>
          <w:b/>
          <w:i/>
          <w:sz w:val="24"/>
        </w:rPr>
        <w:t xml:space="preserve">“He has never permitted her to exercise her inalienable right to the elective franchise. </w:t>
      </w:r>
      <w:r w:rsidR="007F514A" w:rsidRPr="00B77CD4">
        <w:rPr>
          <w:b/>
          <w:i/>
          <w:sz w:val="24"/>
        </w:rPr>
        <w:t>He has compelled her to submit to laws, in the formation of which she had no voice. He has withheld from her rights which are given to the most ignorant and degraded men – both natives and foreigners. Having deprived her of this first right of a citizen, the elective franchise, thereby leaving her without representation in the halls of legislation, he has oppressed her on all sides.</w:t>
      </w:r>
      <w:r w:rsidR="003613F2" w:rsidRPr="00B77CD4">
        <w:rPr>
          <w:rStyle w:val="FootnoteReference"/>
          <w:b/>
          <w:i/>
          <w:sz w:val="24"/>
        </w:rPr>
        <w:footnoteReference w:id="4"/>
      </w:r>
      <w:r w:rsidR="007F514A" w:rsidRPr="00B77CD4">
        <w:rPr>
          <w:b/>
          <w:i/>
          <w:sz w:val="24"/>
        </w:rPr>
        <w:t>”</w:t>
      </w:r>
    </w:p>
    <w:p w:rsidR="00B77CD4" w:rsidRDefault="004F75B9" w:rsidP="007F514A">
      <w:pPr>
        <w:spacing w:before="100" w:beforeAutospacing="1"/>
        <w:jc w:val="both"/>
        <w:rPr>
          <w:sz w:val="24"/>
        </w:rPr>
      </w:pPr>
      <w:r>
        <w:rPr>
          <w:sz w:val="24"/>
        </w:rPr>
        <w:t>While this is only</w:t>
      </w:r>
      <w:r w:rsidR="003613F2">
        <w:rPr>
          <w:sz w:val="24"/>
        </w:rPr>
        <w:t xml:space="preserve"> a partial extract from the Declaration of Sentiments</w:t>
      </w:r>
      <w:r w:rsidR="00F34261">
        <w:rPr>
          <w:sz w:val="24"/>
        </w:rPr>
        <w:t xml:space="preserve"> </w:t>
      </w:r>
      <w:r w:rsidR="007D0126">
        <w:rPr>
          <w:sz w:val="24"/>
        </w:rPr>
        <w:t>this very much paints the image that women were indeed treated as second class citizens to their male counterparts</w:t>
      </w:r>
      <w:r w:rsidR="000B2F86">
        <w:rPr>
          <w:sz w:val="24"/>
        </w:rPr>
        <w:t>. Women prior to the ratifying of the 19</w:t>
      </w:r>
      <w:r w:rsidR="000B2F86" w:rsidRPr="000B2F86">
        <w:rPr>
          <w:sz w:val="24"/>
          <w:vertAlign w:val="superscript"/>
        </w:rPr>
        <w:t>th</w:t>
      </w:r>
      <w:r w:rsidR="000B2F86">
        <w:rPr>
          <w:sz w:val="24"/>
        </w:rPr>
        <w:t xml:space="preserve"> amendment on August 1920 did not have to the right to vote, the right to an education, the right to own their own property and the right to a career</w:t>
      </w:r>
      <w:r w:rsidR="002D294F">
        <w:rPr>
          <w:sz w:val="24"/>
        </w:rPr>
        <w:t xml:space="preserve">. </w:t>
      </w:r>
      <w:r w:rsidR="00242264">
        <w:rPr>
          <w:sz w:val="24"/>
        </w:rPr>
        <w:t xml:space="preserve">This is a significant critique to the US Declaration of </w:t>
      </w:r>
      <w:r w:rsidR="00B77CD4">
        <w:rPr>
          <w:sz w:val="24"/>
        </w:rPr>
        <w:t>impendence as the freedom and liberty that the founding father were seeking from Britain was deprived from their female counterparts, the rights of life, liberty and the pursuit of happiness. This is supported by Stanton herself by a quote from the Seneca Falls Declaration of Sentiments:</w:t>
      </w:r>
    </w:p>
    <w:p w:rsidR="007A3451" w:rsidRDefault="00B77CD4" w:rsidP="007A3451">
      <w:pPr>
        <w:spacing w:before="100" w:beforeAutospacing="1"/>
        <w:jc w:val="center"/>
        <w:rPr>
          <w:b/>
          <w:i/>
          <w:sz w:val="24"/>
        </w:rPr>
      </w:pPr>
      <w:r>
        <w:rPr>
          <w:b/>
          <w:i/>
          <w:sz w:val="24"/>
        </w:rPr>
        <w:t>“Now, in view of this entire disenfranchisement of one-half the people of this country, their social and religious degradation, - in view of the unjust laws above mentioned, and because women do feel themselves aggrieved, oppressed, and fraudulently deprived of their most sacred rights, we insist that they have immediate admission to all the rights and privileges which belong to them as citizens of these United States.”</w:t>
      </w:r>
    </w:p>
    <w:p w:rsidR="00B77CD4" w:rsidRDefault="00D266F6" w:rsidP="007A3451">
      <w:pPr>
        <w:spacing w:before="100" w:beforeAutospacing="1"/>
        <w:jc w:val="both"/>
        <w:rPr>
          <w:sz w:val="24"/>
        </w:rPr>
      </w:pPr>
      <w:r>
        <w:rPr>
          <w:sz w:val="24"/>
        </w:rPr>
        <w:t xml:space="preserve">This critique of the US Declaration of Independence </w:t>
      </w:r>
      <w:r w:rsidR="007A3451">
        <w:rPr>
          <w:sz w:val="24"/>
        </w:rPr>
        <w:t xml:space="preserve">was extremely important to Elizabeth Cady Stanton in particular as </w:t>
      </w:r>
      <w:r w:rsidR="00BC7FBC">
        <w:rPr>
          <w:sz w:val="24"/>
        </w:rPr>
        <w:t>she was the daughter of a lawyer</w:t>
      </w:r>
      <w:r w:rsidR="00256C0B">
        <w:rPr>
          <w:sz w:val="24"/>
        </w:rPr>
        <w:t xml:space="preserve"> who made it clear for a preference for a son</w:t>
      </w:r>
      <w:r w:rsidR="0064227A">
        <w:rPr>
          <w:sz w:val="24"/>
        </w:rPr>
        <w:t xml:space="preserve">, she </w:t>
      </w:r>
      <w:r w:rsidR="00A16376">
        <w:rPr>
          <w:sz w:val="24"/>
        </w:rPr>
        <w:t>excelled in academically at a young age</w:t>
      </w:r>
      <w:r w:rsidR="00483890">
        <w:rPr>
          <w:sz w:val="24"/>
        </w:rPr>
        <w:t xml:space="preserve"> in order to </w:t>
      </w:r>
      <w:r w:rsidR="00F41E22">
        <w:rPr>
          <w:sz w:val="24"/>
        </w:rPr>
        <w:t>be as successful as her male counterparts</w:t>
      </w:r>
      <w:r w:rsidR="00F8555A">
        <w:rPr>
          <w:rStyle w:val="FootnoteReference"/>
          <w:sz w:val="24"/>
        </w:rPr>
        <w:footnoteReference w:id="5"/>
      </w:r>
      <w:r w:rsidR="00F41E22">
        <w:rPr>
          <w:sz w:val="24"/>
        </w:rPr>
        <w:t xml:space="preserve">. Being a strong women’s rights advocates she retained her maiden name during her marriage to her husband Henry Stanton, this is worthy of mention as </w:t>
      </w:r>
      <w:r w:rsidR="00F41E22">
        <w:rPr>
          <w:sz w:val="24"/>
        </w:rPr>
        <w:lastRenderedPageBreak/>
        <w:t>retaining one’s maiden name was not afforded to most if not all women in society</w:t>
      </w:r>
      <w:r w:rsidR="005502A5">
        <w:rPr>
          <w:rStyle w:val="FootnoteReference"/>
          <w:sz w:val="24"/>
        </w:rPr>
        <w:footnoteReference w:id="6"/>
      </w:r>
      <w:r w:rsidR="00F41E22">
        <w:rPr>
          <w:sz w:val="24"/>
        </w:rPr>
        <w:t>.</w:t>
      </w:r>
      <w:r w:rsidR="00DF67F3">
        <w:rPr>
          <w:sz w:val="24"/>
        </w:rPr>
        <w:t xml:space="preserve"> As the Seneca Falls convention was the first of its kind </w:t>
      </w:r>
      <w:r w:rsidR="00872079">
        <w:rPr>
          <w:sz w:val="24"/>
        </w:rPr>
        <w:t xml:space="preserve">reactions to the convention were both positive and negative. An example would be Horace Greely who was the editor of the New York Tribune, while he was hesitant at the idea of enfranchising women, he argues that if the constitution is valued its imperative that women gain equal rights. </w:t>
      </w:r>
    </w:p>
    <w:p w:rsidR="00FE266E" w:rsidRDefault="004D2D06" w:rsidP="004379A4">
      <w:pPr>
        <w:spacing w:before="100" w:beforeAutospacing="1"/>
        <w:jc w:val="center"/>
        <w:rPr>
          <w:b/>
          <w:i/>
          <w:sz w:val="24"/>
        </w:rPr>
      </w:pPr>
      <w:r>
        <w:rPr>
          <w:b/>
          <w:i/>
          <w:sz w:val="24"/>
        </w:rPr>
        <w:t>“When a sincere republican is asked to say in sober earnest what adequate reason he can give, for refusing the demand of women to an equal participation with men in political rights, he must answer, None at all. However unwise and mistake the demand, it is but the assertion of a natural right, and such must be concealed.</w:t>
      </w:r>
      <w:r>
        <w:rPr>
          <w:rStyle w:val="FootnoteReference"/>
          <w:b/>
          <w:i/>
          <w:sz w:val="24"/>
        </w:rPr>
        <w:footnoteReference w:id="7"/>
      </w:r>
      <w:r>
        <w:rPr>
          <w:b/>
          <w:i/>
          <w:sz w:val="24"/>
        </w:rPr>
        <w:t>”</w:t>
      </w:r>
    </w:p>
    <w:p w:rsidR="004379A4" w:rsidRDefault="004379A4" w:rsidP="004379A4">
      <w:pPr>
        <w:spacing w:before="100" w:beforeAutospacing="1"/>
        <w:jc w:val="both"/>
        <w:rPr>
          <w:sz w:val="24"/>
        </w:rPr>
      </w:pPr>
      <w:r>
        <w:rPr>
          <w:sz w:val="24"/>
        </w:rPr>
        <w:t>It is important to note that the discussion of women’s right was ridiculous as the role of women in society were limited to that of a homemaker and housewife</w:t>
      </w:r>
      <w:r w:rsidR="000B5E11">
        <w:rPr>
          <w:sz w:val="24"/>
        </w:rPr>
        <w:t xml:space="preserve"> and the convention was branded as “a dreadful revolt” by its opposition.</w:t>
      </w:r>
      <w:r w:rsidR="0060129C">
        <w:rPr>
          <w:sz w:val="24"/>
        </w:rPr>
        <w:t xml:space="preserve"> Women at this time </w:t>
      </w:r>
      <w:r w:rsidR="004919CA">
        <w:rPr>
          <w:sz w:val="24"/>
        </w:rPr>
        <w:t>could not represent themselves within society as they were defined by their relationships to the men in their life, whether it be wife, sister or mother. This again is a critique towards the US Declaration of Independence as women had no agency in the society in which they lived, instead they were relegated to their traditional role of domesticity.</w:t>
      </w:r>
    </w:p>
    <w:p w:rsidR="004919CA" w:rsidRDefault="004919CA" w:rsidP="004379A4">
      <w:pPr>
        <w:spacing w:before="100" w:beforeAutospacing="1"/>
        <w:jc w:val="both"/>
        <w:rPr>
          <w:sz w:val="24"/>
        </w:rPr>
      </w:pPr>
      <w:r>
        <w:rPr>
          <w:sz w:val="24"/>
        </w:rPr>
        <w:t>As discussed in this section, I strongly believe that Stanton’s Declaration of Sentiments was a critique of the Declaration of Independence; while the founding fathers in 1776 were seeking freedom from Britain they had paid no mind to those who were seeking freedom within the United States</w:t>
      </w:r>
      <w:r w:rsidR="00084D7D">
        <w:rPr>
          <w:sz w:val="24"/>
        </w:rPr>
        <w:t>.</w:t>
      </w:r>
    </w:p>
    <w:p w:rsidR="004379A4" w:rsidRDefault="004379A4" w:rsidP="004379A4">
      <w:pPr>
        <w:spacing w:before="100" w:beforeAutospacing="1"/>
        <w:jc w:val="both"/>
        <w:rPr>
          <w:b/>
          <w:sz w:val="24"/>
          <w:u w:val="single"/>
        </w:rPr>
      </w:pPr>
      <w:r w:rsidRPr="004379A4">
        <w:rPr>
          <w:b/>
          <w:sz w:val="24"/>
          <w:u w:val="single"/>
        </w:rPr>
        <w:t>Seneca Falls Convention – Endorsement of the US Declaration of Independence</w:t>
      </w:r>
    </w:p>
    <w:p w:rsidR="002C4544" w:rsidRDefault="00A55180" w:rsidP="004379A4">
      <w:pPr>
        <w:spacing w:before="100" w:beforeAutospacing="1"/>
        <w:jc w:val="both"/>
        <w:rPr>
          <w:sz w:val="24"/>
        </w:rPr>
      </w:pPr>
      <w:r>
        <w:rPr>
          <w:sz w:val="24"/>
        </w:rPr>
        <w:t xml:space="preserve">While I believe that the Declaration of Sentiments was a critique of the Declaration of Independence, I also think because Elizabeth Stanton modelled the former against the latter that it was in some way an endorsement. Due to the fact that both Declarations were seeking the fundamental rights of freedom and liberty it was praising the declaration of independence. However, it is worthy of mention that while both did seek freedom, the two Declarations were seeking liberty from two different circumstances, the founding fathers in 1776 were trying to attain freedom from Britain. While in 1848 women were seeking liberty from their oppressors </w:t>
      </w:r>
      <w:r w:rsidR="00607AE3">
        <w:rPr>
          <w:sz w:val="24"/>
        </w:rPr>
        <w:t>(in</w:t>
      </w:r>
      <w:r>
        <w:rPr>
          <w:sz w:val="24"/>
        </w:rPr>
        <w:t xml:space="preserve"> this case being; men). </w:t>
      </w:r>
      <w:r w:rsidR="00607AE3">
        <w:rPr>
          <w:sz w:val="24"/>
        </w:rPr>
        <w:t xml:space="preserve"> </w:t>
      </w:r>
    </w:p>
    <w:p w:rsidR="00DA0533" w:rsidRPr="00DA0533" w:rsidRDefault="00DA0533" w:rsidP="004379A4">
      <w:pPr>
        <w:spacing w:before="100" w:beforeAutospacing="1"/>
        <w:jc w:val="both"/>
        <w:rPr>
          <w:b/>
          <w:sz w:val="24"/>
          <w:u w:val="single"/>
        </w:rPr>
      </w:pPr>
      <w:r w:rsidRPr="00DA0533">
        <w:rPr>
          <w:b/>
          <w:sz w:val="24"/>
          <w:u w:val="single"/>
        </w:rPr>
        <w:t>Conclusion</w:t>
      </w:r>
    </w:p>
    <w:p w:rsidR="003F1F21" w:rsidRPr="002C4544" w:rsidRDefault="00DA0533" w:rsidP="004379A4">
      <w:pPr>
        <w:spacing w:before="100" w:beforeAutospacing="1"/>
        <w:jc w:val="both"/>
        <w:rPr>
          <w:sz w:val="24"/>
        </w:rPr>
      </w:pPr>
      <w:r>
        <w:rPr>
          <w:sz w:val="24"/>
        </w:rPr>
        <w:t xml:space="preserve">It is important to note that the different time periods and circumstances of the two declarations will no doubt have a factor on what Liberty and Freedom is perceived to be. This is extremely evident as the US Declaration of Independence was written at a time when the United States was under British Colony, their interpretation of freedom was very much to be </w:t>
      </w:r>
      <w:r>
        <w:rPr>
          <w:sz w:val="24"/>
        </w:rPr>
        <w:lastRenderedPageBreak/>
        <w:t xml:space="preserve">politically free from being subordinates to King George III. On the other </w:t>
      </w:r>
      <w:r w:rsidR="003F1F21">
        <w:rPr>
          <w:sz w:val="24"/>
        </w:rPr>
        <w:t>hand,</w:t>
      </w:r>
      <w:r>
        <w:rPr>
          <w:sz w:val="24"/>
        </w:rPr>
        <w:t xml:space="preserve"> the Declaration of Sentiments </w:t>
      </w:r>
      <w:r w:rsidR="003F1F21">
        <w:rPr>
          <w:sz w:val="24"/>
        </w:rPr>
        <w:t>was written as liberty and freedom meant they equality between men and women.</w:t>
      </w:r>
    </w:p>
    <w:p w:rsidR="00F41E22" w:rsidRPr="007A3451" w:rsidRDefault="00F41E22" w:rsidP="007A3451">
      <w:pPr>
        <w:spacing w:before="100" w:beforeAutospacing="1"/>
        <w:jc w:val="both"/>
        <w:rPr>
          <w:b/>
          <w:i/>
          <w:sz w:val="24"/>
        </w:rPr>
      </w:pPr>
    </w:p>
    <w:p w:rsidR="005537A3" w:rsidRDefault="005537A3" w:rsidP="006D2230">
      <w:pPr>
        <w:spacing w:before="120"/>
        <w:jc w:val="both"/>
        <w:rPr>
          <w:sz w:val="24"/>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3F1F21" w:rsidRDefault="003F1F21" w:rsidP="006D2230">
      <w:pPr>
        <w:spacing w:before="120"/>
        <w:jc w:val="both"/>
        <w:rPr>
          <w:b/>
          <w:sz w:val="24"/>
          <w:u w:val="single"/>
        </w:rPr>
      </w:pPr>
    </w:p>
    <w:p w:rsidR="00EA08EA" w:rsidRDefault="00607AE3" w:rsidP="006D2230">
      <w:pPr>
        <w:spacing w:before="120"/>
        <w:jc w:val="both"/>
        <w:rPr>
          <w:b/>
          <w:sz w:val="24"/>
          <w:u w:val="single"/>
        </w:rPr>
      </w:pPr>
      <w:r w:rsidRPr="00607AE3">
        <w:rPr>
          <w:b/>
          <w:sz w:val="24"/>
          <w:u w:val="single"/>
        </w:rPr>
        <w:lastRenderedPageBreak/>
        <w:t>Bibliography</w:t>
      </w:r>
    </w:p>
    <w:p w:rsidR="00607AE3" w:rsidRDefault="003F1F21" w:rsidP="006D2230">
      <w:pPr>
        <w:spacing w:before="120"/>
        <w:jc w:val="both"/>
        <w:rPr>
          <w:sz w:val="24"/>
        </w:rPr>
      </w:pPr>
      <w:hyperlink r:id="rId7" w:history="1">
        <w:r w:rsidRPr="00D95C5D">
          <w:rPr>
            <w:rStyle w:val="Hyperlink"/>
            <w:sz w:val="24"/>
          </w:rPr>
          <w:t>http://classes.maxwell.syr.edu/wmstory/wellman.pdf</w:t>
        </w:r>
      </w:hyperlink>
      <w:r>
        <w:rPr>
          <w:sz w:val="24"/>
        </w:rPr>
        <w:t xml:space="preserve"> - The Seneca Falls Women’s Rights Convention: A Study of Social Networks. Wellman, Judith. </w:t>
      </w:r>
    </w:p>
    <w:p w:rsidR="003F1F21" w:rsidRDefault="003F1F21" w:rsidP="006D2230">
      <w:pPr>
        <w:spacing w:before="120"/>
        <w:jc w:val="both"/>
        <w:rPr>
          <w:sz w:val="24"/>
        </w:rPr>
      </w:pPr>
      <w:hyperlink r:id="rId8" w:history="1">
        <w:r w:rsidRPr="00D95C5D">
          <w:rPr>
            <w:rStyle w:val="Hyperlink"/>
            <w:sz w:val="24"/>
          </w:rPr>
          <w:t>http://www.history.com/topics/seneca-falls-convention</w:t>
        </w:r>
      </w:hyperlink>
      <w:r>
        <w:rPr>
          <w:sz w:val="24"/>
        </w:rPr>
        <w:t xml:space="preserve"> - Seneca Falls Convention</w:t>
      </w:r>
    </w:p>
    <w:p w:rsidR="003F1F21" w:rsidRDefault="003F1F21" w:rsidP="006D2230">
      <w:pPr>
        <w:spacing w:before="120"/>
        <w:jc w:val="both"/>
        <w:rPr>
          <w:sz w:val="24"/>
        </w:rPr>
      </w:pPr>
      <w:hyperlink r:id="rId9" w:history="1">
        <w:r w:rsidRPr="00D95C5D">
          <w:rPr>
            <w:rStyle w:val="Hyperlink"/>
            <w:sz w:val="24"/>
          </w:rPr>
          <w:t>http://www.womensrightsfriends.org/pdfs/1848_declaration_of_sentiments.pdf</w:t>
        </w:r>
      </w:hyperlink>
      <w:r>
        <w:rPr>
          <w:sz w:val="24"/>
        </w:rPr>
        <w:t xml:space="preserve"> - Declaration of Sentiments. PDF</w:t>
      </w:r>
    </w:p>
    <w:p w:rsidR="003F1F21" w:rsidRDefault="003F1F21" w:rsidP="006D2230">
      <w:pPr>
        <w:spacing w:before="120"/>
        <w:jc w:val="both"/>
        <w:rPr>
          <w:sz w:val="24"/>
        </w:rPr>
      </w:pPr>
      <w:hyperlink r:id="rId10" w:history="1">
        <w:r w:rsidRPr="00D95C5D">
          <w:rPr>
            <w:rStyle w:val="Hyperlink"/>
            <w:sz w:val="24"/>
          </w:rPr>
          <w:t>https://www.nps.gov/wori/learn/historyculture/upload/_7-HRS-SectionI-10-18-08-printed-1EBA.pdf</w:t>
        </w:r>
      </w:hyperlink>
      <w:r>
        <w:rPr>
          <w:sz w:val="24"/>
        </w:rPr>
        <w:t xml:space="preserve"> – Seneca Falls Convention and the origin of the Woman’s Movement</w:t>
      </w:r>
    </w:p>
    <w:p w:rsidR="003F1F21" w:rsidRDefault="003F1F21" w:rsidP="006D2230">
      <w:pPr>
        <w:spacing w:before="120"/>
        <w:jc w:val="both"/>
        <w:rPr>
          <w:sz w:val="24"/>
        </w:rPr>
      </w:pPr>
      <w:hyperlink r:id="rId11" w:history="1">
        <w:r w:rsidRPr="00D95C5D">
          <w:rPr>
            <w:rStyle w:val="Hyperlink"/>
            <w:sz w:val="24"/>
          </w:rPr>
          <w:t>https://sites.google.com/a/umn.edu/historpedia/home/personal-group-identities/an-analysis-of-the-1848-seneca-falls-convention-for-women-s-rights-fall-2012</w:t>
        </w:r>
      </w:hyperlink>
      <w:r>
        <w:rPr>
          <w:sz w:val="24"/>
        </w:rPr>
        <w:t xml:space="preserve"> - An Analysis of the 1848 Seneca Falls Convention for Women’s Rights</w:t>
      </w:r>
    </w:p>
    <w:p w:rsidR="003F1F21" w:rsidRDefault="003F1F21" w:rsidP="006D2230">
      <w:pPr>
        <w:spacing w:before="120"/>
        <w:jc w:val="both"/>
        <w:rPr>
          <w:sz w:val="24"/>
        </w:rPr>
      </w:pPr>
      <w:hyperlink r:id="rId12" w:history="1">
        <w:r w:rsidRPr="00D95C5D">
          <w:rPr>
            <w:rStyle w:val="Hyperlink"/>
            <w:sz w:val="24"/>
          </w:rPr>
          <w:t>http://www.jstor.org.ezproxy.uwtsd.ac.uk/stable/pdf/40210932.pdf</w:t>
        </w:r>
      </w:hyperlink>
      <w:r>
        <w:rPr>
          <w:sz w:val="24"/>
        </w:rPr>
        <w:t xml:space="preserve"> </w:t>
      </w:r>
      <w:r w:rsidR="00F8555A">
        <w:rPr>
          <w:sz w:val="24"/>
        </w:rPr>
        <w:t>Reviewed by – Parker, M. Alison.</w:t>
      </w:r>
      <w:r w:rsidR="00F8555A">
        <w:rPr>
          <w:sz w:val="24"/>
        </w:rPr>
        <w:t xml:space="preserve"> </w:t>
      </w:r>
      <w:r>
        <w:rPr>
          <w:sz w:val="24"/>
        </w:rPr>
        <w:t>The Seneca Falls Convention of 1848: A Pivotal Moment in Nineteenth-Century America. Published by: The Johns Hopkins University Press</w:t>
      </w:r>
    </w:p>
    <w:p w:rsidR="00F8555A" w:rsidRDefault="00F8555A" w:rsidP="006D2230">
      <w:pPr>
        <w:spacing w:before="120"/>
        <w:jc w:val="both"/>
        <w:rPr>
          <w:sz w:val="24"/>
        </w:rPr>
      </w:pPr>
      <w:hyperlink r:id="rId13" w:history="1">
        <w:r w:rsidRPr="00D95C5D">
          <w:rPr>
            <w:rStyle w:val="Hyperlink"/>
            <w:sz w:val="24"/>
          </w:rPr>
          <w:t>http://www.constitution.org/us_doi.pdf</w:t>
        </w:r>
      </w:hyperlink>
      <w:r>
        <w:rPr>
          <w:sz w:val="24"/>
        </w:rPr>
        <w:t xml:space="preserve"> - Declaration of Independence, July 4 1776.</w:t>
      </w:r>
    </w:p>
    <w:p w:rsidR="003F1F21" w:rsidRPr="00607AE3" w:rsidRDefault="00F8555A" w:rsidP="006D2230">
      <w:pPr>
        <w:spacing w:before="120"/>
        <w:jc w:val="both"/>
        <w:rPr>
          <w:sz w:val="24"/>
        </w:rPr>
      </w:pPr>
      <w:hyperlink r:id="rId14" w:history="1">
        <w:r w:rsidRPr="00D95C5D">
          <w:rPr>
            <w:rStyle w:val="Hyperlink"/>
            <w:sz w:val="24"/>
          </w:rPr>
          <w:t>https://www.biography.com/people/elizabeth-cady-stanton-9492182</w:t>
        </w:r>
      </w:hyperlink>
      <w:r>
        <w:rPr>
          <w:sz w:val="24"/>
        </w:rPr>
        <w:t xml:space="preserve"> - Elizabeth Cady Stanton</w:t>
      </w:r>
      <w:bookmarkStart w:id="1" w:name="_GoBack"/>
      <w:bookmarkEnd w:id="1"/>
      <w:r>
        <w:rPr>
          <w:sz w:val="24"/>
        </w:rPr>
        <w:t xml:space="preserve"> Biography</w:t>
      </w:r>
    </w:p>
    <w:p w:rsidR="00C50127" w:rsidRDefault="00EA08EA" w:rsidP="006D2230">
      <w:pPr>
        <w:spacing w:before="120"/>
        <w:jc w:val="both"/>
        <w:rPr>
          <w:sz w:val="24"/>
        </w:rPr>
      </w:pPr>
      <w:r>
        <w:rPr>
          <w:sz w:val="24"/>
        </w:rPr>
        <w:t xml:space="preserve"> </w:t>
      </w:r>
    </w:p>
    <w:p w:rsidR="007A6AE1" w:rsidRDefault="007A6AE1" w:rsidP="006D2230">
      <w:pPr>
        <w:spacing w:before="120"/>
        <w:jc w:val="both"/>
        <w:rPr>
          <w:sz w:val="24"/>
        </w:rPr>
      </w:pPr>
    </w:p>
    <w:p w:rsidR="007A6AE1" w:rsidRDefault="007A6AE1" w:rsidP="006D2230">
      <w:pPr>
        <w:spacing w:before="120"/>
        <w:jc w:val="both"/>
        <w:rPr>
          <w:sz w:val="24"/>
        </w:rPr>
      </w:pPr>
    </w:p>
    <w:p w:rsidR="007A6AE1" w:rsidRPr="00377F82" w:rsidRDefault="007A6AE1" w:rsidP="006D2230">
      <w:pPr>
        <w:spacing w:before="120"/>
        <w:jc w:val="both"/>
        <w:rPr>
          <w:sz w:val="24"/>
        </w:rPr>
      </w:pPr>
    </w:p>
    <w:p w:rsidR="00D74234" w:rsidRPr="00D74234" w:rsidRDefault="00D74234" w:rsidP="006D2230">
      <w:pPr>
        <w:spacing w:before="120"/>
        <w:jc w:val="both"/>
        <w:rPr>
          <w:b/>
          <w:sz w:val="24"/>
          <w:u w:val="single"/>
        </w:rPr>
      </w:pPr>
    </w:p>
    <w:sectPr w:rsidR="00D74234" w:rsidRPr="00D7423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5B39" w:rsidRDefault="009B5B39" w:rsidP="007A6AE1">
      <w:pPr>
        <w:spacing w:after="0" w:line="240" w:lineRule="auto"/>
      </w:pPr>
      <w:r>
        <w:separator/>
      </w:r>
    </w:p>
  </w:endnote>
  <w:endnote w:type="continuationSeparator" w:id="0">
    <w:p w:rsidR="009B5B39" w:rsidRDefault="009B5B39" w:rsidP="007A6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9893230"/>
      <w:docPartObj>
        <w:docPartGallery w:val="Page Numbers (Bottom of Page)"/>
        <w:docPartUnique/>
      </w:docPartObj>
    </w:sdtPr>
    <w:sdtEndPr>
      <w:rPr>
        <w:noProof/>
      </w:rPr>
    </w:sdtEndPr>
    <w:sdtContent>
      <w:p w:rsidR="00DA0533" w:rsidRDefault="00DA0533">
        <w:pPr>
          <w:pStyle w:val="Footer"/>
          <w:jc w:val="right"/>
        </w:pPr>
        <w:r>
          <w:fldChar w:fldCharType="begin"/>
        </w:r>
        <w:r>
          <w:instrText xml:space="preserve"> PAGE   \* MERGEFORMAT </w:instrText>
        </w:r>
        <w:r>
          <w:fldChar w:fldCharType="separate"/>
        </w:r>
        <w:r w:rsidR="00F8555A">
          <w:rPr>
            <w:noProof/>
          </w:rPr>
          <w:t>5</w:t>
        </w:r>
        <w:r>
          <w:rPr>
            <w:noProof/>
          </w:rPr>
          <w:fldChar w:fldCharType="end"/>
        </w:r>
      </w:p>
    </w:sdtContent>
  </w:sdt>
  <w:p w:rsidR="00DA0533" w:rsidRDefault="00DA0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5B39" w:rsidRDefault="009B5B39" w:rsidP="007A6AE1">
      <w:pPr>
        <w:spacing w:after="0" w:line="240" w:lineRule="auto"/>
      </w:pPr>
      <w:r>
        <w:separator/>
      </w:r>
    </w:p>
  </w:footnote>
  <w:footnote w:type="continuationSeparator" w:id="0">
    <w:p w:rsidR="009B5B39" w:rsidRDefault="009B5B39" w:rsidP="007A6AE1">
      <w:pPr>
        <w:spacing w:after="0" w:line="240" w:lineRule="auto"/>
      </w:pPr>
      <w:r>
        <w:continuationSeparator/>
      </w:r>
    </w:p>
  </w:footnote>
  <w:footnote w:id="1">
    <w:p w:rsidR="00DA0533" w:rsidRDefault="00DA0533">
      <w:pPr>
        <w:pStyle w:val="FootnoteText"/>
      </w:pPr>
      <w:r>
        <w:rPr>
          <w:rStyle w:val="FootnoteReference"/>
        </w:rPr>
        <w:footnoteRef/>
      </w:r>
      <w:r>
        <w:t xml:space="preserve"> </w:t>
      </w:r>
      <w:hyperlink r:id="rId1" w:history="1">
        <w:r w:rsidRPr="00015950">
          <w:rPr>
            <w:rStyle w:val="Hyperlink"/>
          </w:rPr>
          <w:t>http://www.constitution.org/us_doi.pdf</w:t>
        </w:r>
      </w:hyperlink>
      <w:r>
        <w:t xml:space="preserve"> - </w:t>
      </w:r>
      <w:bookmarkStart w:id="0" w:name="_Hlk499241947"/>
      <w:r>
        <w:t>Declaration of Independence, July 4, 1776</w:t>
      </w:r>
      <w:bookmarkEnd w:id="0"/>
    </w:p>
  </w:footnote>
  <w:footnote w:id="2">
    <w:p w:rsidR="00DA0533" w:rsidRDefault="00DA0533">
      <w:pPr>
        <w:pStyle w:val="FootnoteText"/>
      </w:pPr>
      <w:r>
        <w:rPr>
          <w:rStyle w:val="FootnoteReference"/>
        </w:rPr>
        <w:footnoteRef/>
      </w:r>
      <w:r>
        <w:t xml:space="preserve"> </w:t>
      </w:r>
      <w:hyperlink r:id="rId2" w:history="1">
        <w:r w:rsidRPr="00015950">
          <w:rPr>
            <w:rStyle w:val="Hyperlink"/>
          </w:rPr>
          <w:t>http://www.constitution.org/us_doi.pdf</w:t>
        </w:r>
      </w:hyperlink>
      <w:r>
        <w:t xml:space="preserve"> - </w:t>
      </w:r>
      <w:r w:rsidRPr="00E61CB0">
        <w:t>Declaration of Independence, July 4, 1776</w:t>
      </w:r>
    </w:p>
  </w:footnote>
  <w:footnote w:id="3">
    <w:p w:rsidR="00DA0533" w:rsidRDefault="00DA0533">
      <w:pPr>
        <w:pStyle w:val="FootnoteText"/>
      </w:pPr>
      <w:r>
        <w:rPr>
          <w:rStyle w:val="FootnoteReference"/>
        </w:rPr>
        <w:footnoteRef/>
      </w:r>
      <w:r>
        <w:t xml:space="preserve"> </w:t>
      </w:r>
      <w:hyperlink r:id="rId3" w:history="1">
        <w:r w:rsidRPr="00015950">
          <w:rPr>
            <w:rStyle w:val="Hyperlink"/>
          </w:rPr>
          <w:t>http://www.womensrightsfriends.org/pdfs/1848_declaration_of_sentiments.pdf</w:t>
        </w:r>
      </w:hyperlink>
      <w:r>
        <w:t xml:space="preserve"> - Declaration of Sentiments</w:t>
      </w:r>
    </w:p>
  </w:footnote>
  <w:footnote w:id="4">
    <w:p w:rsidR="00DA0533" w:rsidRDefault="00DA0533">
      <w:pPr>
        <w:pStyle w:val="FootnoteText"/>
      </w:pPr>
      <w:r>
        <w:rPr>
          <w:rStyle w:val="FootnoteReference"/>
        </w:rPr>
        <w:footnoteRef/>
      </w:r>
      <w:r>
        <w:t xml:space="preserve"> </w:t>
      </w:r>
      <w:hyperlink r:id="rId4" w:history="1">
        <w:r w:rsidRPr="00015950">
          <w:rPr>
            <w:rStyle w:val="Hyperlink"/>
          </w:rPr>
          <w:t>http://www.womensrightsfriends.org/pdfs/1848_declaration_of_sentiments.pdf</w:t>
        </w:r>
      </w:hyperlink>
      <w:r>
        <w:t xml:space="preserve"> - Declaration of Sentiments</w:t>
      </w:r>
    </w:p>
  </w:footnote>
  <w:footnote w:id="5">
    <w:p w:rsidR="00F8555A" w:rsidRDefault="00F8555A">
      <w:pPr>
        <w:pStyle w:val="FootnoteText"/>
      </w:pPr>
      <w:r>
        <w:rPr>
          <w:rStyle w:val="FootnoteReference"/>
        </w:rPr>
        <w:footnoteRef/>
      </w:r>
      <w:r>
        <w:t xml:space="preserve"> </w:t>
      </w:r>
      <w:hyperlink r:id="rId5" w:history="1">
        <w:r w:rsidRPr="00D95C5D">
          <w:rPr>
            <w:rStyle w:val="Hyperlink"/>
          </w:rPr>
          <w:t>https://www.biography.com/people/elizabeth-cady-stanton-9492182</w:t>
        </w:r>
      </w:hyperlink>
      <w:r>
        <w:t xml:space="preserve"> - Elizabeth Cady Stanton. Elizabeth Cady Stanton Biography.com</w:t>
      </w:r>
    </w:p>
  </w:footnote>
  <w:footnote w:id="6">
    <w:p w:rsidR="00DA0533" w:rsidRDefault="00DA0533">
      <w:pPr>
        <w:pStyle w:val="FootnoteText"/>
      </w:pPr>
      <w:r>
        <w:rPr>
          <w:rStyle w:val="FootnoteReference"/>
        </w:rPr>
        <w:footnoteRef/>
      </w:r>
      <w:r>
        <w:t xml:space="preserve"> </w:t>
      </w:r>
      <w:hyperlink r:id="rId6" w:history="1">
        <w:r w:rsidRPr="00015950">
          <w:rPr>
            <w:rStyle w:val="Hyperlink"/>
          </w:rPr>
          <w:t>https://sites.google.com/a/umn.edu/historpedia/home/personal-group-identities/an-analysis-of-the-1848-seneca-falls-convention-for-women-s-rights-fall-2012</w:t>
        </w:r>
      </w:hyperlink>
      <w:r>
        <w:t xml:space="preserve"> - An Analysis of the 1848 Seneca Falls Convention for Women’s Rights</w:t>
      </w:r>
    </w:p>
  </w:footnote>
  <w:footnote w:id="7">
    <w:p w:rsidR="00DA0533" w:rsidRDefault="00DA0533">
      <w:pPr>
        <w:pStyle w:val="FootnoteText"/>
      </w:pPr>
      <w:r>
        <w:rPr>
          <w:rStyle w:val="FootnoteReference"/>
        </w:rPr>
        <w:footnoteRef/>
      </w:r>
      <w:r>
        <w:t xml:space="preserve"> </w:t>
      </w:r>
      <w:hyperlink r:id="rId7" w:history="1">
        <w:r w:rsidRPr="00015950">
          <w:rPr>
            <w:rStyle w:val="Hyperlink"/>
          </w:rPr>
          <w:t>http://www.history.com/topics/seneca-falls-convention</w:t>
        </w:r>
      </w:hyperlink>
      <w:r>
        <w:t xml:space="preserve"> - Seneca Falls Convention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49B"/>
    <w:rsid w:val="00084D7D"/>
    <w:rsid w:val="000B2F86"/>
    <w:rsid w:val="000B5E11"/>
    <w:rsid w:val="00100D9C"/>
    <w:rsid w:val="0012052C"/>
    <w:rsid w:val="00140B80"/>
    <w:rsid w:val="00181ED7"/>
    <w:rsid w:val="001B1A05"/>
    <w:rsid w:val="00242264"/>
    <w:rsid w:val="00256C0B"/>
    <w:rsid w:val="002A2FF1"/>
    <w:rsid w:val="002C4544"/>
    <w:rsid w:val="002D294F"/>
    <w:rsid w:val="002D5842"/>
    <w:rsid w:val="002E5C8D"/>
    <w:rsid w:val="003613F2"/>
    <w:rsid w:val="00377F82"/>
    <w:rsid w:val="003A7392"/>
    <w:rsid w:val="003E3C41"/>
    <w:rsid w:val="003F1F21"/>
    <w:rsid w:val="004364CE"/>
    <w:rsid w:val="004379A4"/>
    <w:rsid w:val="00447155"/>
    <w:rsid w:val="00483890"/>
    <w:rsid w:val="004919CA"/>
    <w:rsid w:val="004D2D06"/>
    <w:rsid w:val="004F22E0"/>
    <w:rsid w:val="004F75B9"/>
    <w:rsid w:val="00514F7D"/>
    <w:rsid w:val="005502A5"/>
    <w:rsid w:val="00553725"/>
    <w:rsid w:val="005537A3"/>
    <w:rsid w:val="005570D8"/>
    <w:rsid w:val="0060129C"/>
    <w:rsid w:val="00607AE3"/>
    <w:rsid w:val="0064227A"/>
    <w:rsid w:val="006B129C"/>
    <w:rsid w:val="006B3CE7"/>
    <w:rsid w:val="006D2230"/>
    <w:rsid w:val="007038CF"/>
    <w:rsid w:val="00777079"/>
    <w:rsid w:val="00780934"/>
    <w:rsid w:val="007A3451"/>
    <w:rsid w:val="007A6AE1"/>
    <w:rsid w:val="007D0126"/>
    <w:rsid w:val="007F514A"/>
    <w:rsid w:val="008015D2"/>
    <w:rsid w:val="00815676"/>
    <w:rsid w:val="00872079"/>
    <w:rsid w:val="008B5D3E"/>
    <w:rsid w:val="008D2BE6"/>
    <w:rsid w:val="00926521"/>
    <w:rsid w:val="009B5B39"/>
    <w:rsid w:val="009C41E2"/>
    <w:rsid w:val="00A16376"/>
    <w:rsid w:val="00A41EEF"/>
    <w:rsid w:val="00A55180"/>
    <w:rsid w:val="00A87CF8"/>
    <w:rsid w:val="00AD0C34"/>
    <w:rsid w:val="00AE10FA"/>
    <w:rsid w:val="00B328C6"/>
    <w:rsid w:val="00B3549B"/>
    <w:rsid w:val="00B41116"/>
    <w:rsid w:val="00B52D7E"/>
    <w:rsid w:val="00B77CD4"/>
    <w:rsid w:val="00BC7FBC"/>
    <w:rsid w:val="00BF5942"/>
    <w:rsid w:val="00C23BA6"/>
    <w:rsid w:val="00C50127"/>
    <w:rsid w:val="00C75FE0"/>
    <w:rsid w:val="00D266F6"/>
    <w:rsid w:val="00D3179B"/>
    <w:rsid w:val="00D74234"/>
    <w:rsid w:val="00D828D0"/>
    <w:rsid w:val="00D9275A"/>
    <w:rsid w:val="00DA0533"/>
    <w:rsid w:val="00DC4BE0"/>
    <w:rsid w:val="00DD34F9"/>
    <w:rsid w:val="00DF67F3"/>
    <w:rsid w:val="00E61CB0"/>
    <w:rsid w:val="00E646A8"/>
    <w:rsid w:val="00E95A19"/>
    <w:rsid w:val="00EA08EA"/>
    <w:rsid w:val="00EA4C05"/>
    <w:rsid w:val="00EF3245"/>
    <w:rsid w:val="00F34261"/>
    <w:rsid w:val="00F36341"/>
    <w:rsid w:val="00F41E22"/>
    <w:rsid w:val="00F43417"/>
    <w:rsid w:val="00F8555A"/>
    <w:rsid w:val="00FE2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3380E"/>
  <w15:chartTrackingRefBased/>
  <w15:docId w15:val="{806642AE-EA87-4EDF-95BE-94074BEFE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A6A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6AE1"/>
    <w:rPr>
      <w:sz w:val="20"/>
      <w:szCs w:val="20"/>
    </w:rPr>
  </w:style>
  <w:style w:type="character" w:styleId="FootnoteReference">
    <w:name w:val="footnote reference"/>
    <w:basedOn w:val="DefaultParagraphFont"/>
    <w:uiPriority w:val="99"/>
    <w:semiHidden/>
    <w:unhideWhenUsed/>
    <w:rsid w:val="007A6AE1"/>
    <w:rPr>
      <w:vertAlign w:val="superscript"/>
    </w:rPr>
  </w:style>
  <w:style w:type="character" w:styleId="Hyperlink">
    <w:name w:val="Hyperlink"/>
    <w:basedOn w:val="DefaultParagraphFont"/>
    <w:uiPriority w:val="99"/>
    <w:unhideWhenUsed/>
    <w:rsid w:val="007A6AE1"/>
    <w:rPr>
      <w:color w:val="0563C1" w:themeColor="hyperlink"/>
      <w:u w:val="single"/>
    </w:rPr>
  </w:style>
  <w:style w:type="character" w:styleId="UnresolvedMention">
    <w:name w:val="Unresolved Mention"/>
    <w:basedOn w:val="DefaultParagraphFont"/>
    <w:uiPriority w:val="99"/>
    <w:semiHidden/>
    <w:unhideWhenUsed/>
    <w:rsid w:val="007A6AE1"/>
    <w:rPr>
      <w:color w:val="808080"/>
      <w:shd w:val="clear" w:color="auto" w:fill="E6E6E6"/>
    </w:rPr>
  </w:style>
  <w:style w:type="paragraph" w:styleId="Header">
    <w:name w:val="header"/>
    <w:basedOn w:val="Normal"/>
    <w:link w:val="HeaderChar"/>
    <w:uiPriority w:val="99"/>
    <w:unhideWhenUsed/>
    <w:rsid w:val="004D2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D06"/>
  </w:style>
  <w:style w:type="paragraph" w:styleId="Footer">
    <w:name w:val="footer"/>
    <w:basedOn w:val="Normal"/>
    <w:link w:val="FooterChar"/>
    <w:uiPriority w:val="99"/>
    <w:unhideWhenUsed/>
    <w:rsid w:val="004D2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topics/seneca-falls-convention" TargetMode="External"/><Relationship Id="rId13" Type="http://schemas.openxmlformats.org/officeDocument/2006/relationships/hyperlink" Target="http://www.constitution.org/us_doi.pdf" TargetMode="External"/><Relationship Id="rId3" Type="http://schemas.openxmlformats.org/officeDocument/2006/relationships/settings" Target="settings.xml"/><Relationship Id="rId7" Type="http://schemas.openxmlformats.org/officeDocument/2006/relationships/hyperlink" Target="http://classes.maxwell.syr.edu/wmstory/wellman.pdf" TargetMode="External"/><Relationship Id="rId12" Type="http://schemas.openxmlformats.org/officeDocument/2006/relationships/hyperlink" Target="http://www.jstor.org.ezproxy.uwtsd.ac.uk/stable/pdf/40210932.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ites.google.com/a/umn.edu/historpedia/home/personal-group-identities/an-analysis-of-the-1848-seneca-falls-convention-for-women-s-rights-fall-201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ps.gov/wori/learn/historyculture/upload/_7-HRS-SectionI-10-18-08-printed-1EBA.pdf" TargetMode="External"/><Relationship Id="rId4" Type="http://schemas.openxmlformats.org/officeDocument/2006/relationships/webSettings" Target="webSettings.xml"/><Relationship Id="rId9" Type="http://schemas.openxmlformats.org/officeDocument/2006/relationships/hyperlink" Target="http://www.womensrightsfriends.org/pdfs/1848_declaration_of_sentiments.pdf" TargetMode="External"/><Relationship Id="rId14" Type="http://schemas.openxmlformats.org/officeDocument/2006/relationships/hyperlink" Target="https://www.biography.com/people/elizabeth-cady-stanton-9492182"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womensrightsfriends.org/pdfs/1848_declaration_of_sentiments.pdf" TargetMode="External"/><Relationship Id="rId7" Type="http://schemas.openxmlformats.org/officeDocument/2006/relationships/hyperlink" Target="http://www.history.com/topics/seneca-falls-convention" TargetMode="External"/><Relationship Id="rId2" Type="http://schemas.openxmlformats.org/officeDocument/2006/relationships/hyperlink" Target="http://www.constitution.org/us_doi.pdf" TargetMode="External"/><Relationship Id="rId1" Type="http://schemas.openxmlformats.org/officeDocument/2006/relationships/hyperlink" Target="http://www.constitution.org/us_doi.pdf" TargetMode="External"/><Relationship Id="rId6" Type="http://schemas.openxmlformats.org/officeDocument/2006/relationships/hyperlink" Target="https://sites.google.com/a/umn.edu/historpedia/home/personal-group-identities/an-analysis-of-the-1848-seneca-falls-convention-for-women-s-rights-fall-2012" TargetMode="External"/><Relationship Id="rId5" Type="http://schemas.openxmlformats.org/officeDocument/2006/relationships/hyperlink" Target="https://www.biography.com/people/elizabeth-cady-stanton-9492182" TargetMode="External"/><Relationship Id="rId4" Type="http://schemas.openxmlformats.org/officeDocument/2006/relationships/hyperlink" Target="http://www.womensrightsfriends.org/pdfs/1848_declaration_of_sentimen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B1C59-0192-40E6-8C7D-7A3C2A4C1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5</Pages>
  <Words>1588</Words>
  <Characters>9053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79</cp:revision>
  <dcterms:created xsi:type="dcterms:W3CDTF">2017-11-23T17:43:00Z</dcterms:created>
  <dcterms:modified xsi:type="dcterms:W3CDTF">2017-11-24T06:03:00Z</dcterms:modified>
</cp:coreProperties>
</file>