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B0D64" w14:textId="40CBF1A3" w:rsidR="00ED7E6C" w:rsidRDefault="0023691E" w:rsidP="0023691E">
      <w:pPr>
        <w:jc w:val="center"/>
        <w:rPr>
          <w:rFonts w:ascii="Arial" w:hAnsi="Arial" w:cs="Arial"/>
          <w:b/>
        </w:rPr>
      </w:pPr>
      <w:r>
        <w:rPr>
          <w:rFonts w:ascii="Arial" w:hAnsi="Arial" w:cs="Arial"/>
          <w:b/>
        </w:rPr>
        <w:t>Parliamentary Sovereignty</w:t>
      </w:r>
      <w:r>
        <w:rPr>
          <w:rFonts w:ascii="Arial" w:hAnsi="Arial" w:cs="Arial"/>
          <w:b/>
        </w:rPr>
        <w:t xml:space="preserve"> - </w:t>
      </w:r>
      <w:r>
        <w:rPr>
          <w:rFonts w:ascii="Arial" w:hAnsi="Arial" w:cs="Arial"/>
          <w:b/>
        </w:rPr>
        <w:t>BMLW4006/ BMLW4011</w:t>
      </w:r>
    </w:p>
    <w:p w14:paraId="715086DC" w14:textId="36E48880" w:rsidR="00675CA3" w:rsidRPr="00A63BF1" w:rsidRDefault="00661A9B" w:rsidP="0023691E">
      <w:pPr>
        <w:rPr>
          <w:rFonts w:ascii="Arial" w:hAnsi="Arial" w:cs="Arial"/>
          <w:b/>
        </w:rPr>
      </w:pPr>
      <w:r>
        <w:rPr>
          <w:rFonts w:ascii="Arial" w:hAnsi="Arial" w:cs="Arial"/>
          <w:b/>
        </w:rPr>
        <w:t>Introduction:</w:t>
      </w:r>
    </w:p>
    <w:p w14:paraId="513FA4BD" w14:textId="100D7EBE" w:rsidR="007F7874" w:rsidRDefault="00675CA3" w:rsidP="0023691E">
      <w:pPr>
        <w:rPr>
          <w:rFonts w:ascii="Arial" w:hAnsi="Arial" w:cs="Arial"/>
        </w:rPr>
      </w:pPr>
      <w:r w:rsidRPr="00675CA3">
        <w:rPr>
          <w:rFonts w:ascii="Arial" w:hAnsi="Arial" w:cs="Arial"/>
        </w:rPr>
        <w:t xml:space="preserve">Parliamentary sovereignty </w:t>
      </w:r>
      <w:r>
        <w:rPr>
          <w:rFonts w:ascii="Arial" w:hAnsi="Arial" w:cs="Arial"/>
        </w:rPr>
        <w:t xml:space="preserve">is basically </w:t>
      </w:r>
      <w:r w:rsidRPr="00675CA3">
        <w:rPr>
          <w:rFonts w:ascii="Arial" w:hAnsi="Arial" w:cs="Arial"/>
        </w:rPr>
        <w:t xml:space="preserve">a cornerstone of the United Kingdom's constitutional framework, </w:t>
      </w:r>
      <w:r>
        <w:rPr>
          <w:rFonts w:ascii="Arial" w:hAnsi="Arial" w:cs="Arial"/>
        </w:rPr>
        <w:t>acting as</w:t>
      </w:r>
      <w:r w:rsidRPr="00675CA3">
        <w:rPr>
          <w:rFonts w:ascii="Arial" w:hAnsi="Arial" w:cs="Arial"/>
        </w:rPr>
        <w:t xml:space="preserve"> a principle that has endured </w:t>
      </w:r>
      <w:r w:rsidRPr="00675CA3">
        <w:rPr>
          <w:rFonts w:ascii="Arial" w:hAnsi="Arial" w:cs="Arial"/>
        </w:rPr>
        <w:t>througho</w:t>
      </w:r>
      <w:r>
        <w:rPr>
          <w:rFonts w:ascii="Arial" w:hAnsi="Arial" w:cs="Arial"/>
        </w:rPr>
        <w:t xml:space="preserve">ut time </w:t>
      </w:r>
      <w:r w:rsidRPr="00675CA3">
        <w:rPr>
          <w:rFonts w:ascii="Arial" w:hAnsi="Arial" w:cs="Arial"/>
        </w:rPr>
        <w:t xml:space="preserve">of </w:t>
      </w:r>
      <w:r>
        <w:rPr>
          <w:rFonts w:ascii="Arial" w:hAnsi="Arial" w:cs="Arial"/>
        </w:rPr>
        <w:t xml:space="preserve">the </w:t>
      </w:r>
      <w:r w:rsidRPr="00675CA3">
        <w:rPr>
          <w:rFonts w:ascii="Arial" w:hAnsi="Arial" w:cs="Arial"/>
        </w:rPr>
        <w:t xml:space="preserve">political evolution and </w:t>
      </w:r>
      <w:r>
        <w:rPr>
          <w:rFonts w:ascii="Arial" w:hAnsi="Arial" w:cs="Arial"/>
        </w:rPr>
        <w:t xml:space="preserve">of course the </w:t>
      </w:r>
      <w:r w:rsidRPr="00675CA3">
        <w:rPr>
          <w:rFonts w:ascii="Arial" w:hAnsi="Arial" w:cs="Arial"/>
        </w:rPr>
        <w:t>transformation</w:t>
      </w:r>
      <w:r>
        <w:rPr>
          <w:rFonts w:ascii="Arial" w:hAnsi="Arial" w:cs="Arial"/>
        </w:rPr>
        <w:t xml:space="preserve"> and adaptation</w:t>
      </w:r>
      <w:r w:rsidRPr="00675CA3">
        <w:rPr>
          <w:rFonts w:ascii="Arial" w:hAnsi="Arial" w:cs="Arial"/>
        </w:rPr>
        <w:t xml:space="preserve">. </w:t>
      </w:r>
      <w:r>
        <w:rPr>
          <w:rFonts w:ascii="Arial" w:hAnsi="Arial" w:cs="Arial"/>
        </w:rPr>
        <w:t>Embedded</w:t>
      </w:r>
      <w:r w:rsidRPr="00675CA3">
        <w:rPr>
          <w:rFonts w:ascii="Arial" w:hAnsi="Arial" w:cs="Arial"/>
        </w:rPr>
        <w:t xml:space="preserve"> in the historical </w:t>
      </w:r>
      <w:r>
        <w:rPr>
          <w:rFonts w:ascii="Arial" w:hAnsi="Arial" w:cs="Arial"/>
        </w:rPr>
        <w:t>battle</w:t>
      </w:r>
      <w:r w:rsidRPr="00675CA3">
        <w:rPr>
          <w:rFonts w:ascii="Arial" w:hAnsi="Arial" w:cs="Arial"/>
        </w:rPr>
        <w:t xml:space="preserve"> for power between the monarch and the legislature</w:t>
      </w:r>
      <w:r w:rsidR="00BB0A82">
        <w:rPr>
          <w:rFonts w:ascii="Arial" w:hAnsi="Arial" w:cs="Arial"/>
        </w:rPr>
        <w:t>.</w:t>
      </w:r>
      <w:r w:rsidRPr="00675CA3">
        <w:rPr>
          <w:rFonts w:ascii="Arial" w:hAnsi="Arial" w:cs="Arial"/>
        </w:rPr>
        <w:t xml:space="preserve"> </w:t>
      </w:r>
      <w:r w:rsidR="00BB0A82">
        <w:rPr>
          <w:rFonts w:ascii="Arial" w:hAnsi="Arial" w:cs="Arial"/>
        </w:rPr>
        <w:t>T</w:t>
      </w:r>
      <w:r w:rsidRPr="00675CA3">
        <w:rPr>
          <w:rFonts w:ascii="Arial" w:hAnsi="Arial" w:cs="Arial"/>
        </w:rPr>
        <w:t xml:space="preserve">he concept of parliamentary sovereignty has solidified the </w:t>
      </w:r>
      <w:r>
        <w:rPr>
          <w:rFonts w:ascii="Arial" w:hAnsi="Arial" w:cs="Arial"/>
        </w:rPr>
        <w:t>impression</w:t>
      </w:r>
      <w:r w:rsidRPr="00675CA3">
        <w:rPr>
          <w:rFonts w:ascii="Arial" w:hAnsi="Arial" w:cs="Arial"/>
        </w:rPr>
        <w:t xml:space="preserve"> that the British Parliament holds supreme authority to enact, amend, and revoke laws without constraint. </w:t>
      </w:r>
      <w:r w:rsidR="007F7874">
        <w:rPr>
          <w:rFonts w:ascii="Arial" w:hAnsi="Arial" w:cs="Arial"/>
        </w:rPr>
        <w:t>The difference between the US constitution and the UK constitution is, the US has a written document whereas the UK does not.</w:t>
      </w:r>
    </w:p>
    <w:p w14:paraId="30B3A2DB" w14:textId="24E07044" w:rsidR="00675CA3" w:rsidRDefault="00675CA3" w:rsidP="0023691E">
      <w:pPr>
        <w:rPr>
          <w:rFonts w:ascii="Arial" w:hAnsi="Arial" w:cs="Arial"/>
        </w:rPr>
      </w:pPr>
      <w:r w:rsidRPr="00675CA3">
        <w:rPr>
          <w:rFonts w:ascii="Arial" w:hAnsi="Arial" w:cs="Arial"/>
        </w:rPr>
        <w:t xml:space="preserve">This exceptional doctrine has shaped the </w:t>
      </w:r>
      <w:r>
        <w:rPr>
          <w:rFonts w:ascii="Arial" w:hAnsi="Arial" w:cs="Arial"/>
        </w:rPr>
        <w:t>outline</w:t>
      </w:r>
      <w:r w:rsidRPr="00675CA3">
        <w:rPr>
          <w:rFonts w:ascii="Arial" w:hAnsi="Arial" w:cs="Arial"/>
        </w:rPr>
        <w:t xml:space="preserve"> of the British legal and political landscape, influencing governance, policymaking, and the protection of individual rights. However, </w:t>
      </w:r>
      <w:r>
        <w:rPr>
          <w:rFonts w:ascii="Arial" w:hAnsi="Arial" w:cs="Arial"/>
        </w:rPr>
        <w:t>even though</w:t>
      </w:r>
      <w:r w:rsidRPr="00675CA3">
        <w:rPr>
          <w:rFonts w:ascii="Arial" w:hAnsi="Arial" w:cs="Arial"/>
        </w:rPr>
        <w:t xml:space="preserve"> its longstanding significance,</w:t>
      </w:r>
      <w:r>
        <w:rPr>
          <w:rFonts w:ascii="Arial" w:hAnsi="Arial" w:cs="Arial"/>
        </w:rPr>
        <w:t xml:space="preserve"> P</w:t>
      </w:r>
      <w:r w:rsidRPr="00675CA3">
        <w:rPr>
          <w:rFonts w:ascii="Arial" w:hAnsi="Arial" w:cs="Arial"/>
        </w:rPr>
        <w:t xml:space="preserve">arliamentary sovereignty has </w:t>
      </w:r>
      <w:r>
        <w:rPr>
          <w:rFonts w:ascii="Arial" w:hAnsi="Arial" w:cs="Arial"/>
        </w:rPr>
        <w:t>undertaken</w:t>
      </w:r>
      <w:r w:rsidRPr="00675CA3">
        <w:rPr>
          <w:rFonts w:ascii="Arial" w:hAnsi="Arial" w:cs="Arial"/>
        </w:rPr>
        <w:t xml:space="preserve"> challenges and transformations, </w:t>
      </w:r>
      <w:r w:rsidR="00A63BF1">
        <w:rPr>
          <w:rFonts w:ascii="Arial" w:hAnsi="Arial" w:cs="Arial"/>
        </w:rPr>
        <w:t>especially</w:t>
      </w:r>
      <w:r w:rsidRPr="00675CA3">
        <w:rPr>
          <w:rFonts w:ascii="Arial" w:hAnsi="Arial" w:cs="Arial"/>
        </w:rPr>
        <w:t xml:space="preserve"> in the context of the UK's evolving relationship with the European Union, debates over human rights, and the demands for constitutional reforms. This essay </w:t>
      </w:r>
      <w:r w:rsidR="00A63BF1">
        <w:rPr>
          <w:rFonts w:ascii="Arial" w:hAnsi="Arial" w:cs="Arial"/>
        </w:rPr>
        <w:t>intends to delve</w:t>
      </w:r>
      <w:r w:rsidRPr="00675CA3">
        <w:rPr>
          <w:rFonts w:ascii="Arial" w:hAnsi="Arial" w:cs="Arial"/>
        </w:rPr>
        <w:t xml:space="preserve"> into the historical origins, key characteristics, limitations, contemporary relevance, and critical debates </w:t>
      </w:r>
      <w:r w:rsidR="00A63BF1">
        <w:rPr>
          <w:rFonts w:ascii="Arial" w:hAnsi="Arial" w:cs="Arial"/>
        </w:rPr>
        <w:t>relating to</w:t>
      </w:r>
      <w:r w:rsidRPr="00675CA3">
        <w:rPr>
          <w:rFonts w:ascii="Arial" w:hAnsi="Arial" w:cs="Arial"/>
        </w:rPr>
        <w:t xml:space="preserve"> parliamentary sovereignty, aiming to provide a comprehensive understanding of this foundational principle within the context of the British constitutional framework.</w:t>
      </w:r>
    </w:p>
    <w:p w14:paraId="1F9A1E8E" w14:textId="22512935" w:rsidR="00A63BF1" w:rsidRDefault="00A63BF1" w:rsidP="0023691E">
      <w:pPr>
        <w:rPr>
          <w:rFonts w:ascii="Arial" w:hAnsi="Arial" w:cs="Arial"/>
          <w:b/>
          <w:bCs/>
        </w:rPr>
      </w:pPr>
      <w:r>
        <w:rPr>
          <w:rFonts w:ascii="Arial" w:hAnsi="Arial" w:cs="Arial"/>
          <w:b/>
          <w:bCs/>
        </w:rPr>
        <w:t>What is a constitution?</w:t>
      </w:r>
    </w:p>
    <w:p w14:paraId="1EA6A455" w14:textId="65DCCE04" w:rsidR="00A63BF1" w:rsidRDefault="00A63BF1" w:rsidP="0023691E">
      <w:pPr>
        <w:rPr>
          <w:rFonts w:ascii="Arial" w:hAnsi="Arial" w:cs="Arial"/>
        </w:rPr>
      </w:pPr>
      <w:r w:rsidRPr="00A63BF1">
        <w:rPr>
          <w:rFonts w:ascii="Arial" w:hAnsi="Arial" w:cs="Arial"/>
        </w:rPr>
        <w:t xml:space="preserve">A constitution is a fundamental set of rules and principles that </w:t>
      </w:r>
      <w:r>
        <w:rPr>
          <w:rFonts w:ascii="Arial" w:hAnsi="Arial" w:cs="Arial"/>
        </w:rPr>
        <w:t>lays out</w:t>
      </w:r>
      <w:r w:rsidRPr="00A63BF1">
        <w:rPr>
          <w:rFonts w:ascii="Arial" w:hAnsi="Arial" w:cs="Arial"/>
        </w:rPr>
        <w:t xml:space="preserve"> the structure and functions of a government and </w:t>
      </w:r>
      <w:r>
        <w:rPr>
          <w:rFonts w:ascii="Arial" w:hAnsi="Arial" w:cs="Arial"/>
        </w:rPr>
        <w:t>helps shape</w:t>
      </w:r>
      <w:r w:rsidRPr="00A63BF1">
        <w:rPr>
          <w:rFonts w:ascii="Arial" w:hAnsi="Arial" w:cs="Arial"/>
        </w:rPr>
        <w:t xml:space="preserve"> the relationship between the government and the governed</w:t>
      </w:r>
      <w:r>
        <w:rPr>
          <w:rFonts w:ascii="Arial" w:hAnsi="Arial" w:cs="Arial"/>
        </w:rPr>
        <w:t xml:space="preserve">, as stated </w:t>
      </w:r>
      <w:r w:rsidR="00C950CA">
        <w:rPr>
          <w:rFonts w:ascii="Arial" w:hAnsi="Arial" w:cs="Arial"/>
        </w:rPr>
        <w:t xml:space="preserve">by </w:t>
      </w:r>
      <w:r w:rsidR="00C950CA" w:rsidRPr="00C950CA">
        <w:rPr>
          <w:rFonts w:ascii="Arial" w:hAnsi="Arial" w:cs="Arial"/>
          <w:b/>
          <w:bCs/>
        </w:rPr>
        <w:t>(Barnett 2006:6.sixthedition) “in lay terms, a constitution is a set of rules which governs an organisation, whether a social club, trade union or nation-state.”</w:t>
      </w:r>
      <w:r w:rsidR="00C950CA">
        <w:rPr>
          <w:rFonts w:ascii="Arial" w:hAnsi="Arial" w:cs="Arial"/>
        </w:rPr>
        <w:t xml:space="preserve"> In this case, the constitution</w:t>
      </w:r>
      <w:r w:rsidRPr="00A63BF1">
        <w:rPr>
          <w:rFonts w:ascii="Arial" w:hAnsi="Arial" w:cs="Arial"/>
        </w:rPr>
        <w:t xml:space="preserve"> serves as the </w:t>
      </w:r>
      <w:r w:rsidR="00C950CA">
        <w:rPr>
          <w:rFonts w:ascii="Arial" w:hAnsi="Arial" w:cs="Arial"/>
        </w:rPr>
        <w:t>ultimate</w:t>
      </w:r>
      <w:r w:rsidRPr="00A63BF1">
        <w:rPr>
          <w:rFonts w:ascii="Arial" w:hAnsi="Arial" w:cs="Arial"/>
        </w:rPr>
        <w:t xml:space="preserve"> law of the land, providing a framework for the distribution and </w:t>
      </w:r>
      <w:r w:rsidR="00C950CA">
        <w:rPr>
          <w:rFonts w:ascii="Arial" w:hAnsi="Arial" w:cs="Arial"/>
        </w:rPr>
        <w:t xml:space="preserve">exercising </w:t>
      </w:r>
      <w:r w:rsidRPr="00A63BF1">
        <w:rPr>
          <w:rFonts w:ascii="Arial" w:hAnsi="Arial" w:cs="Arial"/>
        </w:rPr>
        <w:t xml:space="preserve">of state power. A constitution </w:t>
      </w:r>
      <w:r w:rsidR="00C950CA">
        <w:rPr>
          <w:rFonts w:ascii="Arial" w:hAnsi="Arial" w:cs="Arial"/>
        </w:rPr>
        <w:t>normally</w:t>
      </w:r>
      <w:r w:rsidRPr="00A63BF1">
        <w:rPr>
          <w:rFonts w:ascii="Arial" w:hAnsi="Arial" w:cs="Arial"/>
        </w:rPr>
        <w:t xml:space="preserve"> </w:t>
      </w:r>
      <w:r w:rsidR="00C950CA">
        <w:rPr>
          <w:rFonts w:ascii="Arial" w:hAnsi="Arial" w:cs="Arial"/>
        </w:rPr>
        <w:t>delegates</w:t>
      </w:r>
      <w:r w:rsidRPr="00A63BF1">
        <w:rPr>
          <w:rFonts w:ascii="Arial" w:hAnsi="Arial" w:cs="Arial"/>
        </w:rPr>
        <w:t xml:space="preserve"> the powers and duties of the various branches of government, establishes the rights and freedoms of the </w:t>
      </w:r>
      <w:r w:rsidR="00C950CA">
        <w:rPr>
          <w:rFonts w:ascii="Arial" w:hAnsi="Arial" w:cs="Arial"/>
        </w:rPr>
        <w:t>people</w:t>
      </w:r>
      <w:r w:rsidRPr="00A63BF1">
        <w:rPr>
          <w:rFonts w:ascii="Arial" w:hAnsi="Arial" w:cs="Arial"/>
        </w:rPr>
        <w:t xml:space="preserve">, and often includes </w:t>
      </w:r>
      <w:r w:rsidR="007F7874">
        <w:rPr>
          <w:rFonts w:ascii="Arial" w:hAnsi="Arial" w:cs="Arial"/>
        </w:rPr>
        <w:t>techniques</w:t>
      </w:r>
      <w:r w:rsidRPr="00A63BF1">
        <w:rPr>
          <w:rFonts w:ascii="Arial" w:hAnsi="Arial" w:cs="Arial"/>
        </w:rPr>
        <w:t xml:space="preserve"> for amending the document itself. Constitutions can be either written or unwritten, </w:t>
      </w:r>
      <w:r w:rsidR="007F7874" w:rsidRPr="00A63BF1">
        <w:rPr>
          <w:rFonts w:ascii="Arial" w:hAnsi="Arial" w:cs="Arial"/>
        </w:rPr>
        <w:t>formal,</w:t>
      </w:r>
      <w:r w:rsidRPr="00A63BF1">
        <w:rPr>
          <w:rFonts w:ascii="Arial" w:hAnsi="Arial" w:cs="Arial"/>
        </w:rPr>
        <w:t xml:space="preserve"> or informal, and can vary in their level of detail and specificity.</w:t>
      </w:r>
    </w:p>
    <w:p w14:paraId="62D8665D" w14:textId="69CC5D35" w:rsidR="006504C4" w:rsidRDefault="006504C4" w:rsidP="0023691E">
      <w:pPr>
        <w:rPr>
          <w:rFonts w:ascii="Arial" w:hAnsi="Arial" w:cs="Arial"/>
        </w:rPr>
      </w:pPr>
      <w:r w:rsidRPr="006504C4">
        <w:rPr>
          <w:rFonts w:ascii="Arial" w:hAnsi="Arial" w:cs="Arial"/>
        </w:rPr>
        <w:t xml:space="preserve">Constitutions play </w:t>
      </w:r>
      <w:r w:rsidR="0014284C" w:rsidRPr="006504C4">
        <w:rPr>
          <w:rFonts w:ascii="Arial" w:hAnsi="Arial" w:cs="Arial"/>
        </w:rPr>
        <w:t xml:space="preserve">a </w:t>
      </w:r>
      <w:r w:rsidR="0014284C">
        <w:rPr>
          <w:rFonts w:ascii="Arial" w:hAnsi="Arial" w:cs="Arial"/>
        </w:rPr>
        <w:t>particularly significant role</w:t>
      </w:r>
      <w:r w:rsidRPr="006504C4">
        <w:rPr>
          <w:rFonts w:ascii="Arial" w:hAnsi="Arial" w:cs="Arial"/>
        </w:rPr>
        <w:t xml:space="preserve"> in limiting the powers of the government, protecting the rights of</w:t>
      </w:r>
      <w:r>
        <w:rPr>
          <w:rFonts w:ascii="Arial" w:hAnsi="Arial" w:cs="Arial"/>
        </w:rPr>
        <w:t xml:space="preserve"> the</w:t>
      </w:r>
      <w:r w:rsidRPr="006504C4">
        <w:rPr>
          <w:rFonts w:ascii="Arial" w:hAnsi="Arial" w:cs="Arial"/>
        </w:rPr>
        <w:t xml:space="preserve"> </w:t>
      </w:r>
      <w:r>
        <w:rPr>
          <w:rFonts w:ascii="Arial" w:hAnsi="Arial" w:cs="Arial"/>
        </w:rPr>
        <w:t>people</w:t>
      </w:r>
      <w:r w:rsidRPr="006504C4">
        <w:rPr>
          <w:rFonts w:ascii="Arial" w:hAnsi="Arial" w:cs="Arial"/>
        </w:rPr>
        <w:t xml:space="preserve"> and minorities, and ensuring the rule of law. They often serve as a foundational document </w:t>
      </w:r>
      <w:r w:rsidR="00166020">
        <w:rPr>
          <w:rFonts w:ascii="Arial" w:hAnsi="Arial" w:cs="Arial"/>
        </w:rPr>
        <w:t xml:space="preserve">or in the UK’s government's case an unwritten guideline </w:t>
      </w:r>
      <w:r w:rsidRPr="006504C4">
        <w:rPr>
          <w:rFonts w:ascii="Arial" w:hAnsi="Arial" w:cs="Arial"/>
        </w:rPr>
        <w:t xml:space="preserve">that </w:t>
      </w:r>
      <w:r w:rsidR="00166020">
        <w:rPr>
          <w:rFonts w:ascii="Arial" w:hAnsi="Arial" w:cs="Arial"/>
        </w:rPr>
        <w:t>helps</w:t>
      </w:r>
      <w:r w:rsidRPr="006504C4">
        <w:rPr>
          <w:rFonts w:ascii="Arial" w:hAnsi="Arial" w:cs="Arial"/>
        </w:rPr>
        <w:t xml:space="preserve"> the governance and legal system of a country, providing a framework for the operation and interaction of the various branches of</w:t>
      </w:r>
      <w:r w:rsidR="00166020">
        <w:rPr>
          <w:rFonts w:ascii="Arial" w:hAnsi="Arial" w:cs="Arial"/>
        </w:rPr>
        <w:t xml:space="preserve"> the</w:t>
      </w:r>
      <w:r w:rsidRPr="006504C4">
        <w:rPr>
          <w:rFonts w:ascii="Arial" w:hAnsi="Arial" w:cs="Arial"/>
        </w:rPr>
        <w:t xml:space="preserve"> government, such as the executive, legislature, and judiciary.</w:t>
      </w:r>
    </w:p>
    <w:p w14:paraId="6020A7B9" w14:textId="3DCB0C2A" w:rsidR="009773EC" w:rsidRDefault="009773EC" w:rsidP="0023691E">
      <w:pPr>
        <w:rPr>
          <w:rFonts w:ascii="Arial" w:hAnsi="Arial" w:cs="Arial"/>
        </w:rPr>
      </w:pPr>
    </w:p>
    <w:p w14:paraId="319E8059" w14:textId="54647A15" w:rsidR="009773EC" w:rsidRDefault="009773EC" w:rsidP="0023691E">
      <w:pPr>
        <w:rPr>
          <w:rFonts w:ascii="Arial" w:hAnsi="Arial" w:cs="Arial"/>
        </w:rPr>
      </w:pPr>
      <w:r w:rsidRPr="009773EC">
        <w:rPr>
          <w:rFonts w:ascii="Arial" w:hAnsi="Arial" w:cs="Arial"/>
          <w:b/>
          <w:bCs/>
        </w:rPr>
        <w:t>Principles of the UK’s constitution</w:t>
      </w:r>
      <w:r>
        <w:rPr>
          <w:rFonts w:ascii="Arial" w:hAnsi="Arial" w:cs="Arial"/>
        </w:rPr>
        <w:t>:</w:t>
      </w:r>
    </w:p>
    <w:p w14:paraId="1C2938C5" w14:textId="335CF89C" w:rsidR="009773EC" w:rsidRDefault="009773EC" w:rsidP="009773EC">
      <w:pPr>
        <w:rPr>
          <w:rFonts w:ascii="Arial" w:hAnsi="Arial" w:cs="Arial"/>
        </w:rPr>
      </w:pPr>
      <w:r w:rsidRPr="009773EC">
        <w:rPr>
          <w:rFonts w:ascii="Arial" w:hAnsi="Arial" w:cs="Arial"/>
        </w:rPr>
        <w:t xml:space="preserve">The </w:t>
      </w:r>
      <w:r>
        <w:rPr>
          <w:rFonts w:ascii="Arial" w:hAnsi="Arial" w:cs="Arial"/>
        </w:rPr>
        <w:t>UK</w:t>
      </w:r>
      <w:r w:rsidRPr="009773EC">
        <w:rPr>
          <w:rFonts w:ascii="Arial" w:hAnsi="Arial" w:cs="Arial"/>
        </w:rPr>
        <w:t xml:space="preserve"> does not have </w:t>
      </w:r>
      <w:r>
        <w:rPr>
          <w:rFonts w:ascii="Arial" w:hAnsi="Arial" w:cs="Arial"/>
        </w:rPr>
        <w:t>any</w:t>
      </w:r>
      <w:r w:rsidRPr="009773EC">
        <w:rPr>
          <w:rFonts w:ascii="Arial" w:hAnsi="Arial" w:cs="Arial"/>
        </w:rPr>
        <w:t xml:space="preserve"> codified constitution, but instead, its constitutional framework is based on a combination of </w:t>
      </w:r>
      <w:r>
        <w:rPr>
          <w:rFonts w:ascii="Arial" w:hAnsi="Arial" w:cs="Arial"/>
        </w:rPr>
        <w:t>categories such as</w:t>
      </w:r>
      <w:r w:rsidRPr="009773EC">
        <w:rPr>
          <w:rFonts w:ascii="Arial" w:hAnsi="Arial" w:cs="Arial"/>
        </w:rPr>
        <w:t xml:space="preserve"> common law, conventions, and authoritative works. While there is no definitive list of principles as in a written constitution, some key principles that underpin the UK's constitutional framework include</w:t>
      </w:r>
      <w:r>
        <w:rPr>
          <w:rFonts w:ascii="Arial" w:hAnsi="Arial" w:cs="Arial"/>
        </w:rPr>
        <w:t xml:space="preserve"> but are not limited to:</w:t>
      </w:r>
    </w:p>
    <w:p w14:paraId="10BA3DC2" w14:textId="53E00116" w:rsidR="00B27516" w:rsidRDefault="00B27516" w:rsidP="009773EC">
      <w:pPr>
        <w:rPr>
          <w:rFonts w:ascii="Arial" w:hAnsi="Arial" w:cs="Arial"/>
        </w:rPr>
      </w:pPr>
    </w:p>
    <w:p w14:paraId="53967904" w14:textId="77777777" w:rsidR="00B27516" w:rsidRPr="009773EC" w:rsidRDefault="00B27516" w:rsidP="009773EC">
      <w:pPr>
        <w:rPr>
          <w:rFonts w:ascii="Arial" w:hAnsi="Arial" w:cs="Arial"/>
        </w:rPr>
      </w:pPr>
    </w:p>
    <w:p w14:paraId="12727C13" w14:textId="09D7F341" w:rsidR="009773EC" w:rsidRDefault="009773EC" w:rsidP="009773EC">
      <w:pPr>
        <w:pStyle w:val="ListParagraph"/>
        <w:numPr>
          <w:ilvl w:val="0"/>
          <w:numId w:val="2"/>
        </w:numPr>
        <w:rPr>
          <w:rFonts w:ascii="Arial" w:hAnsi="Arial" w:cs="Arial"/>
        </w:rPr>
      </w:pPr>
      <w:r w:rsidRPr="009773EC">
        <w:rPr>
          <w:rFonts w:ascii="Arial" w:hAnsi="Arial" w:cs="Arial"/>
        </w:rPr>
        <w:lastRenderedPageBreak/>
        <w:t>Rule of Law: The rule of law ensures that all individuals and entities, including the government, are subject to and accountable under the law. It implies that no one is above the law, and the legal system is fair, just, and accessible to all.</w:t>
      </w:r>
      <w:r>
        <w:rPr>
          <w:rFonts w:ascii="Arial" w:hAnsi="Arial" w:cs="Arial"/>
        </w:rPr>
        <w:t xml:space="preserve"> It can also be seen as a political theory or even a philosophy that takes everyone into account no matter their social or professional status.</w:t>
      </w:r>
    </w:p>
    <w:p w14:paraId="3C9BA80E" w14:textId="77777777" w:rsidR="00B27516" w:rsidRPr="00B27516" w:rsidRDefault="00B27516" w:rsidP="00B27516">
      <w:pPr>
        <w:rPr>
          <w:rFonts w:ascii="Arial" w:hAnsi="Arial" w:cs="Arial"/>
        </w:rPr>
      </w:pPr>
    </w:p>
    <w:p w14:paraId="44ECE7EB" w14:textId="4EAD67FE" w:rsidR="009773EC" w:rsidRDefault="00A9026F" w:rsidP="005B685C">
      <w:pPr>
        <w:pStyle w:val="ListParagraph"/>
        <w:numPr>
          <w:ilvl w:val="0"/>
          <w:numId w:val="2"/>
        </w:numPr>
        <w:rPr>
          <w:rFonts w:ascii="Arial" w:hAnsi="Arial" w:cs="Arial"/>
        </w:rPr>
      </w:pPr>
      <w:r w:rsidRPr="00B27516">
        <w:rPr>
          <w:rFonts w:ascii="Arial" w:hAnsi="Arial" w:cs="Arial"/>
        </w:rPr>
        <w:t>Even though the UK does not have a robust separation of powers there is still a sense of functionality among the executive, legislative</w:t>
      </w:r>
      <w:r w:rsidR="00B27516">
        <w:rPr>
          <w:rFonts w:ascii="Arial" w:hAnsi="Arial" w:cs="Arial"/>
        </w:rPr>
        <w:t>,</w:t>
      </w:r>
      <w:r w:rsidRPr="00B27516">
        <w:rPr>
          <w:rFonts w:ascii="Arial" w:hAnsi="Arial" w:cs="Arial"/>
        </w:rPr>
        <w:t xml:space="preserve"> and judicial branches. One way to uphold the separation is through various checks that balance responsibility. The aim is to ensure that no single branch of government has more power over the other.</w:t>
      </w:r>
    </w:p>
    <w:p w14:paraId="19801E5F" w14:textId="77777777" w:rsidR="00B27516" w:rsidRPr="00B27516" w:rsidRDefault="00B27516" w:rsidP="00B27516">
      <w:pPr>
        <w:pStyle w:val="ListParagraph"/>
        <w:rPr>
          <w:rFonts w:ascii="Arial" w:hAnsi="Arial" w:cs="Arial"/>
        </w:rPr>
      </w:pPr>
    </w:p>
    <w:p w14:paraId="236206CD" w14:textId="28A280B7" w:rsidR="00B27516" w:rsidRDefault="00B27516" w:rsidP="00B27516">
      <w:pPr>
        <w:pStyle w:val="ListParagraph"/>
        <w:numPr>
          <w:ilvl w:val="0"/>
          <w:numId w:val="2"/>
        </w:numPr>
        <w:rPr>
          <w:rFonts w:ascii="Arial" w:hAnsi="Arial" w:cs="Arial"/>
        </w:rPr>
      </w:pPr>
      <w:r w:rsidRPr="00B27516">
        <w:rPr>
          <w:rFonts w:ascii="Arial" w:hAnsi="Arial" w:cs="Arial"/>
        </w:rPr>
        <w:t>Constitutional Conventions</w:t>
      </w:r>
      <w:r>
        <w:rPr>
          <w:rFonts w:ascii="Arial" w:hAnsi="Arial" w:cs="Arial"/>
        </w:rPr>
        <w:t xml:space="preserve">: </w:t>
      </w:r>
      <w:r>
        <w:rPr>
          <w:rFonts w:ascii="Arial" w:hAnsi="Arial" w:cs="Arial"/>
        </w:rPr>
        <w:t xml:space="preserve">These are basically the unwritten rules that assist in the way constitutional actors should behave such as the monarchy, government ministers, and parliament. As it is not enforceable legally, these conventions play a crucial part in the functionality of the UK’s political system. </w:t>
      </w:r>
    </w:p>
    <w:p w14:paraId="50D9649E" w14:textId="77777777" w:rsidR="00B27516" w:rsidRPr="00B27516" w:rsidRDefault="00B27516" w:rsidP="00B27516">
      <w:pPr>
        <w:ind w:left="360"/>
        <w:rPr>
          <w:rFonts w:ascii="Arial" w:hAnsi="Arial" w:cs="Arial"/>
        </w:rPr>
      </w:pPr>
    </w:p>
    <w:p w14:paraId="62AD1B59" w14:textId="3A995C77" w:rsidR="00B27516" w:rsidRDefault="00B27516" w:rsidP="00B27516">
      <w:pPr>
        <w:rPr>
          <w:rFonts w:ascii="Arial" w:hAnsi="Arial" w:cs="Arial"/>
          <w:b/>
          <w:bCs/>
        </w:rPr>
      </w:pPr>
      <w:r w:rsidRPr="00B27516">
        <w:rPr>
          <w:rFonts w:ascii="Arial" w:hAnsi="Arial" w:cs="Arial"/>
          <w:b/>
          <w:bCs/>
        </w:rPr>
        <w:t>What is parliamentary sovereignty</w:t>
      </w:r>
      <w:r>
        <w:rPr>
          <w:rFonts w:ascii="Arial" w:hAnsi="Arial" w:cs="Arial"/>
          <w:b/>
          <w:bCs/>
        </w:rPr>
        <w:t>:</w:t>
      </w:r>
    </w:p>
    <w:p w14:paraId="203270AA" w14:textId="77777777" w:rsidR="007A5C44" w:rsidRDefault="007A5C44" w:rsidP="007A5C44">
      <w:pPr>
        <w:rPr>
          <w:rFonts w:ascii="Arial" w:hAnsi="Arial" w:cs="Arial"/>
        </w:rPr>
      </w:pPr>
      <w:r>
        <w:rPr>
          <w:rFonts w:ascii="Arial" w:hAnsi="Arial" w:cs="Arial"/>
        </w:rPr>
        <w:t xml:space="preserve">Parliamentary sovereignty is a very fundamental principle in the British constitutional system that identifies the supremacy of the parliament in the decision-making, amending, or repealing of laws. The Parliament is the grand legal authority with the power to create or remove law, without any input from external bodies such as the judiciary or executive. This inevitably means that no other institution or body can </w:t>
      </w:r>
      <w:r w:rsidRPr="00B27516">
        <w:rPr>
          <w:rFonts w:ascii="Arial" w:hAnsi="Arial" w:cs="Arial"/>
        </w:rPr>
        <w:t>override or set aside legislation passed by Parliament.</w:t>
      </w:r>
    </w:p>
    <w:p w14:paraId="73A758EB" w14:textId="4A18F01D" w:rsidR="00B27516" w:rsidRPr="00B27516" w:rsidRDefault="00B27516" w:rsidP="00B27516">
      <w:pPr>
        <w:rPr>
          <w:rFonts w:ascii="Arial" w:hAnsi="Arial" w:cs="Arial"/>
        </w:rPr>
      </w:pPr>
      <w:r w:rsidRPr="00B27516">
        <w:rPr>
          <w:rFonts w:ascii="Arial" w:hAnsi="Arial" w:cs="Arial"/>
        </w:rPr>
        <w:t>Key aspects of parliamentary sovereignty include:</w:t>
      </w:r>
    </w:p>
    <w:p w14:paraId="2210DB7C" w14:textId="41B151A7" w:rsidR="00B27516" w:rsidRPr="00B27516" w:rsidRDefault="00B27516" w:rsidP="00B27516">
      <w:pPr>
        <w:rPr>
          <w:rFonts w:ascii="Arial" w:hAnsi="Arial" w:cs="Arial"/>
        </w:rPr>
      </w:pPr>
      <w:r w:rsidRPr="00B27516">
        <w:rPr>
          <w:rFonts w:ascii="Arial" w:hAnsi="Arial" w:cs="Arial"/>
        </w:rPr>
        <w:t xml:space="preserve">Legislative Supremacy: Parliament has the supreme legal authority in the UK, and its </w:t>
      </w:r>
      <w:r w:rsidR="00916844">
        <w:rPr>
          <w:rFonts w:ascii="Arial" w:hAnsi="Arial" w:cs="Arial"/>
        </w:rPr>
        <w:t>enforcements, suggestions, and demands</w:t>
      </w:r>
      <w:r w:rsidRPr="00B27516">
        <w:rPr>
          <w:rFonts w:ascii="Arial" w:hAnsi="Arial" w:cs="Arial"/>
        </w:rPr>
        <w:t xml:space="preserve"> are </w:t>
      </w:r>
      <w:r w:rsidR="00916844">
        <w:rPr>
          <w:rFonts w:ascii="Arial" w:hAnsi="Arial" w:cs="Arial"/>
        </w:rPr>
        <w:t>of</w:t>
      </w:r>
      <w:r w:rsidRPr="00B27516">
        <w:rPr>
          <w:rFonts w:ascii="Arial" w:hAnsi="Arial" w:cs="Arial"/>
        </w:rPr>
        <w:t xml:space="preserve"> </w:t>
      </w:r>
      <w:r w:rsidR="00916844">
        <w:rPr>
          <w:rFonts w:ascii="Arial" w:hAnsi="Arial" w:cs="Arial"/>
        </w:rPr>
        <w:t xml:space="preserve">the </w:t>
      </w:r>
      <w:r w:rsidRPr="00B27516">
        <w:rPr>
          <w:rFonts w:ascii="Arial" w:hAnsi="Arial" w:cs="Arial"/>
        </w:rPr>
        <w:t>highest form of law in the country.</w:t>
      </w:r>
    </w:p>
    <w:p w14:paraId="32E7A105" w14:textId="5C3B7AA1" w:rsidR="00B27516" w:rsidRPr="00B27516" w:rsidRDefault="00B27516" w:rsidP="00B27516">
      <w:pPr>
        <w:rPr>
          <w:rFonts w:ascii="Arial" w:hAnsi="Arial" w:cs="Arial"/>
        </w:rPr>
      </w:pPr>
      <w:r w:rsidRPr="00B27516">
        <w:rPr>
          <w:rFonts w:ascii="Arial" w:hAnsi="Arial" w:cs="Arial"/>
        </w:rPr>
        <w:t xml:space="preserve">No Legal Limitation: </w:t>
      </w:r>
      <w:r w:rsidR="00916844">
        <w:rPr>
          <w:rFonts w:ascii="Arial" w:hAnsi="Arial" w:cs="Arial"/>
        </w:rPr>
        <w:t>Theoretically</w:t>
      </w:r>
      <w:r w:rsidRPr="00B27516">
        <w:rPr>
          <w:rFonts w:ascii="Arial" w:hAnsi="Arial" w:cs="Arial"/>
        </w:rPr>
        <w:t xml:space="preserve">, there are no legal limitations on what </w:t>
      </w:r>
      <w:r w:rsidR="00916844">
        <w:rPr>
          <w:rFonts w:ascii="Arial" w:hAnsi="Arial" w:cs="Arial"/>
        </w:rPr>
        <w:t xml:space="preserve">the </w:t>
      </w:r>
      <w:r w:rsidRPr="00B27516">
        <w:rPr>
          <w:rFonts w:ascii="Arial" w:hAnsi="Arial" w:cs="Arial"/>
        </w:rPr>
        <w:t xml:space="preserve">Parliament can </w:t>
      </w:r>
      <w:r w:rsidR="007A5C44">
        <w:rPr>
          <w:rFonts w:ascii="Arial" w:hAnsi="Arial" w:cs="Arial"/>
        </w:rPr>
        <w:t>stand and do</w:t>
      </w:r>
      <w:r w:rsidRPr="00B27516">
        <w:rPr>
          <w:rFonts w:ascii="Arial" w:hAnsi="Arial" w:cs="Arial"/>
        </w:rPr>
        <w:t xml:space="preserve">. It can pass laws on </w:t>
      </w:r>
      <w:r w:rsidR="00916844">
        <w:rPr>
          <w:rFonts w:ascii="Arial" w:hAnsi="Arial" w:cs="Arial"/>
        </w:rPr>
        <w:t xml:space="preserve">practically </w:t>
      </w:r>
      <w:r w:rsidRPr="00B27516">
        <w:rPr>
          <w:rFonts w:ascii="Arial" w:hAnsi="Arial" w:cs="Arial"/>
        </w:rPr>
        <w:t>a</w:t>
      </w:r>
      <w:r w:rsidR="00916844">
        <w:rPr>
          <w:rFonts w:ascii="Arial" w:hAnsi="Arial" w:cs="Arial"/>
        </w:rPr>
        <w:t>ll</w:t>
      </w:r>
      <w:r w:rsidRPr="00B27516">
        <w:rPr>
          <w:rFonts w:ascii="Arial" w:hAnsi="Arial" w:cs="Arial"/>
        </w:rPr>
        <w:t xml:space="preserve"> subject matter</w:t>
      </w:r>
      <w:r w:rsidR="00916844">
        <w:rPr>
          <w:rFonts w:ascii="Arial" w:hAnsi="Arial" w:cs="Arial"/>
        </w:rPr>
        <w:t>s</w:t>
      </w:r>
      <w:r w:rsidRPr="00B27516">
        <w:rPr>
          <w:rFonts w:ascii="Arial" w:hAnsi="Arial" w:cs="Arial"/>
        </w:rPr>
        <w:t xml:space="preserve">, amend existing laws, or repeal them </w:t>
      </w:r>
      <w:r w:rsidR="00916844">
        <w:rPr>
          <w:rFonts w:ascii="Arial" w:hAnsi="Arial" w:cs="Arial"/>
        </w:rPr>
        <w:t>completely</w:t>
      </w:r>
      <w:r w:rsidRPr="00B27516">
        <w:rPr>
          <w:rFonts w:ascii="Arial" w:hAnsi="Arial" w:cs="Arial"/>
        </w:rPr>
        <w:t>.</w:t>
      </w:r>
    </w:p>
    <w:p w14:paraId="0D4A73EA" w14:textId="4C8A31E9" w:rsidR="00B27516" w:rsidRPr="00B27516" w:rsidRDefault="00B27516" w:rsidP="00B27516">
      <w:pPr>
        <w:rPr>
          <w:rFonts w:ascii="Arial" w:hAnsi="Arial" w:cs="Arial"/>
        </w:rPr>
      </w:pPr>
      <w:r w:rsidRPr="00B27516">
        <w:rPr>
          <w:rFonts w:ascii="Arial" w:hAnsi="Arial" w:cs="Arial"/>
        </w:rPr>
        <w:t xml:space="preserve">No Future Parliament Binding: One Parliament cannot bind its successors, meaning that a current Parliament cannot pass laws that cannot be changed by </w:t>
      </w:r>
      <w:r w:rsidR="00B3750F">
        <w:rPr>
          <w:rFonts w:ascii="Arial" w:hAnsi="Arial" w:cs="Arial"/>
        </w:rPr>
        <w:t xml:space="preserve">a </w:t>
      </w:r>
      <w:r w:rsidRPr="00B27516">
        <w:rPr>
          <w:rFonts w:ascii="Arial" w:hAnsi="Arial" w:cs="Arial"/>
        </w:rPr>
        <w:t xml:space="preserve">future </w:t>
      </w:r>
      <w:r w:rsidR="007A5C44">
        <w:rPr>
          <w:rFonts w:ascii="Arial" w:hAnsi="Arial" w:cs="Arial"/>
        </w:rPr>
        <w:t>Parliament</w:t>
      </w:r>
      <w:r w:rsidRPr="00B27516">
        <w:rPr>
          <w:rFonts w:ascii="Arial" w:hAnsi="Arial" w:cs="Arial"/>
        </w:rPr>
        <w:t xml:space="preserve">. This principle ensures that each new Parliament has the authority to enact its own laws without </w:t>
      </w:r>
      <w:r w:rsidR="00B3750F">
        <w:rPr>
          <w:rFonts w:ascii="Arial" w:hAnsi="Arial" w:cs="Arial"/>
        </w:rPr>
        <w:t>restrictions</w:t>
      </w:r>
      <w:r w:rsidRPr="00B27516">
        <w:rPr>
          <w:rFonts w:ascii="Arial" w:hAnsi="Arial" w:cs="Arial"/>
        </w:rPr>
        <w:t xml:space="preserve"> by the actions of previous Parliaments.</w:t>
      </w:r>
    </w:p>
    <w:p w14:paraId="287D0558" w14:textId="51D5F5B9" w:rsidR="00B27516" w:rsidRDefault="00B27516" w:rsidP="00B27516">
      <w:pPr>
        <w:rPr>
          <w:rFonts w:ascii="Arial" w:hAnsi="Arial" w:cs="Arial"/>
        </w:rPr>
      </w:pPr>
      <w:r w:rsidRPr="00B27516">
        <w:rPr>
          <w:rFonts w:ascii="Arial" w:hAnsi="Arial" w:cs="Arial"/>
        </w:rPr>
        <w:t xml:space="preserve">While the principle of parliamentary sovereignty has been a </w:t>
      </w:r>
      <w:r w:rsidR="00B3750F">
        <w:rPr>
          <w:rFonts w:ascii="Arial" w:hAnsi="Arial" w:cs="Arial"/>
        </w:rPr>
        <w:t>longstanding</w:t>
      </w:r>
      <w:r w:rsidRPr="00B27516">
        <w:rPr>
          <w:rFonts w:ascii="Arial" w:hAnsi="Arial" w:cs="Arial"/>
        </w:rPr>
        <w:t xml:space="preserve"> feature of the British constitutional system, it has </w:t>
      </w:r>
      <w:r w:rsidR="00B3750F">
        <w:rPr>
          <w:rFonts w:ascii="Arial" w:hAnsi="Arial" w:cs="Arial"/>
        </w:rPr>
        <w:t>encountered</w:t>
      </w:r>
      <w:r w:rsidRPr="00B27516">
        <w:rPr>
          <w:rFonts w:ascii="Arial" w:hAnsi="Arial" w:cs="Arial"/>
        </w:rPr>
        <w:t xml:space="preserve"> challenges in recent decades, </w:t>
      </w:r>
      <w:r w:rsidR="00B3750F">
        <w:rPr>
          <w:rFonts w:ascii="Arial" w:hAnsi="Arial" w:cs="Arial"/>
        </w:rPr>
        <w:t>especially</w:t>
      </w:r>
      <w:r w:rsidRPr="00B27516">
        <w:rPr>
          <w:rFonts w:ascii="Arial" w:hAnsi="Arial" w:cs="Arial"/>
        </w:rPr>
        <w:t xml:space="preserve"> </w:t>
      </w:r>
      <w:r w:rsidR="00B3750F">
        <w:rPr>
          <w:rFonts w:ascii="Arial" w:hAnsi="Arial" w:cs="Arial"/>
        </w:rPr>
        <w:t>when it comes to</w:t>
      </w:r>
      <w:r w:rsidRPr="00B27516">
        <w:rPr>
          <w:rFonts w:ascii="Arial" w:hAnsi="Arial" w:cs="Arial"/>
        </w:rPr>
        <w:t xml:space="preserve"> the UK's membership in the European Union and the incorporation of the European Convention on Human Rights into domestic law. </w:t>
      </w:r>
      <w:r w:rsidR="00B3750F">
        <w:rPr>
          <w:rFonts w:ascii="Arial" w:hAnsi="Arial" w:cs="Arial"/>
        </w:rPr>
        <w:t>The</w:t>
      </w:r>
      <w:r w:rsidRPr="00B27516">
        <w:rPr>
          <w:rFonts w:ascii="Arial" w:hAnsi="Arial" w:cs="Arial"/>
        </w:rPr>
        <w:t xml:space="preserve"> developments have introduced certain limitations and constraints on the absolute power of Parliament, prompting debates about the extent and nature of parliamentary sovereignty in the contemporary legal and political landscape of the UK.</w:t>
      </w:r>
    </w:p>
    <w:p w14:paraId="1840A402" w14:textId="02E0A67D" w:rsidR="00B3750F" w:rsidRDefault="00B3750F" w:rsidP="00B27516">
      <w:pPr>
        <w:rPr>
          <w:rFonts w:ascii="Arial" w:hAnsi="Arial" w:cs="Arial"/>
        </w:rPr>
      </w:pPr>
    </w:p>
    <w:p w14:paraId="7F5FC101" w14:textId="177C3B07" w:rsidR="00B3750F" w:rsidRDefault="00B3750F" w:rsidP="00B27516">
      <w:pPr>
        <w:rPr>
          <w:rFonts w:ascii="Arial" w:hAnsi="Arial" w:cs="Arial"/>
        </w:rPr>
      </w:pPr>
    </w:p>
    <w:p w14:paraId="0F92AC11" w14:textId="4EF57286" w:rsidR="00B3750F" w:rsidRPr="00B3750F" w:rsidRDefault="00B3750F" w:rsidP="00B3750F">
      <w:pPr>
        <w:rPr>
          <w:rFonts w:ascii="Arial" w:hAnsi="Arial" w:cs="Arial"/>
        </w:rPr>
      </w:pPr>
      <w:r>
        <w:rPr>
          <w:rFonts w:ascii="Arial" w:hAnsi="Arial" w:cs="Arial"/>
        </w:rPr>
        <w:lastRenderedPageBreak/>
        <w:t xml:space="preserve">During any discussions around constitutional reform, this includes the concept of parliamentary sovereignty which can be deemed complex and multifaceted. </w:t>
      </w:r>
      <w:r w:rsidR="001D6935">
        <w:rPr>
          <w:rFonts w:ascii="Arial" w:hAnsi="Arial" w:cs="Arial"/>
        </w:rPr>
        <w:t>Suggestions can be made and proposed or even debated in the context of the United Kingdom.</w:t>
      </w:r>
      <w:r>
        <w:rPr>
          <w:rFonts w:ascii="Arial" w:hAnsi="Arial" w:cs="Arial"/>
        </w:rPr>
        <w:t xml:space="preserve"> </w:t>
      </w:r>
      <w:r w:rsidR="001D6935">
        <w:rPr>
          <w:rFonts w:ascii="Arial" w:hAnsi="Arial" w:cs="Arial"/>
        </w:rPr>
        <w:t>This can be classified as a codification of the constitution following in the footsteps of the likes of the United States.</w:t>
      </w:r>
    </w:p>
    <w:p w14:paraId="67641199" w14:textId="77777777" w:rsidR="00B3750F" w:rsidRPr="00B3750F" w:rsidRDefault="00B3750F" w:rsidP="00B3750F">
      <w:pPr>
        <w:rPr>
          <w:rFonts w:ascii="Arial" w:hAnsi="Arial" w:cs="Arial"/>
        </w:rPr>
      </w:pPr>
    </w:p>
    <w:p w14:paraId="069EC410" w14:textId="12E8971B" w:rsidR="00B3750F" w:rsidRPr="00B3750F" w:rsidRDefault="00B3750F" w:rsidP="00B3750F">
      <w:pPr>
        <w:rPr>
          <w:rFonts w:ascii="Arial" w:hAnsi="Arial" w:cs="Arial"/>
        </w:rPr>
      </w:pPr>
      <w:r w:rsidRPr="00B3750F">
        <w:rPr>
          <w:rFonts w:ascii="Arial" w:hAnsi="Arial" w:cs="Arial"/>
        </w:rPr>
        <w:t>Codification of the Constitution:</w:t>
      </w:r>
    </w:p>
    <w:p w14:paraId="13D441E7" w14:textId="7FF994BC" w:rsidR="00B3750F" w:rsidRDefault="00B3750F" w:rsidP="00B3750F">
      <w:pPr>
        <w:rPr>
          <w:rFonts w:ascii="Arial" w:hAnsi="Arial" w:cs="Arial"/>
        </w:rPr>
      </w:pPr>
      <w:r w:rsidRPr="00B3750F">
        <w:rPr>
          <w:rFonts w:ascii="Arial" w:hAnsi="Arial" w:cs="Arial"/>
        </w:rPr>
        <w:t xml:space="preserve">Consideration of a written constitution to codify and consolidate </w:t>
      </w:r>
      <w:r w:rsidR="001D6935">
        <w:rPr>
          <w:rFonts w:ascii="Arial" w:hAnsi="Arial" w:cs="Arial"/>
        </w:rPr>
        <w:t>vital and key</w:t>
      </w:r>
      <w:r w:rsidRPr="00B3750F">
        <w:rPr>
          <w:rFonts w:ascii="Arial" w:hAnsi="Arial" w:cs="Arial"/>
        </w:rPr>
        <w:t xml:space="preserve"> constitutional principles and laws. This </w:t>
      </w:r>
      <w:r w:rsidR="001D6935">
        <w:rPr>
          <w:rFonts w:ascii="Arial" w:hAnsi="Arial" w:cs="Arial"/>
        </w:rPr>
        <w:t>should enable and</w:t>
      </w:r>
      <w:r w:rsidRPr="00B3750F">
        <w:rPr>
          <w:rFonts w:ascii="Arial" w:hAnsi="Arial" w:cs="Arial"/>
        </w:rPr>
        <w:t xml:space="preserve"> provide greater clarity and accessibility to citizens and lawmakers.</w:t>
      </w:r>
    </w:p>
    <w:p w14:paraId="24CBFDC3" w14:textId="77777777" w:rsidR="001D6935" w:rsidRPr="00B3750F" w:rsidRDefault="001D6935" w:rsidP="00B3750F">
      <w:pPr>
        <w:rPr>
          <w:rFonts w:ascii="Arial" w:hAnsi="Arial" w:cs="Arial"/>
        </w:rPr>
      </w:pPr>
    </w:p>
    <w:p w14:paraId="46FBFE98" w14:textId="40D2F948" w:rsidR="00B3750F" w:rsidRPr="00B3750F" w:rsidRDefault="00B3750F" w:rsidP="00B3750F">
      <w:pPr>
        <w:rPr>
          <w:rFonts w:ascii="Arial" w:hAnsi="Arial" w:cs="Arial"/>
        </w:rPr>
      </w:pPr>
      <w:r w:rsidRPr="00B3750F">
        <w:rPr>
          <w:rFonts w:ascii="Arial" w:hAnsi="Arial" w:cs="Arial"/>
        </w:rPr>
        <w:t>Enhanced Protection of Individual Rights:</w:t>
      </w:r>
    </w:p>
    <w:p w14:paraId="387EBDD1" w14:textId="431710F6" w:rsidR="001D6935" w:rsidRDefault="001D6935" w:rsidP="00B3750F">
      <w:pPr>
        <w:rPr>
          <w:rFonts w:ascii="Arial" w:hAnsi="Arial" w:cs="Arial"/>
        </w:rPr>
      </w:pPr>
      <w:r>
        <w:rPr>
          <w:rFonts w:ascii="Arial" w:hAnsi="Arial" w:cs="Arial"/>
        </w:rPr>
        <w:t>If the protection of individual rights is upheld through potentially adopting a comprehensive bill, or rights incorporating additional human rights into domestic law it will enhance the process in a standardized form.</w:t>
      </w:r>
    </w:p>
    <w:p w14:paraId="66F287E1" w14:textId="77777777" w:rsidR="001D6935" w:rsidRPr="00B3750F" w:rsidRDefault="001D6935" w:rsidP="00B3750F">
      <w:pPr>
        <w:rPr>
          <w:rFonts w:ascii="Arial" w:hAnsi="Arial" w:cs="Arial"/>
        </w:rPr>
      </w:pPr>
    </w:p>
    <w:p w14:paraId="773E20BB" w14:textId="0153ACC4" w:rsidR="00B3750F" w:rsidRPr="00B3750F" w:rsidRDefault="00B3750F" w:rsidP="00B3750F">
      <w:pPr>
        <w:rPr>
          <w:rFonts w:ascii="Arial" w:hAnsi="Arial" w:cs="Arial"/>
        </w:rPr>
      </w:pPr>
      <w:r w:rsidRPr="00B3750F">
        <w:rPr>
          <w:rFonts w:ascii="Arial" w:hAnsi="Arial" w:cs="Arial"/>
        </w:rPr>
        <w:t>Devolution and Federalism:</w:t>
      </w:r>
    </w:p>
    <w:p w14:paraId="5CE91976" w14:textId="6F956423" w:rsidR="001D6935" w:rsidRDefault="001D6935" w:rsidP="00B3750F">
      <w:pPr>
        <w:rPr>
          <w:rFonts w:ascii="Arial" w:hAnsi="Arial" w:cs="Arial"/>
        </w:rPr>
      </w:pPr>
      <w:r>
        <w:rPr>
          <w:rFonts w:ascii="Arial" w:hAnsi="Arial" w:cs="Arial"/>
        </w:rPr>
        <w:t xml:space="preserve">Delegating the powers to </w:t>
      </w:r>
      <w:r w:rsidR="00172D76">
        <w:rPr>
          <w:rFonts w:ascii="Arial" w:hAnsi="Arial" w:cs="Arial"/>
        </w:rPr>
        <w:t>regional governments</w:t>
      </w:r>
      <w:r>
        <w:rPr>
          <w:rFonts w:ascii="Arial" w:hAnsi="Arial" w:cs="Arial"/>
        </w:rPr>
        <w:t xml:space="preserve"> within the </w:t>
      </w:r>
      <w:r w:rsidR="00172D76">
        <w:rPr>
          <w:rFonts w:ascii="Arial" w:hAnsi="Arial" w:cs="Arial"/>
        </w:rPr>
        <w:t>United Kingdom</w:t>
      </w:r>
      <w:r>
        <w:rPr>
          <w:rFonts w:ascii="Arial" w:hAnsi="Arial" w:cs="Arial"/>
        </w:rPr>
        <w:t xml:space="preserve"> and attempting to introduce a federal system to monitor and address any issues </w:t>
      </w:r>
      <w:r w:rsidR="00172D76">
        <w:rPr>
          <w:rFonts w:ascii="Arial" w:hAnsi="Arial" w:cs="Arial"/>
        </w:rPr>
        <w:t>to its representation and autonomy.</w:t>
      </w:r>
    </w:p>
    <w:p w14:paraId="512F9803" w14:textId="77777777" w:rsidR="00172D76" w:rsidRPr="00B3750F" w:rsidRDefault="00172D76" w:rsidP="00B3750F">
      <w:pPr>
        <w:rPr>
          <w:rFonts w:ascii="Arial" w:hAnsi="Arial" w:cs="Arial"/>
        </w:rPr>
      </w:pPr>
    </w:p>
    <w:p w14:paraId="655A3E90" w14:textId="29E78A53" w:rsidR="00B3750F" w:rsidRPr="00B3750F" w:rsidRDefault="00B3750F" w:rsidP="00B3750F">
      <w:pPr>
        <w:rPr>
          <w:rFonts w:ascii="Arial" w:hAnsi="Arial" w:cs="Arial"/>
        </w:rPr>
      </w:pPr>
      <w:r w:rsidRPr="00B3750F">
        <w:rPr>
          <w:rFonts w:ascii="Arial" w:hAnsi="Arial" w:cs="Arial"/>
        </w:rPr>
        <w:t>Electoral Reform:</w:t>
      </w:r>
    </w:p>
    <w:p w14:paraId="011F69DF" w14:textId="7F80F109" w:rsidR="00172D76" w:rsidRDefault="00172D76" w:rsidP="00B3750F">
      <w:pPr>
        <w:rPr>
          <w:rFonts w:ascii="Arial" w:hAnsi="Arial" w:cs="Arial"/>
        </w:rPr>
      </w:pPr>
      <w:r>
        <w:rPr>
          <w:rFonts w:ascii="Arial" w:hAnsi="Arial" w:cs="Arial"/>
        </w:rPr>
        <w:t>Conducting a review of the electoral system to ensure and enhance the representation and address the issues raised to take into consideration an alternative model. It would need to have a department formed in order to monitor and effectively operate.</w:t>
      </w:r>
    </w:p>
    <w:p w14:paraId="10ABEBB8" w14:textId="77777777" w:rsidR="00172D76" w:rsidRPr="00B3750F" w:rsidRDefault="00172D76" w:rsidP="00B3750F">
      <w:pPr>
        <w:rPr>
          <w:rFonts w:ascii="Arial" w:hAnsi="Arial" w:cs="Arial"/>
        </w:rPr>
      </w:pPr>
    </w:p>
    <w:p w14:paraId="76986C30" w14:textId="2E7EB8A7" w:rsidR="00B3750F" w:rsidRPr="00B3750F" w:rsidRDefault="00B3750F" w:rsidP="00B3750F">
      <w:pPr>
        <w:rPr>
          <w:rFonts w:ascii="Arial" w:hAnsi="Arial" w:cs="Arial"/>
        </w:rPr>
      </w:pPr>
      <w:r w:rsidRPr="00B3750F">
        <w:rPr>
          <w:rFonts w:ascii="Arial" w:hAnsi="Arial" w:cs="Arial"/>
        </w:rPr>
        <w:t>Reform of the House of Lords:</w:t>
      </w:r>
    </w:p>
    <w:p w14:paraId="6C769C0C" w14:textId="6B444245" w:rsidR="00172D76" w:rsidRDefault="00172D76" w:rsidP="00B3750F">
      <w:pPr>
        <w:rPr>
          <w:rFonts w:ascii="Arial" w:hAnsi="Arial" w:cs="Arial"/>
        </w:rPr>
      </w:pPr>
      <w:r>
        <w:rPr>
          <w:rFonts w:ascii="Arial" w:hAnsi="Arial" w:cs="Arial"/>
        </w:rPr>
        <w:t>Having a hybrid model that considers options such as an elected second chamber to address the composition and operation of the House of Lords.</w:t>
      </w:r>
    </w:p>
    <w:p w14:paraId="34AF40EF" w14:textId="77777777" w:rsidR="00172D76" w:rsidRPr="00B3750F" w:rsidRDefault="00172D76" w:rsidP="00B3750F">
      <w:pPr>
        <w:rPr>
          <w:rFonts w:ascii="Arial" w:hAnsi="Arial" w:cs="Arial"/>
        </w:rPr>
      </w:pPr>
    </w:p>
    <w:p w14:paraId="2A4FF207" w14:textId="425AF202" w:rsidR="00B3750F" w:rsidRPr="00B3750F" w:rsidRDefault="00B3750F" w:rsidP="00B3750F">
      <w:pPr>
        <w:rPr>
          <w:rFonts w:ascii="Arial" w:hAnsi="Arial" w:cs="Arial"/>
        </w:rPr>
      </w:pPr>
      <w:r w:rsidRPr="00B3750F">
        <w:rPr>
          <w:rFonts w:ascii="Arial" w:hAnsi="Arial" w:cs="Arial"/>
        </w:rPr>
        <w:t>Citizen Engagement and Participation:</w:t>
      </w:r>
    </w:p>
    <w:p w14:paraId="2C40D7A3" w14:textId="3760813E" w:rsidR="00172D76" w:rsidRDefault="00172D76" w:rsidP="00B3750F">
      <w:pPr>
        <w:rPr>
          <w:rFonts w:ascii="Arial" w:hAnsi="Arial" w:cs="Arial"/>
        </w:rPr>
      </w:pPr>
      <w:r>
        <w:rPr>
          <w:rFonts w:ascii="Arial" w:hAnsi="Arial" w:cs="Arial"/>
        </w:rPr>
        <w:t xml:space="preserve">Exploration of citizen engagement via participation which could increase the </w:t>
      </w:r>
      <w:r w:rsidR="00D17414">
        <w:rPr>
          <w:rFonts w:ascii="Arial" w:hAnsi="Arial" w:cs="Arial"/>
        </w:rPr>
        <w:t>involvement in the democratic process. There could be gatherings or direct reforms to bring forward their voices.</w:t>
      </w:r>
    </w:p>
    <w:p w14:paraId="0C4AF800" w14:textId="3318CEA0" w:rsidR="00D17414" w:rsidRDefault="00D17414" w:rsidP="00B3750F">
      <w:pPr>
        <w:rPr>
          <w:rFonts w:ascii="Arial" w:hAnsi="Arial" w:cs="Arial"/>
        </w:rPr>
      </w:pPr>
    </w:p>
    <w:p w14:paraId="59BB938F" w14:textId="0C18C113" w:rsidR="00D17414" w:rsidRDefault="00D17414" w:rsidP="00B3750F">
      <w:pPr>
        <w:rPr>
          <w:rFonts w:ascii="Arial" w:hAnsi="Arial" w:cs="Arial"/>
        </w:rPr>
      </w:pPr>
    </w:p>
    <w:p w14:paraId="2CB3AD80" w14:textId="0413D8CD" w:rsidR="00D17414" w:rsidRDefault="00D17414" w:rsidP="00B3750F">
      <w:pPr>
        <w:rPr>
          <w:rFonts w:ascii="Arial" w:hAnsi="Arial" w:cs="Arial"/>
        </w:rPr>
      </w:pPr>
    </w:p>
    <w:p w14:paraId="0870E706" w14:textId="77777777" w:rsidR="00D17414" w:rsidRPr="00B3750F" w:rsidRDefault="00D17414" w:rsidP="00B3750F">
      <w:pPr>
        <w:rPr>
          <w:rFonts w:ascii="Arial" w:hAnsi="Arial" w:cs="Arial"/>
        </w:rPr>
      </w:pPr>
    </w:p>
    <w:p w14:paraId="361957B6" w14:textId="6E5B8DA5" w:rsidR="00B3750F" w:rsidRPr="00B3750F" w:rsidRDefault="00B3750F" w:rsidP="00B3750F">
      <w:pPr>
        <w:rPr>
          <w:rFonts w:ascii="Arial" w:hAnsi="Arial" w:cs="Arial"/>
        </w:rPr>
      </w:pPr>
      <w:r w:rsidRPr="00B3750F">
        <w:rPr>
          <w:rFonts w:ascii="Arial" w:hAnsi="Arial" w:cs="Arial"/>
        </w:rPr>
        <w:lastRenderedPageBreak/>
        <w:t>Constitutional Conventions:</w:t>
      </w:r>
    </w:p>
    <w:p w14:paraId="0546A4B5" w14:textId="5443437F" w:rsidR="00B3750F" w:rsidRDefault="00B3750F" w:rsidP="00B3750F">
      <w:pPr>
        <w:rPr>
          <w:rFonts w:ascii="Arial" w:hAnsi="Arial" w:cs="Arial"/>
        </w:rPr>
      </w:pPr>
      <w:r w:rsidRPr="00B3750F">
        <w:rPr>
          <w:rFonts w:ascii="Arial" w:hAnsi="Arial" w:cs="Arial"/>
        </w:rPr>
        <w:t>Establishing</w:t>
      </w:r>
      <w:r w:rsidR="00D17414">
        <w:rPr>
          <w:rFonts w:ascii="Arial" w:hAnsi="Arial" w:cs="Arial"/>
        </w:rPr>
        <w:t xml:space="preserve"> </w:t>
      </w:r>
      <w:r w:rsidRPr="00B3750F">
        <w:rPr>
          <w:rFonts w:ascii="Arial" w:hAnsi="Arial" w:cs="Arial"/>
        </w:rPr>
        <w:t xml:space="preserve">formalized constitutional conventions to guide the </w:t>
      </w:r>
      <w:r w:rsidR="00D17414">
        <w:rPr>
          <w:rFonts w:ascii="Arial" w:hAnsi="Arial" w:cs="Arial"/>
        </w:rPr>
        <w:t>behaviours</w:t>
      </w:r>
      <w:r w:rsidRPr="00B3750F">
        <w:rPr>
          <w:rFonts w:ascii="Arial" w:hAnsi="Arial" w:cs="Arial"/>
        </w:rPr>
        <w:t xml:space="preserve"> of constitutional </w:t>
      </w:r>
      <w:r w:rsidR="00D17414">
        <w:rPr>
          <w:rFonts w:ascii="Arial" w:hAnsi="Arial" w:cs="Arial"/>
        </w:rPr>
        <w:t>participants</w:t>
      </w:r>
      <w:r w:rsidRPr="00B3750F">
        <w:rPr>
          <w:rFonts w:ascii="Arial" w:hAnsi="Arial" w:cs="Arial"/>
        </w:rPr>
        <w:t xml:space="preserve">, </w:t>
      </w:r>
      <w:r w:rsidR="00D17414">
        <w:rPr>
          <w:rFonts w:ascii="Arial" w:hAnsi="Arial" w:cs="Arial"/>
        </w:rPr>
        <w:t>provides</w:t>
      </w:r>
      <w:r w:rsidRPr="00B3750F">
        <w:rPr>
          <w:rFonts w:ascii="Arial" w:hAnsi="Arial" w:cs="Arial"/>
        </w:rPr>
        <w:t xml:space="preserve"> </w:t>
      </w:r>
      <w:r w:rsidR="00D17414">
        <w:rPr>
          <w:rFonts w:ascii="Arial" w:hAnsi="Arial" w:cs="Arial"/>
        </w:rPr>
        <w:t>an</w:t>
      </w:r>
      <w:r w:rsidRPr="00B3750F">
        <w:rPr>
          <w:rFonts w:ascii="Arial" w:hAnsi="Arial" w:cs="Arial"/>
        </w:rPr>
        <w:t xml:space="preserve"> </w:t>
      </w:r>
      <w:r w:rsidR="00D17414">
        <w:rPr>
          <w:rFonts w:ascii="Arial" w:hAnsi="Arial" w:cs="Arial"/>
        </w:rPr>
        <w:t>in-depth</w:t>
      </w:r>
      <w:r w:rsidRPr="00B3750F">
        <w:rPr>
          <w:rFonts w:ascii="Arial" w:hAnsi="Arial" w:cs="Arial"/>
        </w:rPr>
        <w:t xml:space="preserve"> framework for unwritten constitutional principles.</w:t>
      </w:r>
    </w:p>
    <w:p w14:paraId="7EF95FCE" w14:textId="77777777" w:rsidR="00D17414" w:rsidRPr="00B3750F" w:rsidRDefault="00D17414" w:rsidP="00B3750F">
      <w:pPr>
        <w:rPr>
          <w:rFonts w:ascii="Arial" w:hAnsi="Arial" w:cs="Arial"/>
        </w:rPr>
      </w:pPr>
    </w:p>
    <w:p w14:paraId="087E5EB7" w14:textId="03A3588D" w:rsidR="00B3750F" w:rsidRPr="00B3750F" w:rsidRDefault="00B3750F" w:rsidP="00B3750F">
      <w:pPr>
        <w:rPr>
          <w:rFonts w:ascii="Arial" w:hAnsi="Arial" w:cs="Arial"/>
        </w:rPr>
      </w:pPr>
      <w:r w:rsidRPr="00B3750F">
        <w:rPr>
          <w:rFonts w:ascii="Arial" w:hAnsi="Arial" w:cs="Arial"/>
        </w:rPr>
        <w:t>Review of Parliamentary Privilege:</w:t>
      </w:r>
    </w:p>
    <w:p w14:paraId="73043E2A" w14:textId="28CB7157" w:rsidR="00B3750F" w:rsidRPr="00B3750F" w:rsidRDefault="00B3750F" w:rsidP="00B3750F">
      <w:pPr>
        <w:rPr>
          <w:rFonts w:ascii="Arial" w:hAnsi="Arial" w:cs="Arial"/>
        </w:rPr>
      </w:pPr>
      <w:r w:rsidRPr="00B3750F">
        <w:rPr>
          <w:rFonts w:ascii="Arial" w:hAnsi="Arial" w:cs="Arial"/>
        </w:rPr>
        <w:t xml:space="preserve">Reviewing and potentially reforming the concept of parliamentary privilege to ensure </w:t>
      </w:r>
      <w:r w:rsidR="00F73F09">
        <w:rPr>
          <w:rFonts w:ascii="Arial" w:hAnsi="Arial" w:cs="Arial"/>
        </w:rPr>
        <w:t>an</w:t>
      </w:r>
      <w:r w:rsidRPr="00B3750F">
        <w:rPr>
          <w:rFonts w:ascii="Arial" w:hAnsi="Arial" w:cs="Arial"/>
        </w:rPr>
        <w:t xml:space="preserve"> </w:t>
      </w:r>
      <w:r w:rsidR="00F73F09">
        <w:rPr>
          <w:rFonts w:ascii="Arial" w:hAnsi="Arial" w:cs="Arial"/>
        </w:rPr>
        <w:t>honest</w:t>
      </w:r>
      <w:r w:rsidRPr="00B3750F">
        <w:rPr>
          <w:rFonts w:ascii="Arial" w:hAnsi="Arial" w:cs="Arial"/>
        </w:rPr>
        <w:t xml:space="preserve"> balance between the powers of Parliament and the rule of law.</w:t>
      </w:r>
      <w:r w:rsidR="00F73F09">
        <w:rPr>
          <w:rFonts w:ascii="Arial" w:hAnsi="Arial" w:cs="Arial"/>
        </w:rPr>
        <w:t xml:space="preserve"> This is important in many ways, especially in the process of delegation of duties and power protecting all entities on all levels of responsibility. </w:t>
      </w:r>
    </w:p>
    <w:p w14:paraId="42B55C5D" w14:textId="78941B29" w:rsidR="00C63920" w:rsidRDefault="00C63920" w:rsidP="00B3750F">
      <w:pPr>
        <w:rPr>
          <w:rFonts w:ascii="Arial" w:hAnsi="Arial" w:cs="Arial"/>
        </w:rPr>
      </w:pPr>
      <w:r>
        <w:rPr>
          <w:rFonts w:ascii="Arial" w:hAnsi="Arial" w:cs="Arial"/>
        </w:rPr>
        <w:t xml:space="preserve">Making suggestions opens the door to a broad and vast aspect that involves intricate considerations to consider. A reform of any kind is extensively substantial in its requirements and considerations involving implications. It is essential to conduct a consultation to arouse the engagement of the public as a compound and meaningful reform process. </w:t>
      </w:r>
    </w:p>
    <w:p w14:paraId="3DD72BD6" w14:textId="77777777" w:rsidR="009E1BC5" w:rsidRDefault="009E1BC5" w:rsidP="009E1BC5">
      <w:pPr>
        <w:rPr>
          <w:rFonts w:ascii="Arial" w:hAnsi="Arial" w:cs="Arial"/>
        </w:rPr>
      </w:pPr>
    </w:p>
    <w:p w14:paraId="45FA6BF3" w14:textId="10B9AAB9" w:rsidR="009E1BC5" w:rsidRPr="009E1BC5" w:rsidRDefault="009E1BC5" w:rsidP="009E1BC5">
      <w:pPr>
        <w:rPr>
          <w:rFonts w:ascii="Arial" w:hAnsi="Arial" w:cs="Arial"/>
        </w:rPr>
      </w:pPr>
      <w:r w:rsidRPr="009E1BC5">
        <w:rPr>
          <w:rFonts w:ascii="Arial" w:hAnsi="Arial" w:cs="Arial"/>
        </w:rPr>
        <w:t>Conclusion:</w:t>
      </w:r>
    </w:p>
    <w:p w14:paraId="330C31E1" w14:textId="60DFA51F" w:rsidR="009E1BC5" w:rsidRPr="009E1BC5" w:rsidRDefault="009E1BC5" w:rsidP="009E1BC5">
      <w:pPr>
        <w:rPr>
          <w:rFonts w:ascii="Arial" w:hAnsi="Arial" w:cs="Arial"/>
        </w:rPr>
      </w:pPr>
      <w:r w:rsidRPr="009E1BC5">
        <w:rPr>
          <w:rFonts w:ascii="Arial" w:hAnsi="Arial" w:cs="Arial"/>
        </w:rPr>
        <w:t xml:space="preserve">In conclusion, the concept of parliamentary sovereignty stands as a foundational principle within the British constitutional framework, reflecting the historical struggle for power between the monarchy and the legislature. The supremacy of Parliament in the </w:t>
      </w:r>
      <w:r w:rsidR="00AE1460">
        <w:rPr>
          <w:rFonts w:ascii="Arial" w:hAnsi="Arial" w:cs="Arial"/>
        </w:rPr>
        <w:t>interchange</w:t>
      </w:r>
      <w:r w:rsidRPr="009E1BC5">
        <w:rPr>
          <w:rFonts w:ascii="Arial" w:hAnsi="Arial" w:cs="Arial"/>
        </w:rPr>
        <w:t xml:space="preserve">, amendment, and repeal of laws has </w:t>
      </w:r>
      <w:r w:rsidR="00AE1460">
        <w:rPr>
          <w:rFonts w:ascii="Arial" w:hAnsi="Arial" w:cs="Arial"/>
        </w:rPr>
        <w:t>forever</w:t>
      </w:r>
      <w:r w:rsidRPr="009E1BC5">
        <w:rPr>
          <w:rFonts w:ascii="Arial" w:hAnsi="Arial" w:cs="Arial"/>
        </w:rPr>
        <w:t xml:space="preserve"> been a </w:t>
      </w:r>
      <w:r w:rsidR="00AE1460">
        <w:rPr>
          <w:rFonts w:ascii="Arial" w:hAnsi="Arial" w:cs="Arial"/>
        </w:rPr>
        <w:t>moulding</w:t>
      </w:r>
      <w:r w:rsidRPr="009E1BC5">
        <w:rPr>
          <w:rFonts w:ascii="Arial" w:hAnsi="Arial" w:cs="Arial"/>
        </w:rPr>
        <w:t xml:space="preserve"> </w:t>
      </w:r>
      <w:r w:rsidR="00AE1460">
        <w:rPr>
          <w:rFonts w:ascii="Arial" w:hAnsi="Arial" w:cs="Arial"/>
        </w:rPr>
        <w:t>aspect</w:t>
      </w:r>
      <w:r w:rsidRPr="009E1BC5">
        <w:rPr>
          <w:rFonts w:ascii="Arial" w:hAnsi="Arial" w:cs="Arial"/>
        </w:rPr>
        <w:t xml:space="preserve"> of the UK's legal and political </w:t>
      </w:r>
      <w:r w:rsidR="00AE1460">
        <w:rPr>
          <w:rFonts w:ascii="Arial" w:hAnsi="Arial" w:cs="Arial"/>
        </w:rPr>
        <w:t>perspective</w:t>
      </w:r>
      <w:r w:rsidRPr="009E1BC5">
        <w:rPr>
          <w:rFonts w:ascii="Arial" w:hAnsi="Arial" w:cs="Arial"/>
        </w:rPr>
        <w:t xml:space="preserve">. However, as the </w:t>
      </w:r>
      <w:r w:rsidR="00AE1460">
        <w:rPr>
          <w:rFonts w:ascii="Arial" w:hAnsi="Arial" w:cs="Arial"/>
        </w:rPr>
        <w:t>people</w:t>
      </w:r>
      <w:r w:rsidRPr="009E1BC5">
        <w:rPr>
          <w:rFonts w:ascii="Arial" w:hAnsi="Arial" w:cs="Arial"/>
        </w:rPr>
        <w:t xml:space="preserve"> </w:t>
      </w:r>
      <w:r w:rsidR="00AE1460">
        <w:rPr>
          <w:rFonts w:ascii="Arial" w:hAnsi="Arial" w:cs="Arial"/>
        </w:rPr>
        <w:t>handle</w:t>
      </w:r>
      <w:r w:rsidRPr="009E1BC5">
        <w:rPr>
          <w:rFonts w:ascii="Arial" w:hAnsi="Arial" w:cs="Arial"/>
        </w:rPr>
        <w:t xml:space="preserve"> with evolving challenges, including its changing relationship with the European Union and debates over constitutional reforms, the very nature of parliamentary sovereignty has come under scrutiny.</w:t>
      </w:r>
    </w:p>
    <w:p w14:paraId="75E24E17" w14:textId="77777777" w:rsidR="009E1BC5" w:rsidRPr="009E1BC5" w:rsidRDefault="009E1BC5" w:rsidP="009E1BC5">
      <w:pPr>
        <w:rPr>
          <w:rFonts w:ascii="Arial" w:hAnsi="Arial" w:cs="Arial"/>
        </w:rPr>
      </w:pPr>
    </w:p>
    <w:p w14:paraId="344D1348" w14:textId="21479E31" w:rsidR="009E1BC5" w:rsidRPr="009E1BC5" w:rsidRDefault="009E1BC5" w:rsidP="009E1BC5">
      <w:pPr>
        <w:rPr>
          <w:rFonts w:ascii="Arial" w:hAnsi="Arial" w:cs="Arial"/>
        </w:rPr>
      </w:pPr>
      <w:r w:rsidRPr="009E1BC5">
        <w:rPr>
          <w:rFonts w:ascii="Arial" w:hAnsi="Arial" w:cs="Arial"/>
        </w:rPr>
        <w:t>While parliamentary sovereignty remains a bedrock principle, its application has encountered complexities, prompting discussions about the need for reform and adaptation. Proposals for constitutional codification, enhanced protection of individual rights, devolution, and electoral reform underscore the ongoing dialogue about how best to balance the powers of Parliament with the imperatives of a modern, diverse society.</w:t>
      </w:r>
    </w:p>
    <w:p w14:paraId="1904D022" w14:textId="689326CD" w:rsidR="009E1BC5" w:rsidRPr="009E1BC5" w:rsidRDefault="009E1BC5" w:rsidP="009E1BC5">
      <w:pPr>
        <w:rPr>
          <w:rFonts w:ascii="Arial" w:hAnsi="Arial" w:cs="Arial"/>
        </w:rPr>
      </w:pPr>
      <w:r w:rsidRPr="009E1BC5">
        <w:rPr>
          <w:rFonts w:ascii="Arial" w:hAnsi="Arial" w:cs="Arial"/>
        </w:rPr>
        <w:t xml:space="preserve">In </w:t>
      </w:r>
      <w:r w:rsidR="00AE1460">
        <w:rPr>
          <w:rFonts w:ascii="Arial" w:hAnsi="Arial" w:cs="Arial"/>
        </w:rPr>
        <w:t>proceeding on</w:t>
      </w:r>
      <w:r w:rsidRPr="009E1BC5">
        <w:rPr>
          <w:rFonts w:ascii="Arial" w:hAnsi="Arial" w:cs="Arial"/>
        </w:rPr>
        <w:t xml:space="preserve"> the path, it is imperative to consider the </w:t>
      </w:r>
      <w:r w:rsidR="00AE1460">
        <w:rPr>
          <w:rFonts w:ascii="Arial" w:hAnsi="Arial" w:cs="Arial"/>
        </w:rPr>
        <w:t>fragile</w:t>
      </w:r>
      <w:r w:rsidRPr="009E1BC5">
        <w:rPr>
          <w:rFonts w:ascii="Arial" w:hAnsi="Arial" w:cs="Arial"/>
        </w:rPr>
        <w:t xml:space="preserve"> balance between the flexibility inherent in parliamentary sovereignty and the safeguards necessary to protect individual rights and ensure effective governance. </w:t>
      </w:r>
    </w:p>
    <w:p w14:paraId="64E2DF1D" w14:textId="70DE3872" w:rsidR="009E1BC5" w:rsidRPr="00B27516" w:rsidRDefault="009E1BC5" w:rsidP="009E1BC5">
      <w:pPr>
        <w:rPr>
          <w:rFonts w:ascii="Arial" w:hAnsi="Arial" w:cs="Arial"/>
        </w:rPr>
      </w:pPr>
      <w:r w:rsidRPr="009E1BC5">
        <w:rPr>
          <w:rFonts w:ascii="Arial" w:hAnsi="Arial" w:cs="Arial"/>
        </w:rPr>
        <w:t xml:space="preserve">As the UK continues to navigate the complexities of its constitutional </w:t>
      </w:r>
      <w:r w:rsidR="008E03F4">
        <w:rPr>
          <w:rFonts w:ascii="Arial" w:hAnsi="Arial" w:cs="Arial"/>
        </w:rPr>
        <w:t>perspective</w:t>
      </w:r>
      <w:r w:rsidRPr="009E1BC5">
        <w:rPr>
          <w:rFonts w:ascii="Arial" w:hAnsi="Arial" w:cs="Arial"/>
        </w:rPr>
        <w:t xml:space="preserve">, the enduring relevance of parliamentary sovereignty invites reflection on its historical significance and challenges. </w:t>
      </w:r>
    </w:p>
    <w:p w14:paraId="7D30B695" w14:textId="77777777" w:rsidR="00B27516" w:rsidRPr="00B27516" w:rsidRDefault="00B27516" w:rsidP="00B27516">
      <w:pPr>
        <w:rPr>
          <w:rFonts w:ascii="Arial" w:hAnsi="Arial" w:cs="Arial"/>
        </w:rPr>
      </w:pPr>
    </w:p>
    <w:p w14:paraId="2989B648" w14:textId="2322C19F" w:rsidR="00A9026F" w:rsidRDefault="00A9026F" w:rsidP="00A9026F">
      <w:pPr>
        <w:pStyle w:val="ListParagraph"/>
        <w:rPr>
          <w:rFonts w:ascii="Arial" w:hAnsi="Arial" w:cs="Arial"/>
        </w:rPr>
      </w:pPr>
    </w:p>
    <w:sectPr w:rsidR="00A90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D2B65"/>
    <w:multiLevelType w:val="hybridMultilevel"/>
    <w:tmpl w:val="D9E6E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93750B"/>
    <w:multiLevelType w:val="hybridMultilevel"/>
    <w:tmpl w:val="9A90EBBA"/>
    <w:lvl w:ilvl="0" w:tplc="E32C9CD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7DBA0D6D"/>
    <w:multiLevelType w:val="hybridMultilevel"/>
    <w:tmpl w:val="DA323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1231487">
    <w:abstractNumId w:val="0"/>
  </w:num>
  <w:num w:numId="2" w16cid:durableId="725176804">
    <w:abstractNumId w:val="2"/>
  </w:num>
  <w:num w:numId="3" w16cid:durableId="1209219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1E"/>
    <w:rsid w:val="0014284C"/>
    <w:rsid w:val="00166020"/>
    <w:rsid w:val="00172D76"/>
    <w:rsid w:val="001D6935"/>
    <w:rsid w:val="0023691E"/>
    <w:rsid w:val="006504C4"/>
    <w:rsid w:val="00661A9B"/>
    <w:rsid w:val="00675CA3"/>
    <w:rsid w:val="007A5C44"/>
    <w:rsid w:val="007F7874"/>
    <w:rsid w:val="008E03F4"/>
    <w:rsid w:val="00916844"/>
    <w:rsid w:val="009773EC"/>
    <w:rsid w:val="009C0179"/>
    <w:rsid w:val="009E1BC5"/>
    <w:rsid w:val="00A55671"/>
    <w:rsid w:val="00A63BF1"/>
    <w:rsid w:val="00A9026F"/>
    <w:rsid w:val="00AE1460"/>
    <w:rsid w:val="00B27516"/>
    <w:rsid w:val="00B3750F"/>
    <w:rsid w:val="00BB0A82"/>
    <w:rsid w:val="00C63920"/>
    <w:rsid w:val="00C950CA"/>
    <w:rsid w:val="00D17414"/>
    <w:rsid w:val="00E26687"/>
    <w:rsid w:val="00EA2A01"/>
    <w:rsid w:val="00ED7E6C"/>
    <w:rsid w:val="00F73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E23E1"/>
  <w15:chartTrackingRefBased/>
  <w15:docId w15:val="{7C98C3F4-D767-4DB2-94C1-D6BF2DDDF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709867">
      <w:bodyDiv w:val="1"/>
      <w:marLeft w:val="0"/>
      <w:marRight w:val="0"/>
      <w:marTop w:val="0"/>
      <w:marBottom w:val="0"/>
      <w:divBdr>
        <w:top w:val="none" w:sz="0" w:space="0" w:color="auto"/>
        <w:left w:val="none" w:sz="0" w:space="0" w:color="auto"/>
        <w:bottom w:val="none" w:sz="0" w:space="0" w:color="auto"/>
        <w:right w:val="none" w:sz="0" w:space="0" w:color="auto"/>
      </w:divBdr>
    </w:div>
    <w:div w:id="1133330934">
      <w:bodyDiv w:val="1"/>
      <w:marLeft w:val="0"/>
      <w:marRight w:val="0"/>
      <w:marTop w:val="0"/>
      <w:marBottom w:val="0"/>
      <w:divBdr>
        <w:top w:val="none" w:sz="0" w:space="0" w:color="auto"/>
        <w:left w:val="none" w:sz="0" w:space="0" w:color="auto"/>
        <w:bottom w:val="none" w:sz="0" w:space="0" w:color="auto"/>
        <w:right w:val="none" w:sz="0" w:space="0" w:color="auto"/>
      </w:divBdr>
    </w:div>
    <w:div w:id="1287157978">
      <w:bodyDiv w:val="1"/>
      <w:marLeft w:val="0"/>
      <w:marRight w:val="0"/>
      <w:marTop w:val="0"/>
      <w:marBottom w:val="0"/>
      <w:divBdr>
        <w:top w:val="none" w:sz="0" w:space="0" w:color="auto"/>
        <w:left w:val="none" w:sz="0" w:space="0" w:color="auto"/>
        <w:bottom w:val="none" w:sz="0" w:space="0" w:color="auto"/>
        <w:right w:val="none" w:sz="0" w:space="0" w:color="auto"/>
      </w:divBdr>
    </w:div>
    <w:div w:id="153553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4</Pages>
  <Words>1500</Words>
  <Characters>8700</Characters>
  <Application>Microsoft Office Word</Application>
  <DocSecurity>0</DocSecurity>
  <Lines>159</Lines>
  <Paragraphs>42</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Mayzer</dc:creator>
  <cp:keywords/>
  <dc:description/>
  <cp:lastModifiedBy>Mayzer</cp:lastModifiedBy>
  <cp:revision>16</cp:revision>
  <dcterms:created xsi:type="dcterms:W3CDTF">2023-11-09T17:34:00Z</dcterms:created>
  <dcterms:modified xsi:type="dcterms:W3CDTF">2023-11-10T21:51:00Z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5077ac1c-dab2-4c0d-a81e-f8cae13b6cb1</vt:lpwstr>
  </property>
</Properties>
</file>