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649F03" w14:textId="77777777" w:rsidR="00526AA9" w:rsidRPr="0011374E" w:rsidRDefault="00526AA9" w:rsidP="00526AA9">
      <w:pPr>
        <w:keepNext/>
        <w:spacing w:line="360" w:lineRule="auto"/>
        <w:outlineLvl w:val="1"/>
        <w:rPr>
          <w:b/>
          <w:bCs/>
        </w:rPr>
      </w:pPr>
      <w:r>
        <w:rPr>
          <w:b/>
          <w:bCs/>
        </w:rPr>
        <w:t>3</w:t>
      </w:r>
      <w:r w:rsidRPr="0011374E">
        <w:rPr>
          <w:b/>
          <w:bCs/>
        </w:rPr>
        <w:t xml:space="preserve">. Validating reason; the persistence of knowledge </w:t>
      </w:r>
    </w:p>
    <w:p w14:paraId="1935268F" w14:textId="77777777" w:rsidR="00526AA9" w:rsidRPr="0011374E" w:rsidRDefault="00526AA9" w:rsidP="00526AA9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Descartes: </w:t>
      </w:r>
      <w:r w:rsidRPr="0011374E">
        <w:rPr>
          <w:i/>
          <w:iCs/>
          <w:szCs w:val="28"/>
        </w:rPr>
        <w:t>Meditations</w:t>
      </w:r>
      <w:r w:rsidRPr="0011374E">
        <w:rPr>
          <w:szCs w:val="28"/>
        </w:rPr>
        <w:t xml:space="preserve"> V [46.2-47.5] </w:t>
      </w:r>
    </w:p>
    <w:p w14:paraId="27150827" w14:textId="77777777" w:rsidR="00526AA9" w:rsidRPr="0011374E" w:rsidRDefault="00526AA9" w:rsidP="00526AA9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ind w:left="1279" w:hanging="1279"/>
        <w:rPr>
          <w:szCs w:val="28"/>
        </w:rPr>
      </w:pPr>
      <w:r w:rsidRPr="0011374E">
        <w:rPr>
          <w:szCs w:val="28"/>
        </w:rPr>
        <w:t xml:space="preserve">                  </w:t>
      </w:r>
      <w:r w:rsidRPr="0011374E">
        <w:rPr>
          <w:i/>
          <w:iCs/>
          <w:szCs w:val="28"/>
        </w:rPr>
        <w:t xml:space="preserve">Principles </w:t>
      </w:r>
      <w:r w:rsidRPr="0011374E">
        <w:rPr>
          <w:szCs w:val="28"/>
        </w:rPr>
        <w:t>I.13, 29-46</w:t>
      </w:r>
    </w:p>
    <w:p w14:paraId="6CE68F97" w14:textId="77777777" w:rsidR="00526AA9" w:rsidRPr="0011374E" w:rsidRDefault="00526AA9" w:rsidP="00526AA9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11374E">
        <w:t xml:space="preserve">G. Hatfield, </w:t>
      </w:r>
      <w:r w:rsidRPr="0011374E">
        <w:rPr>
          <w:i/>
          <w:iCs/>
        </w:rPr>
        <w:t>Descartes and the Meditations</w:t>
      </w:r>
      <w:r w:rsidRPr="0011374E">
        <w:t>, pp 169-80, 200-1, 223-34</w:t>
      </w:r>
    </w:p>
    <w:p w14:paraId="641F825F" w14:textId="77777777" w:rsidR="00526AA9" w:rsidRPr="0011374E" w:rsidRDefault="00526AA9" w:rsidP="00526AA9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11374E">
        <w:rPr>
          <w:spacing w:val="-3"/>
          <w:szCs w:val="28"/>
        </w:rPr>
        <w:t xml:space="preserve">H.G. Frankfurt, ‘Memory and the Cartesian Circle’, </w:t>
      </w:r>
      <w:r w:rsidRPr="0011374E">
        <w:rPr>
          <w:i/>
          <w:iCs/>
          <w:spacing w:val="-3"/>
          <w:szCs w:val="28"/>
        </w:rPr>
        <w:t>Philosophical Review</w:t>
      </w:r>
      <w:r w:rsidRPr="0011374E">
        <w:rPr>
          <w:spacing w:val="-3"/>
          <w:szCs w:val="28"/>
        </w:rPr>
        <w:t xml:space="preserve"> (1962)</w:t>
      </w:r>
    </w:p>
    <w:p w14:paraId="27D973B8" w14:textId="77777777" w:rsidR="00526AA9" w:rsidRPr="0011374E" w:rsidRDefault="00526AA9" w:rsidP="00526AA9">
      <w:pPr>
        <w:rPr>
          <w:i/>
          <w:iCs/>
        </w:rPr>
      </w:pPr>
      <w:r w:rsidRPr="0011374E">
        <w:t xml:space="preserve">H.G. Frankfurt, ‘Descartes’ Validation of Reason’, </w:t>
      </w:r>
      <w:r w:rsidRPr="0011374E">
        <w:rPr>
          <w:i/>
          <w:iCs/>
        </w:rPr>
        <w:t xml:space="preserve">American Philosophical Quarterly </w:t>
      </w:r>
    </w:p>
    <w:p w14:paraId="5C392153" w14:textId="77777777" w:rsidR="00526AA9" w:rsidRPr="0011374E" w:rsidRDefault="00526AA9" w:rsidP="00526AA9">
      <w:pPr>
        <w:rPr>
          <w:spacing w:val="-3"/>
          <w:szCs w:val="28"/>
        </w:rPr>
      </w:pPr>
      <w:r w:rsidRPr="0011374E">
        <w:rPr>
          <w:i/>
          <w:iCs/>
        </w:rPr>
        <w:t xml:space="preserve">           </w:t>
      </w:r>
      <w:r w:rsidRPr="0011374E">
        <w:t xml:space="preserve">(1965) and </w:t>
      </w:r>
      <w:proofErr w:type="spellStart"/>
      <w:r w:rsidRPr="0011374E">
        <w:t>Doney</w:t>
      </w:r>
      <w:proofErr w:type="spellEnd"/>
      <w:r w:rsidRPr="0011374E">
        <w:t xml:space="preserve"> (ed)</w:t>
      </w:r>
    </w:p>
    <w:p w14:paraId="16C051EF" w14:textId="77777777" w:rsidR="00526AA9" w:rsidRPr="0011374E" w:rsidRDefault="00526AA9" w:rsidP="00526AA9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11374E">
        <w:rPr>
          <w:spacing w:val="-3"/>
          <w:szCs w:val="28"/>
        </w:rPr>
        <w:t xml:space="preserve">H.G. Frankfurt, </w:t>
      </w:r>
      <w:r w:rsidRPr="0011374E">
        <w:rPr>
          <w:i/>
          <w:iCs/>
          <w:spacing w:val="-3"/>
          <w:szCs w:val="28"/>
        </w:rPr>
        <w:t xml:space="preserve">Demons, Dreamers and Madmen, </w:t>
      </w:r>
      <w:proofErr w:type="spellStart"/>
      <w:r w:rsidRPr="0011374E">
        <w:rPr>
          <w:spacing w:val="-3"/>
          <w:szCs w:val="28"/>
        </w:rPr>
        <w:t>chs</w:t>
      </w:r>
      <w:proofErr w:type="spellEnd"/>
      <w:r w:rsidRPr="0011374E">
        <w:rPr>
          <w:spacing w:val="-3"/>
          <w:szCs w:val="28"/>
        </w:rPr>
        <w:t xml:space="preserve"> 14 and 15 (This is an alternative </w:t>
      </w:r>
    </w:p>
    <w:p w14:paraId="6B13FD10" w14:textId="77777777" w:rsidR="00526AA9" w:rsidRPr="0011374E" w:rsidRDefault="00526AA9" w:rsidP="00526AA9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11374E">
        <w:rPr>
          <w:spacing w:val="-3"/>
          <w:szCs w:val="28"/>
        </w:rPr>
        <w:t xml:space="preserve">            source for the material in the above two papers.)</w:t>
      </w:r>
    </w:p>
    <w:p w14:paraId="78E03456" w14:textId="77777777" w:rsidR="00526AA9" w:rsidRPr="0011374E" w:rsidRDefault="00526AA9" w:rsidP="00526AA9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11374E">
        <w:rPr>
          <w:spacing w:val="-3"/>
          <w:szCs w:val="28"/>
        </w:rPr>
        <w:t xml:space="preserve">J. Cottingham, </w:t>
      </w:r>
      <w:r w:rsidRPr="0011374E">
        <w:rPr>
          <w:i/>
          <w:iCs/>
          <w:spacing w:val="-3"/>
          <w:szCs w:val="28"/>
        </w:rPr>
        <w:t>Descartes</w:t>
      </w:r>
      <w:r w:rsidRPr="0011374E">
        <w:rPr>
          <w:spacing w:val="-3"/>
          <w:szCs w:val="28"/>
        </w:rPr>
        <w:t xml:space="preserve">, </w:t>
      </w:r>
      <w:proofErr w:type="spellStart"/>
      <w:r w:rsidRPr="0011374E">
        <w:rPr>
          <w:spacing w:val="-3"/>
          <w:szCs w:val="28"/>
        </w:rPr>
        <w:t>ch</w:t>
      </w:r>
      <w:proofErr w:type="spellEnd"/>
      <w:r w:rsidRPr="0011374E">
        <w:rPr>
          <w:spacing w:val="-3"/>
          <w:szCs w:val="28"/>
        </w:rPr>
        <w:t xml:space="preserve"> 3</w:t>
      </w:r>
    </w:p>
    <w:p w14:paraId="4C44CC3D" w14:textId="77777777" w:rsidR="00526AA9" w:rsidRPr="0011374E" w:rsidRDefault="00526AA9" w:rsidP="00526AA9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Bernard Williams, </w:t>
      </w:r>
      <w:r w:rsidRPr="0011374E">
        <w:rPr>
          <w:i/>
          <w:iCs/>
          <w:szCs w:val="28"/>
        </w:rPr>
        <w:t>Descartes</w:t>
      </w:r>
      <w:r w:rsidRPr="0011374E">
        <w:rPr>
          <w:szCs w:val="28"/>
        </w:rPr>
        <w:t xml:space="preserve">, </w:t>
      </w:r>
      <w:proofErr w:type="spellStart"/>
      <w:r w:rsidRPr="0011374E">
        <w:rPr>
          <w:szCs w:val="28"/>
        </w:rPr>
        <w:t>ch</w:t>
      </w:r>
      <w:proofErr w:type="spellEnd"/>
      <w:r w:rsidRPr="0011374E">
        <w:rPr>
          <w:szCs w:val="28"/>
        </w:rPr>
        <w:t xml:space="preserve"> 7</w:t>
      </w:r>
    </w:p>
    <w:p w14:paraId="065C29E3" w14:textId="77777777" w:rsidR="00526AA9" w:rsidRPr="0011374E" w:rsidRDefault="00526AA9" w:rsidP="00526AA9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pacing w:val="-3"/>
          <w:szCs w:val="28"/>
        </w:rPr>
        <w:t xml:space="preserve">Anthony Kenny, </w:t>
      </w:r>
      <w:r w:rsidRPr="0011374E">
        <w:rPr>
          <w:i/>
          <w:iCs/>
          <w:spacing w:val="-3"/>
          <w:szCs w:val="28"/>
        </w:rPr>
        <w:t>Descartes</w:t>
      </w:r>
      <w:r w:rsidRPr="0011374E">
        <w:rPr>
          <w:spacing w:val="-3"/>
          <w:szCs w:val="28"/>
        </w:rPr>
        <w:t xml:space="preserve">, </w:t>
      </w:r>
      <w:proofErr w:type="spellStart"/>
      <w:r w:rsidRPr="0011374E">
        <w:rPr>
          <w:spacing w:val="-3"/>
          <w:szCs w:val="28"/>
        </w:rPr>
        <w:t>ch</w:t>
      </w:r>
      <w:proofErr w:type="spellEnd"/>
      <w:r w:rsidRPr="0011374E">
        <w:rPr>
          <w:spacing w:val="-3"/>
          <w:szCs w:val="28"/>
        </w:rPr>
        <w:t xml:space="preserve"> 8, </w:t>
      </w:r>
      <w:proofErr w:type="spellStart"/>
      <w:r w:rsidRPr="0011374E">
        <w:rPr>
          <w:spacing w:val="-3"/>
          <w:szCs w:val="28"/>
        </w:rPr>
        <w:t>esp</w:t>
      </w:r>
      <w:proofErr w:type="spellEnd"/>
      <w:r w:rsidRPr="0011374E">
        <w:rPr>
          <w:spacing w:val="-3"/>
          <w:szCs w:val="28"/>
        </w:rPr>
        <w:t xml:space="preserve"> pp 188-96</w:t>
      </w:r>
    </w:p>
    <w:p w14:paraId="58001E5D" w14:textId="6CD39864" w:rsidR="006F3F5F" w:rsidRDefault="006F3F5F"/>
    <w:p w14:paraId="2D16B6D7" w14:textId="77777777" w:rsidR="009B2A35" w:rsidRPr="0011374E" w:rsidRDefault="009B2A35" w:rsidP="009B2A35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>‘</w:t>
      </w:r>
      <w:proofErr w:type="gramStart"/>
      <w:r w:rsidRPr="0011374E">
        <w:rPr>
          <w:szCs w:val="28"/>
        </w:rPr>
        <w:t>It is clear that any</w:t>
      </w:r>
      <w:proofErr w:type="gramEnd"/>
      <w:r w:rsidRPr="0011374E">
        <w:rPr>
          <w:szCs w:val="28"/>
        </w:rPr>
        <w:t xml:space="preserve"> attempt to validate reason – whether by appeal to the existence of God or in some other way – will inevitably fail through circularity’. Is it clear?</w:t>
      </w:r>
    </w:p>
    <w:p w14:paraId="5B713111" w14:textId="77777777" w:rsidR="009B2A35" w:rsidRPr="0011374E" w:rsidRDefault="009B2A35" w:rsidP="009B2A35">
      <w:pPr>
        <w:tabs>
          <w:tab w:val="left" w:pos="0"/>
        </w:tabs>
        <w:suppressAutoHyphens/>
        <w:spacing w:line="240" w:lineRule="atLeast"/>
        <w:rPr>
          <w:szCs w:val="28"/>
        </w:rPr>
      </w:pPr>
    </w:p>
    <w:p w14:paraId="207446A6" w14:textId="77777777" w:rsidR="009B2A35" w:rsidRDefault="009B2A35" w:rsidP="009B2A35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>‘Descartes assumes that, in the absence of reasons for supposing otherwise, I should not take as given the truth of what seemed to me clearly to be so yesterday - just as he assumes that, in the absence of reasons for supposing otherwise, I should not take as given the truth of what another tells. In this way, his justificatory project presupposes a form of atomism about time’. Discuss.</w:t>
      </w:r>
    </w:p>
    <w:p w14:paraId="0C8A34C2" w14:textId="77777777" w:rsidR="009B2A35" w:rsidRDefault="009B2A35"/>
    <w:sectPr w:rsidR="009B2A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6AA9"/>
    <w:rsid w:val="00526AA9"/>
    <w:rsid w:val="006F3F5F"/>
    <w:rsid w:val="009B2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0536A"/>
  <w15:chartTrackingRefBased/>
  <w15:docId w15:val="{D906068A-5F4B-4FE6-BE17-C13717B87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6AA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181</Words>
  <Characters>1038</Characters>
  <Application>Microsoft Office Word</Application>
  <DocSecurity>0</DocSecurity>
  <Lines>8</Lines>
  <Paragraphs>2</Paragraphs>
  <ScaleCrop>false</ScaleCrop>
  <Company/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2020-10-29T14:05:00Z</dcterms:created>
  <dcterms:modified xsi:type="dcterms:W3CDTF">2020-10-29T14:06:00Z</dcterms:modified>
</cp:coreProperties>
</file>