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FBA" w:rsidRPr="00AA6FBA" w:rsidRDefault="00AA6FBA" w:rsidP="00AA6FBA">
      <w:pPr>
        <w:pBdr>
          <w:top w:val="single" w:sz="48" w:space="0" w:color="43D0F3"/>
          <w:bottom w:val="dashed" w:sz="6" w:space="0" w:color="DEE2E6"/>
        </w:pBdr>
        <w:shd w:val="clear" w:color="auto" w:fill="E9ECEF"/>
        <w:spacing w:after="100" w:afterAutospacing="1" w:line="240" w:lineRule="auto"/>
        <w:outlineLvl w:val="2"/>
        <w:rPr>
          <w:rFonts w:ascii="Segoe UI" w:eastAsia="Times New Roman" w:hAnsi="Segoe UI" w:cs="Segoe UI"/>
          <w:color w:val="373A3C"/>
          <w:sz w:val="27"/>
          <w:szCs w:val="27"/>
          <w:lang w:eastAsia="en-GB"/>
        </w:rPr>
      </w:pPr>
      <w:r w:rsidRPr="00AA6FBA">
        <w:rPr>
          <w:rFonts w:ascii="Segoe UI" w:eastAsia="Times New Roman" w:hAnsi="Segoe UI" w:cs="Segoe UI"/>
          <w:color w:val="373A3C"/>
          <w:sz w:val="27"/>
          <w:szCs w:val="27"/>
          <w:lang w:eastAsia="en-GB"/>
        </w:rPr>
        <w:t>Rationalists, Empiricists and Kant</w:t>
      </w:r>
    </w:p>
    <w:tbl>
      <w:tblPr>
        <w:tblW w:w="21600" w:type="dxa"/>
        <w:tblCellMar>
          <w:top w:w="15" w:type="dxa"/>
          <w:left w:w="15" w:type="dxa"/>
          <w:bottom w:w="15" w:type="dxa"/>
          <w:right w:w="15" w:type="dxa"/>
        </w:tblCellMar>
        <w:tblLook w:val="04A0" w:firstRow="1" w:lastRow="0" w:firstColumn="1" w:lastColumn="0" w:noHBand="0" w:noVBand="1"/>
      </w:tblPr>
      <w:tblGrid>
        <w:gridCol w:w="6171"/>
        <w:gridCol w:w="15429"/>
      </w:tblGrid>
      <w:tr w:rsidR="00AA6FBA" w:rsidRPr="00AA6FBA" w:rsidTr="00AA6FBA">
        <w:tc>
          <w:tcPr>
            <w:tcW w:w="0" w:type="auto"/>
            <w:vAlign w:val="center"/>
            <w:hideMark/>
          </w:tcPr>
          <w:p w:rsidR="00AA6FBA" w:rsidRPr="00AA6FBA" w:rsidRDefault="00AA6FBA" w:rsidP="00AA6FBA">
            <w:pPr>
              <w:spacing w:after="0" w:line="240" w:lineRule="auto"/>
              <w:rPr>
                <w:rFonts w:ascii="Segoe UI" w:eastAsia="Times New Roman" w:hAnsi="Segoe UI" w:cs="Segoe UI"/>
                <w:b/>
                <w:bCs/>
                <w:color w:val="373A3C"/>
                <w:sz w:val="24"/>
                <w:szCs w:val="24"/>
                <w:lang w:eastAsia="en-GB"/>
              </w:rPr>
            </w:pPr>
          </w:p>
        </w:tc>
        <w:tc>
          <w:tcPr>
            <w:tcW w:w="0" w:type="auto"/>
            <w:vAlign w:val="center"/>
            <w:hideMark/>
          </w:tcPr>
          <w:p w:rsidR="00AA6FBA" w:rsidRPr="00AA6FBA" w:rsidRDefault="00AA6FBA" w:rsidP="00AA6FBA">
            <w:pPr>
              <w:spacing w:after="100" w:afterAutospacing="1" w:line="240" w:lineRule="auto"/>
              <w:rPr>
                <w:rFonts w:ascii="Times New Roman" w:eastAsia="Times New Roman" w:hAnsi="Times New Roman" w:cs="Times New Roman"/>
                <w:sz w:val="24"/>
                <w:szCs w:val="24"/>
                <w:lang w:eastAsia="en-GB"/>
              </w:rPr>
            </w:pPr>
            <w:r w:rsidRPr="00AA6FBA">
              <w:rPr>
                <w:rFonts w:ascii="Times New Roman" w:eastAsia="Times New Roman" w:hAnsi="Times New Roman" w:cs="Times New Roman"/>
                <w:sz w:val="24"/>
                <w:szCs w:val="24"/>
                <w:lang w:eastAsia="en-GB"/>
              </w:rPr>
              <w:t> </w:t>
            </w:r>
          </w:p>
        </w:tc>
      </w:tr>
    </w:tbl>
    <w:p w:rsidR="00AA6FBA" w:rsidRPr="00AA6FBA" w:rsidRDefault="00AA6FBA" w:rsidP="00AA6FBA">
      <w:pPr>
        <w:shd w:val="clear" w:color="auto" w:fill="FFFFFF"/>
        <w:spacing w:after="100" w:afterAutospacing="1" w:line="240" w:lineRule="auto"/>
        <w:outlineLvl w:val="2"/>
        <w:rPr>
          <w:rFonts w:ascii="inherit" w:eastAsia="Times New Roman" w:hAnsi="inherit" w:cs="Segoe UI"/>
          <w:color w:val="373A3C"/>
          <w:sz w:val="27"/>
          <w:szCs w:val="27"/>
          <w:lang w:eastAsia="en-GB"/>
        </w:rPr>
      </w:pPr>
      <w:r w:rsidRPr="00AA6FBA">
        <w:rPr>
          <w:rFonts w:ascii="inherit" w:eastAsia="Times New Roman" w:hAnsi="inherit" w:cs="Segoe UI"/>
          <w:color w:val="373A3C"/>
          <w:sz w:val="27"/>
          <w:szCs w:val="27"/>
          <w:lang w:eastAsia="en-GB"/>
        </w:rPr>
        <w:t>Knowledge &amp; Culture</w:t>
      </w:r>
    </w:p>
    <w:p w:rsidR="00AA6FBA" w:rsidRPr="00AA6FBA" w:rsidRDefault="00AA6FBA" w:rsidP="00AA6FBA">
      <w:pPr>
        <w:shd w:val="clear" w:color="auto" w:fill="FFFFFF"/>
        <w:spacing w:after="100" w:afterAutospacing="1" w:line="240" w:lineRule="auto"/>
        <w:outlineLvl w:val="1"/>
        <w:rPr>
          <w:rFonts w:ascii="inherit" w:eastAsia="Times New Roman" w:hAnsi="inherit" w:cs="Segoe UI"/>
          <w:color w:val="373A3C"/>
          <w:sz w:val="36"/>
          <w:szCs w:val="36"/>
          <w:lang w:eastAsia="en-GB"/>
        </w:rPr>
      </w:pPr>
      <w:r w:rsidRPr="00AA6FBA">
        <w:rPr>
          <w:rFonts w:ascii="inherit" w:eastAsia="Times New Roman" w:hAnsi="inherit" w:cs="Segoe UI"/>
          <w:i/>
          <w:iCs/>
          <w:color w:val="373A3C"/>
          <w:sz w:val="36"/>
          <w:szCs w:val="36"/>
          <w:lang w:eastAsia="en-GB"/>
        </w:rPr>
        <w:t>The Rationalists, Empiricists and Kant</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In this section I will first give a brief description of </w:t>
      </w:r>
      <w:proofErr w:type="gramStart"/>
      <w:r w:rsidRPr="00AA6FBA">
        <w:rPr>
          <w:rFonts w:ascii="Segoe UI" w:eastAsia="Times New Roman" w:hAnsi="Segoe UI" w:cs="Segoe UI"/>
          <w:color w:val="373A3C"/>
          <w:sz w:val="23"/>
          <w:szCs w:val="23"/>
          <w:lang w:eastAsia="en-GB"/>
        </w:rPr>
        <w:t>the of</w:t>
      </w:r>
      <w:proofErr w:type="gramEnd"/>
      <w:r w:rsidRPr="00AA6FBA">
        <w:rPr>
          <w:rFonts w:ascii="Segoe UI" w:eastAsia="Times New Roman" w:hAnsi="Segoe UI" w:cs="Segoe UI"/>
          <w:color w:val="373A3C"/>
          <w:sz w:val="23"/>
          <w:szCs w:val="23"/>
          <w:lang w:eastAsia="en-GB"/>
        </w:rPr>
        <w:t xml:space="preserve"> the rationalists and empiricists, the similarities and differences of their epistemological method and of the main concepts and ideas that you will encounter in a study of these two epistemological schools. </w:t>
      </w:r>
    </w:p>
    <w:p w:rsidR="00AA6FBA" w:rsidRPr="00AA6FBA" w:rsidRDefault="00AA6FBA" w:rsidP="00AA6FBA">
      <w:pPr>
        <w:shd w:val="clear" w:color="auto" w:fill="FFFFFF"/>
        <w:spacing w:after="100" w:afterAutospacing="1" w:line="240" w:lineRule="auto"/>
        <w:jc w:val="center"/>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The general distinction between the empiricists and the rationalists is that the empiricists claim that only knowledge that is ‘a posteriori’ (literally coming after) is </w:t>
      </w:r>
      <w:proofErr w:type="spellStart"/>
      <w:r w:rsidRPr="00AA6FBA">
        <w:rPr>
          <w:rFonts w:ascii="Segoe UI" w:eastAsia="Times New Roman" w:hAnsi="Segoe UI" w:cs="Segoe UI"/>
          <w:color w:val="373A3C"/>
          <w:sz w:val="23"/>
          <w:szCs w:val="23"/>
          <w:lang w:eastAsia="en-GB"/>
        </w:rPr>
        <w:t>is</w:t>
      </w:r>
      <w:proofErr w:type="spellEnd"/>
      <w:r w:rsidRPr="00AA6FBA">
        <w:rPr>
          <w:rFonts w:ascii="Segoe UI" w:eastAsia="Times New Roman" w:hAnsi="Segoe UI" w:cs="Segoe UI"/>
          <w:color w:val="373A3C"/>
          <w:sz w:val="23"/>
          <w:szCs w:val="23"/>
          <w:lang w:eastAsia="en-GB"/>
        </w:rPr>
        <w:t xml:space="preserve"> a candidate for</w:t>
      </w:r>
      <w:proofErr w:type="gramStart"/>
      <w:r w:rsidRPr="00AA6FBA">
        <w:rPr>
          <w:rFonts w:ascii="Segoe UI" w:eastAsia="Times New Roman" w:hAnsi="Segoe UI" w:cs="Segoe UI"/>
          <w:color w:val="373A3C"/>
          <w:sz w:val="23"/>
          <w:szCs w:val="23"/>
          <w:lang w:eastAsia="en-GB"/>
        </w:rPr>
        <w:t>  actual</w:t>
      </w:r>
      <w:proofErr w:type="gramEnd"/>
      <w:r w:rsidRPr="00AA6FBA">
        <w:rPr>
          <w:rFonts w:ascii="Segoe UI" w:eastAsia="Times New Roman" w:hAnsi="Segoe UI" w:cs="Segoe UI"/>
          <w:color w:val="373A3C"/>
          <w:sz w:val="23"/>
          <w:szCs w:val="23"/>
          <w:lang w:eastAsia="en-GB"/>
        </w:rPr>
        <w:t xml:space="preserve"> (indubitable) knowledge, thus such knowledge is privileged over knowledge that is achieved from innate ideas. For the rationalist the opposite is the case: the only knowledge I that s truly veridical tis that that is given ‘a priori’ or independently of our experience. The grounds for such knowledge claims is the model of pure mathematics and logic and eschews knowledge gained from the methodology of the</w:t>
      </w:r>
      <w:proofErr w:type="gramStart"/>
      <w:r w:rsidRPr="00AA6FBA">
        <w:rPr>
          <w:rFonts w:ascii="Segoe UI" w:eastAsia="Times New Roman" w:hAnsi="Segoe UI" w:cs="Segoe UI"/>
          <w:color w:val="373A3C"/>
          <w:sz w:val="23"/>
          <w:szCs w:val="23"/>
          <w:lang w:eastAsia="en-GB"/>
        </w:rPr>
        <w:t>  natural</w:t>
      </w:r>
      <w:proofErr w:type="gramEnd"/>
      <w:r w:rsidRPr="00AA6FBA">
        <w:rPr>
          <w:rFonts w:ascii="Segoe UI" w:eastAsia="Times New Roman" w:hAnsi="Segoe UI" w:cs="Segoe UI"/>
          <w:color w:val="373A3C"/>
          <w:sz w:val="23"/>
          <w:szCs w:val="23"/>
          <w:lang w:eastAsia="en-GB"/>
        </w:rPr>
        <w:t xml:space="preserve"> science as primary.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Read: </w:t>
      </w:r>
      <w:hyperlink r:id="rId4" w:history="1">
        <w:r w:rsidRPr="00AA6FBA">
          <w:rPr>
            <w:rFonts w:ascii="Segoe UI" w:eastAsia="Times New Roman" w:hAnsi="Segoe UI" w:cs="Segoe UI"/>
            <w:color w:val="003E5A"/>
            <w:sz w:val="23"/>
            <w:szCs w:val="23"/>
            <w:u w:val="single"/>
            <w:lang w:eastAsia="en-GB"/>
          </w:rPr>
          <w:t>https://search-proquest-com.ezproxy.uwtsd.ac.uk/docview/218418313?accountid=130472&amp;rfr_id=info%3Axri%2Fsid%3Aprimo</w:t>
        </w:r>
      </w:hyperlink>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Rationalism</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For the rationalist the theory of knowledge prioritizes</w:t>
      </w:r>
      <w:proofErr w:type="gramStart"/>
      <w:r w:rsidRPr="00AA6FBA">
        <w:rPr>
          <w:rFonts w:ascii="Segoe UI" w:eastAsia="Times New Roman" w:hAnsi="Segoe UI" w:cs="Segoe UI"/>
          <w:color w:val="373A3C"/>
          <w:sz w:val="23"/>
          <w:szCs w:val="23"/>
          <w:lang w:eastAsia="en-GB"/>
        </w:rPr>
        <w:t>  the</w:t>
      </w:r>
      <w:proofErr w:type="gramEnd"/>
      <w:r w:rsidRPr="00AA6FBA">
        <w:rPr>
          <w:rFonts w:ascii="Segoe UI" w:eastAsia="Times New Roman" w:hAnsi="Segoe UI" w:cs="Segoe UI"/>
          <w:color w:val="373A3C"/>
          <w:sz w:val="23"/>
          <w:szCs w:val="23"/>
          <w:lang w:eastAsia="en-GB"/>
        </w:rPr>
        <w:t xml:space="preserve"> ‘a priori’  knowledge in epistemology. The rationalist claim is that</w:t>
      </w:r>
      <w:proofErr w:type="gramStart"/>
      <w:r w:rsidRPr="00AA6FBA">
        <w:rPr>
          <w:rFonts w:ascii="Segoe UI" w:eastAsia="Times New Roman" w:hAnsi="Segoe UI" w:cs="Segoe UI"/>
          <w:color w:val="373A3C"/>
          <w:sz w:val="23"/>
          <w:szCs w:val="23"/>
          <w:lang w:eastAsia="en-GB"/>
        </w:rPr>
        <w:t>  mathematics</w:t>
      </w:r>
      <w:proofErr w:type="gramEnd"/>
      <w:r w:rsidRPr="00AA6FBA">
        <w:rPr>
          <w:rFonts w:ascii="Segoe UI" w:eastAsia="Times New Roman" w:hAnsi="Segoe UI" w:cs="Segoe UI"/>
          <w:color w:val="373A3C"/>
          <w:sz w:val="23"/>
          <w:szCs w:val="23"/>
          <w:lang w:eastAsia="en-GB"/>
        </w:rPr>
        <w:t xml:space="preserve"> is the most reliable model as an example in the search for indubitable human knowledge.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Thus, the model presents an epistemological method where</w:t>
      </w:r>
      <w:proofErr w:type="gramStart"/>
      <w:r w:rsidRPr="00AA6FBA">
        <w:rPr>
          <w:rFonts w:ascii="Segoe UI" w:eastAsia="Times New Roman" w:hAnsi="Segoe UI" w:cs="Segoe UI"/>
          <w:color w:val="373A3C"/>
          <w:sz w:val="23"/>
          <w:szCs w:val="23"/>
          <w:lang w:eastAsia="en-GB"/>
        </w:rPr>
        <w:t>  knowledge</w:t>
      </w:r>
      <w:proofErr w:type="gramEnd"/>
      <w:r w:rsidRPr="00AA6FBA">
        <w:rPr>
          <w:rFonts w:ascii="Segoe UI" w:eastAsia="Times New Roman" w:hAnsi="Segoe UI" w:cs="Segoe UI"/>
          <w:color w:val="373A3C"/>
          <w:sz w:val="23"/>
          <w:szCs w:val="23"/>
          <w:lang w:eastAsia="en-GB"/>
        </w:rPr>
        <w:t xml:space="preserve"> is organized into a deductive system, in which  truth claims assessed from the  ‘self-evident’ axioms </w:t>
      </w:r>
      <w:r w:rsidRPr="00AA6FBA">
        <w:rPr>
          <w:rFonts w:ascii="Segoe UI" w:eastAsia="Times New Roman" w:hAnsi="Segoe UI" w:cs="Segoe UI"/>
          <w:color w:val="373A3C"/>
          <w:sz w:val="23"/>
          <w:szCs w:val="23"/>
          <w:lang w:eastAsia="en-GB"/>
        </w:rPr>
        <w:lastRenderedPageBreak/>
        <w:t>and definitions which form their basis. The central figures of this kind of epistemological theorizing are such philosophers as Descartes, Spinoza and Leibniz. A typical example of this method is found in Descartes in his Meditations. (</w:t>
      </w:r>
      <w:r w:rsidRPr="00AA6FBA">
        <w:rPr>
          <w:rFonts w:ascii="Segoe UI" w:eastAsia="Times New Roman" w:hAnsi="Segoe UI" w:cs="Segoe UI"/>
          <w:b/>
          <w:bCs/>
          <w:i/>
          <w:iCs/>
          <w:color w:val="373A3C"/>
          <w:sz w:val="23"/>
          <w:szCs w:val="23"/>
          <w:lang w:eastAsia="en-GB"/>
        </w:rPr>
        <w:t>Meditations </w:t>
      </w:r>
      <w:r w:rsidRPr="00AA6FBA">
        <w:rPr>
          <w:rFonts w:ascii="Segoe UI" w:eastAsia="Times New Roman" w:hAnsi="Segoe UI" w:cs="Segoe UI"/>
          <w:i/>
          <w:iCs/>
          <w:color w:val="373A3C"/>
          <w:sz w:val="23"/>
          <w:szCs w:val="23"/>
          <w:lang w:eastAsia="en-GB"/>
        </w:rPr>
        <w:t>I and </w:t>
      </w:r>
      <w:r w:rsidRPr="00AA6FBA">
        <w:rPr>
          <w:rFonts w:ascii="Segoe UI" w:eastAsia="Times New Roman" w:hAnsi="Segoe UI" w:cs="Segoe UI"/>
          <w:b/>
          <w:bCs/>
          <w:i/>
          <w:iCs/>
          <w:color w:val="373A3C"/>
          <w:sz w:val="23"/>
          <w:szCs w:val="23"/>
          <w:lang w:eastAsia="en-GB"/>
        </w:rPr>
        <w:t>II)</w:t>
      </w:r>
      <w:r w:rsidRPr="00AA6FBA">
        <w:rPr>
          <w:rFonts w:ascii="Segoe UI" w:eastAsia="Times New Roman" w:hAnsi="Segoe UI" w:cs="Segoe UI"/>
          <w:color w:val="373A3C"/>
          <w:sz w:val="23"/>
          <w:szCs w:val="23"/>
          <w:lang w:eastAsia="en-GB"/>
        </w:rPr>
        <w:t>. In his Cartesian method the primary move is to demonstrate the existence of absolutely certainty by rejecting all his existing knowledge claims to his system of doubt. He begins this method of doubt by vowing:</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proofErr w:type="gramStart"/>
      <w:r w:rsidRPr="00AA6FBA">
        <w:rPr>
          <w:rFonts w:ascii="Segoe UI" w:eastAsia="Times New Roman" w:hAnsi="Segoe UI" w:cs="Segoe UI"/>
          <w:i/>
          <w:iCs/>
          <w:color w:val="373A3C"/>
          <w:sz w:val="23"/>
          <w:szCs w:val="23"/>
          <w:lang w:eastAsia="en-GB"/>
        </w:rPr>
        <w:t>to</w:t>
      </w:r>
      <w:proofErr w:type="gramEnd"/>
      <w:r w:rsidRPr="00AA6FBA">
        <w:rPr>
          <w:rFonts w:ascii="Segoe UI" w:eastAsia="Times New Roman" w:hAnsi="Segoe UI" w:cs="Segoe UI"/>
          <w:i/>
          <w:iCs/>
          <w:color w:val="373A3C"/>
          <w:sz w:val="23"/>
          <w:szCs w:val="23"/>
          <w:lang w:eastAsia="en-GB"/>
        </w:rPr>
        <w:t xml:space="preserve"> accept nothing as true which I did not clearly recognize to be so: that is to say, carefully to avoid precipitation and prejudice in judgements, and to accept in them nothing more than was presented to my mind so clearly and distinctly that I could have no occasion to doubt it.</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He then proceeds to:</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i/>
          <w:iCs/>
          <w:color w:val="373A3C"/>
          <w:sz w:val="23"/>
          <w:szCs w:val="23"/>
          <w:lang w:eastAsia="en-GB"/>
        </w:rPr>
        <w:t>to divide up each of the difficulties which I examined into as many parts as possible, and as seemed requisite in order that it might be resolved in the best manner possible (</w:t>
      </w:r>
      <w:r w:rsidRPr="00AA6FBA">
        <w:rPr>
          <w:rFonts w:ascii="Segoe UI" w:eastAsia="Times New Roman" w:hAnsi="Segoe UI" w:cs="Segoe UI"/>
          <w:color w:val="373A3C"/>
          <w:sz w:val="23"/>
          <w:szCs w:val="23"/>
          <w:lang w:eastAsia="en-GB"/>
        </w:rPr>
        <w:t>[Discourse, Part II].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proofErr w:type="spellStart"/>
      <w:r w:rsidRPr="00AA6FBA">
        <w:rPr>
          <w:rFonts w:ascii="Segoe UI" w:eastAsia="Times New Roman" w:hAnsi="Segoe UI" w:cs="Segoe UI"/>
          <w:color w:val="373A3C"/>
          <w:sz w:val="23"/>
          <w:szCs w:val="23"/>
          <w:lang w:eastAsia="en-GB"/>
        </w:rPr>
        <w:t>Indubitability</w:t>
      </w:r>
      <w:proofErr w:type="spellEnd"/>
      <w:r w:rsidRPr="00AA6FBA">
        <w:rPr>
          <w:rFonts w:ascii="Segoe UI" w:eastAsia="Times New Roman" w:hAnsi="Segoe UI" w:cs="Segoe UI"/>
          <w:color w:val="373A3C"/>
          <w:sz w:val="23"/>
          <w:szCs w:val="23"/>
          <w:lang w:eastAsia="en-GB"/>
        </w:rPr>
        <w:t xml:space="preserve"> (</w:t>
      </w:r>
      <w:proofErr w:type="spellStart"/>
      <w:r w:rsidRPr="00AA6FBA">
        <w:rPr>
          <w:rFonts w:ascii="Segoe UI" w:eastAsia="Times New Roman" w:hAnsi="Segoe UI" w:cs="Segoe UI"/>
          <w:color w:val="373A3C"/>
          <w:sz w:val="23"/>
          <w:szCs w:val="23"/>
          <w:lang w:eastAsia="en-GB"/>
        </w:rPr>
        <w:t>veridcal</w:t>
      </w:r>
      <w:proofErr w:type="spellEnd"/>
      <w:r w:rsidRPr="00AA6FBA">
        <w:rPr>
          <w:rFonts w:ascii="Segoe UI" w:eastAsia="Times New Roman" w:hAnsi="Segoe UI" w:cs="Segoe UI"/>
          <w:color w:val="373A3C"/>
          <w:sz w:val="23"/>
          <w:szCs w:val="23"/>
          <w:lang w:eastAsia="en-GB"/>
        </w:rPr>
        <w:t xml:space="preserve"> knowledge) is thus achieved. On this model experience is secondary as it cannot provide this type certainty.  This is not to claim that knowledge that is</w:t>
      </w:r>
      <w:proofErr w:type="gramStart"/>
      <w:r w:rsidRPr="00AA6FBA">
        <w:rPr>
          <w:rFonts w:ascii="Segoe UI" w:eastAsia="Times New Roman" w:hAnsi="Segoe UI" w:cs="Segoe UI"/>
          <w:color w:val="373A3C"/>
          <w:sz w:val="23"/>
          <w:szCs w:val="23"/>
          <w:lang w:eastAsia="en-GB"/>
        </w:rPr>
        <w:t>  obtained</w:t>
      </w:r>
      <w:proofErr w:type="gramEnd"/>
      <w:r w:rsidRPr="00AA6FBA">
        <w:rPr>
          <w:rFonts w:ascii="Segoe UI" w:eastAsia="Times New Roman" w:hAnsi="Segoe UI" w:cs="Segoe UI"/>
          <w:color w:val="373A3C"/>
          <w:sz w:val="23"/>
          <w:szCs w:val="23"/>
          <w:lang w:eastAsia="en-GB"/>
        </w:rPr>
        <w:t xml:space="preserve"> through  the senses is not ‘knowledge’ however it is not primary and, as is claimed in the Cartesian system, and is, the rationalists claim, subject to doubt.  However certain propositions that are the prime </w:t>
      </w:r>
      <w:proofErr w:type="gramStart"/>
      <w:r w:rsidRPr="00AA6FBA">
        <w:rPr>
          <w:rFonts w:ascii="Segoe UI" w:eastAsia="Times New Roman" w:hAnsi="Segoe UI" w:cs="Segoe UI"/>
          <w:color w:val="373A3C"/>
          <w:sz w:val="23"/>
          <w:szCs w:val="23"/>
          <w:lang w:eastAsia="en-GB"/>
        </w:rPr>
        <w:t>candidates</w:t>
      </w:r>
      <w:proofErr w:type="gramEnd"/>
      <w:r w:rsidRPr="00AA6FBA">
        <w:rPr>
          <w:rFonts w:ascii="Segoe UI" w:eastAsia="Times New Roman" w:hAnsi="Segoe UI" w:cs="Segoe UI"/>
          <w:color w:val="373A3C"/>
          <w:sz w:val="23"/>
          <w:szCs w:val="23"/>
          <w:lang w:eastAsia="en-GB"/>
        </w:rPr>
        <w:t xml:space="preserve"> </w:t>
      </w:r>
      <w:proofErr w:type="spellStart"/>
      <w:r w:rsidRPr="00AA6FBA">
        <w:rPr>
          <w:rFonts w:ascii="Segoe UI" w:eastAsia="Times New Roman" w:hAnsi="Segoe UI" w:cs="Segoe UI"/>
          <w:color w:val="373A3C"/>
          <w:sz w:val="23"/>
          <w:szCs w:val="23"/>
          <w:lang w:eastAsia="en-GB"/>
        </w:rPr>
        <w:t>indubitability</w:t>
      </w:r>
      <w:proofErr w:type="spellEnd"/>
      <w:r w:rsidRPr="00AA6FBA">
        <w:rPr>
          <w:rFonts w:ascii="Segoe UI" w:eastAsia="Times New Roman" w:hAnsi="Segoe UI" w:cs="Segoe UI"/>
          <w:color w:val="373A3C"/>
          <w:sz w:val="23"/>
          <w:szCs w:val="23"/>
          <w:lang w:eastAsia="en-GB"/>
        </w:rPr>
        <w:t xml:space="preserve"> are known prior to our experience of ‘sense data. This means that concepts (e.g. substance or causation) must be </w:t>
      </w:r>
      <w:r w:rsidRPr="00AA6FBA">
        <w:rPr>
          <w:rFonts w:ascii="Segoe UI" w:eastAsia="Times New Roman" w:hAnsi="Segoe UI" w:cs="Segoe UI"/>
          <w:i/>
          <w:iCs/>
          <w:color w:val="373A3C"/>
          <w:sz w:val="23"/>
          <w:szCs w:val="23"/>
          <w:lang w:eastAsia="en-GB"/>
        </w:rPr>
        <w:t>a priori</w:t>
      </w:r>
      <w:r w:rsidRPr="00AA6FBA">
        <w:rPr>
          <w:rFonts w:ascii="Segoe UI" w:eastAsia="Times New Roman" w:hAnsi="Segoe UI" w:cs="Segoe UI"/>
          <w:color w:val="373A3C"/>
          <w:sz w:val="23"/>
          <w:szCs w:val="23"/>
          <w:lang w:eastAsia="en-GB"/>
        </w:rPr>
        <w:t xml:space="preserve">. The </w:t>
      </w:r>
      <w:proofErr w:type="spellStart"/>
      <w:r w:rsidRPr="00AA6FBA">
        <w:rPr>
          <w:rFonts w:ascii="Segoe UI" w:eastAsia="Times New Roman" w:hAnsi="Segoe UI" w:cs="Segoe UI"/>
          <w:color w:val="373A3C"/>
          <w:sz w:val="23"/>
          <w:szCs w:val="23"/>
          <w:lang w:eastAsia="en-GB"/>
        </w:rPr>
        <w:t>rationalist</w:t>
      </w:r>
      <w:r w:rsidRPr="00AA6FBA">
        <w:rPr>
          <w:rFonts w:ascii="Segoe UI" w:eastAsia="Times New Roman" w:hAnsi="Segoe UI" w:cs="Segoe UI"/>
          <w:i/>
          <w:iCs/>
          <w:color w:val="373A3C"/>
          <w:sz w:val="23"/>
          <w:szCs w:val="23"/>
          <w:lang w:eastAsia="en-GB"/>
        </w:rPr>
        <w:t>a</w:t>
      </w:r>
      <w:proofErr w:type="spellEnd"/>
      <w:r w:rsidRPr="00AA6FBA">
        <w:rPr>
          <w:rFonts w:ascii="Segoe UI" w:eastAsia="Times New Roman" w:hAnsi="Segoe UI" w:cs="Segoe UI"/>
          <w:i/>
          <w:iCs/>
          <w:color w:val="373A3C"/>
          <w:sz w:val="23"/>
          <w:szCs w:val="23"/>
          <w:lang w:eastAsia="en-GB"/>
        </w:rPr>
        <w:t xml:space="preserve"> priori </w:t>
      </w:r>
      <w:r w:rsidRPr="00AA6FBA">
        <w:rPr>
          <w:rFonts w:ascii="Segoe UI" w:eastAsia="Times New Roman" w:hAnsi="Segoe UI" w:cs="Segoe UI"/>
          <w:color w:val="373A3C"/>
          <w:sz w:val="23"/>
          <w:szCs w:val="23"/>
          <w:lang w:eastAsia="en-GB"/>
        </w:rPr>
        <w:t> claim is that while such propositions that involve claims  about substances and causes comes from observing things in the world. Nevertheless, even if in some cases we get the concepts that are involved in these propositions by such a method we can know certain propositions to be true without deriving this knowledge from our senses.</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We do not find out that the world contains substances and causes, but see them at work in the world, so to speak. That is, we see the world as composed of substances which have attributes and of events which are caused by other events. Objections to this sort of extreme position is to argue a more conciliatory view that has it that, we can know certain propositions to be true without deriving this knowledge from our senses, even is in some if not all case we must get the  concepts that are involved in these propositions. I may know without looking that whatever has size has shape, but only if I already am acquainted ( have  concepts) with size and shape. Rationalism can</w:t>
      </w:r>
      <w:proofErr w:type="gramStart"/>
      <w:r w:rsidRPr="00AA6FBA">
        <w:rPr>
          <w:rFonts w:ascii="Segoe UI" w:eastAsia="Times New Roman" w:hAnsi="Segoe UI" w:cs="Segoe UI"/>
          <w:color w:val="373A3C"/>
          <w:sz w:val="23"/>
          <w:szCs w:val="23"/>
          <w:lang w:eastAsia="en-GB"/>
        </w:rPr>
        <w:t>  refer</w:t>
      </w:r>
      <w:proofErr w:type="gramEnd"/>
      <w:r w:rsidRPr="00AA6FBA">
        <w:rPr>
          <w:rFonts w:ascii="Segoe UI" w:eastAsia="Times New Roman" w:hAnsi="Segoe UI" w:cs="Segoe UI"/>
          <w:color w:val="373A3C"/>
          <w:sz w:val="23"/>
          <w:szCs w:val="23"/>
          <w:lang w:eastAsia="en-GB"/>
        </w:rPr>
        <w:t xml:space="preserve"> either to the </w:t>
      </w:r>
      <w:r w:rsidRPr="00AA6FBA">
        <w:rPr>
          <w:rFonts w:ascii="Segoe UI" w:eastAsia="Times New Roman" w:hAnsi="Segoe UI" w:cs="Segoe UI"/>
          <w:color w:val="373A3C"/>
          <w:sz w:val="23"/>
          <w:szCs w:val="23"/>
          <w:lang w:eastAsia="en-GB"/>
        </w:rPr>
        <w:lastRenderedPageBreak/>
        <w:t>psychological genesis of knowledge (we do in fact get some or all of our knowledge from reason) or philosophical justification of knowledge ( only to the extent that reason justifies knowledge can we properly claim to have knowledge)</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i/>
          <w:iCs/>
          <w:color w:val="373A3C"/>
          <w:sz w:val="23"/>
          <w:szCs w:val="23"/>
          <w:lang w:eastAsia="en-GB"/>
        </w:rPr>
        <w:t>Reading: Discourse on Method; Meditations, I and II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Criticisms of Rationalists</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It may seem to some, rationalism seen in this way, then, that rationalism is unrealistically optimistic</w:t>
      </w:r>
      <w:proofErr w:type="gramStart"/>
      <w:r w:rsidRPr="00AA6FBA">
        <w:rPr>
          <w:rFonts w:ascii="Segoe UI" w:eastAsia="Times New Roman" w:hAnsi="Segoe UI" w:cs="Segoe UI"/>
          <w:color w:val="373A3C"/>
          <w:sz w:val="23"/>
          <w:szCs w:val="23"/>
          <w:lang w:eastAsia="en-GB"/>
        </w:rPr>
        <w:t>  if</w:t>
      </w:r>
      <w:proofErr w:type="gramEnd"/>
      <w:r w:rsidRPr="00AA6FBA">
        <w:rPr>
          <w:rFonts w:ascii="Segoe UI" w:eastAsia="Times New Roman" w:hAnsi="Segoe UI" w:cs="Segoe UI"/>
          <w:color w:val="373A3C"/>
          <w:sz w:val="23"/>
          <w:szCs w:val="23"/>
          <w:lang w:eastAsia="en-GB"/>
        </w:rPr>
        <w:t xml:space="preserve"> we, as in these days, raise the  critical role empiricism holds  in the epistemology of the sciences. Rationalism, in addition, is not helped by the fact that historical it has evinced theories that are over metaphysical. It not, however, merely the success of the empiricist method in the progression of the natural sciences that demonstrated opposition to rationalism. In the history of Modern philosophy we see a specific a school of philosophy which was to</w:t>
      </w:r>
      <w:proofErr w:type="gramStart"/>
      <w:r w:rsidRPr="00AA6FBA">
        <w:rPr>
          <w:rFonts w:ascii="Segoe UI" w:eastAsia="Times New Roman" w:hAnsi="Segoe UI" w:cs="Segoe UI"/>
          <w:color w:val="373A3C"/>
          <w:sz w:val="23"/>
          <w:szCs w:val="23"/>
          <w:lang w:eastAsia="en-GB"/>
        </w:rPr>
        <w:t>  quickly</w:t>
      </w:r>
      <w:proofErr w:type="gramEnd"/>
      <w:r w:rsidRPr="00AA6FBA">
        <w:rPr>
          <w:rFonts w:ascii="Segoe UI" w:eastAsia="Times New Roman" w:hAnsi="Segoe UI" w:cs="Segoe UI"/>
          <w:color w:val="373A3C"/>
          <w:sz w:val="23"/>
          <w:szCs w:val="23"/>
          <w:lang w:eastAsia="en-GB"/>
        </w:rPr>
        <w:t xml:space="preserve"> demonstrate the value  of experience  and to make the, perhaps unrealistic, claim that all real knowledge depends ultimately on experience, in acquiring the concepts in which the propositions which verify claims to knowledge are grounded</w:t>
      </w:r>
      <w:bookmarkStart w:id="0" w:name="_ftnref1"/>
      <w:r w:rsidRPr="00AA6FBA">
        <w:rPr>
          <w:rFonts w:ascii="Segoe UI" w:eastAsia="Times New Roman" w:hAnsi="Segoe UI" w:cs="Segoe UI"/>
          <w:color w:val="373A3C"/>
          <w:sz w:val="23"/>
          <w:szCs w:val="23"/>
          <w:lang w:eastAsia="en-GB"/>
        </w:rPr>
        <w:fldChar w:fldCharType="begin"/>
      </w:r>
      <w:r w:rsidRPr="00AA6FBA">
        <w:rPr>
          <w:rFonts w:ascii="Segoe UI" w:eastAsia="Times New Roman" w:hAnsi="Segoe UI" w:cs="Segoe UI"/>
          <w:color w:val="373A3C"/>
          <w:sz w:val="23"/>
          <w:szCs w:val="23"/>
          <w:lang w:eastAsia="en-GB"/>
        </w:rPr>
        <w:instrText xml:space="preserve"> HYPERLINK "applewebdata://6655663F-24A8-4E91-9BD3-386AAF043493" \l "_ftn1" \o "" </w:instrText>
      </w:r>
      <w:r w:rsidRPr="00AA6FBA">
        <w:rPr>
          <w:rFonts w:ascii="Segoe UI" w:eastAsia="Times New Roman" w:hAnsi="Segoe UI" w:cs="Segoe UI"/>
          <w:color w:val="373A3C"/>
          <w:sz w:val="23"/>
          <w:szCs w:val="23"/>
          <w:lang w:eastAsia="en-GB"/>
        </w:rPr>
        <w:fldChar w:fldCharType="separate"/>
      </w:r>
      <w:r w:rsidRPr="00AA6FBA">
        <w:rPr>
          <w:rFonts w:ascii="Segoe UI" w:eastAsia="Times New Roman" w:hAnsi="Segoe UI" w:cs="Segoe UI"/>
          <w:color w:val="003E5A"/>
          <w:sz w:val="23"/>
          <w:szCs w:val="23"/>
          <w:u w:val="single"/>
          <w:lang w:eastAsia="en-GB"/>
        </w:rPr>
        <w:t>[1]</w:t>
      </w:r>
      <w:r w:rsidRPr="00AA6FBA">
        <w:rPr>
          <w:rFonts w:ascii="Segoe UI" w:eastAsia="Times New Roman" w:hAnsi="Segoe UI" w:cs="Segoe UI"/>
          <w:color w:val="373A3C"/>
          <w:sz w:val="23"/>
          <w:szCs w:val="23"/>
          <w:lang w:eastAsia="en-GB"/>
        </w:rPr>
        <w:fldChar w:fldCharType="end"/>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Empiricism</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Empiricism is an epistemological method according to which the world can be known to us a ‘real’ unless its existence, is disclosed through or inferred from material we get directly from sense experience.</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Classical empiricists (John Locke; David Hume) claim is that most epistemological</w:t>
      </w:r>
      <w:proofErr w:type="gramStart"/>
      <w:r w:rsidRPr="00AA6FBA">
        <w:rPr>
          <w:rFonts w:ascii="Segoe UI" w:eastAsia="Times New Roman" w:hAnsi="Segoe UI" w:cs="Segoe UI"/>
          <w:color w:val="373A3C"/>
          <w:sz w:val="23"/>
          <w:szCs w:val="23"/>
          <w:lang w:eastAsia="en-GB"/>
        </w:rPr>
        <w:t>  systems</w:t>
      </w:r>
      <w:proofErr w:type="gramEnd"/>
      <w:r w:rsidRPr="00AA6FBA">
        <w:rPr>
          <w:rFonts w:ascii="Segoe UI" w:eastAsia="Times New Roman" w:hAnsi="Segoe UI" w:cs="Segoe UI"/>
          <w:color w:val="373A3C"/>
          <w:sz w:val="23"/>
          <w:szCs w:val="23"/>
          <w:lang w:eastAsia="en-GB"/>
        </w:rPr>
        <w:t xml:space="preserve"> can be reduced to individual sense-experience and stresses the importance of psychological and cognitive factors in acquiring knowledge. In empiricism sense data is the cause representation of which the subject has no reciprocal relations concepts are generated and are made distinct in knowledge</w:t>
      </w:r>
      <w:proofErr w:type="gramStart"/>
      <w:r w:rsidRPr="00AA6FBA">
        <w:rPr>
          <w:rFonts w:ascii="Segoe UI" w:eastAsia="Times New Roman" w:hAnsi="Segoe UI" w:cs="Segoe UI"/>
          <w:color w:val="373A3C"/>
          <w:sz w:val="23"/>
          <w:szCs w:val="23"/>
          <w:lang w:eastAsia="en-GB"/>
        </w:rPr>
        <w:t>  of</w:t>
      </w:r>
      <w:proofErr w:type="gramEnd"/>
      <w:r w:rsidRPr="00AA6FBA">
        <w:rPr>
          <w:rFonts w:ascii="Segoe UI" w:eastAsia="Times New Roman" w:hAnsi="Segoe UI" w:cs="Segoe UI"/>
          <w:color w:val="373A3C"/>
          <w:sz w:val="23"/>
          <w:szCs w:val="23"/>
          <w:lang w:eastAsia="en-GB"/>
        </w:rPr>
        <w:t xml:space="preserve"> immanent ideas given in the mind. Here, ‘the chief defect of all hitherto existing materialism. . .is that the thing, reality, sensuousness, is conceived only in the form of the object or of contemplation, but not as sensuous human activity, practice, not subjectively.’</w:t>
      </w:r>
      <w:bookmarkStart w:id="1" w:name="_ftnref2"/>
      <w:r w:rsidRPr="00AA6FBA">
        <w:rPr>
          <w:rFonts w:ascii="Segoe UI" w:eastAsia="Times New Roman" w:hAnsi="Segoe UI" w:cs="Segoe UI"/>
          <w:color w:val="373A3C"/>
          <w:sz w:val="23"/>
          <w:szCs w:val="23"/>
          <w:lang w:eastAsia="en-GB"/>
        </w:rPr>
        <w:fldChar w:fldCharType="begin"/>
      </w:r>
      <w:r w:rsidRPr="00AA6FBA">
        <w:rPr>
          <w:rFonts w:ascii="Segoe UI" w:eastAsia="Times New Roman" w:hAnsi="Segoe UI" w:cs="Segoe UI"/>
          <w:color w:val="373A3C"/>
          <w:sz w:val="23"/>
          <w:szCs w:val="23"/>
          <w:lang w:eastAsia="en-GB"/>
        </w:rPr>
        <w:instrText xml:space="preserve"> HYPERLINK "applewebdata://6655663F-24A8-4E91-9BD3-386AAF043493" \l "_ftn2" \o "" </w:instrText>
      </w:r>
      <w:r w:rsidRPr="00AA6FBA">
        <w:rPr>
          <w:rFonts w:ascii="Segoe UI" w:eastAsia="Times New Roman" w:hAnsi="Segoe UI" w:cs="Segoe UI"/>
          <w:color w:val="373A3C"/>
          <w:sz w:val="23"/>
          <w:szCs w:val="23"/>
          <w:lang w:eastAsia="en-GB"/>
        </w:rPr>
        <w:fldChar w:fldCharType="separate"/>
      </w:r>
      <w:r w:rsidRPr="00AA6FBA">
        <w:rPr>
          <w:rFonts w:ascii="Segoe UI" w:eastAsia="Times New Roman" w:hAnsi="Segoe UI" w:cs="Segoe UI"/>
          <w:color w:val="003E5A"/>
          <w:sz w:val="23"/>
          <w:szCs w:val="23"/>
          <w:u w:val="single"/>
          <w:lang w:eastAsia="en-GB"/>
        </w:rPr>
        <w:t>[2</w:t>
      </w:r>
      <w:proofErr w:type="gramStart"/>
      <w:r w:rsidRPr="00AA6FBA">
        <w:rPr>
          <w:rFonts w:ascii="Segoe UI" w:eastAsia="Times New Roman" w:hAnsi="Segoe UI" w:cs="Segoe UI"/>
          <w:color w:val="003E5A"/>
          <w:sz w:val="23"/>
          <w:szCs w:val="23"/>
          <w:u w:val="single"/>
          <w:lang w:eastAsia="en-GB"/>
        </w:rPr>
        <w:t>]</w:t>
      </w:r>
      <w:proofErr w:type="gramEnd"/>
      <w:r w:rsidRPr="00AA6FBA">
        <w:rPr>
          <w:rFonts w:ascii="Segoe UI" w:eastAsia="Times New Roman" w:hAnsi="Segoe UI" w:cs="Segoe UI"/>
          <w:color w:val="373A3C"/>
          <w:sz w:val="23"/>
          <w:szCs w:val="23"/>
          <w:lang w:eastAsia="en-GB"/>
        </w:rPr>
        <w:fldChar w:fldCharType="end"/>
      </w:r>
      <w:r w:rsidRPr="00AA6FBA">
        <w:rPr>
          <w:rFonts w:ascii="Segoe UI" w:eastAsia="Times New Roman" w:hAnsi="Segoe UI" w:cs="Segoe UI"/>
          <w:color w:val="373A3C"/>
          <w:sz w:val="23"/>
          <w:szCs w:val="23"/>
          <w:lang w:eastAsia="en-GB"/>
        </w:rPr>
        <w:t xml:space="preserve">As a result of their constraints on knowledge and meaning, empiricists tend to be sceptical of necessary truths that are independent of mind and of language .  They are particularly sceptical of faculties of intellectual. </w:t>
      </w:r>
      <w:proofErr w:type="gramStart"/>
      <w:r w:rsidRPr="00AA6FBA">
        <w:rPr>
          <w:rFonts w:ascii="Segoe UI" w:eastAsia="Times New Roman" w:hAnsi="Segoe UI" w:cs="Segoe UI"/>
          <w:color w:val="373A3C"/>
          <w:sz w:val="23"/>
          <w:szCs w:val="23"/>
          <w:lang w:eastAsia="en-GB"/>
        </w:rPr>
        <w:t>non-sensuous</w:t>
      </w:r>
      <w:proofErr w:type="gramEnd"/>
      <w:r w:rsidRPr="00AA6FBA">
        <w:rPr>
          <w:rFonts w:ascii="Segoe UI" w:eastAsia="Times New Roman" w:hAnsi="Segoe UI" w:cs="Segoe UI"/>
          <w:color w:val="373A3C"/>
          <w:sz w:val="23"/>
          <w:szCs w:val="23"/>
          <w:lang w:eastAsia="en-GB"/>
        </w:rPr>
        <w:t xml:space="preserve"> intuition through which such things are allegedly known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The methodology of positivist science is empirical.  That is to say that epistemological claims can only be made if there is empirical evidence of causal relationships between </w:t>
      </w:r>
      <w:r w:rsidRPr="00AA6FBA">
        <w:rPr>
          <w:rFonts w:ascii="Segoe UI" w:eastAsia="Times New Roman" w:hAnsi="Segoe UI" w:cs="Segoe UI"/>
          <w:color w:val="373A3C"/>
          <w:sz w:val="23"/>
          <w:szCs w:val="23"/>
          <w:lang w:eastAsia="en-GB"/>
        </w:rPr>
        <w:lastRenderedPageBreak/>
        <w:t>phenomena that can be verified by experience. Empiricism proffers an epistemology which is grounded in the apprehension by a subject and of real material object</w:t>
      </w:r>
      <w:proofErr w:type="gramStart"/>
      <w:r w:rsidRPr="00AA6FBA">
        <w:rPr>
          <w:rFonts w:ascii="Segoe UI" w:eastAsia="Times New Roman" w:hAnsi="Segoe UI" w:cs="Segoe UI"/>
          <w:color w:val="373A3C"/>
          <w:sz w:val="23"/>
          <w:szCs w:val="23"/>
          <w:lang w:eastAsia="en-GB"/>
        </w:rPr>
        <w:t>  It</w:t>
      </w:r>
      <w:proofErr w:type="gramEnd"/>
      <w:r w:rsidRPr="00AA6FBA">
        <w:rPr>
          <w:rFonts w:ascii="Segoe UI" w:eastAsia="Times New Roman" w:hAnsi="Segoe UI" w:cs="Segoe UI"/>
          <w:color w:val="373A3C"/>
          <w:sz w:val="23"/>
          <w:szCs w:val="23"/>
          <w:lang w:eastAsia="en-GB"/>
        </w:rPr>
        <w:t xml:space="preserve"> thus dismisses a dialectical relationship between thought and reality, and radically distinguishes between the logical processes of the former and the </w:t>
      </w:r>
      <w:proofErr w:type="spellStart"/>
      <w:r w:rsidRPr="00AA6FBA">
        <w:rPr>
          <w:rFonts w:ascii="Segoe UI" w:eastAsia="Times New Roman" w:hAnsi="Segoe UI" w:cs="Segoe UI"/>
          <w:color w:val="373A3C"/>
          <w:sz w:val="23"/>
          <w:szCs w:val="23"/>
          <w:lang w:eastAsia="en-GB"/>
        </w:rPr>
        <w:t>spatio</w:t>
      </w:r>
      <w:proofErr w:type="spellEnd"/>
      <w:r w:rsidRPr="00AA6FBA">
        <w:rPr>
          <w:rFonts w:ascii="Segoe UI" w:eastAsia="Times New Roman" w:hAnsi="Segoe UI" w:cs="Segoe UI"/>
          <w:color w:val="373A3C"/>
          <w:sz w:val="23"/>
          <w:szCs w:val="23"/>
          <w:lang w:eastAsia="en-GB"/>
        </w:rPr>
        <w:t>-temporal, causal nature of the latter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Criticisms of Empiricism</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What </w:t>
      </w:r>
      <w:proofErr w:type="spellStart"/>
      <w:proofErr w:type="gramStart"/>
      <w:r w:rsidRPr="00AA6FBA">
        <w:rPr>
          <w:rFonts w:ascii="Segoe UI" w:eastAsia="Times New Roman" w:hAnsi="Segoe UI" w:cs="Segoe UI"/>
          <w:color w:val="373A3C"/>
          <w:sz w:val="23"/>
          <w:szCs w:val="23"/>
          <w:lang w:eastAsia="en-GB"/>
        </w:rPr>
        <w:t>empiricistic</w:t>
      </w:r>
      <w:proofErr w:type="spellEnd"/>
      <w:r w:rsidRPr="00AA6FBA">
        <w:rPr>
          <w:rFonts w:ascii="Segoe UI" w:eastAsia="Times New Roman" w:hAnsi="Segoe UI" w:cs="Segoe UI"/>
          <w:color w:val="373A3C"/>
          <w:sz w:val="23"/>
          <w:szCs w:val="23"/>
          <w:lang w:eastAsia="en-GB"/>
        </w:rPr>
        <w:t xml:space="preserve"> ,</w:t>
      </w:r>
      <w:proofErr w:type="gramEnd"/>
      <w:r w:rsidRPr="00AA6FBA">
        <w:rPr>
          <w:rFonts w:ascii="Segoe UI" w:eastAsia="Times New Roman" w:hAnsi="Segoe UI" w:cs="Segoe UI"/>
          <w:color w:val="373A3C"/>
          <w:sz w:val="23"/>
          <w:szCs w:val="23"/>
          <w:lang w:eastAsia="en-GB"/>
        </w:rPr>
        <w:t xml:space="preserve"> neds to show is how its claims about the structure (knowledge and meaning) can themselves be known within the limitations it acknowledges and thus intelligible within its framework. In other words, ‘are the empiricists’ claims themselves empirically based?” If so, how? If not, what is their status?</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Empiricists need to show (1) what is revealed directly in sense experience and how, and (2) what can be inferred from it and how. The claims that only what is immediately given</w:t>
      </w:r>
      <w:proofErr w:type="gramStart"/>
      <w:r w:rsidRPr="00AA6FBA">
        <w:rPr>
          <w:rFonts w:ascii="Segoe UI" w:eastAsia="Times New Roman" w:hAnsi="Segoe UI" w:cs="Segoe UI"/>
          <w:color w:val="373A3C"/>
          <w:sz w:val="23"/>
          <w:szCs w:val="23"/>
          <w:lang w:eastAsia="en-GB"/>
        </w:rPr>
        <w:t>  in</w:t>
      </w:r>
      <w:proofErr w:type="gramEnd"/>
      <w:r w:rsidRPr="00AA6FBA">
        <w:rPr>
          <w:rFonts w:ascii="Segoe UI" w:eastAsia="Times New Roman" w:hAnsi="Segoe UI" w:cs="Segoe UI"/>
          <w:color w:val="373A3C"/>
          <w:sz w:val="23"/>
          <w:szCs w:val="23"/>
          <w:lang w:eastAsia="en-GB"/>
        </w:rPr>
        <w:t xml:space="preserve"> consciousness, or immediate cognizance, is non-inferentially knowable, are those acknowledged by tradition; empiricists,. Sense experience, is purely the occurrence of particular sensible qualities (colour, shape, odour, etc.), and, including those ‘experiences’ we immediate recall, with less </w:t>
      </w:r>
      <w:proofErr w:type="spellStart"/>
      <w:r w:rsidRPr="00AA6FBA">
        <w:rPr>
          <w:rFonts w:ascii="Segoe UI" w:eastAsia="Times New Roman" w:hAnsi="Segoe UI" w:cs="Segoe UI"/>
          <w:color w:val="373A3C"/>
          <w:sz w:val="23"/>
          <w:szCs w:val="23"/>
          <w:lang w:eastAsia="en-GB"/>
        </w:rPr>
        <w:t>distinctmness</w:t>
      </w:r>
      <w:proofErr w:type="spellEnd"/>
      <w:r w:rsidRPr="00AA6FBA">
        <w:rPr>
          <w:rFonts w:ascii="Segoe UI" w:eastAsia="Times New Roman" w:hAnsi="Segoe UI" w:cs="Segoe UI"/>
          <w:color w:val="373A3C"/>
          <w:sz w:val="23"/>
          <w:szCs w:val="23"/>
          <w:lang w:eastAsia="en-GB"/>
        </w:rPr>
        <w:t xml:space="preserve">. </w:t>
      </w:r>
      <w:proofErr w:type="gramStart"/>
      <w:r w:rsidRPr="00AA6FBA">
        <w:rPr>
          <w:rFonts w:ascii="Segoe UI" w:eastAsia="Times New Roman" w:hAnsi="Segoe UI" w:cs="Segoe UI"/>
          <w:color w:val="373A3C"/>
          <w:sz w:val="23"/>
          <w:szCs w:val="23"/>
          <w:lang w:eastAsia="en-GB"/>
        </w:rPr>
        <w:t>from</w:t>
      </w:r>
      <w:proofErr w:type="gramEnd"/>
      <w:r w:rsidRPr="00AA6FBA">
        <w:rPr>
          <w:rFonts w:ascii="Segoe UI" w:eastAsia="Times New Roman" w:hAnsi="Segoe UI" w:cs="Segoe UI"/>
          <w:color w:val="373A3C"/>
          <w:sz w:val="23"/>
          <w:szCs w:val="23"/>
          <w:lang w:eastAsia="en-GB"/>
        </w:rPr>
        <w:t xml:space="preserve"> past experience.  Sense experience in the form of its sensible qualities is however, problematic for the question it raises is that while what is revealed directly is the quality, empiricists cannot demonstrate within its methodology  that the quality or property is actually that of an object, or whether it instantiates in anything like an object that exists independently of experience. Empiricists are always challenged on this question and the answer must demonstrate that what is inferentially apparent is non-inferentially knowable. The answer given must be given without making certain generalisations about an external world and how it acts on our experience. If the answer involve any appeal to the</w:t>
      </w:r>
      <w:proofErr w:type="gramStart"/>
      <w:r w:rsidRPr="00AA6FBA">
        <w:rPr>
          <w:rFonts w:ascii="Segoe UI" w:eastAsia="Times New Roman" w:hAnsi="Segoe UI" w:cs="Segoe UI"/>
          <w:color w:val="373A3C"/>
          <w:sz w:val="23"/>
          <w:szCs w:val="23"/>
          <w:lang w:eastAsia="en-GB"/>
        </w:rPr>
        <w:t>  non</w:t>
      </w:r>
      <w:proofErr w:type="gramEnd"/>
      <w:r w:rsidRPr="00AA6FBA">
        <w:rPr>
          <w:rFonts w:ascii="Segoe UI" w:eastAsia="Times New Roman" w:hAnsi="Segoe UI" w:cs="Segoe UI"/>
          <w:color w:val="373A3C"/>
          <w:sz w:val="23"/>
          <w:szCs w:val="23"/>
          <w:lang w:eastAsia="en-GB"/>
        </w:rPr>
        <w:t>-empirical empiricism seems compromised. If it doesn’t then scepticism cannot, it seems, be avoided.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i/>
          <w:iCs/>
          <w:color w:val="373A3C"/>
          <w:sz w:val="23"/>
          <w:szCs w:val="23"/>
          <w:lang w:eastAsia="en-GB"/>
        </w:rPr>
        <w:t>Hume’s problem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Hume finds that all reasoning from a current impression to a current impression to an absent matter of fact are founded on the relation of cause and effect.  He therefore seeks the source of the idea of causality. That one thing is the cause of another cannot be discovered by thought alone.  It must be derived from experience. It cannot be derived from any single observed instance; the most we can observe is that two things are contiguous and that one happens before the other.</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lastRenderedPageBreak/>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Traditional empiricism notes that we know the nature of the sensed quality directly but can only infer its probable cause -the object.  But any inference must work by simple induction from experienced correlations of that sense data and object, and this is only possible if we have been able to acquire information about the presence of an object directly in experience which empiricism claims to be impossible. Some empiricists </w:t>
      </w:r>
      <w:proofErr w:type="spellStart"/>
      <w:r w:rsidRPr="00AA6FBA">
        <w:rPr>
          <w:rFonts w:ascii="Segoe UI" w:eastAsia="Times New Roman" w:hAnsi="Segoe UI" w:cs="Segoe UI"/>
          <w:color w:val="373A3C"/>
          <w:sz w:val="23"/>
          <w:szCs w:val="23"/>
          <w:lang w:eastAsia="en-GB"/>
        </w:rPr>
        <w:t>commonsensically</w:t>
      </w:r>
      <w:proofErr w:type="spellEnd"/>
      <w:r w:rsidRPr="00AA6FBA">
        <w:rPr>
          <w:rFonts w:ascii="Segoe UI" w:eastAsia="Times New Roman" w:hAnsi="Segoe UI" w:cs="Segoe UI"/>
          <w:color w:val="373A3C"/>
          <w:sz w:val="23"/>
          <w:szCs w:val="23"/>
          <w:lang w:eastAsia="en-GB"/>
        </w:rPr>
        <w:t xml:space="preserve"> expand the non-inferentially knowable to include what we automatically take ourselves to perceive in our environment on particular occasions (e.g. we see &amp; smell a red rose).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Sense Experience</w:t>
      </w:r>
      <w:proofErr w:type="gramStart"/>
      <w:r w:rsidRPr="00AA6FBA">
        <w:rPr>
          <w:rFonts w:ascii="Segoe UI" w:eastAsia="Times New Roman" w:hAnsi="Segoe UI" w:cs="Segoe UI"/>
          <w:b/>
          <w:bCs/>
          <w:i/>
          <w:iCs/>
          <w:color w:val="373A3C"/>
          <w:sz w:val="23"/>
          <w:szCs w:val="23"/>
          <w:lang w:eastAsia="en-GB"/>
        </w:rPr>
        <w:t>  &amp;</w:t>
      </w:r>
      <w:proofErr w:type="gramEnd"/>
      <w:r w:rsidRPr="00AA6FBA">
        <w:rPr>
          <w:rFonts w:ascii="Segoe UI" w:eastAsia="Times New Roman" w:hAnsi="Segoe UI" w:cs="Segoe UI"/>
          <w:b/>
          <w:bCs/>
          <w:i/>
          <w:iCs/>
          <w:color w:val="373A3C"/>
          <w:sz w:val="23"/>
          <w:szCs w:val="23"/>
          <w:lang w:eastAsia="en-GB"/>
        </w:rPr>
        <w:t xml:space="preserve"> Ordinary Judgements</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These ordinary judgements made in sense experience are legitimate without being inferable from something more basic in experience. In particular cases, additional evidence may perhaps show them to be defective and illegitimate, but, as empiricists recognize, even our immediate recollections of past experience may be mistaken. Occasional mistakes aren't reason for denying that our senses can directly inform us of what exists outside us.  Although science may challenge our </w:t>
      </w:r>
      <w:proofErr w:type="spellStart"/>
      <w:r w:rsidRPr="00AA6FBA">
        <w:rPr>
          <w:rFonts w:ascii="Segoe UI" w:eastAsia="Times New Roman" w:hAnsi="Segoe UI" w:cs="Segoe UI"/>
          <w:color w:val="373A3C"/>
          <w:sz w:val="23"/>
          <w:szCs w:val="23"/>
          <w:lang w:eastAsia="en-GB"/>
        </w:rPr>
        <w:t>commonsense</w:t>
      </w:r>
      <w:proofErr w:type="spellEnd"/>
      <w:r w:rsidRPr="00AA6FBA">
        <w:rPr>
          <w:rFonts w:ascii="Segoe UI" w:eastAsia="Times New Roman" w:hAnsi="Segoe UI" w:cs="Segoe UI"/>
          <w:color w:val="373A3C"/>
          <w:sz w:val="23"/>
          <w:szCs w:val="23"/>
          <w:lang w:eastAsia="en-GB"/>
        </w:rPr>
        <w:t xml:space="preserve"> claims about the nature of the objects we see and their properties, we may none the less be assured, Locke for instance argued, that we see objects outside us with properties responsible for the way we experience them.  But wherever exactly we place the inferential/non-inferential distinction, Hume's problem reappears. For example, how do we know the red thing we see is a rose, that the red rose we see is the same rose as the perfumed one we smell and the bud we saw yesterday, that exposure to warm air and water caused the rose to change, and that that was so because of such and such physical or chemical constitution of the rose, etc.?</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Reading:</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 xml:space="preserve">D.W. Hamlyn, </w:t>
      </w:r>
      <w:proofErr w:type="gramStart"/>
      <w:r w:rsidRPr="00AA6FBA">
        <w:rPr>
          <w:rFonts w:ascii="inherit" w:eastAsia="Times New Roman" w:hAnsi="inherit" w:cs="Segoe UI"/>
          <w:b/>
          <w:bCs/>
          <w:color w:val="373A3C"/>
          <w:sz w:val="24"/>
          <w:szCs w:val="24"/>
          <w:lang w:eastAsia="en-GB"/>
        </w:rPr>
        <w:t>T</w:t>
      </w:r>
      <w:r w:rsidRPr="00AA6FBA">
        <w:rPr>
          <w:rFonts w:ascii="inherit" w:eastAsia="Times New Roman" w:hAnsi="inherit" w:cs="Segoe UI"/>
          <w:b/>
          <w:bCs/>
          <w:i/>
          <w:iCs/>
          <w:color w:val="373A3C"/>
          <w:sz w:val="24"/>
          <w:szCs w:val="24"/>
          <w:lang w:eastAsia="en-GB"/>
        </w:rPr>
        <w:t>he</w:t>
      </w:r>
      <w:proofErr w:type="gramEnd"/>
      <w:r w:rsidRPr="00AA6FBA">
        <w:rPr>
          <w:rFonts w:ascii="inherit" w:eastAsia="Times New Roman" w:hAnsi="inherit" w:cs="Segoe UI"/>
          <w:b/>
          <w:bCs/>
          <w:i/>
          <w:iCs/>
          <w:color w:val="373A3C"/>
          <w:sz w:val="24"/>
          <w:szCs w:val="24"/>
          <w:lang w:eastAsia="en-GB"/>
        </w:rPr>
        <w:t xml:space="preserve"> Theory of Knowledge</w:t>
      </w:r>
      <w:r w:rsidRPr="00AA6FBA">
        <w:rPr>
          <w:rFonts w:ascii="inherit" w:eastAsia="Times New Roman" w:hAnsi="inherit" w:cs="Segoe UI"/>
          <w:b/>
          <w:bCs/>
          <w:color w:val="373A3C"/>
          <w:sz w:val="24"/>
          <w:szCs w:val="24"/>
          <w:lang w:eastAsia="en-GB"/>
        </w:rPr>
        <w:t xml:space="preserve"> (Modern Introductions to Philosophy): MacMillan Press (1970) </w:t>
      </w:r>
      <w:proofErr w:type="spellStart"/>
      <w:r w:rsidRPr="00AA6FBA">
        <w:rPr>
          <w:rFonts w:ascii="inherit" w:eastAsia="Times New Roman" w:hAnsi="inherit" w:cs="Segoe UI"/>
          <w:b/>
          <w:bCs/>
          <w:color w:val="373A3C"/>
          <w:sz w:val="24"/>
          <w:szCs w:val="24"/>
          <w:lang w:eastAsia="en-GB"/>
        </w:rPr>
        <w:t>Chpt</w:t>
      </w:r>
      <w:proofErr w:type="spellEnd"/>
      <w:r w:rsidRPr="00AA6FBA">
        <w:rPr>
          <w:rFonts w:ascii="inherit" w:eastAsia="Times New Roman" w:hAnsi="inherit" w:cs="Segoe UI"/>
          <w:b/>
          <w:bCs/>
          <w:color w:val="373A3C"/>
          <w:sz w:val="24"/>
          <w:szCs w:val="24"/>
          <w:lang w:eastAsia="en-GB"/>
        </w:rPr>
        <w:t xml:space="preserve"> 9</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Adam Morton, </w:t>
      </w:r>
      <w:r w:rsidRPr="00AA6FBA">
        <w:rPr>
          <w:rFonts w:ascii="inherit" w:eastAsia="Times New Roman" w:hAnsi="inherit" w:cs="Segoe UI"/>
          <w:b/>
          <w:bCs/>
          <w:i/>
          <w:iCs/>
          <w:color w:val="373A3C"/>
          <w:sz w:val="24"/>
          <w:szCs w:val="24"/>
          <w:lang w:eastAsia="en-GB"/>
        </w:rPr>
        <w:t>A Guide Through the Theory of Knowledge</w:t>
      </w:r>
      <w:r w:rsidRPr="00AA6FBA">
        <w:rPr>
          <w:rFonts w:ascii="inherit" w:eastAsia="Times New Roman" w:hAnsi="inherit" w:cs="Segoe UI"/>
          <w:b/>
          <w:bCs/>
          <w:color w:val="373A3C"/>
          <w:sz w:val="24"/>
          <w:szCs w:val="24"/>
          <w:lang w:eastAsia="en-GB"/>
        </w:rPr>
        <w:t xml:space="preserve"> Third Edition: </w:t>
      </w:r>
      <w:proofErr w:type="spellStart"/>
      <w:r w:rsidRPr="00AA6FBA">
        <w:rPr>
          <w:rFonts w:ascii="inherit" w:eastAsia="Times New Roman" w:hAnsi="inherit" w:cs="Segoe UI"/>
          <w:b/>
          <w:bCs/>
          <w:color w:val="373A3C"/>
          <w:sz w:val="24"/>
          <w:szCs w:val="24"/>
          <w:lang w:eastAsia="en-GB"/>
        </w:rPr>
        <w:t>Blackwells</w:t>
      </w:r>
      <w:proofErr w:type="spellEnd"/>
      <w:r w:rsidRPr="00AA6FBA">
        <w:rPr>
          <w:rFonts w:ascii="inherit" w:eastAsia="Times New Roman" w:hAnsi="inherit" w:cs="Segoe UI"/>
          <w:b/>
          <w:bCs/>
          <w:color w:val="373A3C"/>
          <w:sz w:val="24"/>
          <w:szCs w:val="24"/>
          <w:lang w:eastAsia="en-GB"/>
        </w:rPr>
        <w:t xml:space="preserve"> (2003)</w:t>
      </w:r>
      <w:proofErr w:type="gramStart"/>
      <w:r w:rsidRPr="00AA6FBA">
        <w:rPr>
          <w:rFonts w:ascii="inherit" w:eastAsia="Times New Roman" w:hAnsi="inherit" w:cs="Segoe UI"/>
          <w:b/>
          <w:bCs/>
          <w:color w:val="373A3C"/>
          <w:sz w:val="24"/>
          <w:szCs w:val="24"/>
          <w:lang w:eastAsia="en-GB"/>
        </w:rPr>
        <w:t xml:space="preserve">  </w:t>
      </w:r>
      <w:proofErr w:type="spellStart"/>
      <w:r w:rsidRPr="00AA6FBA">
        <w:rPr>
          <w:rFonts w:ascii="inherit" w:eastAsia="Times New Roman" w:hAnsi="inherit" w:cs="Segoe UI"/>
          <w:b/>
          <w:bCs/>
          <w:color w:val="373A3C"/>
          <w:sz w:val="24"/>
          <w:szCs w:val="24"/>
          <w:lang w:eastAsia="en-GB"/>
        </w:rPr>
        <w:t>Chpts</w:t>
      </w:r>
      <w:proofErr w:type="spellEnd"/>
      <w:proofErr w:type="gramEnd"/>
      <w:r w:rsidRPr="00AA6FBA">
        <w:rPr>
          <w:rFonts w:ascii="inherit" w:eastAsia="Times New Roman" w:hAnsi="inherit" w:cs="Segoe UI"/>
          <w:b/>
          <w:bCs/>
          <w:color w:val="373A3C"/>
          <w:sz w:val="24"/>
          <w:szCs w:val="24"/>
          <w:lang w:eastAsia="en-GB"/>
        </w:rPr>
        <w:t xml:space="preserve"> 3&amp;4</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John Cottingham T</w:t>
      </w:r>
      <w:r w:rsidRPr="00AA6FBA">
        <w:rPr>
          <w:rFonts w:ascii="inherit" w:eastAsia="Times New Roman" w:hAnsi="inherit" w:cs="Segoe UI"/>
          <w:b/>
          <w:bCs/>
          <w:i/>
          <w:iCs/>
          <w:color w:val="373A3C"/>
          <w:sz w:val="24"/>
          <w:szCs w:val="24"/>
          <w:lang w:eastAsia="en-GB"/>
        </w:rPr>
        <w:t>he Rationalists, </w:t>
      </w:r>
      <w:proofErr w:type="gramStart"/>
      <w:r w:rsidRPr="00AA6FBA">
        <w:rPr>
          <w:rFonts w:ascii="inherit" w:eastAsia="Times New Roman" w:hAnsi="inherit" w:cs="Segoe UI"/>
          <w:b/>
          <w:bCs/>
          <w:color w:val="373A3C"/>
          <w:sz w:val="24"/>
          <w:szCs w:val="24"/>
          <w:lang w:eastAsia="en-GB"/>
        </w:rPr>
        <w:t>Oxford :</w:t>
      </w:r>
      <w:proofErr w:type="gramEnd"/>
      <w:r w:rsidRPr="00AA6FBA">
        <w:rPr>
          <w:rFonts w:ascii="inherit" w:eastAsia="Times New Roman" w:hAnsi="inherit" w:cs="Segoe UI"/>
          <w:b/>
          <w:bCs/>
          <w:color w:val="373A3C"/>
          <w:sz w:val="24"/>
          <w:szCs w:val="24"/>
          <w:lang w:eastAsia="en-GB"/>
        </w:rPr>
        <w:t xml:space="preserve"> Oxford University Press </w:t>
      </w:r>
      <w:r w:rsidRPr="00AA6FBA">
        <w:rPr>
          <w:rFonts w:ascii="inherit" w:eastAsia="Times New Roman" w:hAnsi="inherit" w:cs="Segoe UI"/>
          <w:color w:val="373A3C"/>
          <w:sz w:val="24"/>
          <w:szCs w:val="24"/>
          <w:lang w:eastAsia="en-GB"/>
        </w:rPr>
        <w:t>(1988</w:t>
      </w:r>
      <w:r w:rsidRPr="00AA6FBA">
        <w:rPr>
          <w:rFonts w:ascii="inherit" w:eastAsia="Times New Roman" w:hAnsi="inherit" w:cs="Segoe UI"/>
          <w:b/>
          <w:bCs/>
          <w:color w:val="373A3C"/>
          <w:sz w:val="24"/>
          <w:szCs w:val="24"/>
          <w:lang w:eastAsia="en-GB"/>
        </w:rPr>
        <w:t xml:space="preserve">) </w:t>
      </w:r>
      <w:proofErr w:type="spellStart"/>
      <w:r w:rsidRPr="00AA6FBA">
        <w:rPr>
          <w:rFonts w:ascii="inherit" w:eastAsia="Times New Roman" w:hAnsi="inherit" w:cs="Segoe UI"/>
          <w:b/>
          <w:bCs/>
          <w:color w:val="373A3C"/>
          <w:sz w:val="24"/>
          <w:szCs w:val="24"/>
          <w:lang w:eastAsia="en-GB"/>
        </w:rPr>
        <w:t>Cht</w:t>
      </w:r>
      <w:proofErr w:type="spellEnd"/>
      <w:r w:rsidRPr="00AA6FBA">
        <w:rPr>
          <w:rFonts w:ascii="inherit" w:eastAsia="Times New Roman" w:hAnsi="inherit" w:cs="Segoe UI"/>
          <w:b/>
          <w:bCs/>
          <w:color w:val="373A3C"/>
          <w:sz w:val="24"/>
          <w:szCs w:val="24"/>
          <w:lang w:eastAsia="en-GB"/>
        </w:rPr>
        <w:t xml:space="preserve"> 1</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jc w:val="center"/>
        <w:rPr>
          <w:rFonts w:ascii="Segoe UI" w:eastAsia="Times New Roman" w:hAnsi="Segoe UI" w:cs="Segoe UI"/>
          <w:color w:val="373A3C"/>
          <w:sz w:val="23"/>
          <w:szCs w:val="23"/>
          <w:lang w:eastAsia="en-GB"/>
        </w:rPr>
      </w:pPr>
      <w:r w:rsidRPr="00AA6FBA">
        <w:rPr>
          <w:rFonts w:ascii="Segoe UI" w:eastAsia="Times New Roman" w:hAnsi="Segoe UI" w:cs="Segoe UI"/>
          <w:b/>
          <w:bCs/>
          <w:color w:val="373A3C"/>
          <w:sz w:val="23"/>
          <w:szCs w:val="23"/>
          <w:lang w:eastAsia="en-GB"/>
        </w:rPr>
        <w:t>II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lastRenderedPageBreak/>
        <w:t> </w:t>
      </w:r>
    </w:p>
    <w:p w:rsidR="00AA6FBA" w:rsidRPr="00AA6FBA" w:rsidRDefault="00AA6FBA" w:rsidP="00AA6FBA">
      <w:pPr>
        <w:shd w:val="clear" w:color="auto" w:fill="FFFFFF"/>
        <w:spacing w:after="100" w:afterAutospacing="1" w:line="240" w:lineRule="auto"/>
        <w:jc w:val="center"/>
        <w:rPr>
          <w:rFonts w:ascii="Segoe UI" w:eastAsia="Times New Roman" w:hAnsi="Segoe UI" w:cs="Segoe UI"/>
          <w:color w:val="373A3C"/>
          <w:sz w:val="23"/>
          <w:szCs w:val="23"/>
          <w:lang w:eastAsia="en-GB"/>
        </w:rPr>
      </w:pPr>
      <w:r w:rsidRPr="00AA6FBA">
        <w:rPr>
          <w:rFonts w:ascii="Segoe UI" w:eastAsia="Times New Roman" w:hAnsi="Segoe UI" w:cs="Segoe UI"/>
          <w:b/>
          <w:bCs/>
          <w:color w:val="373A3C"/>
          <w:sz w:val="23"/>
          <w:szCs w:val="23"/>
          <w:lang w:eastAsia="en-GB"/>
        </w:rPr>
        <w:t>II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 </w:t>
      </w:r>
    </w:p>
    <w:p w:rsidR="00AA6FBA" w:rsidRPr="00AA6FBA" w:rsidRDefault="00AA6FBA" w:rsidP="00AA6FBA">
      <w:pPr>
        <w:shd w:val="clear" w:color="auto" w:fill="FFFFFF"/>
        <w:spacing w:after="100" w:afterAutospacing="1" w:line="240" w:lineRule="auto"/>
        <w:jc w:val="center"/>
        <w:rPr>
          <w:rFonts w:ascii="Segoe UI" w:eastAsia="Times New Roman" w:hAnsi="Segoe UI" w:cs="Segoe UI"/>
          <w:color w:val="373A3C"/>
          <w:sz w:val="23"/>
          <w:szCs w:val="23"/>
          <w:lang w:eastAsia="en-GB"/>
        </w:rPr>
      </w:pPr>
      <w:r w:rsidRPr="00AA6FBA">
        <w:rPr>
          <w:rFonts w:ascii="Segoe UI" w:eastAsia="Times New Roman" w:hAnsi="Segoe UI" w:cs="Segoe UI"/>
          <w:b/>
          <w:bCs/>
          <w:color w:val="373A3C"/>
          <w:sz w:val="23"/>
          <w:szCs w:val="23"/>
          <w:lang w:eastAsia="en-GB"/>
        </w:rPr>
        <w:t xml:space="preserve">Kant’s </w:t>
      </w:r>
      <w:proofErr w:type="gramStart"/>
      <w:r w:rsidRPr="00AA6FBA">
        <w:rPr>
          <w:rFonts w:ascii="Segoe UI" w:eastAsia="Times New Roman" w:hAnsi="Segoe UI" w:cs="Segoe UI"/>
          <w:b/>
          <w:bCs/>
          <w:color w:val="373A3C"/>
          <w:sz w:val="23"/>
          <w:szCs w:val="23"/>
          <w:lang w:eastAsia="en-GB"/>
        </w:rPr>
        <w:t>solution</w:t>
      </w:r>
      <w:r w:rsidRPr="00AA6FBA">
        <w:rPr>
          <w:rFonts w:ascii="Segoe UI" w:eastAsia="Times New Roman" w:hAnsi="Segoe UI" w:cs="Segoe UI"/>
          <w:color w:val="373A3C"/>
          <w:sz w:val="23"/>
          <w:szCs w:val="23"/>
          <w:lang w:eastAsia="en-GB"/>
        </w:rPr>
        <w:t>(</w:t>
      </w:r>
      <w:proofErr w:type="gramEnd"/>
      <w:r w:rsidRPr="00AA6FBA">
        <w:rPr>
          <w:rFonts w:ascii="Segoe UI" w:eastAsia="Times New Roman" w:hAnsi="Segoe UI" w:cs="Segoe UI"/>
          <w:color w:val="373A3C"/>
          <w:sz w:val="23"/>
          <w:szCs w:val="23"/>
          <w:lang w:eastAsia="en-GB"/>
        </w:rPr>
        <w:t>Immanuel Kant -1724-1804</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Kant seeks to synthesise the claims of both empiricism and rationalism.  In this </w:t>
      </w:r>
      <w:proofErr w:type="spellStart"/>
      <w:r w:rsidRPr="00AA6FBA">
        <w:rPr>
          <w:rFonts w:ascii="Segoe UI" w:eastAsia="Times New Roman" w:hAnsi="Segoe UI" w:cs="Segoe UI"/>
          <w:color w:val="373A3C"/>
          <w:sz w:val="23"/>
          <w:szCs w:val="23"/>
          <w:lang w:eastAsia="en-GB"/>
        </w:rPr>
        <w:t>endevour</w:t>
      </w:r>
      <w:proofErr w:type="spellEnd"/>
      <w:r w:rsidRPr="00AA6FBA">
        <w:rPr>
          <w:rFonts w:ascii="Segoe UI" w:eastAsia="Times New Roman" w:hAnsi="Segoe UI" w:cs="Segoe UI"/>
          <w:color w:val="373A3C"/>
          <w:sz w:val="23"/>
          <w:szCs w:val="23"/>
          <w:lang w:eastAsia="en-GB"/>
        </w:rPr>
        <w:t xml:space="preserve"> European philosophy owes much to Kant’s critical philosophy for it contributed much to the direction of its future development. Mainly, this is the development of the acquirement of knowledge of the external world recognised in the natural sciences which is the focus of </w:t>
      </w:r>
      <w:r w:rsidRPr="00AA6FBA">
        <w:rPr>
          <w:rFonts w:ascii="Segoe UI" w:eastAsia="Times New Roman" w:hAnsi="Segoe UI" w:cs="Segoe UI"/>
          <w:i/>
          <w:iCs/>
          <w:color w:val="373A3C"/>
          <w:sz w:val="23"/>
          <w:szCs w:val="23"/>
          <w:lang w:eastAsia="en-GB"/>
        </w:rPr>
        <w:t>Critique of Pure Reason</w:t>
      </w:r>
      <w:r w:rsidRPr="00AA6FBA">
        <w:rPr>
          <w:rFonts w:ascii="Segoe UI" w:eastAsia="Times New Roman" w:hAnsi="Segoe UI" w:cs="Segoe UI"/>
          <w:color w:val="373A3C"/>
          <w:sz w:val="23"/>
          <w:szCs w:val="23"/>
          <w:lang w:eastAsia="en-GB"/>
        </w:rPr>
        <w:t>. While Kant acknowledges the importance and </w:t>
      </w:r>
      <w:proofErr w:type="spellStart"/>
      <w:r w:rsidRPr="00AA6FBA">
        <w:rPr>
          <w:rFonts w:ascii="Segoe UI" w:eastAsia="Times New Roman" w:hAnsi="Segoe UI" w:cs="Segoe UI"/>
          <w:i/>
          <w:iCs/>
          <w:color w:val="373A3C"/>
          <w:sz w:val="23"/>
          <w:szCs w:val="23"/>
          <w:lang w:eastAsia="en-GB"/>
        </w:rPr>
        <w:t>necessity</w:t>
      </w:r>
      <w:r w:rsidRPr="00AA6FBA">
        <w:rPr>
          <w:rFonts w:ascii="Segoe UI" w:eastAsia="Times New Roman" w:hAnsi="Segoe UI" w:cs="Segoe UI"/>
          <w:color w:val="373A3C"/>
          <w:sz w:val="23"/>
          <w:szCs w:val="23"/>
          <w:lang w:eastAsia="en-GB"/>
        </w:rPr>
        <w:t>of</w:t>
      </w:r>
      <w:proofErr w:type="spellEnd"/>
      <w:r w:rsidRPr="00AA6FBA">
        <w:rPr>
          <w:rFonts w:ascii="Segoe UI" w:eastAsia="Times New Roman" w:hAnsi="Segoe UI" w:cs="Segoe UI"/>
          <w:color w:val="373A3C"/>
          <w:sz w:val="23"/>
          <w:szCs w:val="23"/>
          <w:lang w:eastAsia="en-GB"/>
        </w:rPr>
        <w:t> </w:t>
      </w:r>
      <w:r w:rsidRPr="00AA6FBA">
        <w:rPr>
          <w:rFonts w:ascii="Segoe UI" w:eastAsia="Times New Roman" w:hAnsi="Segoe UI" w:cs="Segoe UI"/>
          <w:i/>
          <w:iCs/>
          <w:color w:val="373A3C"/>
          <w:sz w:val="23"/>
          <w:szCs w:val="23"/>
          <w:lang w:eastAsia="en-GB"/>
        </w:rPr>
        <w:t xml:space="preserve">a </w:t>
      </w:r>
      <w:proofErr w:type="spellStart"/>
      <w:r w:rsidRPr="00AA6FBA">
        <w:rPr>
          <w:rFonts w:ascii="Segoe UI" w:eastAsia="Times New Roman" w:hAnsi="Segoe UI" w:cs="Segoe UI"/>
          <w:i/>
          <w:iCs/>
          <w:color w:val="373A3C"/>
          <w:sz w:val="23"/>
          <w:szCs w:val="23"/>
          <w:lang w:eastAsia="en-GB"/>
        </w:rPr>
        <w:t>priori</w:t>
      </w:r>
      <w:r w:rsidRPr="00AA6FBA">
        <w:rPr>
          <w:rFonts w:ascii="Segoe UI" w:eastAsia="Times New Roman" w:hAnsi="Segoe UI" w:cs="Segoe UI"/>
          <w:color w:val="373A3C"/>
          <w:sz w:val="23"/>
          <w:szCs w:val="23"/>
          <w:lang w:eastAsia="en-GB"/>
        </w:rPr>
        <w:t>propositions</w:t>
      </w:r>
      <w:proofErr w:type="spellEnd"/>
      <w:r w:rsidRPr="00AA6FBA">
        <w:rPr>
          <w:rFonts w:ascii="Segoe UI" w:eastAsia="Times New Roman" w:hAnsi="Segoe UI" w:cs="Segoe UI"/>
          <w:color w:val="373A3C"/>
          <w:sz w:val="23"/>
          <w:szCs w:val="23"/>
          <w:lang w:eastAsia="en-GB"/>
        </w:rPr>
        <w:t xml:space="preserve"> (truths) the grounds for the possibility of such knowledge is arrived in opposition that claimed by the rationalists.  Furthermore, Kant was not all that forgiving of the empiricists. He agrees that to an important degree the acquirement of  knowledge depends on experience but, the mind, he argues  makes a far more necessary contribution to the empirical 'content' than it obtains  from sensation or 'intuition'.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"Hitherto it has been assumed that all our knowledge must conform to objects. But all attempts to extend our knowledge of objects by establishing something in regard to them a priori, by means of concepts, have, on this assumption, ended in failure. We must therefore make trial whether we may not have more success in the tasks of metaphysics, if we suppose that objects must conform to our knowledge."[B xvi]</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Experience and intuition</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A specific category of provided by the human mind of 'understanding', structure and form our experiences.  Indeed, Kant argues, the ‘form’ </w:t>
      </w:r>
      <w:r w:rsidRPr="00AA6FBA">
        <w:rPr>
          <w:rFonts w:ascii="Segoe UI" w:eastAsia="Times New Roman" w:hAnsi="Segoe UI" w:cs="Segoe UI"/>
          <w:i/>
          <w:iCs/>
          <w:color w:val="373A3C"/>
          <w:sz w:val="23"/>
          <w:szCs w:val="23"/>
          <w:lang w:eastAsia="en-GB"/>
        </w:rPr>
        <w:t xml:space="preserve">contributed by the </w:t>
      </w:r>
      <w:proofErr w:type="spellStart"/>
      <w:r w:rsidRPr="00AA6FBA">
        <w:rPr>
          <w:rFonts w:ascii="Segoe UI" w:eastAsia="Times New Roman" w:hAnsi="Segoe UI" w:cs="Segoe UI"/>
          <w:i/>
          <w:iCs/>
          <w:color w:val="373A3C"/>
          <w:sz w:val="23"/>
          <w:szCs w:val="23"/>
          <w:lang w:eastAsia="en-GB"/>
        </w:rPr>
        <w:t>mind</w:t>
      </w:r>
      <w:r w:rsidRPr="00AA6FBA">
        <w:rPr>
          <w:rFonts w:ascii="Segoe UI" w:eastAsia="Times New Roman" w:hAnsi="Segoe UI" w:cs="Segoe UI"/>
          <w:color w:val="373A3C"/>
          <w:sz w:val="23"/>
          <w:szCs w:val="23"/>
          <w:lang w:eastAsia="en-GB"/>
        </w:rPr>
        <w:t>experience</w:t>
      </w:r>
      <w:proofErr w:type="spellEnd"/>
      <w:r w:rsidRPr="00AA6FBA">
        <w:rPr>
          <w:rFonts w:ascii="Segoe UI" w:eastAsia="Times New Roman" w:hAnsi="Segoe UI" w:cs="Segoe UI"/>
          <w:color w:val="373A3C"/>
          <w:sz w:val="23"/>
          <w:szCs w:val="23"/>
          <w:lang w:eastAsia="en-GB"/>
        </w:rPr>
        <w:t xml:space="preserve"> of an external world would not be possible. On the one hand, the rationalists underestimate that for the possibility of genuine scientific knowledge, experience or intuition, is necessary. But for Kant our experience also needs to be organized, and the empiricist neglect that this essential feature is the function of the</w:t>
      </w:r>
      <w:proofErr w:type="gramStart"/>
      <w:r w:rsidRPr="00AA6FBA">
        <w:rPr>
          <w:rFonts w:ascii="Segoe UI" w:eastAsia="Times New Roman" w:hAnsi="Segoe UI" w:cs="Segoe UI"/>
          <w:color w:val="373A3C"/>
          <w:sz w:val="23"/>
          <w:szCs w:val="23"/>
          <w:lang w:eastAsia="en-GB"/>
        </w:rPr>
        <w:t>  mind’s</w:t>
      </w:r>
      <w:proofErr w:type="gramEnd"/>
      <w:r w:rsidRPr="00AA6FBA">
        <w:rPr>
          <w:rFonts w:ascii="Segoe UI" w:eastAsia="Times New Roman" w:hAnsi="Segoe UI" w:cs="Segoe UI"/>
          <w:color w:val="373A3C"/>
          <w:sz w:val="23"/>
          <w:szCs w:val="23"/>
          <w:lang w:eastAsia="en-GB"/>
        </w:rPr>
        <w:t xml:space="preserve"> ‘formal’ structure, or 'concepts’. Perhaps you can see that as Kant’s s claim about the necessary structure of our experience can raise ‘metaphysical difficulties. To avoid this Kant introduces us to ‘transcendental knowledge’ and this is to</w:t>
      </w:r>
      <w:proofErr w:type="gramStart"/>
      <w:r w:rsidRPr="00AA6FBA">
        <w:rPr>
          <w:rFonts w:ascii="Segoe UI" w:eastAsia="Times New Roman" w:hAnsi="Segoe UI" w:cs="Segoe UI"/>
          <w:color w:val="373A3C"/>
          <w:sz w:val="23"/>
          <w:szCs w:val="23"/>
          <w:lang w:eastAsia="en-GB"/>
        </w:rPr>
        <w:t>  make</w:t>
      </w:r>
      <w:proofErr w:type="gramEnd"/>
      <w:r w:rsidRPr="00AA6FBA">
        <w:rPr>
          <w:rFonts w:ascii="Segoe UI" w:eastAsia="Times New Roman" w:hAnsi="Segoe UI" w:cs="Segoe UI"/>
          <w:color w:val="373A3C"/>
          <w:sz w:val="23"/>
          <w:szCs w:val="23"/>
          <w:lang w:eastAsia="en-GB"/>
        </w:rPr>
        <w:t xml:space="preserve"> a  further distinction in the basic form or structure of experience, which involves the idea of  possibility of truths that are both </w:t>
      </w:r>
      <w:proofErr w:type="spellStart"/>
      <w:r w:rsidRPr="00AA6FBA">
        <w:rPr>
          <w:rFonts w:ascii="Segoe UI" w:eastAsia="Times New Roman" w:hAnsi="Segoe UI" w:cs="Segoe UI"/>
          <w:b/>
          <w:bCs/>
          <w:i/>
          <w:iCs/>
          <w:color w:val="373A3C"/>
          <w:sz w:val="23"/>
          <w:szCs w:val="23"/>
          <w:lang w:eastAsia="en-GB"/>
        </w:rPr>
        <w:t>synthetic</w:t>
      </w:r>
      <w:r w:rsidRPr="00AA6FBA">
        <w:rPr>
          <w:rFonts w:ascii="Segoe UI" w:eastAsia="Times New Roman" w:hAnsi="Segoe UI" w:cs="Segoe UI"/>
          <w:color w:val="373A3C"/>
          <w:sz w:val="23"/>
          <w:szCs w:val="23"/>
          <w:lang w:eastAsia="en-GB"/>
        </w:rPr>
        <w:t>and</w:t>
      </w:r>
      <w:proofErr w:type="spellEnd"/>
      <w:r w:rsidRPr="00AA6FBA">
        <w:rPr>
          <w:rFonts w:ascii="Segoe UI" w:eastAsia="Times New Roman" w:hAnsi="Segoe UI" w:cs="Segoe UI"/>
          <w:color w:val="373A3C"/>
          <w:sz w:val="23"/>
          <w:szCs w:val="23"/>
          <w:lang w:eastAsia="en-GB"/>
        </w:rPr>
        <w:t> </w:t>
      </w:r>
      <w:r w:rsidRPr="00AA6FBA">
        <w:rPr>
          <w:rFonts w:ascii="Segoe UI" w:eastAsia="Times New Roman" w:hAnsi="Segoe UI" w:cs="Segoe UI"/>
          <w:b/>
          <w:bCs/>
          <w:i/>
          <w:iCs/>
          <w:color w:val="373A3C"/>
          <w:sz w:val="23"/>
          <w:szCs w:val="23"/>
          <w:lang w:eastAsia="en-GB"/>
        </w:rPr>
        <w:t>a priori</w:t>
      </w:r>
      <w:r w:rsidRPr="00AA6FBA">
        <w:rPr>
          <w:rFonts w:ascii="Segoe UI" w:eastAsia="Times New Roman" w:hAnsi="Segoe UI" w:cs="Segoe UI"/>
          <w:color w:val="373A3C"/>
          <w:sz w:val="23"/>
          <w:szCs w:val="23"/>
          <w:lang w:eastAsia="en-GB"/>
        </w:rPr>
        <w:t xml:space="preserve">.  Traditionally, as we have seen, </w:t>
      </w:r>
      <w:proofErr w:type="gramStart"/>
      <w:r w:rsidRPr="00AA6FBA">
        <w:rPr>
          <w:rFonts w:ascii="Segoe UI" w:eastAsia="Times New Roman" w:hAnsi="Segoe UI" w:cs="Segoe UI"/>
          <w:color w:val="373A3C"/>
          <w:sz w:val="23"/>
          <w:szCs w:val="23"/>
          <w:lang w:eastAsia="en-GB"/>
        </w:rPr>
        <w:t>the is</w:t>
      </w:r>
      <w:proofErr w:type="gramEnd"/>
      <w:r w:rsidRPr="00AA6FBA">
        <w:rPr>
          <w:rFonts w:ascii="Segoe UI" w:eastAsia="Times New Roman" w:hAnsi="Segoe UI" w:cs="Segoe UI"/>
          <w:color w:val="373A3C"/>
          <w:sz w:val="23"/>
          <w:szCs w:val="23"/>
          <w:lang w:eastAsia="en-GB"/>
        </w:rPr>
        <w:t xml:space="preserve"> distinction is between </w:t>
      </w:r>
      <w:r w:rsidRPr="00AA6FBA">
        <w:rPr>
          <w:rFonts w:ascii="Segoe UI" w:eastAsia="Times New Roman" w:hAnsi="Segoe UI" w:cs="Segoe UI"/>
          <w:i/>
          <w:iCs/>
          <w:color w:val="373A3C"/>
          <w:sz w:val="23"/>
          <w:szCs w:val="23"/>
          <w:lang w:eastAsia="en-GB"/>
        </w:rPr>
        <w:t xml:space="preserve">a </w:t>
      </w:r>
      <w:proofErr w:type="spellStart"/>
      <w:r w:rsidRPr="00AA6FBA">
        <w:rPr>
          <w:rFonts w:ascii="Segoe UI" w:eastAsia="Times New Roman" w:hAnsi="Segoe UI" w:cs="Segoe UI"/>
          <w:i/>
          <w:iCs/>
          <w:color w:val="373A3C"/>
          <w:sz w:val="23"/>
          <w:szCs w:val="23"/>
          <w:lang w:eastAsia="en-GB"/>
        </w:rPr>
        <w:t>priori</w:t>
      </w:r>
      <w:r w:rsidRPr="00AA6FBA">
        <w:rPr>
          <w:rFonts w:ascii="Segoe UI" w:eastAsia="Times New Roman" w:hAnsi="Segoe UI" w:cs="Segoe UI"/>
          <w:color w:val="373A3C"/>
          <w:sz w:val="23"/>
          <w:szCs w:val="23"/>
          <w:lang w:eastAsia="en-GB"/>
        </w:rPr>
        <w:t>and</w:t>
      </w:r>
      <w:proofErr w:type="spellEnd"/>
      <w:r w:rsidRPr="00AA6FBA">
        <w:rPr>
          <w:rFonts w:ascii="Segoe UI" w:eastAsia="Times New Roman" w:hAnsi="Segoe UI" w:cs="Segoe UI"/>
          <w:color w:val="373A3C"/>
          <w:sz w:val="23"/>
          <w:szCs w:val="23"/>
          <w:lang w:eastAsia="en-GB"/>
        </w:rPr>
        <w:t> </w:t>
      </w:r>
      <w:r w:rsidRPr="00AA6FBA">
        <w:rPr>
          <w:rFonts w:ascii="Segoe UI" w:eastAsia="Times New Roman" w:hAnsi="Segoe UI" w:cs="Segoe UI"/>
          <w:i/>
          <w:iCs/>
          <w:color w:val="373A3C"/>
          <w:sz w:val="23"/>
          <w:szCs w:val="23"/>
          <w:lang w:eastAsia="en-GB"/>
        </w:rPr>
        <w:t xml:space="preserve">a </w:t>
      </w:r>
      <w:proofErr w:type="spellStart"/>
      <w:r w:rsidRPr="00AA6FBA">
        <w:rPr>
          <w:rFonts w:ascii="Segoe UI" w:eastAsia="Times New Roman" w:hAnsi="Segoe UI" w:cs="Segoe UI"/>
          <w:i/>
          <w:iCs/>
          <w:color w:val="373A3C"/>
          <w:sz w:val="23"/>
          <w:szCs w:val="23"/>
          <w:lang w:eastAsia="en-GB"/>
        </w:rPr>
        <w:t>posteriori</w:t>
      </w:r>
      <w:r w:rsidRPr="00AA6FBA">
        <w:rPr>
          <w:rFonts w:ascii="Segoe UI" w:eastAsia="Times New Roman" w:hAnsi="Segoe UI" w:cs="Segoe UI"/>
          <w:color w:val="373A3C"/>
          <w:sz w:val="23"/>
          <w:szCs w:val="23"/>
          <w:lang w:eastAsia="en-GB"/>
        </w:rPr>
        <w:t>knowledge</w:t>
      </w:r>
      <w:proofErr w:type="spellEnd"/>
      <w:r w:rsidRPr="00AA6FBA">
        <w:rPr>
          <w:rFonts w:ascii="Segoe UI" w:eastAsia="Times New Roman" w:hAnsi="Segoe UI" w:cs="Segoe UI"/>
          <w:color w:val="373A3C"/>
          <w:sz w:val="23"/>
          <w:szCs w:val="23"/>
          <w:lang w:eastAsia="en-GB"/>
        </w:rPr>
        <w:t>.  Kant challenges this</w:t>
      </w:r>
      <w:proofErr w:type="gramStart"/>
      <w:r w:rsidRPr="00AA6FBA">
        <w:rPr>
          <w:rFonts w:ascii="Segoe UI" w:eastAsia="Times New Roman" w:hAnsi="Segoe UI" w:cs="Segoe UI"/>
          <w:color w:val="373A3C"/>
          <w:sz w:val="23"/>
          <w:szCs w:val="23"/>
          <w:lang w:eastAsia="en-GB"/>
        </w:rPr>
        <w:t>  by</w:t>
      </w:r>
      <w:proofErr w:type="gramEnd"/>
      <w:r w:rsidRPr="00AA6FBA">
        <w:rPr>
          <w:rFonts w:ascii="Segoe UI" w:eastAsia="Times New Roman" w:hAnsi="Segoe UI" w:cs="Segoe UI"/>
          <w:color w:val="373A3C"/>
          <w:sz w:val="23"/>
          <w:szCs w:val="23"/>
          <w:lang w:eastAsia="en-GB"/>
        </w:rPr>
        <w:t xml:space="preserve"> creating a ‘bridge’ </w:t>
      </w:r>
      <w:r w:rsidRPr="00AA6FBA">
        <w:rPr>
          <w:rFonts w:ascii="Segoe UI" w:eastAsia="Times New Roman" w:hAnsi="Segoe UI" w:cs="Segoe UI"/>
          <w:color w:val="373A3C"/>
          <w:sz w:val="23"/>
          <w:szCs w:val="23"/>
          <w:lang w:eastAsia="en-GB"/>
        </w:rPr>
        <w:lastRenderedPageBreak/>
        <w:t>between 'analytic' and 'synthetic' truths. This is Kant's attempts to establish that we can have substantive or non-trivial knowledge of the structure of experience independently of all experience.</w:t>
      </w:r>
      <w:hyperlink r:id="rId5" w:anchor="_ftn1" w:tooltip="" w:history="1">
        <w:r w:rsidRPr="00AA6FBA">
          <w:rPr>
            <w:rFonts w:ascii="Segoe UI" w:eastAsia="Times New Roman" w:hAnsi="Segoe UI" w:cs="Segoe UI"/>
            <w:color w:val="003E5A"/>
            <w:sz w:val="23"/>
            <w:szCs w:val="23"/>
            <w:u w:val="single"/>
            <w:lang w:eastAsia="en-GB"/>
          </w:rPr>
          <w:t>[1]</w:t>
        </w:r>
      </w:hyperlink>
      <w:bookmarkEnd w:id="0"/>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Please Read</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 </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Russell, </w:t>
      </w:r>
      <w:proofErr w:type="gramStart"/>
      <w:r w:rsidRPr="00AA6FBA">
        <w:rPr>
          <w:rFonts w:ascii="inherit" w:eastAsia="Times New Roman" w:hAnsi="inherit" w:cs="Segoe UI"/>
          <w:b/>
          <w:bCs/>
          <w:i/>
          <w:iCs/>
          <w:color w:val="373A3C"/>
          <w:sz w:val="24"/>
          <w:szCs w:val="24"/>
          <w:lang w:eastAsia="en-GB"/>
        </w:rPr>
        <w:t>The</w:t>
      </w:r>
      <w:proofErr w:type="gramEnd"/>
      <w:r w:rsidRPr="00AA6FBA">
        <w:rPr>
          <w:rFonts w:ascii="inherit" w:eastAsia="Times New Roman" w:hAnsi="inherit" w:cs="Segoe UI"/>
          <w:b/>
          <w:bCs/>
          <w:i/>
          <w:iCs/>
          <w:color w:val="373A3C"/>
          <w:sz w:val="24"/>
          <w:szCs w:val="24"/>
          <w:lang w:eastAsia="en-GB"/>
        </w:rPr>
        <w:t> </w:t>
      </w:r>
      <w:hyperlink r:id="rId6" w:tooltip="Problems of Philosophy" w:history="1">
        <w:r w:rsidRPr="00AA6FBA">
          <w:rPr>
            <w:rFonts w:ascii="inherit" w:eastAsia="Times New Roman" w:hAnsi="inherit" w:cs="Segoe UI"/>
            <w:b/>
            <w:bCs/>
            <w:i/>
            <w:iCs/>
            <w:color w:val="003E5A"/>
            <w:sz w:val="24"/>
            <w:szCs w:val="24"/>
            <w:u w:val="single"/>
            <w:lang w:eastAsia="en-GB"/>
          </w:rPr>
          <w:t>Problems of Philosophy</w:t>
        </w:r>
      </w:hyperlink>
      <w:r w:rsidRPr="00AA6FBA">
        <w:rPr>
          <w:rFonts w:ascii="inherit" w:eastAsia="Times New Roman" w:hAnsi="inherit" w:cs="Segoe UI"/>
          <w:b/>
          <w:bCs/>
          <w:color w:val="373A3C"/>
          <w:sz w:val="24"/>
          <w:szCs w:val="24"/>
          <w:lang w:eastAsia="en-GB"/>
        </w:rPr>
        <w:t xml:space="preserve">, </w:t>
      </w:r>
      <w:proofErr w:type="spellStart"/>
      <w:r w:rsidRPr="00AA6FBA">
        <w:rPr>
          <w:rFonts w:ascii="inherit" w:eastAsia="Times New Roman" w:hAnsi="inherit" w:cs="Segoe UI"/>
          <w:b/>
          <w:bCs/>
          <w:color w:val="373A3C"/>
          <w:sz w:val="24"/>
          <w:szCs w:val="24"/>
          <w:lang w:eastAsia="en-GB"/>
        </w:rPr>
        <w:t>Chs</w:t>
      </w:r>
      <w:proofErr w:type="spellEnd"/>
      <w:r w:rsidRPr="00AA6FBA">
        <w:rPr>
          <w:rFonts w:ascii="inherit" w:eastAsia="Times New Roman" w:hAnsi="inherit" w:cs="Segoe UI"/>
          <w:b/>
          <w:bCs/>
          <w:color w:val="373A3C"/>
          <w:sz w:val="24"/>
          <w:szCs w:val="24"/>
          <w:lang w:eastAsia="en-GB"/>
        </w:rPr>
        <w:t xml:space="preserve"> 7-11; </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r w:rsidRPr="00AA6FBA">
        <w:rPr>
          <w:rFonts w:ascii="inherit" w:eastAsia="Times New Roman" w:hAnsi="inherit" w:cs="Segoe UI"/>
          <w:b/>
          <w:bCs/>
          <w:color w:val="373A3C"/>
          <w:sz w:val="24"/>
          <w:szCs w:val="24"/>
          <w:lang w:eastAsia="en-GB"/>
        </w:rPr>
        <w:t>Ayer, </w:t>
      </w:r>
      <w:r w:rsidRPr="00AA6FBA">
        <w:rPr>
          <w:rFonts w:ascii="inherit" w:eastAsia="Times New Roman" w:hAnsi="inherit" w:cs="Segoe UI"/>
          <w:b/>
          <w:bCs/>
          <w:i/>
          <w:iCs/>
          <w:color w:val="373A3C"/>
          <w:sz w:val="24"/>
          <w:szCs w:val="24"/>
          <w:lang w:eastAsia="en-GB"/>
        </w:rPr>
        <w:t>Language, Truth and Logic</w:t>
      </w:r>
      <w:r w:rsidRPr="00AA6FBA">
        <w:rPr>
          <w:rFonts w:ascii="inherit" w:eastAsia="Times New Roman" w:hAnsi="inherit" w:cs="Segoe UI"/>
          <w:b/>
          <w:bCs/>
          <w:color w:val="373A3C"/>
          <w:sz w:val="24"/>
          <w:szCs w:val="24"/>
          <w:lang w:eastAsia="en-GB"/>
        </w:rPr>
        <w:t>, Ch. 4</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The ‘transcendental’</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xml:space="preserve">The main claim, by Kant, is that ‘understanding’, which as we have said, is an essential function of the mind structures (forms) experience. This form, that unifies all experience, if we are to experience at all, this form or structure of experience, is knowledge we </w:t>
      </w:r>
      <w:proofErr w:type="spellStart"/>
      <w:r w:rsidRPr="00AA6FBA">
        <w:rPr>
          <w:rFonts w:ascii="Segoe UI" w:eastAsia="Times New Roman" w:hAnsi="Segoe UI" w:cs="Segoe UI"/>
          <w:color w:val="373A3C"/>
          <w:sz w:val="23"/>
          <w:szCs w:val="23"/>
          <w:lang w:eastAsia="en-GB"/>
        </w:rPr>
        <w:t>possess</w:t>
      </w:r>
      <w:r w:rsidRPr="00AA6FBA">
        <w:rPr>
          <w:rFonts w:ascii="Segoe UI" w:eastAsia="Times New Roman" w:hAnsi="Segoe UI" w:cs="Segoe UI"/>
          <w:b/>
          <w:bCs/>
          <w:i/>
          <w:iCs/>
          <w:color w:val="373A3C"/>
          <w:sz w:val="23"/>
          <w:szCs w:val="23"/>
          <w:lang w:eastAsia="en-GB"/>
        </w:rPr>
        <w:t>a</w:t>
      </w:r>
      <w:proofErr w:type="spellEnd"/>
      <w:r w:rsidRPr="00AA6FBA">
        <w:rPr>
          <w:rFonts w:ascii="Segoe UI" w:eastAsia="Times New Roman" w:hAnsi="Segoe UI" w:cs="Segoe UI"/>
          <w:b/>
          <w:bCs/>
          <w:i/>
          <w:iCs/>
          <w:color w:val="373A3C"/>
          <w:sz w:val="23"/>
          <w:szCs w:val="23"/>
          <w:lang w:eastAsia="en-GB"/>
        </w:rPr>
        <w:t xml:space="preserve"> </w:t>
      </w:r>
      <w:proofErr w:type="spellStart"/>
      <w:r w:rsidRPr="00AA6FBA">
        <w:rPr>
          <w:rFonts w:ascii="Segoe UI" w:eastAsia="Times New Roman" w:hAnsi="Segoe UI" w:cs="Segoe UI"/>
          <w:b/>
          <w:bCs/>
          <w:i/>
          <w:iCs/>
          <w:color w:val="373A3C"/>
          <w:sz w:val="23"/>
          <w:szCs w:val="23"/>
          <w:lang w:eastAsia="en-GB"/>
        </w:rPr>
        <w:t>priori</w:t>
      </w:r>
      <w:r w:rsidRPr="00AA6FBA">
        <w:rPr>
          <w:rFonts w:ascii="Segoe UI" w:eastAsia="Times New Roman" w:hAnsi="Segoe UI" w:cs="Segoe UI"/>
          <w:color w:val="373A3C"/>
          <w:sz w:val="23"/>
          <w:szCs w:val="23"/>
          <w:lang w:eastAsia="en-GB"/>
        </w:rPr>
        <w:t>.Experience</w:t>
      </w:r>
      <w:proofErr w:type="spellEnd"/>
      <w:r w:rsidRPr="00AA6FBA">
        <w:rPr>
          <w:rFonts w:ascii="Segoe UI" w:eastAsia="Times New Roman" w:hAnsi="Segoe UI" w:cs="Segoe UI"/>
          <w:color w:val="373A3C"/>
          <w:sz w:val="23"/>
          <w:szCs w:val="23"/>
          <w:lang w:eastAsia="en-GB"/>
        </w:rPr>
        <w:t>, then  is necessarily a networking collection of 'thoughts' or concepts, and 'intuitions'. It involves the nature of our experience, but</w:t>
      </w:r>
      <w:proofErr w:type="gramStart"/>
      <w:r w:rsidRPr="00AA6FBA">
        <w:rPr>
          <w:rFonts w:ascii="Segoe UI" w:eastAsia="Times New Roman" w:hAnsi="Segoe UI" w:cs="Segoe UI"/>
          <w:color w:val="373A3C"/>
          <w:sz w:val="23"/>
          <w:szCs w:val="23"/>
          <w:lang w:eastAsia="en-GB"/>
        </w:rPr>
        <w:t>  it</w:t>
      </w:r>
      <w:proofErr w:type="gramEnd"/>
      <w:r w:rsidRPr="00AA6FBA">
        <w:rPr>
          <w:rFonts w:ascii="Segoe UI" w:eastAsia="Times New Roman" w:hAnsi="Segoe UI" w:cs="Segoe UI"/>
          <w:color w:val="373A3C"/>
          <w:sz w:val="23"/>
          <w:szCs w:val="23"/>
          <w:lang w:eastAsia="en-GB"/>
        </w:rPr>
        <w:t xml:space="preserve"> does not originate in the way initially laid out by the empiricists. For Kant this special kind of knowledge is what he terms '</w:t>
      </w:r>
      <w:r w:rsidRPr="00AA6FBA">
        <w:rPr>
          <w:rFonts w:ascii="Segoe UI" w:eastAsia="Times New Roman" w:hAnsi="Segoe UI" w:cs="Segoe UI"/>
          <w:b/>
          <w:bCs/>
          <w:i/>
          <w:iCs/>
          <w:color w:val="373A3C"/>
          <w:sz w:val="23"/>
          <w:szCs w:val="23"/>
          <w:lang w:eastAsia="en-GB"/>
        </w:rPr>
        <w:t>transcendental</w:t>
      </w: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It is a fact that we have experiences or engage in</w:t>
      </w:r>
      <w:proofErr w:type="gramStart"/>
      <w:r w:rsidRPr="00AA6FBA">
        <w:rPr>
          <w:rFonts w:ascii="Segoe UI" w:eastAsia="Times New Roman" w:hAnsi="Segoe UI" w:cs="Segoe UI"/>
          <w:color w:val="373A3C"/>
          <w:sz w:val="23"/>
          <w:szCs w:val="23"/>
          <w:lang w:eastAsia="en-GB"/>
        </w:rPr>
        <w:t>  certain</w:t>
      </w:r>
      <w:proofErr w:type="gramEnd"/>
      <w:r w:rsidRPr="00AA6FBA">
        <w:rPr>
          <w:rFonts w:ascii="Segoe UI" w:eastAsia="Times New Roman" w:hAnsi="Segoe UI" w:cs="Segoe UI"/>
          <w:color w:val="373A3C"/>
          <w:sz w:val="23"/>
          <w:szCs w:val="23"/>
          <w:lang w:eastAsia="en-GB"/>
        </w:rPr>
        <w:t xml:space="preserve"> practices, Kant reasons from this, that  these experiences or practices would not be possible without the certain truth of those conditions.. </w:t>
      </w:r>
      <w:proofErr w:type="spellStart"/>
      <w:r w:rsidRPr="00AA6FBA">
        <w:rPr>
          <w:rFonts w:ascii="Segoe UI" w:eastAsia="Times New Roman" w:hAnsi="Segoe UI" w:cs="Segoe UI"/>
          <w:i/>
          <w:iCs/>
          <w:color w:val="373A3C"/>
          <w:sz w:val="23"/>
          <w:szCs w:val="23"/>
          <w:lang w:eastAsia="en-GB"/>
        </w:rPr>
        <w:t>Kant</w:t>
      </w:r>
      <w:r w:rsidRPr="00AA6FBA">
        <w:rPr>
          <w:rFonts w:ascii="Segoe UI" w:eastAsia="Times New Roman" w:hAnsi="Segoe UI" w:cs="Segoe UI"/>
          <w:color w:val="373A3C"/>
          <w:sz w:val="23"/>
          <w:szCs w:val="23"/>
          <w:lang w:eastAsia="en-GB"/>
        </w:rPr>
        <w:t>employed</w:t>
      </w:r>
      <w:proofErr w:type="spellEnd"/>
      <w:r w:rsidRPr="00AA6FBA">
        <w:rPr>
          <w:rFonts w:ascii="Segoe UI" w:eastAsia="Times New Roman" w:hAnsi="Segoe UI" w:cs="Segoe UI"/>
          <w:color w:val="373A3C"/>
          <w:sz w:val="23"/>
          <w:szCs w:val="23"/>
          <w:lang w:eastAsia="en-GB"/>
        </w:rPr>
        <w:t xml:space="preserve"> transcendental arguments to establish our synthetic yet </w:t>
      </w:r>
      <w:r w:rsidRPr="00AA6FBA">
        <w:rPr>
          <w:rFonts w:ascii="Segoe UI" w:eastAsia="Times New Roman" w:hAnsi="Segoe UI" w:cs="Segoe UI"/>
          <w:i/>
          <w:iCs/>
          <w:color w:val="373A3C"/>
          <w:sz w:val="23"/>
          <w:szCs w:val="23"/>
          <w:lang w:eastAsia="en-GB"/>
        </w:rPr>
        <w:t xml:space="preserve">a </w:t>
      </w:r>
      <w:proofErr w:type="spellStart"/>
      <w:r w:rsidRPr="00AA6FBA">
        <w:rPr>
          <w:rFonts w:ascii="Segoe UI" w:eastAsia="Times New Roman" w:hAnsi="Segoe UI" w:cs="Segoe UI"/>
          <w:i/>
          <w:iCs/>
          <w:color w:val="373A3C"/>
          <w:sz w:val="23"/>
          <w:szCs w:val="23"/>
          <w:lang w:eastAsia="en-GB"/>
        </w:rPr>
        <w:t>priori</w:t>
      </w:r>
      <w:r w:rsidRPr="00AA6FBA">
        <w:rPr>
          <w:rFonts w:ascii="Segoe UI" w:eastAsia="Times New Roman" w:hAnsi="Segoe UI" w:cs="Segoe UI"/>
          <w:color w:val="373A3C"/>
          <w:sz w:val="23"/>
          <w:szCs w:val="23"/>
          <w:lang w:eastAsia="en-GB"/>
        </w:rPr>
        <w:t>knowledge</w:t>
      </w:r>
      <w:proofErr w:type="spellEnd"/>
      <w:r w:rsidRPr="00AA6FBA">
        <w:rPr>
          <w:rFonts w:ascii="Segoe UI" w:eastAsia="Times New Roman" w:hAnsi="Segoe UI" w:cs="Segoe UI"/>
          <w:color w:val="373A3C"/>
          <w:sz w:val="23"/>
          <w:szCs w:val="23"/>
          <w:lang w:eastAsia="en-GB"/>
        </w:rPr>
        <w:t xml:space="preserve"> of mathematics and natural science as features of the world as it appears to us. A famous remark sums up Kant's position: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“Thoughts without content are empty, intuitions without concepts are blind. It is, therefore, just as necessary to make our concepts sensible, that is, to add the object to them in intuition, as to make our intuitions intelligible, that is, to bring them under concepts.''[B 76]</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In this Kant's basic insight allows a novel solution to the problem of explaining human knowledge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lastRenderedPageBreak/>
        <w:t xml:space="preserve">Kant method, is seen, and seen by him, as </w:t>
      </w:r>
      <w:proofErr w:type="spellStart"/>
      <w:r w:rsidRPr="00AA6FBA">
        <w:rPr>
          <w:rFonts w:ascii="Segoe UI" w:eastAsia="Times New Roman" w:hAnsi="Segoe UI" w:cs="Segoe UI"/>
          <w:color w:val="373A3C"/>
          <w:sz w:val="23"/>
          <w:szCs w:val="23"/>
          <w:lang w:eastAsia="en-GB"/>
        </w:rPr>
        <w:t>anoriginal</w:t>
      </w:r>
      <w:proofErr w:type="spellEnd"/>
      <w:r w:rsidRPr="00AA6FBA">
        <w:rPr>
          <w:rFonts w:ascii="Segoe UI" w:eastAsia="Times New Roman" w:hAnsi="Segoe UI" w:cs="Segoe UI"/>
          <w:color w:val="373A3C"/>
          <w:sz w:val="23"/>
          <w:szCs w:val="23"/>
          <w:lang w:eastAsia="en-GB"/>
        </w:rPr>
        <w:t xml:space="preserve"> and innovative overturning of preceding philosophical epistemological methods and he calls this his 'Copernican revolution' in metaphysics. The world we experience as ‘real’ that is, as a material world of ‘real’ things causally interacting with each other in space and time, is for Kant the 'world of appearances' or what he calls the 'phenomenal world'. It this world we</w:t>
      </w:r>
      <w:proofErr w:type="gramStart"/>
      <w:r w:rsidRPr="00AA6FBA">
        <w:rPr>
          <w:rFonts w:ascii="Segoe UI" w:eastAsia="Times New Roman" w:hAnsi="Segoe UI" w:cs="Segoe UI"/>
          <w:color w:val="373A3C"/>
          <w:sz w:val="23"/>
          <w:szCs w:val="23"/>
          <w:lang w:eastAsia="en-GB"/>
        </w:rPr>
        <w:t>  inexorably</w:t>
      </w:r>
      <w:proofErr w:type="gramEnd"/>
      <w:r w:rsidRPr="00AA6FBA">
        <w:rPr>
          <w:rFonts w:ascii="Segoe UI" w:eastAsia="Times New Roman" w:hAnsi="Segoe UI" w:cs="Segoe UI"/>
          <w:color w:val="373A3C"/>
          <w:sz w:val="23"/>
          <w:szCs w:val="23"/>
          <w:lang w:eastAsia="en-GB"/>
        </w:rPr>
        <w:t xml:space="preserve"> experienced, but we do not experience the ‘real’ world, that is the world as it is 'in itself’. This '</w:t>
      </w:r>
      <w:proofErr w:type="spellStart"/>
      <w:r w:rsidRPr="00AA6FBA">
        <w:rPr>
          <w:rFonts w:ascii="Segoe UI" w:eastAsia="Times New Roman" w:hAnsi="Segoe UI" w:cs="Segoe UI"/>
          <w:color w:val="373A3C"/>
          <w:sz w:val="23"/>
          <w:szCs w:val="23"/>
          <w:lang w:eastAsia="en-GB"/>
        </w:rPr>
        <w:t>noumenal</w:t>
      </w:r>
      <w:proofErr w:type="spellEnd"/>
      <w:r w:rsidRPr="00AA6FBA">
        <w:rPr>
          <w:rFonts w:ascii="Segoe UI" w:eastAsia="Times New Roman" w:hAnsi="Segoe UI" w:cs="Segoe UI"/>
          <w:color w:val="373A3C"/>
          <w:sz w:val="23"/>
          <w:szCs w:val="23"/>
          <w:lang w:eastAsia="en-GB"/>
        </w:rPr>
        <w:t>' world, as Kant terms it, cannot be known: by their very nature, the 'things in themselves' are of this kind.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This is Kant’s 'transcendental idealism’. Our minds can only have knowledge of appearances the world is as it appears to our minds and this we cannot assume is the world as it ‘really is. Does this predicate, then,</w:t>
      </w:r>
      <w:proofErr w:type="gramStart"/>
      <w:r w:rsidRPr="00AA6FBA">
        <w:rPr>
          <w:rFonts w:ascii="Segoe UI" w:eastAsia="Times New Roman" w:hAnsi="Segoe UI" w:cs="Segoe UI"/>
          <w:color w:val="373A3C"/>
          <w:sz w:val="23"/>
          <w:szCs w:val="23"/>
          <w:lang w:eastAsia="en-GB"/>
        </w:rPr>
        <w:t>  that</w:t>
      </w:r>
      <w:proofErr w:type="gramEnd"/>
      <w:r w:rsidRPr="00AA6FBA">
        <w:rPr>
          <w:rFonts w:ascii="Segoe UI" w:eastAsia="Times New Roman" w:hAnsi="Segoe UI" w:cs="Segoe UI"/>
          <w:color w:val="373A3C"/>
          <w:sz w:val="23"/>
          <w:szCs w:val="23"/>
          <w:lang w:eastAsia="en-GB"/>
        </w:rPr>
        <w:t xml:space="preserve"> we only have knowledge of the contents of our minds? To meet this objection Kant introduces us to </w:t>
      </w:r>
      <w:proofErr w:type="gramStart"/>
      <w:r w:rsidRPr="00AA6FBA">
        <w:rPr>
          <w:rFonts w:ascii="Segoe UI" w:eastAsia="Times New Roman" w:hAnsi="Segoe UI" w:cs="Segoe UI"/>
          <w:color w:val="373A3C"/>
          <w:sz w:val="23"/>
          <w:szCs w:val="23"/>
          <w:lang w:eastAsia="en-GB"/>
        </w:rPr>
        <w:t>‘ transcendental</w:t>
      </w:r>
      <w:proofErr w:type="gramEnd"/>
      <w:r w:rsidRPr="00AA6FBA">
        <w:rPr>
          <w:rFonts w:ascii="Segoe UI" w:eastAsia="Times New Roman" w:hAnsi="Segoe UI" w:cs="Segoe UI"/>
          <w:color w:val="373A3C"/>
          <w:sz w:val="23"/>
          <w:szCs w:val="23"/>
          <w:lang w:eastAsia="en-GB"/>
        </w:rPr>
        <w:t xml:space="preserve"> realism’. He make then a   </w:t>
      </w:r>
      <w:r w:rsidRPr="00AA6FBA">
        <w:rPr>
          <w:rFonts w:ascii="Segoe UI" w:eastAsia="Times New Roman" w:hAnsi="Segoe UI" w:cs="Segoe UI"/>
          <w:i/>
          <w:iCs/>
          <w:color w:val="373A3C"/>
          <w:sz w:val="23"/>
          <w:szCs w:val="23"/>
          <w:lang w:eastAsia="en-GB"/>
        </w:rPr>
        <w:t xml:space="preserve">transcendental </w:t>
      </w:r>
      <w:proofErr w:type="spellStart"/>
      <w:r w:rsidRPr="00AA6FBA">
        <w:rPr>
          <w:rFonts w:ascii="Segoe UI" w:eastAsia="Times New Roman" w:hAnsi="Segoe UI" w:cs="Segoe UI"/>
          <w:i/>
          <w:iCs/>
          <w:color w:val="373A3C"/>
          <w:sz w:val="23"/>
          <w:szCs w:val="23"/>
          <w:lang w:eastAsia="en-GB"/>
        </w:rPr>
        <w:t>distinction</w:t>
      </w:r>
      <w:r w:rsidRPr="00AA6FBA">
        <w:rPr>
          <w:rFonts w:ascii="Segoe UI" w:eastAsia="Times New Roman" w:hAnsi="Segoe UI" w:cs="Segoe UI"/>
          <w:color w:val="373A3C"/>
          <w:sz w:val="23"/>
          <w:szCs w:val="23"/>
          <w:lang w:eastAsia="en-GB"/>
        </w:rPr>
        <w:t>between</w:t>
      </w:r>
      <w:proofErr w:type="spellEnd"/>
      <w:r w:rsidRPr="00AA6FBA">
        <w:rPr>
          <w:rFonts w:ascii="Segoe UI" w:eastAsia="Times New Roman" w:hAnsi="Segoe UI" w:cs="Segoe UI"/>
          <w:color w:val="373A3C"/>
          <w:sz w:val="23"/>
          <w:szCs w:val="23"/>
          <w:lang w:eastAsia="en-GB"/>
        </w:rPr>
        <w:t xml:space="preserve"> these two ideas.   The transcendental realism posits a world of things independent of human minds (&amp; forms of the mind)  Kant believes that scepticism and empirical idealism are the consequence philosophical and epistemological past attempts to understand human knowledge yet they result in the metaphysical confusion, Kant’s transcendental philosophy is his way of resolving this metaphysical confusion. Traditional epistemological methods that make substantive claims about reality without taking into account the conditions on which human knowledge is grounded, inescapably lead to contradictions or 'antinomies', as Kant terms them, and result in 'dogmatic' metaphysics.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In his</w:t>
      </w:r>
      <w:proofErr w:type="gramStart"/>
      <w:r w:rsidRPr="00AA6FBA">
        <w:rPr>
          <w:rFonts w:ascii="Segoe UI" w:eastAsia="Times New Roman" w:hAnsi="Segoe UI" w:cs="Segoe UI"/>
          <w:color w:val="373A3C"/>
          <w:sz w:val="23"/>
          <w:szCs w:val="23"/>
          <w:lang w:eastAsia="en-GB"/>
        </w:rPr>
        <w:t>  </w:t>
      </w:r>
      <w:r w:rsidRPr="00AA6FBA">
        <w:rPr>
          <w:rFonts w:ascii="Segoe UI" w:eastAsia="Times New Roman" w:hAnsi="Segoe UI" w:cs="Segoe UI"/>
          <w:i/>
          <w:iCs/>
          <w:color w:val="373A3C"/>
          <w:sz w:val="23"/>
          <w:szCs w:val="23"/>
          <w:lang w:eastAsia="en-GB"/>
        </w:rPr>
        <w:t>Critique</w:t>
      </w:r>
      <w:proofErr w:type="gramEnd"/>
      <w:r w:rsidRPr="00AA6FBA">
        <w:rPr>
          <w:rFonts w:ascii="Segoe UI" w:eastAsia="Times New Roman" w:hAnsi="Segoe UI" w:cs="Segoe UI"/>
          <w:i/>
          <w:iCs/>
          <w:color w:val="373A3C"/>
          <w:sz w:val="23"/>
          <w:szCs w:val="23"/>
          <w:lang w:eastAsia="en-GB"/>
        </w:rPr>
        <w:t xml:space="preserve"> of Pure Reason</w:t>
      </w:r>
      <w:r w:rsidRPr="00AA6FBA">
        <w:rPr>
          <w:rFonts w:ascii="Segoe UI" w:eastAsia="Times New Roman" w:hAnsi="Segoe UI" w:cs="Segoe UI"/>
          <w:color w:val="373A3C"/>
          <w:sz w:val="23"/>
          <w:szCs w:val="23"/>
          <w:lang w:eastAsia="en-GB"/>
        </w:rPr>
        <w:t>, Kant outlines  the paradoxes which arise from the methods of the philosophers he call ‘transcendental realists’.  He says of their efforts that they are merely 'an initially plausible but ultimately incoherent conception of the sensible world as a whole existing in itself’.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outlineLvl w:val="3"/>
        <w:rPr>
          <w:rFonts w:ascii="inherit" w:eastAsia="Times New Roman" w:hAnsi="inherit" w:cs="Segoe UI"/>
          <w:color w:val="373A3C"/>
          <w:sz w:val="24"/>
          <w:szCs w:val="24"/>
          <w:lang w:eastAsia="en-GB"/>
        </w:rPr>
      </w:pPr>
      <w:bookmarkStart w:id="2" w:name="_GoBack"/>
      <w:bookmarkEnd w:id="2"/>
      <w:r w:rsidRPr="00AA6FBA">
        <w:rPr>
          <w:rFonts w:ascii="inherit" w:eastAsia="Times New Roman" w:hAnsi="inherit" w:cs="Segoe UI"/>
          <w:color w:val="373A3C"/>
          <w:sz w:val="24"/>
          <w:szCs w:val="24"/>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Kant and the continental tradition</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Continental philosophers are sympathetic to Kant's transcendental deductions.  This is recognition that there are also metaphysical, moral and aesthetic questions that are</w:t>
      </w:r>
      <w:proofErr w:type="gramStart"/>
      <w:r w:rsidRPr="00AA6FBA">
        <w:rPr>
          <w:rFonts w:ascii="Segoe UI" w:eastAsia="Times New Roman" w:hAnsi="Segoe UI" w:cs="Segoe UI"/>
          <w:color w:val="373A3C"/>
          <w:sz w:val="23"/>
          <w:szCs w:val="23"/>
          <w:lang w:eastAsia="en-GB"/>
        </w:rPr>
        <w:t>  ignored</w:t>
      </w:r>
      <w:proofErr w:type="gramEnd"/>
      <w:r w:rsidRPr="00AA6FBA">
        <w:rPr>
          <w:rFonts w:ascii="Segoe UI" w:eastAsia="Times New Roman" w:hAnsi="Segoe UI" w:cs="Segoe UI"/>
          <w:color w:val="373A3C"/>
          <w:sz w:val="23"/>
          <w:szCs w:val="23"/>
          <w:lang w:eastAsia="en-GB"/>
        </w:rPr>
        <w:t xml:space="preserve"> by the ‘scientific revolution’.  As from their perspective it is important that these arguments are not strict logical deductions. As has been noted earlier, on the one hand,</w:t>
      </w:r>
      <w:proofErr w:type="gramStart"/>
      <w:r w:rsidRPr="00AA6FBA">
        <w:rPr>
          <w:rFonts w:ascii="Segoe UI" w:eastAsia="Times New Roman" w:hAnsi="Segoe UI" w:cs="Segoe UI"/>
          <w:color w:val="373A3C"/>
          <w:sz w:val="23"/>
          <w:szCs w:val="23"/>
          <w:lang w:eastAsia="en-GB"/>
        </w:rPr>
        <w:t>  logical</w:t>
      </w:r>
      <w:proofErr w:type="gramEnd"/>
      <w:r w:rsidRPr="00AA6FBA">
        <w:rPr>
          <w:rFonts w:ascii="Segoe UI" w:eastAsia="Times New Roman" w:hAnsi="Segoe UI" w:cs="Segoe UI"/>
          <w:color w:val="373A3C"/>
          <w:sz w:val="23"/>
          <w:szCs w:val="23"/>
          <w:lang w:eastAsia="en-GB"/>
        </w:rPr>
        <w:t xml:space="preserve"> deduction and observation or experiment (corresponding to Hume's fork) are the necessity of theoretical reason in its normal empirical employment within the bounds of knowledge. On the other, critical philosophy, which is designed to establish </w:t>
      </w:r>
      <w:r w:rsidRPr="00AA6FBA">
        <w:rPr>
          <w:rFonts w:ascii="Segoe UI" w:eastAsia="Times New Roman" w:hAnsi="Segoe UI" w:cs="Segoe UI"/>
          <w:color w:val="373A3C"/>
          <w:sz w:val="23"/>
          <w:szCs w:val="23"/>
          <w:lang w:eastAsia="en-GB"/>
        </w:rPr>
        <w:lastRenderedPageBreak/>
        <w:t>the limits of 'understanding' (</w:t>
      </w:r>
      <w:proofErr w:type="spellStart"/>
      <w:r w:rsidRPr="00AA6FBA">
        <w:rPr>
          <w:rFonts w:ascii="Segoe UI" w:eastAsia="Times New Roman" w:hAnsi="Segoe UI" w:cs="Segoe UI"/>
          <w:i/>
          <w:iCs/>
          <w:color w:val="373A3C"/>
          <w:sz w:val="23"/>
          <w:szCs w:val="23"/>
          <w:lang w:eastAsia="en-GB"/>
        </w:rPr>
        <w:t>Verstand</w:t>
      </w:r>
      <w:proofErr w:type="spellEnd"/>
      <w:r w:rsidRPr="00AA6FBA">
        <w:rPr>
          <w:rFonts w:ascii="Segoe UI" w:eastAsia="Times New Roman" w:hAnsi="Segoe UI" w:cs="Segoe UI"/>
          <w:color w:val="373A3C"/>
          <w:sz w:val="23"/>
          <w:szCs w:val="23"/>
          <w:lang w:eastAsia="en-GB"/>
        </w:rPr>
        <w:t>) in that sense, must itself inevitably venture beyond these limits.</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b/>
          <w:bCs/>
          <w:i/>
          <w:iCs/>
          <w:color w:val="373A3C"/>
          <w:sz w:val="23"/>
          <w:szCs w:val="23"/>
          <w:lang w:eastAsia="en-GB"/>
        </w:rPr>
        <w:t>Critical Philosophy</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Kant claim of his transcendental arguments that they were strict logical deductions. Philosophical reflection cannot be reduced to the more limited and no doubt more reliable methods of the understanding.  Philosophical explanations are but probations' (</w:t>
      </w:r>
      <w:proofErr w:type="spellStart"/>
      <w:r w:rsidRPr="00AA6FBA">
        <w:rPr>
          <w:rFonts w:ascii="Segoe UI" w:eastAsia="Times New Roman" w:hAnsi="Segoe UI" w:cs="Segoe UI"/>
          <w:i/>
          <w:iCs/>
          <w:color w:val="373A3C"/>
          <w:sz w:val="23"/>
          <w:szCs w:val="23"/>
          <w:lang w:eastAsia="en-GB"/>
        </w:rPr>
        <w:t>probationes</w:t>
      </w:r>
      <w:proofErr w:type="spellEnd"/>
      <w:r w:rsidRPr="00AA6FBA">
        <w:rPr>
          <w:rFonts w:ascii="Segoe UI" w:eastAsia="Times New Roman" w:hAnsi="Segoe UI" w:cs="Segoe UI"/>
          <w:color w:val="373A3C"/>
          <w:sz w:val="23"/>
          <w:szCs w:val="23"/>
          <w:lang w:eastAsia="en-GB"/>
        </w:rPr>
        <w:t>):</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Such explanations for Kant could never be demonstrations. They are probations' (</w:t>
      </w:r>
      <w:proofErr w:type="spellStart"/>
      <w:r w:rsidRPr="00AA6FBA">
        <w:rPr>
          <w:rFonts w:ascii="Segoe UI" w:eastAsia="Times New Roman" w:hAnsi="Segoe UI" w:cs="Segoe UI"/>
          <w:color w:val="373A3C"/>
          <w:sz w:val="23"/>
          <w:szCs w:val="23"/>
          <w:lang w:eastAsia="en-GB"/>
        </w:rPr>
        <w:t>probationes</w:t>
      </w:r>
      <w:proofErr w:type="spellEnd"/>
      <w:r w:rsidRPr="00AA6FBA">
        <w:rPr>
          <w:rFonts w:ascii="Segoe UI" w:eastAsia="Times New Roman" w:hAnsi="Segoe UI" w:cs="Segoe UI"/>
          <w:color w:val="373A3C"/>
          <w:sz w:val="23"/>
          <w:szCs w:val="23"/>
          <w:lang w:eastAsia="en-GB"/>
        </w:rPr>
        <w:t xml:space="preserve">). Demonstrations are possible only in mathematics. Mathematical demonstrations provide ostensive </w:t>
      </w:r>
      <w:proofErr w:type="spellStart"/>
      <w:r w:rsidRPr="00AA6FBA">
        <w:rPr>
          <w:rFonts w:ascii="Segoe UI" w:eastAsia="Times New Roman" w:hAnsi="Segoe UI" w:cs="Segoe UI"/>
          <w:color w:val="373A3C"/>
          <w:sz w:val="23"/>
          <w:szCs w:val="23"/>
          <w:lang w:eastAsia="en-GB"/>
        </w:rPr>
        <w:t>knowledhe</w:t>
      </w:r>
      <w:proofErr w:type="spellEnd"/>
      <w:r w:rsidRPr="00AA6FBA">
        <w:rPr>
          <w:rFonts w:ascii="Segoe UI" w:eastAsia="Times New Roman" w:hAnsi="Segoe UI" w:cs="Segoe UI"/>
          <w:color w:val="373A3C"/>
          <w:sz w:val="23"/>
          <w:szCs w:val="23"/>
          <w:lang w:eastAsia="en-GB"/>
        </w:rPr>
        <w:t>, but philosophical knowledge cannot be equally secure.</w:t>
      </w:r>
      <w:hyperlink r:id="rId7" w:anchor="_ftn2" w:tooltip="" w:history="1">
        <w:r w:rsidRPr="00AA6FBA">
          <w:rPr>
            <w:rFonts w:ascii="Segoe UI" w:eastAsia="Times New Roman" w:hAnsi="Segoe UI" w:cs="Segoe UI"/>
            <w:color w:val="003E5A"/>
            <w:sz w:val="23"/>
            <w:szCs w:val="23"/>
            <w:u w:val="single"/>
            <w:lang w:eastAsia="en-GB"/>
          </w:rPr>
          <w:t>[2]</w:t>
        </w:r>
      </w:hyperlink>
      <w:bookmarkEnd w:id="1"/>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Philosophical explanations are no irrefutable demonstrations, which are necessarily holistic and never as clear and rigorous as mathematical demonstrations.  As we will see in later sections continental philosophers, in diametrical opposition to the tendency of empiricist and later analytical readings of Kant, place even </w:t>
      </w:r>
      <w:r w:rsidRPr="00AA6FBA">
        <w:rPr>
          <w:rFonts w:ascii="Segoe UI" w:eastAsia="Times New Roman" w:hAnsi="Segoe UI" w:cs="Segoe UI"/>
          <w:i/>
          <w:iCs/>
          <w:color w:val="373A3C"/>
          <w:sz w:val="23"/>
          <w:szCs w:val="23"/>
          <w:lang w:eastAsia="en-GB"/>
        </w:rPr>
        <w:t>greater value on philosophical reason as opposed to 'mere' understanding</w:t>
      </w: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Kant's understanding of the Enlightenment also places much emphasis on</w:t>
      </w:r>
      <w:proofErr w:type="gramStart"/>
      <w:r w:rsidRPr="00AA6FBA">
        <w:rPr>
          <w:rFonts w:ascii="Segoe UI" w:eastAsia="Times New Roman" w:hAnsi="Segoe UI" w:cs="Segoe UI"/>
          <w:color w:val="373A3C"/>
          <w:sz w:val="23"/>
          <w:szCs w:val="23"/>
          <w:lang w:eastAsia="en-GB"/>
        </w:rPr>
        <w:t>  moral</w:t>
      </w:r>
      <w:proofErr w:type="gramEnd"/>
      <w:r w:rsidRPr="00AA6FBA">
        <w:rPr>
          <w:rFonts w:ascii="Segoe UI" w:eastAsia="Times New Roman" w:hAnsi="Segoe UI" w:cs="Segoe UI"/>
          <w:color w:val="373A3C"/>
          <w:sz w:val="23"/>
          <w:szCs w:val="23"/>
          <w:lang w:eastAsia="en-GB"/>
        </w:rPr>
        <w:t xml:space="preserve"> and political. Kant, of course, supported Enlightenment philosophy’s part in the nature of scientific progress,   but he was also very aware of the</w:t>
      </w:r>
      <w:proofErr w:type="gramStart"/>
      <w:r w:rsidRPr="00AA6FBA">
        <w:rPr>
          <w:rFonts w:ascii="Segoe UI" w:eastAsia="Times New Roman" w:hAnsi="Segoe UI" w:cs="Segoe UI"/>
          <w:color w:val="373A3C"/>
          <w:sz w:val="23"/>
          <w:szCs w:val="23"/>
          <w:lang w:eastAsia="en-GB"/>
        </w:rPr>
        <w:t>  negate</w:t>
      </w:r>
      <w:proofErr w:type="gramEnd"/>
      <w:r w:rsidRPr="00AA6FBA">
        <w:rPr>
          <w:rFonts w:ascii="Segoe UI" w:eastAsia="Times New Roman" w:hAnsi="Segoe UI" w:cs="Segoe UI"/>
          <w:color w:val="373A3C"/>
          <w:sz w:val="23"/>
          <w:szCs w:val="23"/>
          <w:lang w:eastAsia="en-GB"/>
        </w:rPr>
        <w:t xml:space="preserve"> impact of such progress  for morality and religion. It was obvious to Kant that ’scientific knowledge’ could usher in</w:t>
      </w:r>
      <w:proofErr w:type="gramStart"/>
      <w:r w:rsidRPr="00AA6FBA">
        <w:rPr>
          <w:rFonts w:ascii="Segoe UI" w:eastAsia="Times New Roman" w:hAnsi="Segoe UI" w:cs="Segoe UI"/>
          <w:color w:val="373A3C"/>
          <w:sz w:val="23"/>
          <w:szCs w:val="23"/>
          <w:lang w:eastAsia="en-GB"/>
        </w:rPr>
        <w:t>  </w:t>
      </w:r>
      <w:r w:rsidRPr="00AA6FBA">
        <w:rPr>
          <w:rFonts w:ascii="Segoe UI" w:eastAsia="Times New Roman" w:hAnsi="Segoe UI" w:cs="Segoe UI"/>
          <w:i/>
          <w:iCs/>
          <w:color w:val="373A3C"/>
          <w:sz w:val="23"/>
          <w:szCs w:val="23"/>
          <w:lang w:eastAsia="en-GB"/>
        </w:rPr>
        <w:t>a</w:t>
      </w:r>
      <w:proofErr w:type="gramEnd"/>
      <w:r w:rsidRPr="00AA6FBA">
        <w:rPr>
          <w:rFonts w:ascii="Segoe UI" w:eastAsia="Times New Roman" w:hAnsi="Segoe UI" w:cs="Segoe UI"/>
          <w:i/>
          <w:iCs/>
          <w:color w:val="373A3C"/>
          <w:sz w:val="23"/>
          <w:szCs w:val="23"/>
          <w:lang w:eastAsia="en-GB"/>
        </w:rPr>
        <w:t xml:space="preserve"> mechanistic determinism to undermine notions of freedom and moral responsibility</w:t>
      </w:r>
      <w:r w:rsidRPr="00AA6FBA">
        <w:rPr>
          <w:rFonts w:ascii="Segoe UI" w:eastAsia="Times New Roman" w:hAnsi="Segoe UI" w:cs="Segoe UI"/>
          <w:color w:val="373A3C"/>
          <w:sz w:val="23"/>
          <w:szCs w:val="23"/>
          <w:lang w:eastAsia="en-GB"/>
        </w:rPr>
        <w:t>. Thus, Kant's first critique was the initiator</w:t>
      </w:r>
      <w:proofErr w:type="gramStart"/>
      <w:r w:rsidRPr="00AA6FBA">
        <w:rPr>
          <w:rFonts w:ascii="Segoe UI" w:eastAsia="Times New Roman" w:hAnsi="Segoe UI" w:cs="Segoe UI"/>
          <w:color w:val="373A3C"/>
          <w:sz w:val="23"/>
          <w:szCs w:val="23"/>
          <w:lang w:eastAsia="en-GB"/>
        </w:rPr>
        <w:t>  of</w:t>
      </w:r>
      <w:proofErr w:type="gramEnd"/>
      <w:r w:rsidRPr="00AA6FBA">
        <w:rPr>
          <w:rFonts w:ascii="Segoe UI" w:eastAsia="Times New Roman" w:hAnsi="Segoe UI" w:cs="Segoe UI"/>
          <w:color w:val="373A3C"/>
          <w:sz w:val="23"/>
          <w:szCs w:val="23"/>
          <w:lang w:eastAsia="en-GB"/>
        </w:rPr>
        <w:t>  his philosophical design that included his  second and third critiques as a strategy to establish a secure basis for moral judgement independent of scientific reason. For the continental tradition the </w:t>
      </w:r>
      <w:r w:rsidRPr="00AA6FBA">
        <w:rPr>
          <w:rFonts w:ascii="Segoe UI" w:eastAsia="Times New Roman" w:hAnsi="Segoe UI" w:cs="Segoe UI"/>
          <w:i/>
          <w:iCs/>
          <w:color w:val="373A3C"/>
          <w:sz w:val="23"/>
          <w:szCs w:val="23"/>
          <w:lang w:eastAsia="en-GB"/>
        </w:rPr>
        <w:t xml:space="preserve">transcendental </w:t>
      </w:r>
      <w:proofErr w:type="spellStart"/>
      <w:r w:rsidRPr="00AA6FBA">
        <w:rPr>
          <w:rFonts w:ascii="Segoe UI" w:eastAsia="Times New Roman" w:hAnsi="Segoe UI" w:cs="Segoe UI"/>
          <w:i/>
          <w:iCs/>
          <w:color w:val="373A3C"/>
          <w:sz w:val="23"/>
          <w:szCs w:val="23"/>
          <w:lang w:eastAsia="en-GB"/>
        </w:rPr>
        <w:t>idealism</w:t>
      </w:r>
      <w:r w:rsidRPr="00AA6FBA">
        <w:rPr>
          <w:rFonts w:ascii="Segoe UI" w:eastAsia="Times New Roman" w:hAnsi="Segoe UI" w:cs="Segoe UI"/>
          <w:color w:val="373A3C"/>
          <w:sz w:val="23"/>
          <w:szCs w:val="23"/>
          <w:lang w:eastAsia="en-GB"/>
        </w:rPr>
        <w:t>of</w:t>
      </w:r>
      <w:proofErr w:type="spellEnd"/>
      <w:r w:rsidRPr="00AA6FBA">
        <w:rPr>
          <w:rFonts w:ascii="Segoe UI" w:eastAsia="Times New Roman" w:hAnsi="Segoe UI" w:cs="Segoe UI"/>
          <w:color w:val="373A3C"/>
          <w:sz w:val="23"/>
          <w:szCs w:val="23"/>
          <w:lang w:eastAsia="en-GB"/>
        </w:rPr>
        <w:t xml:space="preserve"> the first critique combined with second and third critiques play a greater role in their furthering the cause</w:t>
      </w:r>
      <w:proofErr w:type="gramStart"/>
      <w:r w:rsidRPr="00AA6FBA">
        <w:rPr>
          <w:rFonts w:ascii="Segoe UI" w:eastAsia="Times New Roman" w:hAnsi="Segoe UI" w:cs="Segoe UI"/>
          <w:color w:val="373A3C"/>
          <w:sz w:val="23"/>
          <w:szCs w:val="23"/>
          <w:lang w:eastAsia="en-GB"/>
        </w:rPr>
        <w:t>  of</w:t>
      </w:r>
      <w:proofErr w:type="gramEnd"/>
      <w:r w:rsidRPr="00AA6FBA">
        <w:rPr>
          <w:rFonts w:ascii="Segoe UI" w:eastAsia="Times New Roman" w:hAnsi="Segoe UI" w:cs="Segoe UI"/>
          <w:color w:val="373A3C"/>
          <w:sz w:val="23"/>
          <w:szCs w:val="23"/>
          <w:lang w:eastAsia="en-GB"/>
        </w:rPr>
        <w:t xml:space="preserve"> moral reasoning and judgement in the social and the political. </w:t>
      </w:r>
    </w:p>
    <w:p w:rsidR="00AA6FBA" w:rsidRPr="00AA6FBA" w:rsidRDefault="00AA6FBA" w:rsidP="00AA6FBA">
      <w:pPr>
        <w:shd w:val="clear" w:color="auto" w:fill="FFFFFF"/>
        <w:spacing w:after="100" w:afterAutospacing="1" w:line="240" w:lineRule="auto"/>
        <w:rPr>
          <w:rFonts w:ascii="Segoe UI" w:eastAsia="Times New Roman" w:hAnsi="Segoe UI" w:cs="Segoe UI"/>
          <w:color w:val="373A3C"/>
          <w:sz w:val="23"/>
          <w:szCs w:val="23"/>
          <w:lang w:eastAsia="en-GB"/>
        </w:rPr>
      </w:pPr>
      <w:r w:rsidRPr="00AA6FBA">
        <w:rPr>
          <w:rFonts w:ascii="Segoe UI" w:eastAsia="Times New Roman" w:hAnsi="Segoe UI" w:cs="Segoe UI"/>
          <w:color w:val="373A3C"/>
          <w:sz w:val="23"/>
          <w:szCs w:val="23"/>
          <w:lang w:eastAsia="en-GB"/>
        </w:rPr>
        <w:t>Kant's philosophy provides, then, an </w:t>
      </w:r>
      <w:r w:rsidRPr="00AA6FBA">
        <w:rPr>
          <w:rFonts w:ascii="Segoe UI" w:eastAsia="Times New Roman" w:hAnsi="Segoe UI" w:cs="Segoe UI"/>
          <w:i/>
          <w:iCs/>
          <w:color w:val="373A3C"/>
          <w:sz w:val="23"/>
          <w:szCs w:val="23"/>
          <w:lang w:eastAsia="en-GB"/>
        </w:rPr>
        <w:t>important point of departure for a number of influential critics of modernity and Enlightenment</w:t>
      </w:r>
      <w:r w:rsidRPr="00AA6FBA">
        <w:rPr>
          <w:rFonts w:ascii="Segoe UI" w:eastAsia="Times New Roman" w:hAnsi="Segoe UI" w:cs="Segoe UI"/>
          <w:color w:val="373A3C"/>
          <w:sz w:val="23"/>
          <w:szCs w:val="23"/>
          <w:lang w:eastAsia="en-GB"/>
        </w:rPr>
        <w:t xml:space="preserve">. Although they rejected some of the central tenets of Enlightenment thought, they also appreciated the value and force of its onslaught on superstition, dogma and arbitrary authority. They also recognized one-sidedness and even dangers in the quickening tide of modernization.  As we shall see in </w:t>
      </w:r>
      <w:r w:rsidRPr="00AA6FBA">
        <w:rPr>
          <w:rFonts w:ascii="Segoe UI" w:eastAsia="Times New Roman" w:hAnsi="Segoe UI" w:cs="Segoe UI"/>
          <w:color w:val="373A3C"/>
          <w:sz w:val="23"/>
          <w:szCs w:val="23"/>
          <w:lang w:eastAsia="en-GB"/>
        </w:rPr>
        <w:lastRenderedPageBreak/>
        <w:t>future sections of this module, their criticisms sought to divert rather than to reverse or halt this social and intellectual movement.</w:t>
      </w:r>
    </w:p>
    <w:p w:rsidR="00565925" w:rsidRDefault="00565925"/>
    <w:sectPr w:rsidR="005659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6FBA"/>
    <w:rsid w:val="0038384C"/>
    <w:rsid w:val="00565925"/>
    <w:rsid w:val="00AA6FBA"/>
    <w:rsid w:val="00C61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4FFBFD-732E-4680-B351-CBACAF48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A6F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A6F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AA6FB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6FBA"/>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A6FB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A6FBA"/>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AA6F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A6FBA"/>
    <w:rPr>
      <w:color w:val="0000FF"/>
      <w:u w:val="single"/>
    </w:rPr>
  </w:style>
  <w:style w:type="character" w:styleId="Strong">
    <w:name w:val="Strong"/>
    <w:basedOn w:val="DefaultParagraphFont"/>
    <w:uiPriority w:val="22"/>
    <w:qFormat/>
    <w:rsid w:val="00AA6FBA"/>
    <w:rPr>
      <w:b/>
      <w:bCs/>
    </w:rPr>
  </w:style>
  <w:style w:type="character" w:styleId="Emphasis">
    <w:name w:val="Emphasis"/>
    <w:basedOn w:val="DefaultParagraphFont"/>
    <w:uiPriority w:val="20"/>
    <w:qFormat/>
    <w:rsid w:val="00AA6F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9359956">
      <w:bodyDiv w:val="1"/>
      <w:marLeft w:val="0"/>
      <w:marRight w:val="0"/>
      <w:marTop w:val="0"/>
      <w:marBottom w:val="0"/>
      <w:divBdr>
        <w:top w:val="none" w:sz="0" w:space="0" w:color="auto"/>
        <w:left w:val="none" w:sz="0" w:space="0" w:color="auto"/>
        <w:bottom w:val="none" w:sz="0" w:space="0" w:color="auto"/>
        <w:right w:val="none" w:sz="0" w:space="0" w:color="auto"/>
      </w:divBdr>
      <w:divsChild>
        <w:div w:id="1115367475">
          <w:marLeft w:val="0"/>
          <w:marRight w:val="0"/>
          <w:marTop w:val="0"/>
          <w:marBottom w:val="0"/>
          <w:divBdr>
            <w:top w:val="none" w:sz="0" w:space="0" w:color="auto"/>
            <w:left w:val="none" w:sz="0" w:space="0" w:color="auto"/>
            <w:bottom w:val="none" w:sz="0" w:space="0" w:color="auto"/>
            <w:right w:val="none" w:sz="0" w:space="0" w:color="auto"/>
          </w:divBdr>
          <w:divsChild>
            <w:div w:id="566262488">
              <w:marLeft w:val="0"/>
              <w:marRight w:val="0"/>
              <w:marTop w:val="0"/>
              <w:marBottom w:val="0"/>
              <w:divBdr>
                <w:top w:val="none" w:sz="0" w:space="0" w:color="auto"/>
                <w:left w:val="none" w:sz="0" w:space="0" w:color="auto"/>
                <w:bottom w:val="none" w:sz="0" w:space="0" w:color="auto"/>
                <w:right w:val="none" w:sz="0" w:space="0" w:color="auto"/>
              </w:divBdr>
            </w:div>
            <w:div w:id="157989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applewebdata://AE25A844-DF9E-4E09-855F-976D27158E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mod/url/view.php?id=164319" TargetMode="External"/><Relationship Id="rId5" Type="http://schemas.openxmlformats.org/officeDocument/2006/relationships/hyperlink" Target="applewebdata://AE25A844-DF9E-4E09-855F-976D27158E07" TargetMode="External"/><Relationship Id="rId4" Type="http://schemas.openxmlformats.org/officeDocument/2006/relationships/hyperlink" Target="https://search-proquest-com.ezproxy.uwtsd.ac.uk/docview/218418313?accountid=130472&amp;rfr_id=info%3Axri%2Fsid%3Aprimo"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3157</Words>
  <Characters>17996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Nash</dc:creator>
  <cp:keywords/>
  <dc:description/>
  <cp:lastModifiedBy>Tristan Nash</cp:lastModifiedBy>
  <cp:revision>1</cp:revision>
  <dcterms:created xsi:type="dcterms:W3CDTF">2019-02-16T15:55:00Z</dcterms:created>
  <dcterms:modified xsi:type="dcterms:W3CDTF">2019-02-16T15:56:00Z</dcterms:modified>
</cp:coreProperties>
</file>