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123D6C" w14:textId="77777777" w:rsidR="00784498" w:rsidRPr="00420F71" w:rsidRDefault="00784498" w:rsidP="00627F32">
      <w:pPr>
        <w:spacing w:line="360" w:lineRule="auto"/>
      </w:pPr>
    </w:p>
    <w:p w14:paraId="48CB0FE8" w14:textId="77777777" w:rsidR="00627F32" w:rsidRPr="00420F71" w:rsidRDefault="00627F32" w:rsidP="00627F32">
      <w:pPr>
        <w:spacing w:line="360" w:lineRule="auto"/>
      </w:pPr>
      <w:r w:rsidRPr="00420F71">
        <w:t>Student Name: Sara Long</w:t>
      </w:r>
    </w:p>
    <w:p w14:paraId="312E0F8C" w14:textId="77777777" w:rsidR="00627F32" w:rsidRPr="00420F71" w:rsidRDefault="00627F32" w:rsidP="00627F32">
      <w:pPr>
        <w:spacing w:line="360" w:lineRule="auto"/>
      </w:pPr>
      <w:r w:rsidRPr="00420F71">
        <w:t>Student Number: 1709386</w:t>
      </w:r>
    </w:p>
    <w:p w14:paraId="4F1746A6" w14:textId="77777777" w:rsidR="00627F32" w:rsidRPr="00420F71" w:rsidRDefault="00627F32" w:rsidP="00627F32">
      <w:pPr>
        <w:spacing w:line="360" w:lineRule="auto"/>
      </w:pPr>
      <w:r w:rsidRPr="00420F71">
        <w:t>Assignment Title: Leading Service Improvement</w:t>
      </w:r>
    </w:p>
    <w:p w14:paraId="4AFE3182" w14:textId="77777777" w:rsidR="00627F32" w:rsidRPr="00420F71" w:rsidRDefault="00627F32" w:rsidP="00627F32">
      <w:pPr>
        <w:spacing w:line="360" w:lineRule="auto"/>
      </w:pPr>
      <w:r w:rsidRPr="00420F71">
        <w:t>Module Number: DSAW7058</w:t>
      </w:r>
    </w:p>
    <w:p w14:paraId="14BE34F3" w14:textId="77777777" w:rsidR="00627F32" w:rsidRPr="00420F71" w:rsidRDefault="00627F32" w:rsidP="00627F32">
      <w:pPr>
        <w:spacing w:line="360" w:lineRule="auto"/>
      </w:pPr>
      <w:r w:rsidRPr="00420F71">
        <w:t>Institution: University of Wales Trinity Saint David</w:t>
      </w:r>
    </w:p>
    <w:p w14:paraId="60021742" w14:textId="77777777" w:rsidR="00CF5164" w:rsidRPr="00420F71" w:rsidRDefault="00CF5164" w:rsidP="00627F32">
      <w:pPr>
        <w:spacing w:line="360" w:lineRule="auto"/>
      </w:pPr>
    </w:p>
    <w:p w14:paraId="4B4315AB" w14:textId="77777777" w:rsidR="00CF5164" w:rsidRPr="00420F71" w:rsidRDefault="00CF5164" w:rsidP="00627F32">
      <w:pPr>
        <w:spacing w:line="360" w:lineRule="auto"/>
      </w:pPr>
    </w:p>
    <w:p w14:paraId="67A32107" w14:textId="77777777" w:rsidR="00CF5164" w:rsidRPr="00420F71" w:rsidRDefault="00CF5164" w:rsidP="00627F32">
      <w:pPr>
        <w:spacing w:line="360" w:lineRule="auto"/>
      </w:pPr>
      <w:r w:rsidRPr="00420F71">
        <w:t xml:space="preserve">Word Count: </w:t>
      </w:r>
    </w:p>
    <w:p w14:paraId="7836F68F" w14:textId="6352E4DB" w:rsidR="00627F32" w:rsidRPr="00420F71" w:rsidRDefault="00EB5B74" w:rsidP="00627F32">
      <w:pPr>
        <w:spacing w:line="360" w:lineRule="auto"/>
      </w:pPr>
      <w:r w:rsidRPr="00420F71">
        <w:t xml:space="preserve">Project Proposal: </w:t>
      </w:r>
      <w:r w:rsidR="00495D61">
        <w:t>799</w:t>
      </w:r>
      <w:r w:rsidR="00CF5164" w:rsidRPr="00420F71">
        <w:t xml:space="preserve"> words excluding references</w:t>
      </w:r>
    </w:p>
    <w:p w14:paraId="6F9DD72A" w14:textId="409CFAFF" w:rsidR="00EB5B74" w:rsidRPr="00420F71" w:rsidRDefault="00EB5B74" w:rsidP="00627F32">
      <w:pPr>
        <w:spacing w:line="360" w:lineRule="auto"/>
      </w:pPr>
      <w:r w:rsidRPr="00420F71">
        <w:t xml:space="preserve">Project Report: </w:t>
      </w:r>
      <w:r w:rsidR="001D1B3A">
        <w:t>4893</w:t>
      </w:r>
      <w:r w:rsidR="006643B6">
        <w:t xml:space="preserve"> excluding references and appendices</w:t>
      </w:r>
    </w:p>
    <w:p w14:paraId="155452FB" w14:textId="77777777" w:rsidR="00627F32" w:rsidRPr="00420F71" w:rsidRDefault="00627F32" w:rsidP="00627F32">
      <w:pPr>
        <w:spacing w:line="360" w:lineRule="auto"/>
      </w:pPr>
    </w:p>
    <w:p w14:paraId="254771D3" w14:textId="77777777" w:rsidR="00627F32" w:rsidRPr="00420F71" w:rsidRDefault="00627F32" w:rsidP="00627F32">
      <w:pPr>
        <w:spacing w:line="360" w:lineRule="auto"/>
      </w:pPr>
    </w:p>
    <w:p w14:paraId="40E66114" w14:textId="77777777" w:rsidR="00627F32" w:rsidRPr="00420F71" w:rsidRDefault="00627F32" w:rsidP="00627F32">
      <w:pPr>
        <w:spacing w:line="360" w:lineRule="auto"/>
      </w:pPr>
    </w:p>
    <w:p w14:paraId="6127034C" w14:textId="77777777" w:rsidR="00627F32" w:rsidRPr="00420F71" w:rsidRDefault="00627F32" w:rsidP="00627F32">
      <w:pPr>
        <w:spacing w:line="360" w:lineRule="auto"/>
      </w:pPr>
    </w:p>
    <w:p w14:paraId="30B65BF1" w14:textId="77777777" w:rsidR="00627F32" w:rsidRPr="00420F71" w:rsidRDefault="00627F32" w:rsidP="00627F32">
      <w:pPr>
        <w:spacing w:line="360" w:lineRule="auto"/>
      </w:pPr>
    </w:p>
    <w:p w14:paraId="5EF20484" w14:textId="77777777" w:rsidR="00627F32" w:rsidRPr="00420F71" w:rsidRDefault="00627F32" w:rsidP="00627F32">
      <w:pPr>
        <w:spacing w:line="360" w:lineRule="auto"/>
      </w:pPr>
    </w:p>
    <w:p w14:paraId="05A41F3D" w14:textId="77777777" w:rsidR="00627F32" w:rsidRPr="00420F71" w:rsidRDefault="00627F32" w:rsidP="00627F32">
      <w:pPr>
        <w:spacing w:line="360" w:lineRule="auto"/>
      </w:pPr>
    </w:p>
    <w:p w14:paraId="044F0E20" w14:textId="77777777" w:rsidR="00627F32" w:rsidRPr="00420F71" w:rsidRDefault="00627F32" w:rsidP="00627F32">
      <w:pPr>
        <w:spacing w:line="360" w:lineRule="auto"/>
      </w:pPr>
    </w:p>
    <w:p w14:paraId="67DDA67B" w14:textId="77777777" w:rsidR="00627F32" w:rsidRPr="00420F71" w:rsidRDefault="00627F32" w:rsidP="00627F32">
      <w:pPr>
        <w:spacing w:line="360" w:lineRule="auto"/>
      </w:pPr>
    </w:p>
    <w:p w14:paraId="3D48BA1D" w14:textId="77777777" w:rsidR="00627F32" w:rsidRPr="00420F71" w:rsidRDefault="00627F32" w:rsidP="00627F32">
      <w:pPr>
        <w:spacing w:line="360" w:lineRule="auto"/>
      </w:pPr>
    </w:p>
    <w:p w14:paraId="2A18C6EC" w14:textId="77777777" w:rsidR="00627F32" w:rsidRPr="00420F71" w:rsidRDefault="00627F32" w:rsidP="00627F32">
      <w:pPr>
        <w:spacing w:line="360" w:lineRule="auto"/>
      </w:pPr>
    </w:p>
    <w:p w14:paraId="13942427" w14:textId="77777777" w:rsidR="00627F32" w:rsidRPr="00420F71" w:rsidRDefault="00627F32" w:rsidP="00627F32">
      <w:pPr>
        <w:spacing w:line="360" w:lineRule="auto"/>
      </w:pPr>
    </w:p>
    <w:p w14:paraId="353BAC88" w14:textId="77777777" w:rsidR="00627F32" w:rsidRPr="00420F71" w:rsidRDefault="00627F32" w:rsidP="00627F32">
      <w:pPr>
        <w:spacing w:line="360" w:lineRule="auto"/>
      </w:pPr>
    </w:p>
    <w:p w14:paraId="4D56B85E" w14:textId="77777777" w:rsidR="00627F32" w:rsidRPr="00420F71" w:rsidRDefault="00627F32" w:rsidP="00627F32">
      <w:pPr>
        <w:spacing w:line="360" w:lineRule="auto"/>
      </w:pPr>
    </w:p>
    <w:p w14:paraId="12EBDB9F" w14:textId="77777777" w:rsidR="00164706" w:rsidRPr="00420F71" w:rsidRDefault="00164706" w:rsidP="00164706">
      <w:pPr>
        <w:spacing w:line="480" w:lineRule="auto"/>
        <w:rPr>
          <w:b/>
        </w:rPr>
      </w:pPr>
      <w:r w:rsidRPr="00420F71">
        <w:rPr>
          <w:b/>
        </w:rPr>
        <w:lastRenderedPageBreak/>
        <w:t>Social Media for Engagement and Improvement: Tweeting with Impact</w:t>
      </w:r>
    </w:p>
    <w:p w14:paraId="7D5524B2" w14:textId="77777777" w:rsidR="00273FF5" w:rsidRPr="00420F71" w:rsidRDefault="00EB5B74" w:rsidP="00273FF5">
      <w:pPr>
        <w:spacing w:line="360" w:lineRule="auto"/>
        <w:rPr>
          <w:b/>
        </w:rPr>
      </w:pPr>
      <w:r w:rsidRPr="00420F71">
        <w:rPr>
          <w:b/>
        </w:rPr>
        <w:t>Project Proposal:</w:t>
      </w:r>
    </w:p>
    <w:p w14:paraId="466DBADF" w14:textId="77777777" w:rsidR="00164706" w:rsidRPr="00420F71" w:rsidRDefault="00164706" w:rsidP="00627F32">
      <w:pPr>
        <w:spacing w:line="360" w:lineRule="auto"/>
      </w:pPr>
      <w:r w:rsidRPr="00420F71">
        <w:t>Background</w:t>
      </w:r>
      <w:r w:rsidR="00273FF5" w:rsidRPr="00420F71">
        <w:tab/>
        <w:t>………………………………………………………………………………………………………………………</w:t>
      </w:r>
      <w:r w:rsidR="00273FF5" w:rsidRPr="00420F71">
        <w:tab/>
        <w:t>3</w:t>
      </w:r>
    </w:p>
    <w:p w14:paraId="7AA6E0BD" w14:textId="77777777" w:rsidR="00273FF5" w:rsidRPr="00420F71" w:rsidRDefault="00164706" w:rsidP="00627F32">
      <w:pPr>
        <w:spacing w:line="360" w:lineRule="auto"/>
      </w:pPr>
      <w:r w:rsidRPr="00420F71">
        <w:t>Project Aims</w:t>
      </w:r>
      <w:r w:rsidR="00273FF5" w:rsidRPr="00420F71">
        <w:tab/>
        <w:t>………………………………………………………………………………………………………………………</w:t>
      </w:r>
      <w:r w:rsidR="00273FF5" w:rsidRPr="00420F71">
        <w:tab/>
        <w:t>4</w:t>
      </w:r>
    </w:p>
    <w:p w14:paraId="6F08A9CB" w14:textId="77777777" w:rsidR="00164706" w:rsidRPr="00420F71" w:rsidRDefault="00164706" w:rsidP="00627F32">
      <w:pPr>
        <w:spacing w:line="360" w:lineRule="auto"/>
      </w:pPr>
      <w:r w:rsidRPr="00420F71">
        <w:t>Methods</w:t>
      </w:r>
      <w:r w:rsidR="00273FF5" w:rsidRPr="00420F71">
        <w:tab/>
        <w:t>………………………………………………………………………………………………………………………</w:t>
      </w:r>
      <w:r w:rsidR="00273FF5" w:rsidRPr="00420F71">
        <w:tab/>
        <w:t>4</w:t>
      </w:r>
    </w:p>
    <w:p w14:paraId="1456D871" w14:textId="77777777" w:rsidR="00EB5B74" w:rsidRPr="00420F71" w:rsidRDefault="00EB5B74" w:rsidP="00627F32">
      <w:pPr>
        <w:spacing w:line="360" w:lineRule="auto"/>
      </w:pPr>
    </w:p>
    <w:p w14:paraId="62BA2D08" w14:textId="77777777" w:rsidR="00EB5B74" w:rsidRDefault="00EB5B74" w:rsidP="00627F32">
      <w:pPr>
        <w:spacing w:line="360" w:lineRule="auto"/>
        <w:rPr>
          <w:b/>
        </w:rPr>
      </w:pPr>
      <w:r w:rsidRPr="00420F71">
        <w:rPr>
          <w:b/>
        </w:rPr>
        <w:t xml:space="preserve">Project Report: </w:t>
      </w:r>
    </w:p>
    <w:p w14:paraId="3C3E8A17" w14:textId="6CF1FA70" w:rsidR="00246081" w:rsidRPr="00420F71" w:rsidRDefault="00E107B4" w:rsidP="00246081">
      <w:pPr>
        <w:spacing w:line="360" w:lineRule="auto"/>
      </w:pPr>
      <w:r>
        <w:t xml:space="preserve">Project </w:t>
      </w:r>
      <w:r w:rsidR="00246081" w:rsidRPr="00420F71">
        <w:t>Background</w:t>
      </w:r>
      <w:r>
        <w:tab/>
        <w:t xml:space="preserve">      .………………………</w:t>
      </w:r>
      <w:r w:rsidR="00495D61">
        <w:t>……………..……………………………………………………………</w:t>
      </w:r>
      <w:r w:rsidR="00495D61">
        <w:tab/>
        <w:t>6</w:t>
      </w:r>
    </w:p>
    <w:p w14:paraId="46446967" w14:textId="5E1D5F35" w:rsidR="00246081" w:rsidRPr="00420F71" w:rsidRDefault="00E107B4" w:rsidP="00246081">
      <w:pPr>
        <w:spacing w:line="360" w:lineRule="auto"/>
      </w:pPr>
      <w:r>
        <w:t>Phase 1: Understanding</w:t>
      </w:r>
      <w:r>
        <w:tab/>
        <w:t xml:space="preserve">      </w:t>
      </w:r>
      <w:r w:rsidR="00246081" w:rsidRPr="00420F71">
        <w:t>……………………</w:t>
      </w:r>
      <w:r>
        <w:t>…</w:t>
      </w:r>
      <w:r w:rsidR="001D1B3A">
        <w:t>……………………………………………………………………………</w:t>
      </w:r>
      <w:r w:rsidR="001D1B3A">
        <w:tab/>
        <w:t>10</w:t>
      </w:r>
    </w:p>
    <w:p w14:paraId="498C5C80" w14:textId="0B1CE96C" w:rsidR="00246081" w:rsidRPr="00420F71" w:rsidRDefault="00E107B4" w:rsidP="00246081">
      <w:pPr>
        <w:spacing w:line="360" w:lineRule="auto"/>
      </w:pPr>
      <w:r>
        <w:t>Phase 2: Improvement         .</w:t>
      </w:r>
      <w:r w:rsidR="00246081" w:rsidRPr="00420F71">
        <w:t>………………………………………………………………</w:t>
      </w:r>
      <w:r w:rsidR="001D1B3A">
        <w:t>………………………………….</w:t>
      </w:r>
      <w:r w:rsidR="001D1B3A">
        <w:tab/>
        <w:t>17</w:t>
      </w:r>
    </w:p>
    <w:p w14:paraId="28C56A4D" w14:textId="156FC1D8" w:rsidR="00246081" w:rsidRDefault="00E107B4" w:rsidP="00246081">
      <w:pPr>
        <w:spacing w:line="360" w:lineRule="auto"/>
      </w:pPr>
      <w:r>
        <w:t xml:space="preserve">Phase 3: Sustainability         </w:t>
      </w:r>
      <w:r w:rsidR="00246081" w:rsidRPr="00420F71">
        <w:t>……………………</w:t>
      </w:r>
      <w:r>
        <w:t>…</w:t>
      </w:r>
      <w:r w:rsidR="001D1B3A">
        <w:t>……………………………………………………………………………</w:t>
      </w:r>
      <w:r w:rsidR="001D1B3A">
        <w:tab/>
        <w:t>20</w:t>
      </w:r>
    </w:p>
    <w:p w14:paraId="4E01C715" w14:textId="3E456647" w:rsidR="00E07C5F" w:rsidRDefault="00E07C5F" w:rsidP="00246081">
      <w:pPr>
        <w:spacing w:line="360" w:lineRule="auto"/>
      </w:pPr>
      <w:r>
        <w:t>Leadership Style Evaluation …………………………………………………………………………………………………</w:t>
      </w:r>
      <w:r w:rsidR="001D1B3A">
        <w:t>.         24</w:t>
      </w:r>
    </w:p>
    <w:p w14:paraId="635CF569" w14:textId="2A96D00B" w:rsidR="00E107B4" w:rsidRDefault="00E107B4" w:rsidP="00246081">
      <w:pPr>
        <w:spacing w:line="360" w:lineRule="auto"/>
      </w:pPr>
      <w:r>
        <w:t>Conclusions                            ………………………………………………</w:t>
      </w:r>
      <w:r w:rsidR="00E07C5F">
        <w:t>…………………………………………………</w:t>
      </w:r>
      <w:r w:rsidR="001D1B3A">
        <w:t>..         24</w:t>
      </w:r>
    </w:p>
    <w:p w14:paraId="0718945A" w14:textId="54FFF106" w:rsidR="0047049E" w:rsidRDefault="0047049E" w:rsidP="00246081">
      <w:pPr>
        <w:spacing w:line="360" w:lineRule="auto"/>
      </w:pPr>
    </w:p>
    <w:p w14:paraId="79CE5316" w14:textId="77777777" w:rsidR="0047049E" w:rsidRDefault="0047049E" w:rsidP="00246081">
      <w:pPr>
        <w:spacing w:line="360" w:lineRule="auto"/>
      </w:pPr>
    </w:p>
    <w:p w14:paraId="241CC160" w14:textId="308137C1" w:rsidR="00E107B4" w:rsidRDefault="00E107B4" w:rsidP="00246081">
      <w:pPr>
        <w:spacing w:line="360" w:lineRule="auto"/>
      </w:pPr>
      <w:r>
        <w:t xml:space="preserve">Appendix 1: Naaman Classification                  </w:t>
      </w:r>
      <w:r w:rsidR="001D1B3A">
        <w:t>………………………………………………………………………..</w:t>
      </w:r>
      <w:r w:rsidR="001D1B3A">
        <w:tab/>
        <w:t>25</w:t>
      </w:r>
    </w:p>
    <w:p w14:paraId="7B983913" w14:textId="7793E035" w:rsidR="00E107B4" w:rsidRDefault="00E107B4" w:rsidP="00246081">
      <w:pPr>
        <w:spacing w:line="360" w:lineRule="auto"/>
      </w:pPr>
      <w:r>
        <w:t xml:space="preserve">Appendix 2: The Model for Improvement     </w:t>
      </w:r>
      <w:r w:rsidR="001D1B3A">
        <w:t xml:space="preserve"> …………………………………………………………………………</w:t>
      </w:r>
      <w:r w:rsidR="001D1B3A">
        <w:tab/>
        <w:t>26</w:t>
      </w:r>
    </w:p>
    <w:p w14:paraId="22590824" w14:textId="573E098E" w:rsidR="00E107B4" w:rsidRDefault="00E107B4" w:rsidP="00246081">
      <w:pPr>
        <w:spacing w:line="360" w:lineRule="auto"/>
      </w:pPr>
      <w:r>
        <w:t>Appendix 3: Nudge Cycles</w:t>
      </w:r>
      <w:r>
        <w:tab/>
      </w:r>
      <w:r>
        <w:tab/>
        <w:t xml:space="preserve">      </w:t>
      </w:r>
      <w:r w:rsidR="001D1B3A">
        <w:t xml:space="preserve"> …………………………………………………………………………</w:t>
      </w:r>
      <w:r w:rsidR="001D1B3A">
        <w:tab/>
        <w:t>27</w:t>
      </w:r>
    </w:p>
    <w:p w14:paraId="4E727276" w14:textId="7267AF62" w:rsidR="00E107B4" w:rsidRDefault="00E107B4" w:rsidP="00246081">
      <w:pPr>
        <w:spacing w:line="360" w:lineRule="auto"/>
      </w:pPr>
      <w:r>
        <w:t>Appendix 4: Engagement Run Chart                ……………………</w:t>
      </w:r>
      <w:r w:rsidR="001D1B3A">
        <w:t>…………………………………………………..         28</w:t>
      </w:r>
    </w:p>
    <w:p w14:paraId="6BD86561" w14:textId="6208ECBB" w:rsidR="00E107B4" w:rsidRDefault="00E107B4" w:rsidP="00246081">
      <w:pPr>
        <w:spacing w:line="360" w:lineRule="auto"/>
      </w:pPr>
      <w:r>
        <w:t>Appendix 5: Key Recommendations; Social Media</w:t>
      </w:r>
      <w:r w:rsidR="00E02935">
        <w:t xml:space="preserve"> for Improvement</w:t>
      </w:r>
      <w:r w:rsidR="00E02935">
        <w:tab/>
        <w:t>…………………………….</w:t>
      </w:r>
      <w:r w:rsidR="00E02935">
        <w:tab/>
      </w:r>
      <w:r w:rsidR="001D1B3A">
        <w:t>29</w:t>
      </w:r>
    </w:p>
    <w:p w14:paraId="77C33CBF" w14:textId="7925FC74" w:rsidR="00E107B4" w:rsidRPr="00420F71" w:rsidRDefault="00E107B4" w:rsidP="00246081">
      <w:pPr>
        <w:spacing w:line="360" w:lineRule="auto"/>
      </w:pPr>
      <w:r>
        <w:t xml:space="preserve">References </w:t>
      </w:r>
      <w:r>
        <w:tab/>
        <w:t>……………………………………………</w:t>
      </w:r>
      <w:r w:rsidR="001D1B3A">
        <w:t>………………………………………………………………………..</w:t>
      </w:r>
      <w:r w:rsidR="001D1B3A">
        <w:tab/>
        <w:t>30</w:t>
      </w:r>
    </w:p>
    <w:p w14:paraId="5E8B3C3D" w14:textId="77777777" w:rsidR="00246081" w:rsidRDefault="00246081" w:rsidP="00627F32">
      <w:pPr>
        <w:spacing w:line="360" w:lineRule="auto"/>
        <w:rPr>
          <w:b/>
        </w:rPr>
      </w:pPr>
    </w:p>
    <w:p w14:paraId="1E92C8CD" w14:textId="77777777" w:rsidR="00246081" w:rsidRDefault="00246081" w:rsidP="00627F32">
      <w:pPr>
        <w:spacing w:line="360" w:lineRule="auto"/>
        <w:rPr>
          <w:b/>
        </w:rPr>
      </w:pPr>
    </w:p>
    <w:p w14:paraId="002E35BF" w14:textId="77777777" w:rsidR="00246081" w:rsidRDefault="00246081" w:rsidP="00627F32">
      <w:pPr>
        <w:spacing w:line="360" w:lineRule="auto"/>
        <w:rPr>
          <w:b/>
        </w:rPr>
      </w:pPr>
    </w:p>
    <w:p w14:paraId="07D088A1" w14:textId="77777777" w:rsidR="00246081" w:rsidRDefault="00246081" w:rsidP="00627F32">
      <w:pPr>
        <w:spacing w:line="360" w:lineRule="auto"/>
        <w:rPr>
          <w:b/>
        </w:rPr>
      </w:pPr>
    </w:p>
    <w:p w14:paraId="66162A5B" w14:textId="4812968E" w:rsidR="00246081" w:rsidRDefault="00246081" w:rsidP="00627F32">
      <w:pPr>
        <w:spacing w:line="360" w:lineRule="auto"/>
        <w:rPr>
          <w:b/>
        </w:rPr>
      </w:pPr>
    </w:p>
    <w:p w14:paraId="253230D5" w14:textId="7B566002" w:rsidR="00753214" w:rsidRPr="00420F71" w:rsidRDefault="00753214" w:rsidP="004F419D">
      <w:pPr>
        <w:spacing w:line="480" w:lineRule="auto"/>
        <w:rPr>
          <w:b/>
        </w:rPr>
      </w:pPr>
      <w:r w:rsidRPr="00420F71">
        <w:rPr>
          <w:b/>
        </w:rPr>
        <w:t>Social Media for Engagement and Improvement</w:t>
      </w:r>
      <w:r w:rsidR="00F47EC5" w:rsidRPr="00420F71">
        <w:rPr>
          <w:b/>
        </w:rPr>
        <w:t>: Tweeting with Impact</w:t>
      </w:r>
    </w:p>
    <w:p w14:paraId="11881899" w14:textId="77777777" w:rsidR="00484F8C" w:rsidRPr="00420F71" w:rsidRDefault="00F47EC5" w:rsidP="00753214">
      <w:pPr>
        <w:spacing w:after="0" w:line="480" w:lineRule="auto"/>
        <w:rPr>
          <w:b/>
        </w:rPr>
      </w:pPr>
      <w:r w:rsidRPr="00420F71">
        <w:rPr>
          <w:b/>
        </w:rPr>
        <w:t>Background</w:t>
      </w:r>
    </w:p>
    <w:p w14:paraId="2D24686B" w14:textId="2C3BD7AE" w:rsidR="00722F27" w:rsidRPr="00420F71" w:rsidRDefault="00753214" w:rsidP="00753214">
      <w:pPr>
        <w:spacing w:after="0" w:line="480" w:lineRule="auto"/>
      </w:pPr>
      <w:r w:rsidRPr="00420F71">
        <w:t>Aneurin Bevan Continuous Improvement (ABC</w:t>
      </w:r>
      <w:r w:rsidR="00513EEC" w:rsidRPr="00420F71">
        <w:t xml:space="preserve">i), is </w:t>
      </w:r>
      <w:r w:rsidRPr="00420F71">
        <w:t xml:space="preserve">organisation based within Aneurin Bevan University Health Board, </w:t>
      </w:r>
      <w:r w:rsidR="00513EEC" w:rsidRPr="00420F71">
        <w:t xml:space="preserve">South </w:t>
      </w:r>
      <w:r w:rsidRPr="00420F71">
        <w:t>Wales</w:t>
      </w:r>
      <w:r w:rsidR="00513EEC" w:rsidRPr="00420F71">
        <w:t>,</w:t>
      </w:r>
      <w:r w:rsidRPr="00420F71">
        <w:t xml:space="preserve"> w</w:t>
      </w:r>
      <w:r w:rsidR="00513EEC" w:rsidRPr="00420F71">
        <w:t>ith a responsibility for co-ordinating</w:t>
      </w:r>
      <w:r w:rsidRPr="00420F71">
        <w:t xml:space="preserve"> large scale multidisciplinary </w:t>
      </w:r>
      <w:r w:rsidR="00513EEC" w:rsidRPr="00420F71">
        <w:t xml:space="preserve">patient safety and healthcare improvement </w:t>
      </w:r>
      <w:r w:rsidRPr="00420F71">
        <w:t>project</w:t>
      </w:r>
      <w:r w:rsidR="00430DC0" w:rsidRPr="00420F71">
        <w:t>s across multiple hospital sites, disciplines and specialities.</w:t>
      </w:r>
      <w:r w:rsidR="00722F27" w:rsidRPr="00420F71">
        <w:t xml:space="preserve"> The experience of ABCi follows that reported by The Health Foundation (2011) in that although the need for improvement and change is widely recogni</w:t>
      </w:r>
      <w:r w:rsidR="00F47EC5" w:rsidRPr="00420F71">
        <w:t xml:space="preserve">sed </w:t>
      </w:r>
      <w:r w:rsidR="00BB016F" w:rsidRPr="00420F71">
        <w:t>within the organisation,</w:t>
      </w:r>
      <w:r w:rsidR="00722F27" w:rsidRPr="00420F71">
        <w:t xml:space="preserve"> individuals may be reluctant </w:t>
      </w:r>
      <w:r w:rsidR="00BB016F" w:rsidRPr="00420F71">
        <w:t xml:space="preserve">to involve themselves in projects as they do not feel sufficiently engaged in the work, creating barriers to effective implementation of change and sustainability. </w:t>
      </w:r>
    </w:p>
    <w:p w14:paraId="68C6AB9B" w14:textId="77777777" w:rsidR="00BB016F" w:rsidRPr="00420F71" w:rsidRDefault="00BB016F" w:rsidP="00BB016F">
      <w:pPr>
        <w:spacing w:after="0" w:line="480" w:lineRule="auto"/>
      </w:pPr>
    </w:p>
    <w:p w14:paraId="28B2583D" w14:textId="77777777" w:rsidR="00BB016F" w:rsidRPr="00420F71" w:rsidRDefault="00BB016F" w:rsidP="00753214">
      <w:pPr>
        <w:spacing w:after="0" w:line="480" w:lineRule="auto"/>
      </w:pPr>
      <w:r w:rsidRPr="00420F71">
        <w:t xml:space="preserve">It has been suggested that a solution to improving engagement with quality improvement work is to link it to a robust communications strategy (Cooper et al., 2015), this has been highlighted in recent months </w:t>
      </w:r>
      <w:r w:rsidR="00F47EC5" w:rsidRPr="00420F71">
        <w:t>with</w:t>
      </w:r>
      <w:r w:rsidRPr="00420F71">
        <w:t xml:space="preserve"> the development and launch of the international #QIComms Charter (1000 Lives</w:t>
      </w:r>
      <w:r w:rsidR="00F47EC5" w:rsidRPr="00420F71">
        <w:t>, 2018) which</w:t>
      </w:r>
      <w:r w:rsidRPr="00420F71">
        <w:t xml:space="preserve"> calls for a fully integrated plan for communication at the launch of any improvement in</w:t>
      </w:r>
      <w:r w:rsidR="00F47EC5" w:rsidRPr="00420F71">
        <w:t>itiative to aid</w:t>
      </w:r>
      <w:r w:rsidRPr="00420F71">
        <w:t xml:space="preserve"> engagement, scale and spread. </w:t>
      </w:r>
    </w:p>
    <w:p w14:paraId="5CEFEA75" w14:textId="77777777" w:rsidR="00936952" w:rsidRPr="00420F71" w:rsidRDefault="00936952" w:rsidP="00753214">
      <w:pPr>
        <w:spacing w:line="480" w:lineRule="auto"/>
        <w:rPr>
          <w:b/>
        </w:rPr>
      </w:pPr>
    </w:p>
    <w:p w14:paraId="7B028396" w14:textId="12F15AFC" w:rsidR="009B2646" w:rsidRPr="00420F71" w:rsidRDefault="006C59E2" w:rsidP="00753214">
      <w:pPr>
        <w:spacing w:line="480" w:lineRule="auto"/>
      </w:pPr>
      <w:r w:rsidRPr="00420F71">
        <w:t xml:space="preserve">The rise of social media as </w:t>
      </w:r>
      <w:r w:rsidR="00F47EC5" w:rsidRPr="00420F71">
        <w:t>communications tool</w:t>
      </w:r>
      <w:r w:rsidRPr="00420F71">
        <w:t xml:space="preserve"> has meant that platforms such as Twitter have been widely accepted in the improvement community, with 91% of respondents to a survey by The Health Fou</w:t>
      </w:r>
      <w:r w:rsidR="004E7A22" w:rsidRPr="00420F71">
        <w:t>ndation citing regular use (2015</w:t>
      </w:r>
      <w:r w:rsidRPr="00420F71">
        <w:t>).</w:t>
      </w:r>
      <w:r w:rsidR="00BD69BE" w:rsidRPr="00420F71">
        <w:t xml:space="preserve"> ABCi is no exception to this, with specific reference to social media use via the Twitter platform in their communications strategy (ABCi internal documents, 2018) as a means to build engagement</w:t>
      </w:r>
      <w:r w:rsidR="0025339C">
        <w:t xml:space="preserve"> with frontline staff to facilitate the completion of improvement projects which directly impact on patient care. </w:t>
      </w:r>
    </w:p>
    <w:p w14:paraId="2A7EFFB7" w14:textId="77777777" w:rsidR="00273FF5" w:rsidRPr="00420F71" w:rsidRDefault="00273FF5" w:rsidP="00936952">
      <w:pPr>
        <w:spacing w:line="480" w:lineRule="auto"/>
      </w:pPr>
    </w:p>
    <w:p w14:paraId="65BC2C9D" w14:textId="0B102206" w:rsidR="00936952" w:rsidRPr="00420F71" w:rsidRDefault="00936952" w:rsidP="00936952">
      <w:pPr>
        <w:spacing w:line="480" w:lineRule="auto"/>
        <w:rPr>
          <w:b/>
        </w:rPr>
      </w:pPr>
      <w:r w:rsidRPr="00420F71">
        <w:rPr>
          <w:b/>
        </w:rPr>
        <w:lastRenderedPageBreak/>
        <w:t>Project Aims</w:t>
      </w:r>
    </w:p>
    <w:p w14:paraId="7F088089" w14:textId="2619362F" w:rsidR="00936952" w:rsidRPr="00420F71" w:rsidRDefault="0025339C" w:rsidP="00936952">
      <w:pPr>
        <w:spacing w:line="480" w:lineRule="auto"/>
      </w:pPr>
      <w:r>
        <w:t>The primary aim of this project is</w:t>
      </w:r>
      <w:r w:rsidR="00936952" w:rsidRPr="00420F71">
        <w:t xml:space="preserve"> as follows: </w:t>
      </w:r>
    </w:p>
    <w:p w14:paraId="4AFA7DDC" w14:textId="6CF4E3F8" w:rsidR="0025339C" w:rsidRDefault="0025339C" w:rsidP="00936952">
      <w:pPr>
        <w:pStyle w:val="ListParagraph"/>
        <w:numPr>
          <w:ilvl w:val="0"/>
          <w:numId w:val="1"/>
        </w:numPr>
        <w:spacing w:line="480" w:lineRule="auto"/>
      </w:pPr>
      <w:r>
        <w:t>To</w:t>
      </w:r>
      <w:r w:rsidR="0047049E">
        <w:t xml:space="preserve"> identify and apply leadership and organisation change models to gain the knowledge of how</w:t>
      </w:r>
      <w:r>
        <w:t xml:space="preserve"> social media can be used to meet ABCi’s organisational objective of representing itself as a ‘friend of the frontline’</w:t>
      </w:r>
      <w:r w:rsidR="0047049E">
        <w:t>, and</w:t>
      </w:r>
      <w:r>
        <w:t xml:space="preserve"> </w:t>
      </w:r>
      <w:r w:rsidR="0047049E">
        <w:t>putting this into practice to enhance</w:t>
      </w:r>
      <w:r>
        <w:t xml:space="preserve"> ABCi’s role of supporting and enabling ABUHB staff to achieve excellence in improving patient care.</w:t>
      </w:r>
    </w:p>
    <w:p w14:paraId="0870EC3D" w14:textId="77777777" w:rsidR="00936952" w:rsidRPr="00420F71" w:rsidRDefault="00936952" w:rsidP="00936952">
      <w:pPr>
        <w:spacing w:line="480" w:lineRule="auto"/>
      </w:pPr>
      <w:r w:rsidRPr="00420F71">
        <w:t xml:space="preserve">Secondary project aims include: </w:t>
      </w:r>
    </w:p>
    <w:p w14:paraId="49B457A0" w14:textId="55C2AD16" w:rsidR="0025339C" w:rsidRDefault="0025339C" w:rsidP="0025339C">
      <w:pPr>
        <w:pStyle w:val="ListParagraph"/>
        <w:numPr>
          <w:ilvl w:val="0"/>
          <w:numId w:val="2"/>
        </w:numPr>
        <w:spacing w:line="480" w:lineRule="auto"/>
      </w:pPr>
      <w:r w:rsidRPr="00420F71">
        <w:t>To establish what, in the context of ABCi’s audience and content, are the characteristics of a ‘good’ tweet</w:t>
      </w:r>
      <w:r>
        <w:t xml:space="preserve"> and t</w:t>
      </w:r>
      <w:r w:rsidRPr="00420F71">
        <w:t xml:space="preserve">o use this knowledge to improve the average weekly engagement rate of ABCi’s Twitter account from 2.5% to above 4% by end of February 2018 and to maintain this for a minimum of three months. </w:t>
      </w:r>
    </w:p>
    <w:p w14:paraId="6F238925" w14:textId="3E0B11BD" w:rsidR="00936952" w:rsidRPr="00420F71" w:rsidRDefault="00936952" w:rsidP="00936952">
      <w:pPr>
        <w:pStyle w:val="ListParagraph"/>
        <w:numPr>
          <w:ilvl w:val="0"/>
          <w:numId w:val="2"/>
        </w:numPr>
        <w:spacing w:line="480" w:lineRule="auto"/>
      </w:pPr>
      <w:r w:rsidRPr="00420F71">
        <w:t xml:space="preserve">Motivating ABCi staff </w:t>
      </w:r>
      <w:r w:rsidR="0025339C">
        <w:t xml:space="preserve"> and frontline staff participating in ABCi activities to use T</w:t>
      </w:r>
      <w:r w:rsidRPr="00420F71">
        <w:t xml:space="preserve">witter accounts to share activities that they are directly involved in. </w:t>
      </w:r>
    </w:p>
    <w:p w14:paraId="63DDE64F" w14:textId="77777777" w:rsidR="00936952" w:rsidRPr="00420F71" w:rsidRDefault="00936952" w:rsidP="00753214">
      <w:pPr>
        <w:pStyle w:val="ListParagraph"/>
        <w:numPr>
          <w:ilvl w:val="0"/>
          <w:numId w:val="2"/>
        </w:numPr>
        <w:spacing w:line="480" w:lineRule="auto"/>
      </w:pPr>
      <w:r w:rsidRPr="00420F71">
        <w:t>Sharing le</w:t>
      </w:r>
      <w:r w:rsidR="00F47EC5" w:rsidRPr="00420F71">
        <w:t>arning and good practice</w:t>
      </w:r>
      <w:r w:rsidRPr="00420F71">
        <w:t xml:space="preserve"> both within and outside Aneurin Bevan Health Board.</w:t>
      </w:r>
    </w:p>
    <w:p w14:paraId="52D95923" w14:textId="77777777" w:rsidR="00936952" w:rsidRPr="00420F71" w:rsidRDefault="00936952" w:rsidP="00936952">
      <w:pPr>
        <w:pStyle w:val="ListParagraph"/>
        <w:spacing w:line="480" w:lineRule="auto"/>
      </w:pPr>
    </w:p>
    <w:p w14:paraId="773D77E4" w14:textId="77777777" w:rsidR="009B2646" w:rsidRPr="00420F71" w:rsidRDefault="009B2646" w:rsidP="009B2646">
      <w:pPr>
        <w:spacing w:line="480" w:lineRule="auto"/>
        <w:rPr>
          <w:b/>
        </w:rPr>
      </w:pPr>
      <w:r w:rsidRPr="00420F71">
        <w:rPr>
          <w:b/>
        </w:rPr>
        <w:t>Methods</w:t>
      </w:r>
    </w:p>
    <w:p w14:paraId="0C2D606A" w14:textId="77777777" w:rsidR="00936952" w:rsidRPr="00420F71" w:rsidRDefault="00936952" w:rsidP="00936952">
      <w:pPr>
        <w:spacing w:line="480" w:lineRule="auto"/>
      </w:pPr>
      <w:r w:rsidRPr="00420F71">
        <w:t>This project raises two initial challenges. The first is that although there has been a considerable volume of research published in the area of social network analysis in the last decade (Roelens 2016, Lahuerta-Otero</w:t>
      </w:r>
      <w:ins w:id="0" w:author="Andrew Cooper (Public Health Wales - No. 2 Capital Quarter)" w:date="2018-05-16T12:57:00Z">
        <w:r w:rsidRPr="00420F71">
          <w:t>,</w:t>
        </w:r>
      </w:ins>
      <w:r w:rsidRPr="00420F71">
        <w:t xml:space="preserve"> 2016 and Ruiquelme</w:t>
      </w:r>
      <w:ins w:id="1" w:author="Andrew Cooper (Public Health Wales - No. 2 Capital Quarter)" w:date="2018-05-16T12:57:00Z">
        <w:r w:rsidRPr="00420F71">
          <w:t>,</w:t>
        </w:r>
      </w:ins>
      <w:r w:rsidRPr="00420F71">
        <w:t xml:space="preserve"> 2016), there is not a current body of evidence regarding the characteristics which make a tweet ‘successful’ in engaging with an audience, or indeed what should be considered a ‘successful’ tweet and how to measure this.  </w:t>
      </w:r>
    </w:p>
    <w:p w14:paraId="43D87C47" w14:textId="77777777" w:rsidR="00234D0A" w:rsidRPr="00420F71" w:rsidRDefault="00234D0A" w:rsidP="00936952">
      <w:pPr>
        <w:spacing w:line="480" w:lineRule="auto"/>
      </w:pPr>
    </w:p>
    <w:p w14:paraId="63248B5B" w14:textId="77777777" w:rsidR="00936952" w:rsidRDefault="00936952" w:rsidP="009B2646">
      <w:pPr>
        <w:spacing w:line="480" w:lineRule="auto"/>
      </w:pPr>
      <w:r w:rsidRPr="00420F71">
        <w:t>The second challenge is that s</w:t>
      </w:r>
      <w:r w:rsidR="00F47EC5" w:rsidRPr="00420F71">
        <w:t>ocial media should</w:t>
      </w:r>
      <w:r w:rsidRPr="00420F71">
        <w:t xml:space="preserve"> be considered of consisting of two components; the output provided by an account and the audience which chooses to receives it</w:t>
      </w:r>
      <w:r w:rsidR="003C43D1" w:rsidRPr="00420F71">
        <w:t xml:space="preserve"> (Whiting and Williams, </w:t>
      </w:r>
      <w:r w:rsidR="003C43D1" w:rsidRPr="00420F71">
        <w:lastRenderedPageBreak/>
        <w:t>2013)</w:t>
      </w:r>
      <w:r w:rsidRPr="00420F71">
        <w:t xml:space="preserve">. It will therefore be important that we gain an understanding of the audience which regularly engages with ABCi via Twitter and their motivations for doing so. </w:t>
      </w:r>
    </w:p>
    <w:p w14:paraId="6952BA8D" w14:textId="77777777" w:rsidR="003C43D1" w:rsidRPr="00420F71" w:rsidRDefault="003C43D1" w:rsidP="009B2646">
      <w:pPr>
        <w:spacing w:line="480" w:lineRule="auto"/>
      </w:pPr>
    </w:p>
    <w:p w14:paraId="25CBB06E" w14:textId="0EF3ECCC" w:rsidR="009B2646" w:rsidRPr="00420F71" w:rsidRDefault="00B6109E" w:rsidP="009B2646">
      <w:pPr>
        <w:spacing w:line="480" w:lineRule="auto"/>
      </w:pPr>
      <w:r w:rsidRPr="00420F71">
        <w:t xml:space="preserve">As these challenges require </w:t>
      </w:r>
      <w:r w:rsidR="00F47EC5" w:rsidRPr="00420F71">
        <w:t>understanding of the</w:t>
      </w:r>
      <w:r w:rsidRPr="00420F71">
        <w:t xml:space="preserve"> context we are working in and the psychology of those</w:t>
      </w:r>
      <w:r w:rsidR="0047049E">
        <w:t xml:space="preserve"> interacting with the system, I</w:t>
      </w:r>
      <w:r w:rsidR="009B2646" w:rsidRPr="00420F71">
        <w:t xml:space="preserve"> propose to use Deming</w:t>
      </w:r>
      <w:r w:rsidRPr="00420F71">
        <w:t>’s Lens of Profound Knowledge</w:t>
      </w:r>
      <w:r w:rsidR="00EB5B74" w:rsidRPr="00420F71">
        <w:t xml:space="preserve"> (Deming, 2000)</w:t>
      </w:r>
      <w:r w:rsidRPr="00420F71">
        <w:t xml:space="preserve"> as a means</w:t>
      </w:r>
      <w:r w:rsidR="00F47EC5" w:rsidRPr="00420F71">
        <w:t xml:space="preserve"> of analysing </w:t>
      </w:r>
      <w:r w:rsidRPr="00420F71">
        <w:t>ABCi’s Twitter conte</w:t>
      </w:r>
      <w:r w:rsidR="00F47EC5" w:rsidRPr="00420F71">
        <w:t>nt. The initial phase will involve</w:t>
      </w:r>
      <w:r w:rsidRPr="00420F71">
        <w:t xml:space="preserve"> gathering information on the baseline level of engagement per tweet. Once this is understood, </w:t>
      </w:r>
      <w:r w:rsidR="009B2646" w:rsidRPr="00420F71">
        <w:t xml:space="preserve">the variation that we see in the Twitter </w:t>
      </w:r>
      <w:r w:rsidRPr="00420F71">
        <w:t xml:space="preserve">activity will be used to inform the tests of change that we will carry out </w:t>
      </w:r>
      <w:r w:rsidR="009B2646" w:rsidRPr="00420F71">
        <w:t>(NHS Improvement, 2018). Work</w:t>
      </w:r>
      <w:r w:rsidRPr="00420F71">
        <w:t xml:space="preserve"> planned and</w:t>
      </w:r>
      <w:r w:rsidR="009B2646" w:rsidRPr="00420F71">
        <w:t xml:space="preserve"> carried out in this project will follow </w:t>
      </w:r>
      <w:r w:rsidRPr="00420F71">
        <w:t>Kotter’s Eight Step Model (1996), with use</w:t>
      </w:r>
      <w:r w:rsidR="009B2646" w:rsidRPr="00420F71">
        <w:t xml:space="preserve"> of the “Model for Improvement” (Langley </w:t>
      </w:r>
      <w:r w:rsidR="009B2646" w:rsidRPr="00420F71">
        <w:rPr>
          <w:i/>
        </w:rPr>
        <w:t>et al.</w:t>
      </w:r>
      <w:r w:rsidR="009B2646" w:rsidRPr="00420F71">
        <w:t>, 2009), to assess the impa</w:t>
      </w:r>
      <w:r w:rsidR="006351CA" w:rsidRPr="00420F71">
        <w:t xml:space="preserve">ct of small tests of change on </w:t>
      </w:r>
      <w:r w:rsidR="009B2646" w:rsidRPr="00420F71">
        <w:t xml:space="preserve">engagement rate.  </w:t>
      </w:r>
    </w:p>
    <w:p w14:paraId="123C3372" w14:textId="77777777" w:rsidR="009B2646" w:rsidRPr="00420F71" w:rsidRDefault="009B2646" w:rsidP="009B2646">
      <w:pPr>
        <w:spacing w:line="480" w:lineRule="auto"/>
      </w:pPr>
    </w:p>
    <w:p w14:paraId="2A8E5AD5" w14:textId="77777777" w:rsidR="00F47EC5" w:rsidRPr="00420F71" w:rsidRDefault="009B2646" w:rsidP="00753214">
      <w:pPr>
        <w:spacing w:line="480" w:lineRule="auto"/>
      </w:pPr>
      <w:r w:rsidRPr="00420F71">
        <w:t>Data for analysis will</w:t>
      </w:r>
      <w:r w:rsidR="006351CA" w:rsidRPr="00420F71">
        <w:t xml:space="preserve"> be collected monthly from the T</w:t>
      </w:r>
      <w:r w:rsidRPr="00420F71">
        <w:t>witter analytics website, with the provision for earlier d</w:t>
      </w:r>
      <w:r w:rsidR="00F47EC5" w:rsidRPr="00420F71">
        <w:t xml:space="preserve">ownload and analysis if a change </w:t>
      </w:r>
      <w:r w:rsidRPr="00420F71">
        <w:t xml:space="preserve">appears to be producing </w:t>
      </w:r>
      <w:r w:rsidR="00B6109E" w:rsidRPr="00420F71">
        <w:t>extraordinary</w:t>
      </w:r>
      <w:r w:rsidRPr="00420F71">
        <w:t xml:space="preserve"> results. The work will be carried out in conjunction with ABCi’s communications and social media team, who will use regular face-to-face meetings to discuss findings, decide what best practice is and plan</w:t>
      </w:r>
      <w:r w:rsidR="00F47EC5" w:rsidRPr="00420F71">
        <w:t xml:space="preserve"> future change tests</w:t>
      </w:r>
      <w:r w:rsidRPr="00420F71">
        <w:t xml:space="preserve">. </w:t>
      </w:r>
    </w:p>
    <w:p w14:paraId="323F5C9F" w14:textId="77777777" w:rsidR="00F47EC5" w:rsidRPr="00420F71" w:rsidRDefault="00F47EC5" w:rsidP="00753214">
      <w:pPr>
        <w:spacing w:line="480" w:lineRule="auto"/>
      </w:pPr>
    </w:p>
    <w:p w14:paraId="3C5B15A2" w14:textId="77777777" w:rsidR="007262BB" w:rsidRDefault="00D13426" w:rsidP="007262BB">
      <w:pPr>
        <w:spacing w:line="480" w:lineRule="auto"/>
      </w:pPr>
      <w:r w:rsidRPr="00420F71">
        <w:t xml:space="preserve">This project is considered to be quality improvement and as such does not require ethical clearance, </w:t>
      </w:r>
      <w:r w:rsidR="00B6109E" w:rsidRPr="00420F71">
        <w:t xml:space="preserve">however social media use will adhere to the professional recommendations made by organisations such as the General Medical Council </w:t>
      </w:r>
      <w:r w:rsidRPr="00420F71">
        <w:t xml:space="preserve">(2013) and will be mindful of individual’s rights in terms of images and quotes used </w:t>
      </w:r>
      <w:r w:rsidR="006351CA" w:rsidRPr="00420F71">
        <w:t>in line</w:t>
      </w:r>
      <w:r w:rsidRPr="00420F71">
        <w:t xml:space="preserve"> with the incoming Gen</w:t>
      </w:r>
      <w:r w:rsidR="00691926" w:rsidRPr="00420F71">
        <w:t>eral Data Protection Regulation</w:t>
      </w:r>
      <w:r w:rsidRPr="00420F71">
        <w:t xml:space="preserve"> (</w:t>
      </w:r>
      <w:r w:rsidR="006351CA" w:rsidRPr="00420F71">
        <w:t>I</w:t>
      </w:r>
      <w:r w:rsidR="00691926" w:rsidRPr="00420F71">
        <w:t xml:space="preserve">nformation Commissioner’s </w:t>
      </w:r>
      <w:r w:rsidR="006351CA" w:rsidRPr="00420F71">
        <w:t>O</w:t>
      </w:r>
      <w:r w:rsidR="00691926" w:rsidRPr="00420F71">
        <w:t>ffice</w:t>
      </w:r>
      <w:r w:rsidR="006351CA" w:rsidRPr="00420F71">
        <w:t xml:space="preserve">, </w:t>
      </w:r>
      <w:r w:rsidRPr="00420F71">
        <w:t xml:space="preserve">2018). </w:t>
      </w:r>
    </w:p>
    <w:p w14:paraId="28114BAA" w14:textId="77777777" w:rsidR="00C7078C" w:rsidRDefault="00C7078C" w:rsidP="001E2189">
      <w:pPr>
        <w:spacing w:line="480" w:lineRule="auto"/>
      </w:pPr>
    </w:p>
    <w:p w14:paraId="25CAB09A" w14:textId="6E9EB5D5" w:rsidR="001E2189" w:rsidRPr="00420F71" w:rsidRDefault="008E4485" w:rsidP="001E2189">
      <w:pPr>
        <w:spacing w:line="480" w:lineRule="auto"/>
        <w:rPr>
          <w:b/>
        </w:rPr>
      </w:pPr>
      <w:r w:rsidRPr="00420F71">
        <w:rPr>
          <w:b/>
        </w:rPr>
        <w:lastRenderedPageBreak/>
        <w:t>Social Media for Engagement and Improvement: Tweeting with Impact</w:t>
      </w:r>
    </w:p>
    <w:p w14:paraId="6BE5DBAF" w14:textId="77777777" w:rsidR="001E2189" w:rsidRDefault="0017148E" w:rsidP="001E2189">
      <w:pPr>
        <w:spacing w:line="480" w:lineRule="auto"/>
        <w:rPr>
          <w:b/>
        </w:rPr>
      </w:pPr>
      <w:r>
        <w:rPr>
          <w:b/>
        </w:rPr>
        <w:t>Project Background</w:t>
      </w:r>
    </w:p>
    <w:p w14:paraId="6C29BD4F" w14:textId="77777777" w:rsidR="00E37C1D" w:rsidRPr="00420F71" w:rsidRDefault="00E37C1D" w:rsidP="00E37C1D">
      <w:pPr>
        <w:spacing w:line="480" w:lineRule="auto"/>
        <w:rPr>
          <w:rFonts w:ascii="Calibri" w:hAnsi="Calibri"/>
          <w:b/>
          <w:i/>
        </w:rPr>
      </w:pPr>
      <w:r w:rsidRPr="00420F71">
        <w:rPr>
          <w:rFonts w:ascii="Calibri" w:hAnsi="Calibri"/>
          <w:b/>
          <w:i/>
        </w:rPr>
        <w:t>Communications in context: healthcare improvement</w:t>
      </w:r>
    </w:p>
    <w:p w14:paraId="18507FE7" w14:textId="77777777" w:rsidR="00510A52" w:rsidRDefault="00E37C1D" w:rsidP="00E37C1D">
      <w:pPr>
        <w:spacing w:line="480" w:lineRule="auto"/>
      </w:pPr>
      <w:r w:rsidRPr="00420F71">
        <w:rPr>
          <w:rFonts w:ascii="Calibri" w:hAnsi="Calibri"/>
        </w:rPr>
        <w:t>Aneurin Bevan Continuous Im</w:t>
      </w:r>
      <w:r>
        <w:rPr>
          <w:rFonts w:ascii="Calibri" w:hAnsi="Calibri"/>
        </w:rPr>
        <w:t xml:space="preserve">provement (ABCi) is </w:t>
      </w:r>
      <w:r w:rsidRPr="00420F71">
        <w:rPr>
          <w:rFonts w:ascii="Calibri" w:hAnsi="Calibri"/>
        </w:rPr>
        <w:t>a National Health Service (NHS) healthcare improvement team based within Aneurin Bevan University Health Board in Wales. The</w:t>
      </w:r>
      <w:r>
        <w:rPr>
          <w:rFonts w:ascii="Calibri" w:hAnsi="Calibri"/>
        </w:rPr>
        <w:t xml:space="preserve"> team has responsibility for co-ordinating and delivering improvement strategies</w:t>
      </w:r>
      <w:r w:rsidR="001A7641">
        <w:rPr>
          <w:rFonts w:ascii="Calibri" w:hAnsi="Calibri"/>
        </w:rPr>
        <w:t xml:space="preserve"> through large collaborative streams of work</w:t>
      </w:r>
      <w:r>
        <w:rPr>
          <w:rFonts w:ascii="Calibri" w:hAnsi="Calibri"/>
        </w:rPr>
        <w:t xml:space="preserve">, </w:t>
      </w:r>
      <w:r w:rsidR="001A7641">
        <w:rPr>
          <w:rFonts w:ascii="Calibri" w:hAnsi="Calibri"/>
        </w:rPr>
        <w:t>engaging staff from</w:t>
      </w:r>
      <w:r>
        <w:rPr>
          <w:rFonts w:ascii="Calibri" w:hAnsi="Calibri"/>
        </w:rPr>
        <w:t xml:space="preserve"> both primary and secondary care, across</w:t>
      </w:r>
      <w:r w:rsidR="001A7641">
        <w:rPr>
          <w:rFonts w:ascii="Calibri" w:hAnsi="Calibri"/>
        </w:rPr>
        <w:t xml:space="preserve"> multiple</w:t>
      </w:r>
      <w:r>
        <w:rPr>
          <w:rFonts w:ascii="Calibri" w:hAnsi="Calibri"/>
        </w:rPr>
        <w:t xml:space="preserve"> disciplines and in all hospital sites within the health board.  </w:t>
      </w:r>
      <w:r w:rsidR="00510A52" w:rsidRPr="00420F71">
        <w:t>The experience of ABCi follows that reported by The Health Foundation (2011)</w:t>
      </w:r>
      <w:r w:rsidR="00510A52">
        <w:t xml:space="preserve"> and Dixon-Woods and Martin (2016)</w:t>
      </w:r>
      <w:r w:rsidR="00510A52" w:rsidRPr="00420F71">
        <w:t xml:space="preserve"> in that although the need for improvement and change is widely recognised within the organisation,</w:t>
      </w:r>
      <w:r w:rsidR="00510A52">
        <w:t xml:space="preserve"> and programmes of work are carefully planned and implemented,</w:t>
      </w:r>
      <w:r w:rsidR="00510A52" w:rsidRPr="00420F71">
        <w:t xml:space="preserve"> individuals may be reluctant to involve themselves in projects as they do not feel sufficiently engaged in the work, creating barriers to effective implementation of change and </w:t>
      </w:r>
      <w:r w:rsidR="00510A52">
        <w:t xml:space="preserve">lack of </w:t>
      </w:r>
      <w:r w:rsidR="00510A52" w:rsidRPr="00420F71">
        <w:t xml:space="preserve">sustainability. </w:t>
      </w:r>
    </w:p>
    <w:p w14:paraId="634792AA" w14:textId="77777777" w:rsidR="00831BC8" w:rsidRDefault="00831BC8" w:rsidP="00E37C1D">
      <w:pPr>
        <w:spacing w:line="480" w:lineRule="auto"/>
        <w:rPr>
          <w:rFonts w:ascii="Calibri" w:hAnsi="Calibri"/>
        </w:rPr>
      </w:pPr>
    </w:p>
    <w:p w14:paraId="4BD2641D" w14:textId="452CBD64" w:rsidR="00510A52" w:rsidRDefault="00F3044E" w:rsidP="001E2189">
      <w:pPr>
        <w:spacing w:line="480" w:lineRule="auto"/>
        <w:rPr>
          <w:rFonts w:ascii="Calibri" w:hAnsi="Calibri"/>
        </w:rPr>
      </w:pPr>
      <w:r>
        <w:t>It has been demonstrated that the strategic use of communications and traditional marketing techniques can underpin the energy and momentum of improvement work</w:t>
      </w:r>
      <w:r w:rsidRPr="00420F71">
        <w:rPr>
          <w:rFonts w:ascii="Calibri" w:hAnsi="Calibri"/>
        </w:rPr>
        <w:t xml:space="preserve"> </w:t>
      </w:r>
      <w:r w:rsidR="00E37C1D" w:rsidRPr="00420F71">
        <w:rPr>
          <w:rFonts w:ascii="Calibri" w:hAnsi="Calibri"/>
        </w:rPr>
        <w:t xml:space="preserve">(Cooper </w:t>
      </w:r>
      <w:r w:rsidR="00E37C1D" w:rsidRPr="00420F71">
        <w:rPr>
          <w:rFonts w:ascii="Calibri" w:hAnsi="Calibri"/>
          <w:i/>
        </w:rPr>
        <w:t>et al.</w:t>
      </w:r>
      <w:r w:rsidR="00E37C1D" w:rsidRPr="00420F71">
        <w:rPr>
          <w:rFonts w:ascii="Calibri" w:hAnsi="Calibri"/>
        </w:rPr>
        <w:t>, 2015)</w:t>
      </w:r>
      <w:r w:rsidR="00510A52">
        <w:rPr>
          <w:rFonts w:ascii="Calibri" w:hAnsi="Calibri"/>
        </w:rPr>
        <w:t xml:space="preserve">. Furthermore, </w:t>
      </w:r>
      <w:r w:rsidR="001A7641">
        <w:rPr>
          <w:rFonts w:ascii="Calibri" w:hAnsi="Calibri"/>
        </w:rPr>
        <w:t xml:space="preserve">the </w:t>
      </w:r>
      <w:r w:rsidR="00E37C1D" w:rsidRPr="00420F71">
        <w:rPr>
          <w:rFonts w:ascii="Calibri" w:hAnsi="Calibri"/>
        </w:rPr>
        <w:t xml:space="preserve">development and launch of the international </w:t>
      </w:r>
      <w:r w:rsidR="00E37C1D" w:rsidRPr="00420F71">
        <w:rPr>
          <w:rFonts w:ascii="Calibri" w:hAnsi="Calibri"/>
          <w:lang w:val="en-US"/>
        </w:rPr>
        <w:t>#QiComms</w:t>
      </w:r>
      <w:r w:rsidR="00E37C1D" w:rsidRPr="00420F71">
        <w:rPr>
          <w:rFonts w:ascii="Calibri" w:hAnsi="Calibri"/>
        </w:rPr>
        <w:t xml:space="preserve"> Charter</w:t>
      </w:r>
      <w:r w:rsidR="00E37C1D">
        <w:rPr>
          <w:rFonts w:ascii="Calibri" w:hAnsi="Calibri"/>
        </w:rPr>
        <w:t xml:space="preserve"> </w:t>
      </w:r>
      <w:r w:rsidR="00E37C1D" w:rsidRPr="00420F71">
        <w:rPr>
          <w:rFonts w:ascii="Calibri" w:hAnsi="Calibri"/>
        </w:rPr>
        <w:t xml:space="preserve">(1000 Lives Plus, 2018) has provided greater focus on how teams such as ABCi use communications to support their work. </w:t>
      </w:r>
      <w:r w:rsidR="001A7641">
        <w:rPr>
          <w:rFonts w:ascii="Calibri" w:hAnsi="Calibri"/>
        </w:rPr>
        <w:t xml:space="preserve">Given the necessary reach of the team, </w:t>
      </w:r>
      <w:r w:rsidR="00510A52">
        <w:rPr>
          <w:rFonts w:ascii="Calibri" w:hAnsi="Calibri"/>
        </w:rPr>
        <w:t xml:space="preserve">ABCi has integrated </w:t>
      </w:r>
      <w:r w:rsidR="001A7641">
        <w:rPr>
          <w:rFonts w:ascii="Calibri" w:hAnsi="Calibri"/>
        </w:rPr>
        <w:t xml:space="preserve">the </w:t>
      </w:r>
      <w:r w:rsidR="001A7641" w:rsidRPr="00420F71">
        <w:rPr>
          <w:rFonts w:ascii="Calibri" w:hAnsi="Calibri"/>
        </w:rPr>
        <w:t>importance of</w:t>
      </w:r>
      <w:r w:rsidR="001A7641">
        <w:rPr>
          <w:rFonts w:ascii="Calibri" w:hAnsi="Calibri"/>
        </w:rPr>
        <w:t xml:space="preserve"> </w:t>
      </w:r>
      <w:r w:rsidR="00510A52">
        <w:rPr>
          <w:rFonts w:ascii="Calibri" w:hAnsi="Calibri"/>
        </w:rPr>
        <w:t xml:space="preserve">a </w:t>
      </w:r>
      <w:r w:rsidR="001A7641">
        <w:rPr>
          <w:rFonts w:ascii="Calibri" w:hAnsi="Calibri"/>
        </w:rPr>
        <w:t>robust</w:t>
      </w:r>
      <w:r w:rsidR="00510A52">
        <w:rPr>
          <w:rFonts w:ascii="Calibri" w:hAnsi="Calibri"/>
        </w:rPr>
        <w:t xml:space="preserve"> communication strategy into its work, with</w:t>
      </w:r>
      <w:r w:rsidR="001A7641">
        <w:rPr>
          <w:rFonts w:ascii="Calibri" w:hAnsi="Calibri"/>
        </w:rPr>
        <w:t xml:space="preserve"> the employment of a communication specialist to wor</w:t>
      </w:r>
      <w:r w:rsidR="0017148E">
        <w:rPr>
          <w:rFonts w:ascii="Calibri" w:hAnsi="Calibri"/>
        </w:rPr>
        <w:t xml:space="preserve">k with the team from July 2018 with the brief of realigning the team’s role from that of ‘distant expert’ to ‘friend of the frontline’. </w:t>
      </w:r>
    </w:p>
    <w:p w14:paraId="61579D00" w14:textId="77777777" w:rsidR="00831BC8" w:rsidRDefault="00831BC8" w:rsidP="001E2189">
      <w:pPr>
        <w:spacing w:line="480" w:lineRule="auto"/>
        <w:rPr>
          <w:rFonts w:ascii="Calibri" w:hAnsi="Calibri"/>
        </w:rPr>
      </w:pPr>
    </w:p>
    <w:p w14:paraId="560E9F26" w14:textId="77777777" w:rsidR="00C913A8" w:rsidRDefault="00C913A8" w:rsidP="001E2189">
      <w:pPr>
        <w:pStyle w:val="Paragraph"/>
        <w:rPr>
          <w:rFonts w:ascii="Calibri" w:hAnsi="Calibri"/>
          <w:b/>
          <w:i/>
          <w:sz w:val="22"/>
          <w:szCs w:val="22"/>
        </w:rPr>
      </w:pPr>
    </w:p>
    <w:p w14:paraId="792EFB7D" w14:textId="77777777" w:rsidR="001E2189" w:rsidRPr="00420F71" w:rsidRDefault="001E2189" w:rsidP="001E2189">
      <w:pPr>
        <w:pStyle w:val="Paragraph"/>
        <w:rPr>
          <w:rFonts w:ascii="Calibri" w:hAnsi="Calibri"/>
          <w:b/>
          <w:sz w:val="22"/>
          <w:szCs w:val="22"/>
        </w:rPr>
      </w:pPr>
      <w:r w:rsidRPr="00420F71">
        <w:rPr>
          <w:rFonts w:ascii="Calibri" w:hAnsi="Calibri"/>
          <w:b/>
          <w:i/>
          <w:sz w:val="22"/>
          <w:szCs w:val="22"/>
        </w:rPr>
        <w:lastRenderedPageBreak/>
        <w:t>The social media landscape</w:t>
      </w:r>
    </w:p>
    <w:p w14:paraId="1A72D93B" w14:textId="505B7BA8" w:rsidR="001E2189" w:rsidRPr="00420F71" w:rsidRDefault="001E2189" w:rsidP="001E2189">
      <w:pPr>
        <w:spacing w:line="480" w:lineRule="auto"/>
        <w:rPr>
          <w:rFonts w:ascii="Calibri" w:hAnsi="Calibri"/>
        </w:rPr>
      </w:pPr>
      <w:r w:rsidRPr="00420F71">
        <w:rPr>
          <w:rFonts w:ascii="Calibri" w:hAnsi="Calibri"/>
        </w:rPr>
        <w:t xml:space="preserve">Since the launch of the first social network site in 1997, there has been a rapid increase in the number of services which allow people to interact via apps and browsers with remote social connections </w:t>
      </w:r>
      <w:r w:rsidR="00E83EF3" w:rsidRPr="00420F71">
        <w:rPr>
          <w:rFonts w:ascii="Calibri" w:hAnsi="Calibri"/>
        </w:rPr>
        <w:t>(Ellison and boyd, 2013)</w:t>
      </w:r>
      <w:r w:rsidR="00B2354A">
        <w:rPr>
          <w:rFonts w:ascii="Calibri" w:hAnsi="Calibri"/>
        </w:rPr>
        <w:t xml:space="preserve">. </w:t>
      </w:r>
      <w:r w:rsidRPr="00420F71">
        <w:rPr>
          <w:rFonts w:ascii="Calibri" w:hAnsi="Calibri"/>
        </w:rPr>
        <w:t>Twitter is</w:t>
      </w:r>
      <w:r w:rsidR="00B2354A">
        <w:rPr>
          <w:rFonts w:ascii="Calibri" w:hAnsi="Calibri"/>
        </w:rPr>
        <w:t xml:space="preserve"> one platform;</w:t>
      </w:r>
      <w:r w:rsidRPr="00420F71">
        <w:rPr>
          <w:rFonts w:ascii="Calibri" w:hAnsi="Calibri"/>
        </w:rPr>
        <w:t xml:space="preserve"> a microblogging service with an audience of approximately 21-24% of the online population </w:t>
      </w:r>
      <w:r w:rsidR="00E83EF3" w:rsidRPr="00420F71">
        <w:rPr>
          <w:rFonts w:ascii="Calibri" w:hAnsi="Calibri"/>
        </w:rPr>
        <w:t>(Omnicore, 2017)</w:t>
      </w:r>
      <w:r w:rsidRPr="00420F71">
        <w:rPr>
          <w:rFonts w:ascii="Calibri" w:hAnsi="Calibri"/>
        </w:rPr>
        <w:t xml:space="preserve">, allowing users to create 280 character updates which appear on the timeline of their ‘followers’: a group consisting of accounts that have elected to receive their broadcasts. </w:t>
      </w:r>
    </w:p>
    <w:p w14:paraId="430478C9" w14:textId="77777777" w:rsidR="001E2189" w:rsidRPr="00420F71" w:rsidRDefault="001E2189" w:rsidP="001E2189">
      <w:pPr>
        <w:spacing w:line="480" w:lineRule="auto"/>
        <w:rPr>
          <w:rFonts w:ascii="Calibri" w:hAnsi="Calibri"/>
        </w:rPr>
      </w:pPr>
    </w:p>
    <w:p w14:paraId="1D9A9462" w14:textId="7F9E3641" w:rsidR="001E2189" w:rsidRDefault="001E2189" w:rsidP="001E2189">
      <w:pPr>
        <w:spacing w:line="480" w:lineRule="auto"/>
        <w:rPr>
          <w:rFonts w:ascii="Calibri" w:hAnsi="Calibri"/>
        </w:rPr>
      </w:pPr>
      <w:r w:rsidRPr="00420F71">
        <w:rPr>
          <w:rFonts w:ascii="Calibri" w:hAnsi="Calibri"/>
        </w:rPr>
        <w:t xml:space="preserve">Followers have the option to reply to a message, ‘like’ a tweet, and to further endorse or refute content by sharing it with their own audience via a retweet or quote. Twitter also offers users the option of using a ‘hashtag’ filing system to access a collection of tweets linked to a subject, providing an understanding of real-time opinion and comment on an event or topic </w:t>
      </w:r>
      <w:r w:rsidR="00E83EF3" w:rsidRPr="00420F71">
        <w:rPr>
          <w:rFonts w:ascii="Calibri" w:hAnsi="Calibri"/>
        </w:rPr>
        <w:t>(Twitter, 2018)</w:t>
      </w:r>
      <w:r w:rsidRPr="00420F71">
        <w:rPr>
          <w:rFonts w:ascii="Calibri" w:hAnsi="Calibri"/>
        </w:rPr>
        <w:t xml:space="preserve">. These aspects, combined with the ability to form asymmetric connections, simple user interface, availability across multiple hardware platforms and the option to share a variety of text and visual media content across large potential audience, mean that many non-profit and public sector </w:t>
      </w:r>
      <w:r w:rsidR="004E4BCC">
        <w:rPr>
          <w:rFonts w:ascii="Calibri" w:hAnsi="Calibri"/>
        </w:rPr>
        <w:t>organisation</w:t>
      </w:r>
      <w:r w:rsidRPr="00420F71">
        <w:rPr>
          <w:rFonts w:ascii="Calibri" w:hAnsi="Calibri"/>
        </w:rPr>
        <w:t>s select Twitter as their social network of choice</w:t>
      </w:r>
      <w:r w:rsidR="00E83EF3" w:rsidRPr="00420F71">
        <w:rPr>
          <w:rFonts w:ascii="Calibri" w:hAnsi="Calibri"/>
        </w:rPr>
        <w:t xml:space="preserve"> (Ellison and boyd, 2013)</w:t>
      </w:r>
      <w:r w:rsidRPr="00420F71">
        <w:rPr>
          <w:rFonts w:ascii="Calibri" w:hAnsi="Calibri"/>
        </w:rPr>
        <w:t xml:space="preserve">. It has been noted that 91% of respondents from the area of healthcare improvement cited regular </w:t>
      </w:r>
      <w:r w:rsidR="00E83EF3" w:rsidRPr="00420F71">
        <w:rPr>
          <w:rFonts w:ascii="Calibri" w:hAnsi="Calibri"/>
        </w:rPr>
        <w:t>use of Twitter in one survey (The Healt</w:t>
      </w:r>
      <w:r w:rsidR="00420F71" w:rsidRPr="00420F71">
        <w:rPr>
          <w:rFonts w:ascii="Calibri" w:hAnsi="Calibri"/>
        </w:rPr>
        <w:t>h Foundation, 2015</w:t>
      </w:r>
      <w:r w:rsidR="00E83EF3" w:rsidRPr="00420F71">
        <w:rPr>
          <w:rFonts w:ascii="Calibri" w:hAnsi="Calibri"/>
        </w:rPr>
        <w:t>)</w:t>
      </w:r>
      <w:r w:rsidRPr="00420F71">
        <w:rPr>
          <w:rFonts w:ascii="Calibri" w:hAnsi="Calibri"/>
        </w:rPr>
        <w:t>.</w:t>
      </w:r>
    </w:p>
    <w:p w14:paraId="4E3B3384" w14:textId="77777777" w:rsidR="00510A52" w:rsidRDefault="00510A52" w:rsidP="001E2189">
      <w:pPr>
        <w:spacing w:line="480" w:lineRule="auto"/>
        <w:rPr>
          <w:rFonts w:ascii="Calibri" w:hAnsi="Calibri"/>
        </w:rPr>
      </w:pPr>
    </w:p>
    <w:p w14:paraId="50342678" w14:textId="1DCF1CEB" w:rsidR="00510A52" w:rsidRPr="00420F71" w:rsidRDefault="00510A52" w:rsidP="00510A52">
      <w:pPr>
        <w:spacing w:line="480" w:lineRule="auto"/>
        <w:rPr>
          <w:rFonts w:ascii="Calibri" w:hAnsi="Calibri"/>
        </w:rPr>
      </w:pPr>
      <w:r w:rsidRPr="00420F71">
        <w:rPr>
          <w:rFonts w:ascii="Calibri" w:hAnsi="Calibri"/>
        </w:rPr>
        <w:t>In common with many other healthcare improvement teams, ABCi has adopted Twitter as the social media platform of preference (The Health Foundation, 2015). Twitter is used to document activity and promote the work ABCi carries out in conjunction with frontline staff according to the aims set out in their communications strategy</w:t>
      </w:r>
      <w:r w:rsidR="008C62E2">
        <w:rPr>
          <w:rFonts w:ascii="Calibri" w:hAnsi="Calibri"/>
        </w:rPr>
        <w:t xml:space="preserve"> (Box 1).</w:t>
      </w:r>
      <w:r w:rsidRPr="00420F71">
        <w:rPr>
          <w:rFonts w:ascii="Calibri" w:hAnsi="Calibri"/>
        </w:rPr>
        <w:t xml:space="preserve"> </w:t>
      </w:r>
    </w:p>
    <w:p w14:paraId="06D8901F" w14:textId="77777777" w:rsidR="00F33F83" w:rsidRDefault="008C62E2" w:rsidP="00F33F83">
      <w:pPr>
        <w:spacing w:line="480" w:lineRule="auto"/>
        <w:rPr>
          <w:rFonts w:ascii="Calibri" w:hAnsi="Calibri"/>
          <w:b/>
          <w:i/>
        </w:rPr>
      </w:pPr>
      <w:r w:rsidRPr="008C62E2">
        <w:rPr>
          <w:rFonts w:ascii="Calibri" w:hAnsi="Calibri"/>
          <w:noProof/>
          <w:lang w:eastAsia="en-GB"/>
        </w:rPr>
        <w:lastRenderedPageBreak/>
        <mc:AlternateContent>
          <mc:Choice Requires="wps">
            <w:drawing>
              <wp:anchor distT="91440" distB="91440" distL="114300" distR="114300" simplePos="0" relativeHeight="251659264" behindDoc="0" locked="0" layoutInCell="1" allowOverlap="1" wp14:anchorId="7138579F" wp14:editId="068942DF">
                <wp:simplePos x="0" y="0"/>
                <wp:positionH relativeFrom="page">
                  <wp:posOffset>704850</wp:posOffset>
                </wp:positionH>
                <wp:positionV relativeFrom="paragraph">
                  <wp:posOffset>0</wp:posOffset>
                </wp:positionV>
                <wp:extent cx="6305550" cy="1403985"/>
                <wp:effectExtent l="0" t="0" r="0" b="508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5550" cy="1403985"/>
                        </a:xfrm>
                        <a:prstGeom prst="rect">
                          <a:avLst/>
                        </a:prstGeom>
                        <a:noFill/>
                        <a:ln w="9525">
                          <a:noFill/>
                          <a:miter lim="800000"/>
                          <a:headEnd/>
                          <a:tailEnd/>
                        </a:ln>
                      </wps:spPr>
                      <wps:txbx>
                        <w:txbxContent>
                          <w:p w14:paraId="1715D8AE" w14:textId="138F99A0" w:rsidR="00B20CF5" w:rsidRPr="00173A8B" w:rsidRDefault="00B20CF5" w:rsidP="008C62E2">
                            <w:pPr>
                              <w:pBdr>
                                <w:top w:val="single" w:sz="24" w:space="8" w:color="5B9BD5" w:themeColor="accent1"/>
                                <w:bottom w:val="single" w:sz="24" w:space="8" w:color="5B9BD5" w:themeColor="accent1"/>
                              </w:pBdr>
                              <w:spacing w:after="0"/>
                              <w:rPr>
                                <w:i/>
                                <w:iCs/>
                                <w:color w:val="002060"/>
                                <w:sz w:val="24"/>
                              </w:rPr>
                            </w:pPr>
                            <w:r w:rsidRPr="00173A8B">
                              <w:rPr>
                                <w:i/>
                                <w:iCs/>
                                <w:color w:val="002060"/>
                                <w:sz w:val="24"/>
                              </w:rPr>
                              <w:t>Box 1: ABCi Communications Strategy</w:t>
                            </w:r>
                          </w:p>
                          <w:p w14:paraId="2AD6F55C" w14:textId="2FB20D16" w:rsidR="00B20CF5" w:rsidRDefault="00B20CF5" w:rsidP="008C62E2">
                            <w:pPr>
                              <w:pBdr>
                                <w:top w:val="single" w:sz="24" w:space="8" w:color="5B9BD5" w:themeColor="accent1"/>
                                <w:bottom w:val="single" w:sz="24" w:space="8" w:color="5B9BD5" w:themeColor="accent1"/>
                              </w:pBdr>
                              <w:spacing w:after="0"/>
                              <w:rPr>
                                <w:rFonts w:ascii="Calibri" w:hAnsi="Calibri"/>
                              </w:rPr>
                            </w:pPr>
                            <w:r w:rsidRPr="00420F71">
                              <w:rPr>
                                <w:rFonts w:ascii="Calibri" w:hAnsi="Calibri"/>
                              </w:rPr>
                              <w:t>Through its work and engagement, ABCi will position itself as ‘a friend of the frontline’ – building relationships of support and encouragement that educate, support, champion and celebrate progress and achievements.</w:t>
                            </w:r>
                          </w:p>
                          <w:p w14:paraId="5AD729DF" w14:textId="77777777" w:rsidR="00B20CF5" w:rsidRDefault="00B20CF5" w:rsidP="008C62E2">
                            <w:pPr>
                              <w:pBdr>
                                <w:top w:val="single" w:sz="24" w:space="8" w:color="5B9BD5" w:themeColor="accent1"/>
                                <w:bottom w:val="single" w:sz="24" w:space="8" w:color="5B9BD5" w:themeColor="accent1"/>
                              </w:pBdr>
                              <w:spacing w:after="0"/>
                              <w:rPr>
                                <w:rFonts w:ascii="Calibri" w:hAnsi="Calibri"/>
                              </w:rPr>
                            </w:pPr>
                          </w:p>
                          <w:p w14:paraId="0B6E2715" w14:textId="6B1C0F05" w:rsidR="00B20CF5" w:rsidRDefault="00B20CF5" w:rsidP="008C62E2">
                            <w:pPr>
                              <w:pBdr>
                                <w:top w:val="single" w:sz="24" w:space="8" w:color="5B9BD5" w:themeColor="accent1"/>
                                <w:bottom w:val="single" w:sz="24" w:space="8" w:color="5B9BD5" w:themeColor="accent1"/>
                              </w:pBdr>
                              <w:spacing w:after="0"/>
                              <w:rPr>
                                <w:rFonts w:ascii="Calibri" w:hAnsi="Calibri"/>
                              </w:rPr>
                            </w:pPr>
                            <w:r>
                              <w:rPr>
                                <w:rFonts w:ascii="Calibri" w:hAnsi="Calibri"/>
                              </w:rPr>
                              <w:t xml:space="preserve">The focus on social media will be a three-level approach: </w:t>
                            </w:r>
                          </w:p>
                          <w:p w14:paraId="5CACC55B" w14:textId="3CF5C164" w:rsidR="00B20CF5" w:rsidRDefault="00B20CF5" w:rsidP="00173A8B">
                            <w:pPr>
                              <w:pBdr>
                                <w:top w:val="single" w:sz="24" w:space="8" w:color="5B9BD5" w:themeColor="accent1"/>
                                <w:bottom w:val="single" w:sz="24" w:space="8" w:color="5B9BD5" w:themeColor="accent1"/>
                              </w:pBdr>
                              <w:spacing w:after="0"/>
                              <w:rPr>
                                <w:rFonts w:ascii="Calibri" w:hAnsi="Calibri"/>
                              </w:rPr>
                            </w:pPr>
                          </w:p>
                          <w:p w14:paraId="79D02DE7" w14:textId="692C7949" w:rsidR="00B20CF5" w:rsidRDefault="00B20CF5" w:rsidP="00173A8B">
                            <w:pPr>
                              <w:pBdr>
                                <w:top w:val="single" w:sz="24" w:space="8" w:color="5B9BD5" w:themeColor="accent1"/>
                                <w:bottom w:val="single" w:sz="24" w:space="8" w:color="5B9BD5" w:themeColor="accent1"/>
                              </w:pBdr>
                              <w:spacing w:after="0"/>
                              <w:rPr>
                                <w:rFonts w:ascii="Calibri" w:hAnsi="Calibri"/>
                              </w:rPr>
                            </w:pPr>
                            <w:r>
                              <w:rPr>
                                <w:rFonts w:ascii="Calibri" w:hAnsi="Calibri"/>
                              </w:rPr>
                              <w:t xml:space="preserve">Contribute – to encourage members of the team to contribute to healthcare improvement discussions, by sharing opinion, resources and insights. </w:t>
                            </w:r>
                          </w:p>
                          <w:p w14:paraId="79EBE13A" w14:textId="77777777" w:rsidR="00B20CF5" w:rsidRDefault="00B20CF5" w:rsidP="00173A8B">
                            <w:pPr>
                              <w:pBdr>
                                <w:top w:val="single" w:sz="24" w:space="8" w:color="5B9BD5" w:themeColor="accent1"/>
                                <w:bottom w:val="single" w:sz="24" w:space="8" w:color="5B9BD5" w:themeColor="accent1"/>
                              </w:pBdr>
                              <w:spacing w:after="0"/>
                              <w:rPr>
                                <w:rFonts w:ascii="Calibri" w:hAnsi="Calibri"/>
                              </w:rPr>
                            </w:pPr>
                          </w:p>
                          <w:p w14:paraId="6A35D23D" w14:textId="19C69F28" w:rsidR="00B20CF5" w:rsidRDefault="00B20CF5" w:rsidP="00173A8B">
                            <w:pPr>
                              <w:pBdr>
                                <w:top w:val="single" w:sz="24" w:space="8" w:color="5B9BD5" w:themeColor="accent1"/>
                                <w:bottom w:val="single" w:sz="24" w:space="8" w:color="5B9BD5" w:themeColor="accent1"/>
                              </w:pBdr>
                              <w:spacing w:after="0"/>
                              <w:rPr>
                                <w:rFonts w:ascii="Calibri" w:hAnsi="Calibri"/>
                              </w:rPr>
                            </w:pPr>
                            <w:r>
                              <w:rPr>
                                <w:rFonts w:ascii="Calibri" w:hAnsi="Calibri"/>
                              </w:rPr>
                              <w:t xml:space="preserve">Create – to actively create content that can be shared. This will include video, photos, blog posts, quotes and sketch notes on ABCi activities and frontline involvement. </w:t>
                            </w:r>
                          </w:p>
                          <w:p w14:paraId="5AD78999" w14:textId="77777777" w:rsidR="00B20CF5" w:rsidRDefault="00B20CF5" w:rsidP="00173A8B">
                            <w:pPr>
                              <w:pBdr>
                                <w:top w:val="single" w:sz="24" w:space="8" w:color="5B9BD5" w:themeColor="accent1"/>
                                <w:bottom w:val="single" w:sz="24" w:space="8" w:color="5B9BD5" w:themeColor="accent1"/>
                              </w:pBdr>
                              <w:spacing w:after="0"/>
                              <w:rPr>
                                <w:rFonts w:ascii="Calibri" w:hAnsi="Calibri"/>
                              </w:rPr>
                            </w:pPr>
                          </w:p>
                          <w:p w14:paraId="292516C0" w14:textId="29A7811E" w:rsidR="00B20CF5" w:rsidRPr="00173A8B" w:rsidRDefault="00B20CF5" w:rsidP="008C62E2">
                            <w:pPr>
                              <w:pBdr>
                                <w:top w:val="single" w:sz="24" w:space="8" w:color="5B9BD5" w:themeColor="accent1"/>
                                <w:bottom w:val="single" w:sz="24" w:space="8" w:color="5B9BD5" w:themeColor="accent1"/>
                              </w:pBdr>
                              <w:spacing w:after="0"/>
                              <w:rPr>
                                <w:rFonts w:ascii="Calibri" w:hAnsi="Calibri"/>
                              </w:rPr>
                            </w:pPr>
                            <w:r>
                              <w:rPr>
                                <w:rFonts w:ascii="Calibri" w:hAnsi="Calibri"/>
                              </w:rPr>
                              <w:t>Curate – identify content from other sources (organisations and individuals) to add to the knowledge base from the ABCi account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138579F" id="_x0000_t202" coordsize="21600,21600" o:spt="202" path="m,l,21600r21600,l21600,xe">
                <v:stroke joinstyle="miter"/>
                <v:path gradientshapeok="t" o:connecttype="rect"/>
              </v:shapetype>
              <v:shape id="Text Box 2" o:spid="_x0000_s1026" type="#_x0000_t202" style="position:absolute;margin-left:55.5pt;margin-top:0;width:496.5pt;height:110.55pt;z-index:251659264;visibility:visible;mso-wrap-style:square;mso-width-percent:0;mso-height-percent:200;mso-wrap-distance-left:9pt;mso-wrap-distance-top:7.2pt;mso-wrap-distance-right:9pt;mso-wrap-distance-bottom:7.2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" filled="f" stroked="f">
                <v:textbox style="mso-fit-shape-to-text:t">
                  <w:txbxContent>
                    <w:p w14:paraId="1715D8AE" w14:textId="138F99A0" w:rsidR="00B20CF5" w:rsidRPr="00173A8B" w:rsidRDefault="00B20CF5" w:rsidP="008C62E2">
                      <w:pPr>
                        <w:pBdr>
                          <w:top w:val="single" w:sz="24" w:space="8" w:color="5B9BD5" w:themeColor="accent1"/>
                          <w:bottom w:val="single" w:sz="24" w:space="8" w:color="5B9BD5" w:themeColor="accent1"/>
                        </w:pBdr>
                        <w:spacing w:after="0"/>
                        <w:rPr>
                          <w:i/>
                          <w:iCs/>
                          <w:color w:val="002060"/>
                          <w:sz w:val="24"/>
                        </w:rPr>
                      </w:pPr>
                      <w:r w:rsidRPr="00173A8B">
                        <w:rPr>
                          <w:i/>
                          <w:iCs/>
                          <w:color w:val="002060"/>
                          <w:sz w:val="24"/>
                        </w:rPr>
                        <w:t>Box 1: ABCi Communications Strategy</w:t>
                      </w:r>
                    </w:p>
                    <w:p w14:paraId="2AD6F55C" w14:textId="2FB20D16" w:rsidR="00B20CF5" w:rsidRDefault="00B20CF5" w:rsidP="008C62E2">
                      <w:pPr>
                        <w:pBdr>
                          <w:top w:val="single" w:sz="24" w:space="8" w:color="5B9BD5" w:themeColor="accent1"/>
                          <w:bottom w:val="single" w:sz="24" w:space="8" w:color="5B9BD5" w:themeColor="accent1"/>
                        </w:pBdr>
                        <w:spacing w:after="0"/>
                        <w:rPr>
                          <w:rFonts w:ascii="Calibri" w:hAnsi="Calibri"/>
                        </w:rPr>
                      </w:pPr>
                      <w:r w:rsidRPr="00420F71">
                        <w:rPr>
                          <w:rFonts w:ascii="Calibri" w:hAnsi="Calibri"/>
                        </w:rPr>
                        <w:t>Through its work and engagement, ABCi will position itself as ‘a friend of the frontline’ – building relationships of support and encouragement that educate, support, champion and celebrate progress and achievements.</w:t>
                      </w:r>
                    </w:p>
                    <w:p w14:paraId="5AD729DF" w14:textId="77777777" w:rsidR="00B20CF5" w:rsidRDefault="00B20CF5" w:rsidP="008C62E2">
                      <w:pPr>
                        <w:pBdr>
                          <w:top w:val="single" w:sz="24" w:space="8" w:color="5B9BD5" w:themeColor="accent1"/>
                          <w:bottom w:val="single" w:sz="24" w:space="8" w:color="5B9BD5" w:themeColor="accent1"/>
                        </w:pBdr>
                        <w:spacing w:after="0"/>
                        <w:rPr>
                          <w:rFonts w:ascii="Calibri" w:hAnsi="Calibri"/>
                        </w:rPr>
                      </w:pPr>
                    </w:p>
                    <w:p w14:paraId="0B6E2715" w14:textId="6B1C0F05" w:rsidR="00B20CF5" w:rsidRDefault="00B20CF5" w:rsidP="008C62E2">
                      <w:pPr>
                        <w:pBdr>
                          <w:top w:val="single" w:sz="24" w:space="8" w:color="5B9BD5" w:themeColor="accent1"/>
                          <w:bottom w:val="single" w:sz="24" w:space="8" w:color="5B9BD5" w:themeColor="accent1"/>
                        </w:pBdr>
                        <w:spacing w:after="0"/>
                        <w:rPr>
                          <w:rFonts w:ascii="Calibri" w:hAnsi="Calibri"/>
                        </w:rPr>
                      </w:pPr>
                      <w:r>
                        <w:rPr>
                          <w:rFonts w:ascii="Calibri" w:hAnsi="Calibri"/>
                        </w:rPr>
                        <w:t xml:space="preserve">The focus on social media will be a three-level approach: </w:t>
                      </w:r>
                    </w:p>
                    <w:p w14:paraId="5CACC55B" w14:textId="3CF5C164" w:rsidR="00B20CF5" w:rsidRDefault="00B20CF5" w:rsidP="00173A8B">
                      <w:pPr>
                        <w:pBdr>
                          <w:top w:val="single" w:sz="24" w:space="8" w:color="5B9BD5" w:themeColor="accent1"/>
                          <w:bottom w:val="single" w:sz="24" w:space="8" w:color="5B9BD5" w:themeColor="accent1"/>
                        </w:pBdr>
                        <w:spacing w:after="0"/>
                        <w:rPr>
                          <w:rFonts w:ascii="Calibri" w:hAnsi="Calibri"/>
                        </w:rPr>
                      </w:pPr>
                    </w:p>
                    <w:p w14:paraId="79D02DE7" w14:textId="692C7949" w:rsidR="00B20CF5" w:rsidRDefault="00B20CF5" w:rsidP="00173A8B">
                      <w:pPr>
                        <w:pBdr>
                          <w:top w:val="single" w:sz="24" w:space="8" w:color="5B9BD5" w:themeColor="accent1"/>
                          <w:bottom w:val="single" w:sz="24" w:space="8" w:color="5B9BD5" w:themeColor="accent1"/>
                        </w:pBdr>
                        <w:spacing w:after="0"/>
                        <w:rPr>
                          <w:rFonts w:ascii="Calibri" w:hAnsi="Calibri"/>
                        </w:rPr>
                      </w:pPr>
                      <w:r>
                        <w:rPr>
                          <w:rFonts w:ascii="Calibri" w:hAnsi="Calibri"/>
                        </w:rPr>
                        <w:t xml:space="preserve">Contribute – to encourage members of the team to contribute to healthcare improvement discussions, by sharing opinion, resources and insights. </w:t>
                      </w:r>
                    </w:p>
                    <w:p w14:paraId="79EBE13A" w14:textId="77777777" w:rsidR="00B20CF5" w:rsidRDefault="00B20CF5" w:rsidP="00173A8B">
                      <w:pPr>
                        <w:pBdr>
                          <w:top w:val="single" w:sz="24" w:space="8" w:color="5B9BD5" w:themeColor="accent1"/>
                          <w:bottom w:val="single" w:sz="24" w:space="8" w:color="5B9BD5" w:themeColor="accent1"/>
                        </w:pBdr>
                        <w:spacing w:after="0"/>
                        <w:rPr>
                          <w:rFonts w:ascii="Calibri" w:hAnsi="Calibri"/>
                        </w:rPr>
                      </w:pPr>
                    </w:p>
                    <w:p w14:paraId="6A35D23D" w14:textId="19C69F28" w:rsidR="00B20CF5" w:rsidRDefault="00B20CF5" w:rsidP="00173A8B">
                      <w:pPr>
                        <w:pBdr>
                          <w:top w:val="single" w:sz="24" w:space="8" w:color="5B9BD5" w:themeColor="accent1"/>
                          <w:bottom w:val="single" w:sz="24" w:space="8" w:color="5B9BD5" w:themeColor="accent1"/>
                        </w:pBdr>
                        <w:spacing w:after="0"/>
                        <w:rPr>
                          <w:rFonts w:ascii="Calibri" w:hAnsi="Calibri"/>
                        </w:rPr>
                      </w:pPr>
                      <w:r>
                        <w:rPr>
                          <w:rFonts w:ascii="Calibri" w:hAnsi="Calibri"/>
                        </w:rPr>
                        <w:t xml:space="preserve">Create – to actively create content that can be shared. This will include video, photos, blog posts, quotes and sketch notes on ABCi activities and frontline involvement. </w:t>
                      </w:r>
                    </w:p>
                    <w:p w14:paraId="5AD78999" w14:textId="77777777" w:rsidR="00B20CF5" w:rsidRDefault="00B20CF5" w:rsidP="00173A8B">
                      <w:pPr>
                        <w:pBdr>
                          <w:top w:val="single" w:sz="24" w:space="8" w:color="5B9BD5" w:themeColor="accent1"/>
                          <w:bottom w:val="single" w:sz="24" w:space="8" w:color="5B9BD5" w:themeColor="accent1"/>
                        </w:pBdr>
                        <w:spacing w:after="0"/>
                        <w:rPr>
                          <w:rFonts w:ascii="Calibri" w:hAnsi="Calibri"/>
                        </w:rPr>
                      </w:pPr>
                    </w:p>
                    <w:p w14:paraId="292516C0" w14:textId="29A7811E" w:rsidR="00B20CF5" w:rsidRPr="00173A8B" w:rsidRDefault="00B20CF5" w:rsidP="008C62E2">
                      <w:pPr>
                        <w:pBdr>
                          <w:top w:val="single" w:sz="24" w:space="8" w:color="5B9BD5" w:themeColor="accent1"/>
                          <w:bottom w:val="single" w:sz="24" w:space="8" w:color="5B9BD5" w:themeColor="accent1"/>
                        </w:pBdr>
                        <w:spacing w:after="0"/>
                        <w:rPr>
                          <w:rFonts w:ascii="Calibri" w:hAnsi="Calibri"/>
                        </w:rPr>
                      </w:pPr>
                      <w:r>
                        <w:rPr>
                          <w:rFonts w:ascii="Calibri" w:hAnsi="Calibri"/>
                        </w:rPr>
                        <w:t>Curate – identify content from other sources (organisations and individuals) to add to the knowledge base from the ABCi account</w:t>
                      </w:r>
                    </w:p>
                  </w:txbxContent>
                </v:textbox>
                <w10:wrap type="topAndBottom" anchorx="page"/>
              </v:shape>
            </w:pict>
          </mc:Fallback>
        </mc:AlternateContent>
      </w:r>
    </w:p>
    <w:p w14:paraId="7A56653C" w14:textId="3D1D9C3A" w:rsidR="001E2189" w:rsidRPr="00F33F83" w:rsidRDefault="001E2189" w:rsidP="00F33F83">
      <w:pPr>
        <w:spacing w:line="480" w:lineRule="auto"/>
        <w:rPr>
          <w:rFonts w:ascii="Calibri" w:hAnsi="Calibri"/>
        </w:rPr>
      </w:pPr>
      <w:r w:rsidRPr="00420F71">
        <w:rPr>
          <w:rFonts w:ascii="Calibri" w:hAnsi="Calibri"/>
          <w:b/>
          <w:i/>
        </w:rPr>
        <w:t xml:space="preserve">Analytics: what don’t we know? </w:t>
      </w:r>
    </w:p>
    <w:p w14:paraId="5F76B3A5" w14:textId="09FC68DF" w:rsidR="001E2189" w:rsidRPr="00420F71" w:rsidRDefault="001E2189" w:rsidP="001E2189">
      <w:pPr>
        <w:spacing w:line="480" w:lineRule="auto"/>
        <w:rPr>
          <w:rFonts w:ascii="Calibri" w:hAnsi="Calibri"/>
        </w:rPr>
      </w:pPr>
      <w:r w:rsidRPr="00420F71">
        <w:rPr>
          <w:rFonts w:ascii="Calibri" w:hAnsi="Calibri"/>
        </w:rPr>
        <w:t>Twitter offers opportunities for individuals to perform analysis of their output, with a user easily able to access metrics at the single tweet level through the website analytics.twitter.com. Metrics available include impressions (the number of times a tweet has been electronically rendered for display</w:t>
      </w:r>
      <w:r w:rsidR="00C913A8">
        <w:rPr>
          <w:rFonts w:ascii="Calibri" w:hAnsi="Calibri"/>
        </w:rPr>
        <w:t>, estimating the size of audience the tweet has reached</w:t>
      </w:r>
      <w:r w:rsidRPr="00420F71">
        <w:rPr>
          <w:rFonts w:ascii="Calibri" w:hAnsi="Calibri"/>
        </w:rPr>
        <w:t>), retweets, the number of interactions with video content, detail expands on photos, ‘likes’, user profile clicks, link clicks</w:t>
      </w:r>
      <w:r w:rsidR="00E83EF3" w:rsidRPr="00420F71">
        <w:rPr>
          <w:rFonts w:ascii="Calibri" w:hAnsi="Calibri"/>
        </w:rPr>
        <w:t xml:space="preserve"> and </w:t>
      </w:r>
      <w:r w:rsidR="00C12758">
        <w:rPr>
          <w:rFonts w:ascii="Calibri" w:hAnsi="Calibri"/>
        </w:rPr>
        <w:t xml:space="preserve">replies. </w:t>
      </w:r>
    </w:p>
    <w:p w14:paraId="67D69CBA" w14:textId="77777777" w:rsidR="001E2189" w:rsidRPr="00420F71" w:rsidRDefault="001E2189" w:rsidP="001E2189">
      <w:pPr>
        <w:spacing w:line="480" w:lineRule="auto"/>
        <w:rPr>
          <w:rFonts w:ascii="Calibri" w:hAnsi="Calibri"/>
        </w:rPr>
      </w:pPr>
    </w:p>
    <w:p w14:paraId="693F15C9" w14:textId="29376B1E" w:rsidR="00D876F1" w:rsidRDefault="001E2189" w:rsidP="001E2189">
      <w:pPr>
        <w:spacing w:line="480" w:lineRule="auto"/>
        <w:rPr>
          <w:rFonts w:ascii="Calibri" w:hAnsi="Calibri"/>
        </w:rPr>
      </w:pPr>
      <w:r w:rsidRPr="00420F71">
        <w:rPr>
          <w:rFonts w:ascii="Calibri" w:hAnsi="Calibri"/>
        </w:rPr>
        <w:t xml:space="preserve">With this information available, it is not surprising that there has been a considerable volume of research published in the area of social network analysis in the last decade, however the main focus of this has been on how to leverage Twitter as a marketing tool, with emphasis on topics such as how individuals mediate the spread of information </w:t>
      </w:r>
      <w:r w:rsidR="00E83EF3" w:rsidRPr="00420F71">
        <w:rPr>
          <w:rFonts w:ascii="Calibri" w:hAnsi="Calibri"/>
        </w:rPr>
        <w:t xml:space="preserve">(Roelens </w:t>
      </w:r>
      <w:r w:rsidR="00E83EF3" w:rsidRPr="00420F71">
        <w:rPr>
          <w:rFonts w:ascii="Calibri" w:hAnsi="Calibri"/>
          <w:i/>
        </w:rPr>
        <w:t>et. al</w:t>
      </w:r>
      <w:r w:rsidR="00E8179A">
        <w:rPr>
          <w:rFonts w:ascii="Calibri" w:hAnsi="Calibri"/>
        </w:rPr>
        <w:t>, 2016;</w:t>
      </w:r>
      <w:r w:rsidR="00E83EF3" w:rsidRPr="00420F71">
        <w:rPr>
          <w:rFonts w:ascii="Calibri" w:hAnsi="Calibri"/>
        </w:rPr>
        <w:t xml:space="preserve"> Lahuerta-Otero and Cordero-Guitierrez, 2016)</w:t>
      </w:r>
      <w:r w:rsidRPr="00420F71">
        <w:rPr>
          <w:rFonts w:ascii="Calibri" w:hAnsi="Calibri"/>
        </w:rPr>
        <w:t xml:space="preserve"> or how to identify influential individ</w:t>
      </w:r>
      <w:r w:rsidR="00E83EF3" w:rsidRPr="00420F71">
        <w:rPr>
          <w:rFonts w:ascii="Calibri" w:hAnsi="Calibri"/>
        </w:rPr>
        <w:t>uals within a network (Ruiqueleme and Gonzalez-Cantergiani, 2016)</w:t>
      </w:r>
      <w:r w:rsidRPr="00420F71">
        <w:rPr>
          <w:rFonts w:ascii="Calibri" w:hAnsi="Calibri"/>
        </w:rPr>
        <w:t xml:space="preserve">. Similarly, although there are industry benchmarks for what should </w:t>
      </w:r>
      <w:r w:rsidRPr="00420F71">
        <w:rPr>
          <w:rFonts w:ascii="Calibri" w:hAnsi="Calibri"/>
        </w:rPr>
        <w:lastRenderedPageBreak/>
        <w:t>be considered a ‘good’ engagement rate by sector</w:t>
      </w:r>
      <w:r w:rsidR="00D876F1">
        <w:rPr>
          <w:rFonts w:ascii="Calibri" w:hAnsi="Calibri"/>
        </w:rPr>
        <w:t>, with one organisation citing an engagement rate of 1% the industry standard for healthcare non-profit organisations</w:t>
      </w:r>
      <w:r w:rsidRPr="00420F71">
        <w:rPr>
          <w:rFonts w:ascii="Calibri" w:hAnsi="Calibri"/>
        </w:rPr>
        <w:t xml:space="preserve"> </w:t>
      </w:r>
      <w:r w:rsidR="00E83EF3" w:rsidRPr="00420F71">
        <w:rPr>
          <w:rFonts w:ascii="Calibri" w:hAnsi="Calibri"/>
        </w:rPr>
        <w:t>(M+R, 2018)</w:t>
      </w:r>
      <w:r w:rsidRPr="00420F71">
        <w:rPr>
          <w:rFonts w:ascii="Calibri" w:hAnsi="Calibri"/>
        </w:rPr>
        <w:t>, to date there has been very little analysis of the content characteristics which make a tweet ‘successful’.</w:t>
      </w:r>
    </w:p>
    <w:p w14:paraId="4E152FF2" w14:textId="77777777" w:rsidR="00BD325F" w:rsidRDefault="00BD325F" w:rsidP="001E2189">
      <w:pPr>
        <w:spacing w:line="480" w:lineRule="auto"/>
        <w:rPr>
          <w:rFonts w:ascii="Calibri" w:hAnsi="Calibri"/>
        </w:rPr>
      </w:pPr>
    </w:p>
    <w:p w14:paraId="3B6934F9" w14:textId="606A91E6" w:rsidR="00DF3977" w:rsidRDefault="00D876F1" w:rsidP="001E2189">
      <w:pPr>
        <w:spacing w:line="480" w:lineRule="auto"/>
        <w:rPr>
          <w:rFonts w:ascii="Calibri" w:hAnsi="Calibri"/>
        </w:rPr>
      </w:pPr>
      <w:r>
        <w:rPr>
          <w:rFonts w:ascii="Calibri" w:hAnsi="Calibri"/>
        </w:rPr>
        <w:t xml:space="preserve">To improve our understanding of how we can influence users’ behaviour we also need to </w:t>
      </w:r>
      <w:r w:rsidR="004E4BCC">
        <w:rPr>
          <w:rFonts w:ascii="Calibri" w:hAnsi="Calibri"/>
        </w:rPr>
        <w:t>consider</w:t>
      </w:r>
      <w:r>
        <w:rPr>
          <w:rFonts w:ascii="Calibri" w:hAnsi="Calibri"/>
        </w:rPr>
        <w:t xml:space="preserve"> the motivations of our audience for using the social media platform in the first place. </w:t>
      </w:r>
      <w:r w:rsidRPr="00420F71">
        <w:rPr>
          <w:rFonts w:ascii="Calibri" w:hAnsi="Calibri"/>
        </w:rPr>
        <w:t xml:space="preserve">This has been explored in several studies via a ‘uses and gratifications’ approach. These have identified that </w:t>
      </w:r>
      <w:r w:rsidR="00DF3977">
        <w:rPr>
          <w:rFonts w:ascii="Calibri" w:hAnsi="Calibri"/>
        </w:rPr>
        <w:t xml:space="preserve">whilst </w:t>
      </w:r>
      <w:r w:rsidRPr="00420F71">
        <w:rPr>
          <w:rFonts w:ascii="Calibri" w:hAnsi="Calibri"/>
        </w:rPr>
        <w:t>reasons for using services such as Twitter include entertainment, information seeking a</w:t>
      </w:r>
      <w:r w:rsidR="00DF3977">
        <w:rPr>
          <w:rFonts w:ascii="Calibri" w:hAnsi="Calibri"/>
        </w:rPr>
        <w:t xml:space="preserve">nd simply to pass the time, </w:t>
      </w:r>
      <w:r w:rsidRPr="00420F71">
        <w:rPr>
          <w:rFonts w:ascii="Calibri" w:hAnsi="Calibri"/>
        </w:rPr>
        <w:t xml:space="preserve">the most commonly expressed need is to feel connected to others (Whiting and Williams, 2013). It has been demonstrated that gratification of this need, as measured by user experience of Twitter connectivity, correlates with tweet interaction methods such as replying and retweeting to a greater extent than the number of followers that users have (Chen, 2011). </w:t>
      </w:r>
    </w:p>
    <w:p w14:paraId="490BD4A4" w14:textId="77777777" w:rsidR="00BD325F" w:rsidRPr="00BD325F" w:rsidRDefault="00BD325F" w:rsidP="001E2189">
      <w:pPr>
        <w:spacing w:line="480" w:lineRule="auto"/>
        <w:rPr>
          <w:rFonts w:ascii="Calibri" w:hAnsi="Calibri"/>
        </w:rPr>
      </w:pPr>
    </w:p>
    <w:p w14:paraId="6A71D779" w14:textId="1AF2F1EF" w:rsidR="00D876F1" w:rsidRDefault="00D876F1" w:rsidP="001E2189">
      <w:pPr>
        <w:spacing w:line="480" w:lineRule="auto"/>
        <w:rPr>
          <w:rFonts w:ascii="Calibri" w:hAnsi="Calibri"/>
          <w:b/>
        </w:rPr>
      </w:pPr>
      <w:r>
        <w:rPr>
          <w:rFonts w:ascii="Calibri" w:hAnsi="Calibri"/>
          <w:b/>
        </w:rPr>
        <w:t>Change Strategy: Aims and Baseline Data</w:t>
      </w:r>
    </w:p>
    <w:p w14:paraId="037B96E4" w14:textId="1FE8401D" w:rsidR="00C7078C" w:rsidRDefault="004E4BCC" w:rsidP="001E2189">
      <w:pPr>
        <w:spacing w:line="480" w:lineRule="auto"/>
        <w:rPr>
          <w:rFonts w:ascii="Calibri" w:hAnsi="Calibri"/>
        </w:rPr>
      </w:pPr>
      <w:r w:rsidRPr="004E4BCC">
        <w:rPr>
          <w:rFonts w:ascii="Calibri" w:hAnsi="Calibri"/>
        </w:rPr>
        <w:t>As per the project proposal</w:t>
      </w:r>
      <w:r w:rsidR="00DF3977">
        <w:rPr>
          <w:rFonts w:ascii="Calibri" w:hAnsi="Calibri"/>
        </w:rPr>
        <w:t xml:space="preserve"> (page 4)</w:t>
      </w:r>
      <w:r w:rsidR="00C7078C">
        <w:rPr>
          <w:rFonts w:ascii="Calibri" w:hAnsi="Calibri"/>
        </w:rPr>
        <w:t>, the main aim of the project is:</w:t>
      </w:r>
    </w:p>
    <w:p w14:paraId="0306A2FB" w14:textId="55F69E1C" w:rsidR="00C7078C" w:rsidRPr="00C7078C" w:rsidRDefault="00C7078C" w:rsidP="00C7078C">
      <w:pPr>
        <w:pStyle w:val="ListParagraph"/>
        <w:spacing w:line="480" w:lineRule="auto"/>
      </w:pPr>
      <w:r>
        <w:t>To identify and apply leadership and organisational change models to gain the knowledge of how social media can be used to meet ABCi’s organisational objective of representing itself as a ‘friend of the frontline’, and to put this into practice to enhance ABCi’s role of supporting and enabling ABUHB staff to achieve excellence in improving patient care.</w:t>
      </w:r>
    </w:p>
    <w:p w14:paraId="03B0B26E" w14:textId="3CCB361A" w:rsidR="00722361" w:rsidRDefault="000F166B" w:rsidP="001E2189">
      <w:pPr>
        <w:spacing w:line="480" w:lineRule="auto"/>
        <w:rPr>
          <w:rFonts w:ascii="Calibri" w:hAnsi="Calibri"/>
        </w:rPr>
      </w:pPr>
      <w:r>
        <w:rPr>
          <w:rFonts w:ascii="Calibri" w:hAnsi="Calibri"/>
        </w:rPr>
        <w:t xml:space="preserve">In approaching this, I elected to split the project into three phases. The first of these, </w:t>
      </w:r>
      <w:r w:rsidR="00F566C1" w:rsidRPr="00C913A8">
        <w:rPr>
          <w:rFonts w:ascii="Calibri" w:hAnsi="Calibri"/>
          <w:b/>
        </w:rPr>
        <w:t>understanding</w:t>
      </w:r>
      <w:r>
        <w:rPr>
          <w:rFonts w:ascii="Calibri" w:hAnsi="Calibri"/>
        </w:rPr>
        <w:t xml:space="preserve">, will take a close look at the team structure, the current practices of the team and will involve evaluation of my own leadership strengths and weaknesses, considering which leadership style will be most appropriate to get the best out of the team and ensure project progression. The understanding phase will then move into focussing on the collection and analysis of baseline data </w:t>
      </w:r>
      <w:r w:rsidR="00C913A8">
        <w:rPr>
          <w:rFonts w:ascii="Calibri" w:hAnsi="Calibri"/>
        </w:rPr>
        <w:lastRenderedPageBreak/>
        <w:t>form the basis for</w:t>
      </w:r>
      <w:r w:rsidR="00722361">
        <w:rPr>
          <w:rFonts w:ascii="Calibri" w:hAnsi="Calibri"/>
        </w:rPr>
        <w:t xml:space="preserve"> the</w:t>
      </w:r>
      <w:r w:rsidR="00722361" w:rsidRPr="00C913A8">
        <w:rPr>
          <w:rFonts w:ascii="Calibri" w:hAnsi="Calibri"/>
          <w:b/>
        </w:rPr>
        <w:t xml:space="preserve"> improvement</w:t>
      </w:r>
      <w:r w:rsidR="00722361">
        <w:rPr>
          <w:rFonts w:ascii="Calibri" w:hAnsi="Calibri"/>
        </w:rPr>
        <w:t xml:space="preserve"> phase, </w:t>
      </w:r>
      <w:r>
        <w:rPr>
          <w:rFonts w:ascii="Calibri" w:hAnsi="Calibri"/>
        </w:rPr>
        <w:t>where innovative solutions will be tested in the context of our selected organisation change model. If improvement is made, and achieves the targets set out in the secondary project aims (see page 4), we then move</w:t>
      </w:r>
      <w:r w:rsidR="00722361">
        <w:rPr>
          <w:rFonts w:ascii="Calibri" w:hAnsi="Calibri"/>
        </w:rPr>
        <w:t xml:space="preserve"> into the </w:t>
      </w:r>
      <w:r w:rsidR="00722361" w:rsidRPr="00C913A8">
        <w:rPr>
          <w:rFonts w:ascii="Calibri" w:hAnsi="Calibri"/>
          <w:b/>
        </w:rPr>
        <w:t>sustainability</w:t>
      </w:r>
      <w:r w:rsidR="00722361">
        <w:rPr>
          <w:rFonts w:ascii="Calibri" w:hAnsi="Calibri"/>
        </w:rPr>
        <w:t xml:space="preserve"> phase</w:t>
      </w:r>
      <w:r w:rsidR="00C913A8">
        <w:rPr>
          <w:rFonts w:ascii="Calibri" w:hAnsi="Calibri"/>
        </w:rPr>
        <w:t>, where good practice is shared</w:t>
      </w:r>
      <w:r>
        <w:rPr>
          <w:rFonts w:ascii="Calibri" w:hAnsi="Calibri"/>
        </w:rPr>
        <w:t xml:space="preserve"> both within and beyond the health board</w:t>
      </w:r>
      <w:r w:rsidR="00722361">
        <w:rPr>
          <w:rFonts w:ascii="Calibri" w:hAnsi="Calibri"/>
        </w:rPr>
        <w:t>. The process and tim</w:t>
      </w:r>
      <w:r w:rsidR="00C913A8">
        <w:rPr>
          <w:rFonts w:ascii="Calibri" w:hAnsi="Calibri"/>
        </w:rPr>
        <w:t xml:space="preserve">escales are outlined </w:t>
      </w:r>
      <w:commentRangeStart w:id="2"/>
      <w:commentRangeStart w:id="3"/>
      <w:r w:rsidR="00C913A8">
        <w:rPr>
          <w:rFonts w:ascii="Calibri" w:hAnsi="Calibri"/>
        </w:rPr>
        <w:t>in figure 1</w:t>
      </w:r>
      <w:r w:rsidR="00722361">
        <w:rPr>
          <w:rFonts w:ascii="Calibri" w:hAnsi="Calibri"/>
        </w:rPr>
        <w:t xml:space="preserve">. </w:t>
      </w:r>
      <w:commentRangeEnd w:id="2"/>
      <w:r w:rsidR="00956E67">
        <w:rPr>
          <w:rStyle w:val="CommentReference"/>
        </w:rPr>
        <w:commentReference w:id="2"/>
      </w:r>
      <w:commentRangeEnd w:id="3"/>
      <w:r w:rsidR="00DF0BCC">
        <w:rPr>
          <w:rStyle w:val="CommentReference"/>
        </w:rPr>
        <w:commentReference w:id="3"/>
      </w:r>
    </w:p>
    <w:p w14:paraId="2CD4891C" w14:textId="77777777" w:rsidR="00722361" w:rsidRDefault="00722361" w:rsidP="00722361">
      <w:pPr>
        <w:keepNext/>
        <w:spacing w:line="480" w:lineRule="auto"/>
      </w:pPr>
      <w:r>
        <w:rPr>
          <w:rFonts w:ascii="Calibri" w:hAnsi="Calibri"/>
          <w:noProof/>
          <w:lang w:eastAsia="en-GB"/>
        </w:rPr>
        <w:drawing>
          <wp:inline distT="0" distB="0" distL="0" distR="0" wp14:anchorId="55CAB232" wp14:editId="4AE2FF0F">
            <wp:extent cx="5731510" cy="2752725"/>
            <wp:effectExtent l="0" t="0" r="254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roject phases.JPG"/>
                    <pic:cNvPicPr/>
                  </pic:nvPicPr>
                  <pic:blipFill>
                    <a:blip r:embed="rId11">
                      <a:extLst>
                        <a:ext uri="{28A0092B-C50C-407E-A947-70E740481C1C}">
                          <a14:useLocalDpi xmlns:a14="http://schemas.microsoft.com/office/drawing/2010/main" val="0"/>
                        </a:ext>
                      </a:extLst>
                    </a:blip>
                    <a:stretch>
                      <a:fillRect/>
                    </a:stretch>
                  </pic:blipFill>
                  <pic:spPr>
                    <a:xfrm>
                      <a:off x="0" y="0"/>
                      <a:ext cx="5731510" cy="2752725"/>
                    </a:xfrm>
                    <a:prstGeom prst="rect">
                      <a:avLst/>
                    </a:prstGeom>
                  </pic:spPr>
                </pic:pic>
              </a:graphicData>
            </a:graphic>
          </wp:inline>
        </w:drawing>
      </w:r>
    </w:p>
    <w:p w14:paraId="65E96534" w14:textId="77C4AA96" w:rsidR="00BD325F" w:rsidRDefault="00722361" w:rsidP="00722361">
      <w:pPr>
        <w:pStyle w:val="Caption"/>
      </w:pPr>
      <w:r>
        <w:t xml:space="preserve">Figure </w:t>
      </w:r>
      <w:r w:rsidR="003D6B4C">
        <w:rPr>
          <w:noProof/>
        </w:rPr>
        <w:fldChar w:fldCharType="begin"/>
      </w:r>
      <w:r w:rsidR="003D6B4C">
        <w:rPr>
          <w:noProof/>
        </w:rPr>
        <w:instrText xml:space="preserve"> SEQ Figure \* ARABIC </w:instrText>
      </w:r>
      <w:r w:rsidR="003D6B4C">
        <w:rPr>
          <w:noProof/>
        </w:rPr>
        <w:fldChar w:fldCharType="separate"/>
      </w:r>
      <w:r w:rsidR="00D30D6C">
        <w:rPr>
          <w:noProof/>
        </w:rPr>
        <w:t>1</w:t>
      </w:r>
      <w:r w:rsidR="003D6B4C">
        <w:rPr>
          <w:noProof/>
        </w:rPr>
        <w:fldChar w:fldCharType="end"/>
      </w:r>
      <w:r>
        <w:t>: Project phases and timescales</w:t>
      </w:r>
    </w:p>
    <w:p w14:paraId="138D095F" w14:textId="77777777" w:rsidR="00722361" w:rsidRPr="00722361" w:rsidRDefault="00722361" w:rsidP="00722361"/>
    <w:p w14:paraId="4CC4A4CB" w14:textId="25C6B625" w:rsidR="00F566C1" w:rsidRDefault="00F566C1" w:rsidP="00F566C1">
      <w:pPr>
        <w:pStyle w:val="Newparagraph"/>
        <w:ind w:firstLine="0"/>
        <w:rPr>
          <w:rFonts w:ascii="Calibri" w:eastAsiaTheme="minorHAnsi" w:hAnsi="Calibri" w:cstheme="minorBidi"/>
          <w:b/>
          <w:sz w:val="22"/>
          <w:szCs w:val="22"/>
          <w:lang w:eastAsia="en-US"/>
        </w:rPr>
      </w:pPr>
      <w:r>
        <w:rPr>
          <w:rFonts w:ascii="Calibri" w:eastAsiaTheme="minorHAnsi" w:hAnsi="Calibri" w:cstheme="minorBidi"/>
          <w:b/>
          <w:sz w:val="22"/>
          <w:szCs w:val="22"/>
          <w:lang w:eastAsia="en-US"/>
        </w:rPr>
        <w:t xml:space="preserve">Phase 1: </w:t>
      </w:r>
      <w:r w:rsidR="00784498">
        <w:rPr>
          <w:rFonts w:ascii="Calibri" w:eastAsiaTheme="minorHAnsi" w:hAnsi="Calibri" w:cstheme="minorBidi"/>
          <w:b/>
          <w:sz w:val="22"/>
          <w:szCs w:val="22"/>
          <w:lang w:eastAsia="en-US"/>
        </w:rPr>
        <w:t>Understanding</w:t>
      </w:r>
      <w:r>
        <w:rPr>
          <w:rFonts w:ascii="Calibri" w:eastAsiaTheme="minorHAnsi" w:hAnsi="Calibri" w:cstheme="minorBidi"/>
          <w:b/>
          <w:sz w:val="22"/>
          <w:szCs w:val="22"/>
          <w:lang w:eastAsia="en-US"/>
        </w:rPr>
        <w:tab/>
      </w:r>
      <w:r>
        <w:rPr>
          <w:rFonts w:ascii="Calibri" w:eastAsiaTheme="minorHAnsi" w:hAnsi="Calibri" w:cstheme="minorBidi"/>
          <w:b/>
          <w:sz w:val="22"/>
          <w:szCs w:val="22"/>
          <w:lang w:eastAsia="en-US"/>
        </w:rPr>
        <w:tab/>
      </w:r>
      <w:r>
        <w:rPr>
          <w:rFonts w:ascii="Calibri" w:eastAsiaTheme="minorHAnsi" w:hAnsi="Calibri" w:cstheme="minorBidi"/>
          <w:b/>
          <w:sz w:val="22"/>
          <w:szCs w:val="22"/>
          <w:lang w:eastAsia="en-US"/>
        </w:rPr>
        <w:tab/>
      </w:r>
      <w:r>
        <w:rPr>
          <w:rFonts w:ascii="Calibri" w:eastAsiaTheme="minorHAnsi" w:hAnsi="Calibri" w:cstheme="minorBidi"/>
          <w:b/>
          <w:sz w:val="22"/>
          <w:szCs w:val="22"/>
          <w:lang w:eastAsia="en-US"/>
        </w:rPr>
        <w:tab/>
      </w:r>
      <w:r>
        <w:rPr>
          <w:rFonts w:ascii="Calibri" w:eastAsiaTheme="minorHAnsi" w:hAnsi="Calibri" w:cstheme="minorBidi"/>
          <w:b/>
          <w:sz w:val="22"/>
          <w:szCs w:val="22"/>
          <w:lang w:eastAsia="en-US"/>
        </w:rPr>
        <w:tab/>
      </w:r>
      <w:r>
        <w:rPr>
          <w:rFonts w:ascii="Calibri" w:eastAsiaTheme="minorHAnsi" w:hAnsi="Calibri" w:cstheme="minorBidi"/>
          <w:b/>
          <w:sz w:val="22"/>
          <w:szCs w:val="22"/>
          <w:lang w:eastAsia="en-US"/>
        </w:rPr>
        <w:tab/>
        <w:t xml:space="preserve"> July – December 2017</w:t>
      </w:r>
    </w:p>
    <w:p w14:paraId="157F3944" w14:textId="6485BC19" w:rsidR="00F566C1" w:rsidRDefault="00DF0BCC" w:rsidP="00F566C1">
      <w:pPr>
        <w:pStyle w:val="Newparagraph"/>
        <w:ind w:firstLine="0"/>
        <w:rPr>
          <w:rFonts w:ascii="Calibri" w:eastAsiaTheme="minorHAnsi" w:hAnsi="Calibri" w:cstheme="minorBidi"/>
          <w:sz w:val="22"/>
          <w:szCs w:val="22"/>
          <w:lang w:eastAsia="en-US"/>
        </w:rPr>
      </w:pPr>
      <w:r>
        <w:rPr>
          <w:rFonts w:ascii="Calibri" w:eastAsiaTheme="minorHAnsi" w:hAnsi="Calibri" w:cstheme="minorBidi"/>
          <w:sz w:val="22"/>
          <w:szCs w:val="22"/>
          <w:lang w:eastAsia="en-US"/>
        </w:rPr>
        <w:t xml:space="preserve">The project team, led by myself as </w:t>
      </w:r>
      <w:r w:rsidR="00FD4639">
        <w:rPr>
          <w:rFonts w:ascii="Calibri" w:eastAsiaTheme="minorHAnsi" w:hAnsi="Calibri" w:cstheme="minorBidi"/>
          <w:sz w:val="22"/>
          <w:szCs w:val="22"/>
          <w:lang w:eastAsia="en-US"/>
        </w:rPr>
        <w:t xml:space="preserve">the clinical fellow and </w:t>
      </w:r>
      <w:r>
        <w:rPr>
          <w:rFonts w:ascii="Calibri" w:eastAsiaTheme="minorHAnsi" w:hAnsi="Calibri" w:cstheme="minorBidi"/>
          <w:sz w:val="22"/>
          <w:szCs w:val="22"/>
          <w:lang w:eastAsia="en-US"/>
        </w:rPr>
        <w:t xml:space="preserve">including </w:t>
      </w:r>
      <w:r w:rsidR="00FD4639">
        <w:rPr>
          <w:rFonts w:ascii="Calibri" w:eastAsiaTheme="minorHAnsi" w:hAnsi="Calibri" w:cstheme="minorBidi"/>
          <w:sz w:val="22"/>
          <w:szCs w:val="22"/>
          <w:lang w:eastAsia="en-US"/>
        </w:rPr>
        <w:t>ABCi’s communications manager</w:t>
      </w:r>
      <w:r w:rsidR="0038129B">
        <w:rPr>
          <w:rFonts w:ascii="Calibri" w:eastAsiaTheme="minorHAnsi" w:hAnsi="Calibri" w:cstheme="minorBidi"/>
          <w:sz w:val="22"/>
          <w:szCs w:val="22"/>
          <w:lang w:eastAsia="en-US"/>
        </w:rPr>
        <w:t xml:space="preserve"> and continuous improvement service manager</w:t>
      </w:r>
      <w:r w:rsidR="00FD4639">
        <w:rPr>
          <w:rFonts w:ascii="Calibri" w:eastAsiaTheme="minorHAnsi" w:hAnsi="Calibri" w:cstheme="minorBidi"/>
          <w:sz w:val="22"/>
          <w:szCs w:val="22"/>
          <w:lang w:eastAsia="en-US"/>
        </w:rPr>
        <w:t xml:space="preserve">, formally started looking at improving the social media output of ABCi. </w:t>
      </w:r>
      <w:r w:rsidR="00F566C1">
        <w:rPr>
          <w:rFonts w:ascii="Calibri" w:eastAsiaTheme="minorHAnsi" w:hAnsi="Calibri" w:cstheme="minorBidi"/>
          <w:sz w:val="22"/>
          <w:szCs w:val="22"/>
          <w:lang w:eastAsia="en-US"/>
        </w:rPr>
        <w:t>As we felt we had a good understanding of the system that ABCi operates within, and the</w:t>
      </w:r>
      <w:r w:rsidR="00C82DF5">
        <w:rPr>
          <w:rFonts w:ascii="Calibri" w:eastAsiaTheme="minorHAnsi" w:hAnsi="Calibri" w:cstheme="minorBidi"/>
          <w:sz w:val="22"/>
          <w:szCs w:val="22"/>
          <w:lang w:eastAsia="en-US"/>
        </w:rPr>
        <w:t xml:space="preserve"> current</w:t>
      </w:r>
      <w:r w:rsidR="00F566C1">
        <w:rPr>
          <w:rFonts w:ascii="Calibri" w:eastAsiaTheme="minorHAnsi" w:hAnsi="Calibri" w:cstheme="minorBidi"/>
          <w:sz w:val="22"/>
          <w:szCs w:val="22"/>
          <w:lang w:eastAsia="en-US"/>
        </w:rPr>
        <w:t xml:space="preserve"> social media landscape</w:t>
      </w:r>
      <w:r w:rsidR="00FD4639">
        <w:rPr>
          <w:rFonts w:ascii="Calibri" w:eastAsiaTheme="minorHAnsi" w:hAnsi="Calibri" w:cstheme="minorBidi"/>
          <w:sz w:val="22"/>
          <w:szCs w:val="22"/>
          <w:lang w:eastAsia="en-US"/>
        </w:rPr>
        <w:t xml:space="preserve"> as outlined in the ‘background’ section of this report</w:t>
      </w:r>
      <w:r w:rsidR="00F566C1">
        <w:rPr>
          <w:rFonts w:ascii="Calibri" w:eastAsiaTheme="minorHAnsi" w:hAnsi="Calibri" w:cstheme="minorBidi"/>
          <w:sz w:val="22"/>
          <w:szCs w:val="22"/>
          <w:lang w:eastAsia="en-US"/>
        </w:rPr>
        <w:t>, this phase was primarily devoted to understanding the ‘Theory of Knowledge’</w:t>
      </w:r>
      <w:r w:rsidR="004B2DB6">
        <w:rPr>
          <w:rFonts w:ascii="Calibri" w:eastAsiaTheme="minorHAnsi" w:hAnsi="Calibri" w:cstheme="minorBidi"/>
          <w:sz w:val="22"/>
          <w:szCs w:val="22"/>
          <w:lang w:eastAsia="en-US"/>
        </w:rPr>
        <w:t>, ‘Psychology’</w:t>
      </w:r>
      <w:r w:rsidR="00F566C1">
        <w:rPr>
          <w:rFonts w:ascii="Calibri" w:eastAsiaTheme="minorHAnsi" w:hAnsi="Calibri" w:cstheme="minorBidi"/>
          <w:sz w:val="22"/>
          <w:szCs w:val="22"/>
          <w:lang w:eastAsia="en-US"/>
        </w:rPr>
        <w:t xml:space="preserve"> and ‘Understanding Variation’ aspects of the </w:t>
      </w:r>
      <w:r w:rsidR="001950A7">
        <w:rPr>
          <w:rFonts w:ascii="Calibri" w:eastAsiaTheme="minorHAnsi" w:hAnsi="Calibri" w:cstheme="minorBidi"/>
          <w:sz w:val="22"/>
          <w:szCs w:val="22"/>
          <w:lang w:eastAsia="en-US"/>
        </w:rPr>
        <w:t>lens of p</w:t>
      </w:r>
      <w:r w:rsidR="00F566C1">
        <w:rPr>
          <w:rFonts w:ascii="Calibri" w:eastAsiaTheme="minorHAnsi" w:hAnsi="Calibri" w:cstheme="minorBidi"/>
          <w:sz w:val="22"/>
          <w:szCs w:val="22"/>
          <w:lang w:eastAsia="en-US"/>
        </w:rPr>
        <w:t>rofo</w:t>
      </w:r>
      <w:r w:rsidR="001950A7">
        <w:rPr>
          <w:rFonts w:ascii="Calibri" w:eastAsiaTheme="minorHAnsi" w:hAnsi="Calibri" w:cstheme="minorBidi"/>
          <w:sz w:val="22"/>
          <w:szCs w:val="22"/>
          <w:lang w:eastAsia="en-US"/>
        </w:rPr>
        <w:t>und k</w:t>
      </w:r>
      <w:r w:rsidR="00F566C1">
        <w:rPr>
          <w:rFonts w:ascii="Calibri" w:eastAsiaTheme="minorHAnsi" w:hAnsi="Calibri" w:cstheme="minorBidi"/>
          <w:sz w:val="22"/>
          <w:szCs w:val="22"/>
          <w:lang w:eastAsia="en-US"/>
        </w:rPr>
        <w:t xml:space="preserve">nowledge, as described by Deming (2000) </w:t>
      </w:r>
      <w:r w:rsidR="00F566C1">
        <w:rPr>
          <w:rFonts w:ascii="Calibri" w:eastAsiaTheme="minorHAnsi" w:hAnsi="Calibri" w:cstheme="minorBidi"/>
          <w:sz w:val="22"/>
          <w:szCs w:val="22"/>
          <w:lang w:eastAsia="en-US"/>
        </w:rPr>
        <w:lastRenderedPageBreak/>
        <w:t>(see figure 2)</w:t>
      </w:r>
      <w:r w:rsidR="004B2DB6">
        <w:rPr>
          <w:rFonts w:ascii="Calibri" w:eastAsiaTheme="minorHAnsi" w:hAnsi="Calibri" w:cstheme="minorBidi"/>
          <w:sz w:val="22"/>
          <w:szCs w:val="22"/>
          <w:lang w:eastAsia="en-US"/>
        </w:rPr>
        <w:t>.</w:t>
      </w:r>
      <w:r w:rsidR="001950A7">
        <w:rPr>
          <w:rFonts w:ascii="Calibri" w:eastAsiaTheme="minorHAnsi" w:hAnsi="Calibri" w:cstheme="minorBidi"/>
          <w:sz w:val="22"/>
          <w:szCs w:val="22"/>
          <w:lang w:eastAsia="en-US"/>
        </w:rPr>
        <w:t xml:space="preserve"> This model aims to give an in-depth view of the factors which need to be understood </w:t>
      </w:r>
      <w:r w:rsidR="00D30D6C">
        <w:rPr>
          <w:rFonts w:ascii="Calibri" w:eastAsiaTheme="minorHAnsi" w:hAnsi="Calibri" w:cstheme="minorBidi"/>
          <w:noProof/>
          <w:sz w:val="22"/>
          <w:szCs w:val="22"/>
        </w:rPr>
        <w:drawing>
          <wp:anchor distT="0" distB="0" distL="114300" distR="114300" simplePos="0" relativeHeight="251660288" behindDoc="0" locked="0" layoutInCell="1" allowOverlap="1" wp14:anchorId="7EE5BCE4" wp14:editId="14FDCD6C">
            <wp:simplePos x="0" y="0"/>
            <wp:positionH relativeFrom="column">
              <wp:posOffset>1137920</wp:posOffset>
            </wp:positionH>
            <wp:positionV relativeFrom="page">
              <wp:posOffset>1570551</wp:posOffset>
            </wp:positionV>
            <wp:extent cx="3456000" cy="3409200"/>
            <wp:effectExtent l="0" t="0" r="0" b="1270"/>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LENS.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456000" cy="3409200"/>
                    </a:xfrm>
                    <a:prstGeom prst="rect">
                      <a:avLst/>
                    </a:prstGeom>
                  </pic:spPr>
                </pic:pic>
              </a:graphicData>
            </a:graphic>
            <wp14:sizeRelH relativeFrom="margin">
              <wp14:pctWidth>0</wp14:pctWidth>
            </wp14:sizeRelH>
            <wp14:sizeRelV relativeFrom="margin">
              <wp14:pctHeight>0</wp14:pctHeight>
            </wp14:sizeRelV>
          </wp:anchor>
        </w:drawing>
      </w:r>
      <w:r w:rsidR="001950A7">
        <w:rPr>
          <w:rFonts w:ascii="Calibri" w:eastAsiaTheme="minorHAnsi" w:hAnsi="Calibri" w:cstheme="minorBidi"/>
          <w:sz w:val="22"/>
          <w:szCs w:val="22"/>
          <w:lang w:eastAsia="en-US"/>
        </w:rPr>
        <w:t xml:space="preserve">to influence a change.  </w:t>
      </w:r>
    </w:p>
    <w:p w14:paraId="38D68335" w14:textId="72453817" w:rsidR="00F566C1" w:rsidRPr="00F566C1" w:rsidRDefault="00C82DF5" w:rsidP="00F566C1">
      <w:pPr>
        <w:pStyle w:val="Newparagraph"/>
        <w:ind w:firstLine="0"/>
        <w:rPr>
          <w:rFonts w:ascii="Calibri" w:eastAsiaTheme="minorHAnsi" w:hAnsi="Calibri" w:cstheme="minorBidi"/>
          <w:sz w:val="22"/>
          <w:szCs w:val="22"/>
          <w:lang w:eastAsia="en-US"/>
        </w:rPr>
      </w:pPr>
      <w:r>
        <w:rPr>
          <w:noProof/>
        </w:rPr>
        <mc:AlternateContent>
          <mc:Choice Requires="wps">
            <w:drawing>
              <wp:anchor distT="0" distB="0" distL="114300" distR="114300" simplePos="0" relativeHeight="251662336" behindDoc="0" locked="0" layoutInCell="1" allowOverlap="1" wp14:anchorId="74B3EC2C" wp14:editId="4CDB2099">
                <wp:simplePos x="0" y="0"/>
                <wp:positionH relativeFrom="column">
                  <wp:posOffset>857250</wp:posOffset>
                </wp:positionH>
                <wp:positionV relativeFrom="paragraph">
                  <wp:posOffset>3467100</wp:posOffset>
                </wp:positionV>
                <wp:extent cx="3543300" cy="635"/>
                <wp:effectExtent l="0" t="0" r="0" b="0"/>
                <wp:wrapTopAndBottom/>
                <wp:docPr id="23" name="Text Box 23"/>
                <wp:cNvGraphicFramePr/>
                <a:graphic xmlns:a="http://schemas.openxmlformats.org/drawingml/2006/main">
                  <a:graphicData uri="http://schemas.microsoft.com/office/word/2010/wordprocessingShape">
                    <wps:wsp>
                      <wps:cNvSpPr txBox="1"/>
                      <wps:spPr>
                        <a:xfrm>
                          <a:off x="0" y="0"/>
                          <a:ext cx="3543300" cy="635"/>
                        </a:xfrm>
                        <a:prstGeom prst="rect">
                          <a:avLst/>
                        </a:prstGeom>
                        <a:solidFill>
                          <a:prstClr val="white"/>
                        </a:solidFill>
                        <a:ln>
                          <a:noFill/>
                        </a:ln>
                        <a:effectLst/>
                      </wps:spPr>
                      <wps:txbx>
                        <w:txbxContent>
                          <w:p w14:paraId="7125D3DB" w14:textId="487D57F4" w:rsidR="00B20CF5" w:rsidRPr="007C29C4" w:rsidRDefault="00B20CF5" w:rsidP="00C82DF5">
                            <w:pPr>
                              <w:pStyle w:val="Caption"/>
                              <w:rPr>
                                <w:rFonts w:ascii="Calibri" w:hAnsi="Calibri"/>
                                <w:noProof/>
                              </w:rPr>
                            </w:pPr>
                            <w:r>
                              <w:t xml:space="preserve">Figure </w:t>
                            </w:r>
                            <w:r>
                              <w:rPr>
                                <w:noProof/>
                              </w:rPr>
                              <w:fldChar w:fldCharType="begin"/>
                            </w:r>
                            <w:r>
                              <w:rPr>
                                <w:noProof/>
                              </w:rPr>
                              <w:instrText xml:space="preserve"> SEQ Figure \* ARABIC </w:instrText>
                            </w:r>
                            <w:r>
                              <w:rPr>
                                <w:noProof/>
                              </w:rPr>
                              <w:fldChar w:fldCharType="separate"/>
                            </w:r>
                            <w:r>
                              <w:rPr>
                                <w:noProof/>
                              </w:rPr>
                              <w:t>2</w:t>
                            </w:r>
                            <w:r>
                              <w:rPr>
                                <w:noProof/>
                              </w:rPr>
                              <w:fldChar w:fldCharType="end"/>
                            </w:r>
                            <w:r>
                              <w:t>: The Lens of Profound Knowledge (Reproduced from Deming, 2000)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4B3EC2C" id="Text Box 23" o:spid="_x0000_s1027" type="#_x0000_t202" style="position:absolute;margin-left:67.5pt;margin-top:273pt;width:279pt;height:.0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" stroked="f">
                <v:textbox style="mso-fit-shape-to-text:t" inset="0,0,0,0">
                  <w:txbxContent>
                    <w:p w14:paraId="7125D3DB" w14:textId="487D57F4" w:rsidR="00B20CF5" w:rsidRPr="007C29C4" w:rsidRDefault="00B20CF5" w:rsidP="00C82DF5">
                      <w:pPr>
                        <w:pStyle w:val="Caption"/>
                        <w:rPr>
                          <w:rFonts w:ascii="Calibri" w:hAnsi="Calibri"/>
                          <w:noProof/>
                        </w:rPr>
                      </w:pPr>
                      <w:r>
                        <w:t xml:space="preserve">Figure </w:t>
                      </w:r>
                      <w:r>
                        <w:rPr>
                          <w:noProof/>
                        </w:rPr>
                        <w:fldChar w:fldCharType="begin"/>
                      </w:r>
                      <w:r>
                        <w:rPr>
                          <w:noProof/>
                        </w:rPr>
                        <w:instrText xml:space="preserve"> SEQ Figure \* ARABIC </w:instrText>
                      </w:r>
                      <w:r>
                        <w:rPr>
                          <w:noProof/>
                        </w:rPr>
                        <w:fldChar w:fldCharType="separate"/>
                      </w:r>
                      <w:r>
                        <w:rPr>
                          <w:noProof/>
                        </w:rPr>
                        <w:t>2</w:t>
                      </w:r>
                      <w:r>
                        <w:rPr>
                          <w:noProof/>
                        </w:rPr>
                        <w:fldChar w:fldCharType="end"/>
                      </w:r>
                      <w:r>
                        <w:t>: The Lens of Profound Knowledge (Reproduced from Deming, 2000)</w:t>
                      </w:r>
                    </w:p>
                  </w:txbxContent>
                </v:textbox>
                <w10:wrap type="topAndBottom"/>
              </v:shape>
            </w:pict>
          </mc:Fallback>
        </mc:AlternateContent>
      </w:r>
    </w:p>
    <w:p w14:paraId="0ED74CF7" w14:textId="7EE7AC22" w:rsidR="00D876F1" w:rsidRDefault="00D876F1" w:rsidP="001E2189">
      <w:pPr>
        <w:spacing w:line="480" w:lineRule="auto"/>
        <w:rPr>
          <w:rFonts w:ascii="Calibri" w:hAnsi="Calibri"/>
          <w:b/>
        </w:rPr>
      </w:pPr>
      <w:r>
        <w:rPr>
          <w:rFonts w:ascii="Calibri" w:hAnsi="Calibri"/>
          <w:b/>
        </w:rPr>
        <w:t>The Innovation Curve and the Chasm</w:t>
      </w:r>
    </w:p>
    <w:p w14:paraId="6958F5C2" w14:textId="33EBCD5A" w:rsidR="00A95610" w:rsidRDefault="004B2DB6" w:rsidP="001E2189">
      <w:pPr>
        <w:spacing w:line="480" w:lineRule="auto"/>
        <w:rPr>
          <w:rFonts w:ascii="Calibri" w:hAnsi="Calibri"/>
        </w:rPr>
      </w:pPr>
      <w:r>
        <w:rPr>
          <w:rFonts w:ascii="Calibri" w:hAnsi="Calibri"/>
        </w:rPr>
        <w:t xml:space="preserve">In considering the ‘psychology’ aspect, we felt it was important to address the innovation curve. </w:t>
      </w:r>
      <w:r w:rsidR="00F90ED2">
        <w:rPr>
          <w:rFonts w:ascii="Calibri" w:hAnsi="Calibri"/>
        </w:rPr>
        <w:t>Although the use of social media has been widespread for at least the last 10</w:t>
      </w:r>
      <w:r w:rsidR="00D46AA3">
        <w:rPr>
          <w:rFonts w:ascii="Calibri" w:hAnsi="Calibri"/>
        </w:rPr>
        <w:t xml:space="preserve"> years, use amongst healthcare professionals is often limited to the under 39 age group</w:t>
      </w:r>
      <w:r w:rsidR="006A286D">
        <w:rPr>
          <w:rFonts w:ascii="Calibri" w:hAnsi="Calibri"/>
        </w:rPr>
        <w:t>, with those who are the most junior and therefore not in leadership positions participating</w:t>
      </w:r>
      <w:r w:rsidR="00D46AA3">
        <w:rPr>
          <w:rFonts w:ascii="Calibri" w:hAnsi="Calibri"/>
        </w:rPr>
        <w:t xml:space="preserve"> (Chan, 2018)</w:t>
      </w:r>
      <w:r w:rsidR="006A286D">
        <w:rPr>
          <w:rFonts w:ascii="Calibri" w:hAnsi="Calibri"/>
        </w:rPr>
        <w:t xml:space="preserve">. Considering the context in which most NHS staff work, where there is often a reliance on technology which can be considered outdated (BBC News, 2018; The Guardian 2017), it should be considered that promoting a move to social media as a form of professional communication is an innovative process. </w:t>
      </w:r>
    </w:p>
    <w:p w14:paraId="7F51484C" w14:textId="77777777" w:rsidR="006A286D" w:rsidRPr="00F90ED2" w:rsidRDefault="006A286D" w:rsidP="001E2189">
      <w:pPr>
        <w:spacing w:line="480" w:lineRule="auto"/>
        <w:rPr>
          <w:rFonts w:ascii="Calibri" w:hAnsi="Calibri"/>
        </w:rPr>
      </w:pPr>
    </w:p>
    <w:p w14:paraId="18C39D9F" w14:textId="2FD7A3A2" w:rsidR="00D876F1" w:rsidRDefault="00E413CA" w:rsidP="001E2189">
      <w:pPr>
        <w:spacing w:line="480" w:lineRule="auto"/>
        <w:rPr>
          <w:rFonts w:ascii="Calibri" w:hAnsi="Calibri"/>
        </w:rPr>
      </w:pPr>
      <w:r>
        <w:rPr>
          <w:rFonts w:ascii="Calibri" w:hAnsi="Calibri"/>
        </w:rPr>
        <w:t>The diffusion of innovations theory (Rogers, 2003) seeks to explain how new ideas spr</w:t>
      </w:r>
      <w:r w:rsidR="00D648C0">
        <w:rPr>
          <w:rFonts w:ascii="Calibri" w:hAnsi="Calibri"/>
        </w:rPr>
        <w:t>ead througho</w:t>
      </w:r>
      <w:r w:rsidR="00FD4639">
        <w:rPr>
          <w:rFonts w:ascii="Calibri" w:hAnsi="Calibri"/>
        </w:rPr>
        <w:t>ut an organisation (see figure 3</w:t>
      </w:r>
      <w:r w:rsidR="00D648C0">
        <w:rPr>
          <w:rFonts w:ascii="Calibri" w:hAnsi="Calibri"/>
        </w:rPr>
        <w:t xml:space="preserve">), where a small group of </w:t>
      </w:r>
      <w:r w:rsidR="00784498">
        <w:rPr>
          <w:rFonts w:ascii="Calibri" w:hAnsi="Calibri"/>
        </w:rPr>
        <w:t>innovators</w:t>
      </w:r>
      <w:r w:rsidR="00D648C0">
        <w:rPr>
          <w:rFonts w:ascii="Calibri" w:hAnsi="Calibri"/>
        </w:rPr>
        <w:t xml:space="preserve"> is able to influence </w:t>
      </w:r>
      <w:r w:rsidR="00D648C0">
        <w:rPr>
          <w:rFonts w:ascii="Calibri" w:hAnsi="Calibri"/>
        </w:rPr>
        <w:lastRenderedPageBreak/>
        <w:t xml:space="preserve">willing individuals to be early adopters, building momentum for wider scale adoption. </w:t>
      </w:r>
      <w:r>
        <w:rPr>
          <w:rFonts w:ascii="Calibri" w:hAnsi="Calibri"/>
        </w:rPr>
        <w:t>An amendment to the theory was proposed by Geoffrey Moore (2014) who introduced the concept of there being a ‘chasm’ to cross between the early a</w:t>
      </w:r>
      <w:r w:rsidR="003741E6">
        <w:rPr>
          <w:rFonts w:ascii="Calibri" w:hAnsi="Calibri"/>
        </w:rPr>
        <w:t xml:space="preserve">dopters and </w:t>
      </w:r>
      <w:r w:rsidR="00FD4639">
        <w:rPr>
          <w:rFonts w:ascii="Calibri" w:hAnsi="Calibri"/>
        </w:rPr>
        <w:t>the early majority (see figure 4</w:t>
      </w:r>
      <w:r w:rsidR="003741E6">
        <w:rPr>
          <w:rFonts w:ascii="Calibri" w:hAnsi="Calibri"/>
        </w:rPr>
        <w:t xml:space="preserve">), arguing that the visionaries and pragmatists in an organisation have very different expectations of what the outcome of a change process will be. </w:t>
      </w:r>
    </w:p>
    <w:p w14:paraId="31DA2CB5" w14:textId="77777777" w:rsidR="00BD325F" w:rsidRDefault="00BD325F" w:rsidP="001E2189">
      <w:pPr>
        <w:spacing w:line="480" w:lineRule="auto"/>
        <w:rPr>
          <w:rFonts w:ascii="Calibri" w:hAnsi="Calibri"/>
        </w:rPr>
      </w:pPr>
    </w:p>
    <w:p w14:paraId="7302D2E7" w14:textId="77777777" w:rsidR="00BD325F" w:rsidRDefault="00BD325F" w:rsidP="00BD325F">
      <w:pPr>
        <w:spacing w:line="480" w:lineRule="auto"/>
        <w:rPr>
          <w:rFonts w:ascii="Calibri" w:hAnsi="Calibri"/>
        </w:rPr>
      </w:pPr>
      <w:r>
        <w:rPr>
          <w:rFonts w:ascii="Calibri" w:hAnsi="Calibri"/>
        </w:rPr>
        <w:t xml:space="preserve">In the case of this project, we can consider the main ABCi Twitter account to be representative of the left hand side of the chasm, taking up an innovation/early adopter role. The challenge is to effectively enable the surrounding individuals, consisting of team members and those involved in ABCi teaching and events, to comfortably cross the chasm. </w:t>
      </w:r>
    </w:p>
    <w:p w14:paraId="19F1F9A4" w14:textId="77777777" w:rsidR="00BD325F" w:rsidRDefault="00BD325F" w:rsidP="001E2189">
      <w:pPr>
        <w:spacing w:line="480" w:lineRule="auto"/>
        <w:rPr>
          <w:rFonts w:ascii="Calibri" w:hAnsi="Calibri"/>
        </w:rPr>
      </w:pPr>
    </w:p>
    <w:p w14:paraId="3321DAEB" w14:textId="77777777" w:rsidR="003741E6" w:rsidRDefault="003741E6" w:rsidP="003741E6">
      <w:pPr>
        <w:keepNext/>
        <w:spacing w:line="480" w:lineRule="auto"/>
      </w:pPr>
      <w:r>
        <w:rPr>
          <w:rFonts w:ascii="Calibri" w:hAnsi="Calibri"/>
          <w:noProof/>
          <w:lang w:eastAsia="en-GB"/>
        </w:rPr>
        <w:drawing>
          <wp:inline distT="0" distB="0" distL="0" distR="0" wp14:anchorId="6EB52B9B" wp14:editId="2B69B686">
            <wp:extent cx="5731510" cy="293687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nnovation curve.JPG"/>
                    <pic:cNvPicPr/>
                  </pic:nvPicPr>
                  <pic:blipFill>
                    <a:blip r:embed="rId13">
                      <a:extLst>
                        <a:ext uri="{28A0092B-C50C-407E-A947-70E740481C1C}">
                          <a14:useLocalDpi xmlns:a14="http://schemas.microsoft.com/office/drawing/2010/main" val="0"/>
                        </a:ext>
                      </a:extLst>
                    </a:blip>
                    <a:stretch>
                      <a:fillRect/>
                    </a:stretch>
                  </pic:blipFill>
                  <pic:spPr>
                    <a:xfrm>
                      <a:off x="0" y="0"/>
                      <a:ext cx="5731510" cy="2936875"/>
                    </a:xfrm>
                    <a:prstGeom prst="rect">
                      <a:avLst/>
                    </a:prstGeom>
                  </pic:spPr>
                </pic:pic>
              </a:graphicData>
            </a:graphic>
          </wp:inline>
        </w:drawing>
      </w:r>
    </w:p>
    <w:p w14:paraId="39844822" w14:textId="2151E13C" w:rsidR="003741E6" w:rsidRDefault="003741E6" w:rsidP="003741E6">
      <w:pPr>
        <w:pStyle w:val="Caption"/>
      </w:pPr>
      <w:r>
        <w:t xml:space="preserve">Figure </w:t>
      </w:r>
      <w:r w:rsidR="003D6B4C">
        <w:rPr>
          <w:noProof/>
        </w:rPr>
        <w:fldChar w:fldCharType="begin"/>
      </w:r>
      <w:r w:rsidR="003D6B4C">
        <w:rPr>
          <w:noProof/>
        </w:rPr>
        <w:instrText xml:space="preserve"> SEQ Figure \* ARABIC </w:instrText>
      </w:r>
      <w:r w:rsidR="003D6B4C">
        <w:rPr>
          <w:noProof/>
        </w:rPr>
        <w:fldChar w:fldCharType="separate"/>
      </w:r>
      <w:r w:rsidR="00D30D6C">
        <w:rPr>
          <w:noProof/>
        </w:rPr>
        <w:t>3</w:t>
      </w:r>
      <w:r w:rsidR="003D6B4C">
        <w:rPr>
          <w:noProof/>
        </w:rPr>
        <w:fldChar w:fldCharType="end"/>
      </w:r>
      <w:r>
        <w:t>: The Innovation Curve as described by Rogers (2013)</w:t>
      </w:r>
    </w:p>
    <w:p w14:paraId="60975964" w14:textId="77777777" w:rsidR="003741E6" w:rsidRDefault="003741E6" w:rsidP="003741E6"/>
    <w:p w14:paraId="214B8871" w14:textId="77777777" w:rsidR="003741E6" w:rsidRDefault="003741E6" w:rsidP="003741E6">
      <w:pPr>
        <w:keepNext/>
      </w:pPr>
      <w:r>
        <w:rPr>
          <w:noProof/>
          <w:lang w:eastAsia="en-GB"/>
        </w:rPr>
        <w:lastRenderedPageBreak/>
        <w:drawing>
          <wp:inline distT="0" distB="0" distL="0" distR="0" wp14:anchorId="11339B4C" wp14:editId="388A66C9">
            <wp:extent cx="5731510" cy="275145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chasm.JPG"/>
                    <pic:cNvPicPr/>
                  </pic:nvPicPr>
                  <pic:blipFill>
                    <a:blip r:embed="rId14">
                      <a:extLst>
                        <a:ext uri="{28A0092B-C50C-407E-A947-70E740481C1C}">
                          <a14:useLocalDpi xmlns:a14="http://schemas.microsoft.com/office/drawing/2010/main" val="0"/>
                        </a:ext>
                      </a:extLst>
                    </a:blip>
                    <a:stretch>
                      <a:fillRect/>
                    </a:stretch>
                  </pic:blipFill>
                  <pic:spPr>
                    <a:xfrm>
                      <a:off x="0" y="0"/>
                      <a:ext cx="5731510" cy="2751455"/>
                    </a:xfrm>
                    <a:prstGeom prst="rect">
                      <a:avLst/>
                    </a:prstGeom>
                  </pic:spPr>
                </pic:pic>
              </a:graphicData>
            </a:graphic>
          </wp:inline>
        </w:drawing>
      </w:r>
    </w:p>
    <w:p w14:paraId="294D3CDA" w14:textId="164203A7" w:rsidR="003741E6" w:rsidRDefault="003741E6" w:rsidP="003741E6">
      <w:pPr>
        <w:pStyle w:val="Caption"/>
      </w:pPr>
      <w:r>
        <w:t xml:space="preserve">Figure </w:t>
      </w:r>
      <w:r w:rsidR="003D6B4C">
        <w:rPr>
          <w:noProof/>
        </w:rPr>
        <w:fldChar w:fldCharType="begin"/>
      </w:r>
      <w:r w:rsidR="003D6B4C">
        <w:rPr>
          <w:noProof/>
        </w:rPr>
        <w:instrText xml:space="preserve"> SEQ Figure \* ARABIC </w:instrText>
      </w:r>
      <w:r w:rsidR="003D6B4C">
        <w:rPr>
          <w:noProof/>
        </w:rPr>
        <w:fldChar w:fldCharType="separate"/>
      </w:r>
      <w:r w:rsidR="00D30D6C">
        <w:rPr>
          <w:noProof/>
        </w:rPr>
        <w:t>4</w:t>
      </w:r>
      <w:r w:rsidR="003D6B4C">
        <w:rPr>
          <w:noProof/>
        </w:rPr>
        <w:fldChar w:fldCharType="end"/>
      </w:r>
      <w:r>
        <w:t>: Updated Innovation Curve demonstrating the 'chasm' to be crossed (Adapted from Moore, 2014)</w:t>
      </w:r>
    </w:p>
    <w:p w14:paraId="774876C6" w14:textId="192A3705" w:rsidR="00DF0BCC" w:rsidRDefault="00DF0BCC" w:rsidP="00DF0BCC"/>
    <w:p w14:paraId="038D6F45" w14:textId="5F18F668" w:rsidR="00DF0BCC" w:rsidRDefault="00DF0BCC" w:rsidP="00DF0BCC">
      <w:pPr>
        <w:rPr>
          <w:b/>
        </w:rPr>
      </w:pPr>
      <w:r>
        <w:rPr>
          <w:b/>
        </w:rPr>
        <w:t>Leadership Style</w:t>
      </w:r>
    </w:p>
    <w:p w14:paraId="01DC5C36" w14:textId="2890E069" w:rsidR="0018680C" w:rsidRDefault="00D30D6C" w:rsidP="00DE54B0">
      <w:pPr>
        <w:spacing w:line="480" w:lineRule="auto"/>
      </w:pPr>
      <w:r>
        <w:t xml:space="preserve">The psychology aspect of understanding also required that I review my leadership style and think how this should be applied to the task ahead of us. </w:t>
      </w:r>
      <w:r w:rsidR="00DF0BCC">
        <w:t xml:space="preserve">This was my first </w:t>
      </w:r>
      <w:r>
        <w:t xml:space="preserve">experience leading a </w:t>
      </w:r>
      <w:r w:rsidR="00DF0BCC">
        <w:t>project such as this, meaning that my leadership style was constantly evolving and being tested throughout. During the year I had the opportunity to complete some personal diagnostics, which indicated I had str</w:t>
      </w:r>
      <w:r w:rsidR="00DE54B0">
        <w:t xml:space="preserve">engths in big-picture thinking </w:t>
      </w:r>
      <w:r w:rsidR="00DF0BCC">
        <w:t>with a strong Myers-Briggs preference for Intuiti</w:t>
      </w:r>
      <w:r w:rsidR="00DE54B0">
        <w:t>on</w:t>
      </w:r>
      <w:r w:rsidR="0018680C">
        <w:t xml:space="preserve"> (</w:t>
      </w:r>
      <w:r w:rsidR="0025339C">
        <w:t>Quenk, 2009</w:t>
      </w:r>
      <w:r w:rsidR="00DE54B0">
        <w:t xml:space="preserve">) and </w:t>
      </w:r>
      <w:r w:rsidR="0025339C">
        <w:t xml:space="preserve">the team role of a ‘plant’, which indicates a preference for </w:t>
      </w:r>
      <w:r w:rsidR="00DE54B0">
        <w:t>i</w:t>
      </w:r>
      <w:r w:rsidR="0025339C">
        <w:t>dea generation and innovative thinking</w:t>
      </w:r>
      <w:r w:rsidR="00DE54B0">
        <w:t xml:space="preserve"> (Belbin, 2010). My Myers-Briggs diagnostic also highlighted a strong introver</w:t>
      </w:r>
      <w:r>
        <w:t>sion preference</w:t>
      </w:r>
      <w:r w:rsidR="00DE54B0">
        <w:t xml:space="preserve">. </w:t>
      </w:r>
      <w:r>
        <w:t>T</w:t>
      </w:r>
      <w:r w:rsidR="0018680C">
        <w:t>hese aspects of my personality meant that</w:t>
      </w:r>
      <w:r w:rsidR="0025339C">
        <w:t xml:space="preserve"> although</w:t>
      </w:r>
      <w:r w:rsidR="0018680C">
        <w:t xml:space="preserve"> my leadership style was naturally visionary, building excitement and enthusiasm for the task by painting the big picture for the team of the benefits that a more thorough understanding of our social media interaction would bring and selling the need to invest time into it</w:t>
      </w:r>
      <w:r w:rsidR="0025339C">
        <w:t xml:space="preserve">, I preferred to work closely with a small group </w:t>
      </w:r>
      <w:r w:rsidR="00495D61">
        <w:t xml:space="preserve">or individuals </w:t>
      </w:r>
      <w:r w:rsidR="0025339C">
        <w:t>in a collaborative way over trying to influence the whole team in large meetings or workshops</w:t>
      </w:r>
      <w:r w:rsidR="0018680C">
        <w:t xml:space="preserve">. </w:t>
      </w:r>
    </w:p>
    <w:p w14:paraId="28C01262" w14:textId="6B8E110A" w:rsidR="00DE54B0" w:rsidRDefault="00DE54B0" w:rsidP="00DF0BCC">
      <w:pPr>
        <w:spacing w:line="360" w:lineRule="auto"/>
      </w:pPr>
    </w:p>
    <w:p w14:paraId="4D6CB2B2" w14:textId="4DA724E8" w:rsidR="00B3076F" w:rsidRDefault="0075525B" w:rsidP="001E2189">
      <w:pPr>
        <w:spacing w:line="480" w:lineRule="auto"/>
      </w:pPr>
      <w:r>
        <w:t xml:space="preserve">I also completed </w:t>
      </w:r>
      <w:r w:rsidR="00DE54B0">
        <w:t xml:space="preserve">working styles analysis with my team. This allowed me to identify which of my colleagues </w:t>
      </w:r>
      <w:r w:rsidR="0018680C">
        <w:t xml:space="preserve">were analytical, with a big focus on detail, drivers who prefer tight deadlines and defined </w:t>
      </w:r>
      <w:r w:rsidR="0018680C">
        <w:lastRenderedPageBreak/>
        <w:t>roles, amiables who like to work in a collaborative environment or expressives such as myself, who are excited by new ideas and using their talents in a productive way to get work done (Bolton and Grover Bolton, 2009)</w:t>
      </w:r>
      <w:r w:rsidR="00DE54B0">
        <w:t xml:space="preserve">. </w:t>
      </w:r>
      <w:r w:rsidR="00E02935">
        <w:t xml:space="preserve">During the understanding phase </w:t>
      </w:r>
      <w:r w:rsidR="00DE54B0">
        <w:t>I found that the colleague working</w:t>
      </w:r>
      <w:r w:rsidR="0025339C">
        <w:t xml:space="preserve"> most closely</w:t>
      </w:r>
      <w:r w:rsidR="00DE54B0">
        <w:t xml:space="preserve"> with me on this project was an analyst, which required me to drop my preference for big-picture thinking and visionary leadership to become</w:t>
      </w:r>
      <w:r w:rsidR="0018680C">
        <w:t xml:space="preserve"> more detail focused, providing him with the </w:t>
      </w:r>
      <w:r w:rsidR="0025339C">
        <w:t xml:space="preserve">information he needed and support through deadlines, project timelines and a structured plan that brought the best out in him. </w:t>
      </w:r>
    </w:p>
    <w:p w14:paraId="6280B670" w14:textId="77777777" w:rsidR="0025339C" w:rsidRPr="009963E8" w:rsidRDefault="0025339C" w:rsidP="001E2189">
      <w:pPr>
        <w:spacing w:line="480" w:lineRule="auto"/>
        <w:rPr>
          <w:i/>
        </w:rPr>
      </w:pPr>
    </w:p>
    <w:p w14:paraId="2382AD9D" w14:textId="2A5E6426" w:rsidR="00D876F1" w:rsidRPr="009963E8" w:rsidRDefault="00D876F1" w:rsidP="001E2189">
      <w:pPr>
        <w:spacing w:line="480" w:lineRule="auto"/>
        <w:rPr>
          <w:rFonts w:ascii="Calibri" w:hAnsi="Calibri"/>
          <w:b/>
          <w:i/>
        </w:rPr>
      </w:pPr>
      <w:r w:rsidRPr="009963E8">
        <w:rPr>
          <w:rFonts w:ascii="Calibri" w:hAnsi="Calibri"/>
          <w:b/>
          <w:i/>
        </w:rPr>
        <w:t>Why Kotter got Nudged</w:t>
      </w:r>
    </w:p>
    <w:p w14:paraId="5E104867" w14:textId="40173A4F" w:rsidR="00B3076F" w:rsidRDefault="00B3076F" w:rsidP="001E2189">
      <w:pPr>
        <w:spacing w:line="480" w:lineRule="auto"/>
        <w:rPr>
          <w:rFonts w:ascii="Calibri" w:hAnsi="Calibri"/>
        </w:rPr>
      </w:pPr>
      <w:r>
        <w:rPr>
          <w:rFonts w:ascii="Calibri" w:hAnsi="Calibri"/>
        </w:rPr>
        <w:t>In my proj</w:t>
      </w:r>
      <w:r w:rsidR="00107BDF">
        <w:rPr>
          <w:rFonts w:ascii="Calibri" w:hAnsi="Calibri"/>
        </w:rPr>
        <w:t xml:space="preserve">ect proposal I suggested that we </w:t>
      </w:r>
      <w:r>
        <w:rPr>
          <w:rFonts w:ascii="Calibri" w:hAnsi="Calibri"/>
        </w:rPr>
        <w:t xml:space="preserve">would use Kotter’s 8-step process for leading change (Kotter, 1996) as a model for guiding the change process. </w:t>
      </w:r>
      <w:r w:rsidR="00F566C1">
        <w:rPr>
          <w:rFonts w:ascii="Calibri" w:hAnsi="Calibri"/>
        </w:rPr>
        <w:t>On reflection with the team whilst discussing the ‘</w:t>
      </w:r>
      <w:r w:rsidR="00784498">
        <w:rPr>
          <w:rFonts w:ascii="Calibri" w:hAnsi="Calibri"/>
        </w:rPr>
        <w:t>p</w:t>
      </w:r>
      <w:r w:rsidR="00F566C1">
        <w:rPr>
          <w:rFonts w:ascii="Calibri" w:hAnsi="Calibri"/>
        </w:rPr>
        <w:t>sychology’</w:t>
      </w:r>
      <w:r w:rsidR="00784498">
        <w:rPr>
          <w:rFonts w:ascii="Calibri" w:hAnsi="Calibri"/>
        </w:rPr>
        <w:t xml:space="preserve"> aspect</w:t>
      </w:r>
      <w:r w:rsidR="00F566C1">
        <w:rPr>
          <w:rFonts w:ascii="Calibri" w:hAnsi="Calibri"/>
        </w:rPr>
        <w:t xml:space="preserve"> of </w:t>
      </w:r>
      <w:r w:rsidR="00784498">
        <w:rPr>
          <w:rFonts w:ascii="Calibri" w:hAnsi="Calibri"/>
        </w:rPr>
        <w:t>the lens of profound knowledge</w:t>
      </w:r>
      <w:r w:rsidR="00F566C1">
        <w:rPr>
          <w:rFonts w:ascii="Calibri" w:hAnsi="Calibri"/>
        </w:rPr>
        <w:t xml:space="preserve"> (Deming, 2000)</w:t>
      </w:r>
      <w:r w:rsidR="007339E5">
        <w:rPr>
          <w:rFonts w:ascii="Calibri" w:hAnsi="Calibri"/>
        </w:rPr>
        <w:t xml:space="preserve"> </w:t>
      </w:r>
      <w:r w:rsidR="00F566C1">
        <w:rPr>
          <w:rFonts w:ascii="Calibri" w:hAnsi="Calibri"/>
        </w:rPr>
        <w:t>and considering the innovation chasm as detailed above</w:t>
      </w:r>
      <w:r>
        <w:rPr>
          <w:rFonts w:ascii="Calibri" w:hAnsi="Calibri"/>
        </w:rPr>
        <w:t>, we rejected this as being too directive for such an innovative process, particularly as it</w:t>
      </w:r>
      <w:r w:rsidR="00BD325F">
        <w:rPr>
          <w:rFonts w:ascii="Calibri" w:hAnsi="Calibri"/>
        </w:rPr>
        <w:t xml:space="preserve"> was felt solid</w:t>
      </w:r>
      <w:r>
        <w:rPr>
          <w:rFonts w:ascii="Calibri" w:hAnsi="Calibri"/>
        </w:rPr>
        <w:t xml:space="preserve"> grounds for the first step: ‘create a sense of urgency’ were not present due to the successful use of traditional media </w:t>
      </w:r>
      <w:r w:rsidR="00BD325F">
        <w:rPr>
          <w:rFonts w:ascii="Calibri" w:hAnsi="Calibri"/>
        </w:rPr>
        <w:t>for communication.</w:t>
      </w:r>
    </w:p>
    <w:p w14:paraId="5857A294" w14:textId="77777777" w:rsidR="00B3076F" w:rsidRDefault="00B3076F" w:rsidP="001E2189">
      <w:pPr>
        <w:spacing w:line="480" w:lineRule="auto"/>
        <w:rPr>
          <w:rFonts w:ascii="Calibri" w:hAnsi="Calibri"/>
        </w:rPr>
      </w:pPr>
    </w:p>
    <w:p w14:paraId="68250392" w14:textId="412E3B14" w:rsidR="001E2189" w:rsidRDefault="00B3076F" w:rsidP="00722361">
      <w:pPr>
        <w:spacing w:line="480" w:lineRule="auto"/>
        <w:rPr>
          <w:rFonts w:ascii="Calibri" w:hAnsi="Calibri"/>
        </w:rPr>
      </w:pPr>
      <w:r>
        <w:rPr>
          <w:rFonts w:ascii="Calibri" w:hAnsi="Calibri"/>
        </w:rPr>
        <w:t>As an alternative, we explored the use of ‘nudge theory’: a concept which proposes that positive reinforcement of behaviours, guided by indirect suggestions</w:t>
      </w:r>
      <w:r w:rsidR="00C85362">
        <w:rPr>
          <w:rFonts w:ascii="Calibri" w:hAnsi="Calibri"/>
        </w:rPr>
        <w:t>,</w:t>
      </w:r>
      <w:r>
        <w:rPr>
          <w:rFonts w:ascii="Calibri" w:hAnsi="Calibri"/>
        </w:rPr>
        <w:t xml:space="preserve"> can be used to effect su</w:t>
      </w:r>
      <w:r w:rsidR="00107BDF">
        <w:rPr>
          <w:rFonts w:ascii="Calibri" w:hAnsi="Calibri"/>
        </w:rPr>
        <w:t>ccessful and sustainable change. The concept is defined as not prohibiting any choices, but making it easier for the individual to make a desirable choice by altering the environment or context in which the decision is made</w:t>
      </w:r>
      <w:r w:rsidR="00F6573C">
        <w:rPr>
          <w:rFonts w:ascii="Calibri" w:hAnsi="Calibri"/>
        </w:rPr>
        <w:t>, often</w:t>
      </w:r>
      <w:r w:rsidR="00107BDF">
        <w:rPr>
          <w:rFonts w:ascii="Calibri" w:hAnsi="Calibri"/>
        </w:rPr>
        <w:t xml:space="preserve"> by presenting evidence about the alternative options</w:t>
      </w:r>
      <w:r w:rsidR="00F6573C">
        <w:rPr>
          <w:rFonts w:ascii="Calibri" w:hAnsi="Calibri"/>
        </w:rPr>
        <w:t xml:space="preserve"> but never by mandating a behaviour</w:t>
      </w:r>
      <w:r w:rsidR="00107BDF">
        <w:rPr>
          <w:rFonts w:ascii="Calibri" w:hAnsi="Calibri"/>
        </w:rPr>
        <w:t xml:space="preserve"> (Thaler and Sunstein, 2008).</w:t>
      </w:r>
      <w:r w:rsidR="00F6573C">
        <w:rPr>
          <w:rFonts w:ascii="Calibri" w:hAnsi="Calibri"/>
        </w:rPr>
        <w:t xml:space="preserve"> A commonly used example of nudge theory in action is that of placing healthy snacks at eye level in supermarkets. Banning sugary snacks from a hospital, on the other hand, would not be an example of nudge theory (Kroese, 2</w:t>
      </w:r>
      <w:r w:rsidR="00A800BB">
        <w:rPr>
          <w:rFonts w:ascii="Calibri" w:hAnsi="Calibri"/>
        </w:rPr>
        <w:t xml:space="preserve">016). </w:t>
      </w:r>
      <w:r w:rsidR="003931A1">
        <w:rPr>
          <w:rFonts w:ascii="Calibri" w:hAnsi="Calibri"/>
        </w:rPr>
        <w:t xml:space="preserve">In the case of </w:t>
      </w:r>
      <w:r w:rsidR="003931A1">
        <w:rPr>
          <w:rFonts w:ascii="Calibri" w:hAnsi="Calibri"/>
        </w:rPr>
        <w:lastRenderedPageBreak/>
        <w:t xml:space="preserve">this project, the use of nudge theory would be directed at altering the behaviour of the team members responsible for generating ABCi Twitter content, and the team members in the department who had previously expressed an interest in using social media but had not developed a habit of regularly sharing activities. </w:t>
      </w:r>
    </w:p>
    <w:p w14:paraId="110204CF" w14:textId="2926DCAA" w:rsidR="00F566C1" w:rsidRPr="00722361" w:rsidRDefault="00F566C1" w:rsidP="00722361">
      <w:pPr>
        <w:spacing w:line="480" w:lineRule="auto"/>
        <w:rPr>
          <w:rFonts w:ascii="Calibri" w:hAnsi="Calibri"/>
        </w:rPr>
      </w:pPr>
    </w:p>
    <w:p w14:paraId="4BD4E52C" w14:textId="17108C80" w:rsidR="00785C9B" w:rsidRDefault="00C913A8" w:rsidP="001E2189">
      <w:pPr>
        <w:pStyle w:val="Newparagraph"/>
        <w:ind w:firstLine="0"/>
        <w:rPr>
          <w:rFonts w:ascii="Calibri" w:eastAsiaTheme="minorHAnsi" w:hAnsi="Calibri" w:cstheme="minorBidi"/>
          <w:b/>
          <w:i/>
          <w:sz w:val="22"/>
          <w:szCs w:val="22"/>
          <w:lang w:eastAsia="en-US"/>
        </w:rPr>
      </w:pPr>
      <w:r>
        <w:rPr>
          <w:rFonts w:ascii="Calibri" w:eastAsiaTheme="minorHAnsi" w:hAnsi="Calibri" w:cstheme="minorBidi"/>
          <w:b/>
          <w:i/>
          <w:sz w:val="22"/>
          <w:szCs w:val="22"/>
          <w:lang w:eastAsia="en-US"/>
        </w:rPr>
        <w:t xml:space="preserve">Theory of Knowledge: </w:t>
      </w:r>
      <w:r w:rsidR="00785C9B">
        <w:rPr>
          <w:rFonts w:ascii="Calibri" w:eastAsiaTheme="minorHAnsi" w:hAnsi="Calibri" w:cstheme="minorBidi"/>
          <w:b/>
          <w:i/>
          <w:sz w:val="22"/>
          <w:szCs w:val="22"/>
          <w:lang w:eastAsia="en-US"/>
        </w:rPr>
        <w:t>Understanding the Audience</w:t>
      </w:r>
    </w:p>
    <w:p w14:paraId="41D0FB19" w14:textId="533D1C19" w:rsidR="00785C9B" w:rsidRPr="00420F71" w:rsidRDefault="009963E8" w:rsidP="00785C9B">
      <w:pPr>
        <w:spacing w:line="480" w:lineRule="auto"/>
        <w:rPr>
          <w:rFonts w:ascii="Calibri" w:hAnsi="Calibri"/>
        </w:rPr>
      </w:pPr>
      <w:r>
        <w:rPr>
          <w:rFonts w:ascii="Calibri" w:hAnsi="Calibri"/>
          <w:b/>
          <w:noProof/>
        </w:rPr>
        <w:drawing>
          <wp:anchor distT="0" distB="0" distL="114300" distR="114300" simplePos="0" relativeHeight="251663360" behindDoc="0" locked="0" layoutInCell="1" allowOverlap="1" wp14:anchorId="3911BB99" wp14:editId="764ECA36">
            <wp:simplePos x="0" y="0"/>
            <wp:positionH relativeFrom="column">
              <wp:posOffset>-20320</wp:posOffset>
            </wp:positionH>
            <wp:positionV relativeFrom="page">
              <wp:posOffset>4513433</wp:posOffset>
            </wp:positionV>
            <wp:extent cx="5464800" cy="4032000"/>
            <wp:effectExtent l="0" t="0" r="3175" b="6985"/>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ABCi 14th Nov 2017 1630.png"/>
                    <pic:cNvPicPr/>
                  </pic:nvPicPr>
                  <pic:blipFill>
                    <a:blip r:embed="rId15">
                      <a:extLst>
                        <a:ext uri="{28A0092B-C50C-407E-A947-70E740481C1C}">
                          <a14:useLocalDpi xmlns:a14="http://schemas.microsoft.com/office/drawing/2010/main" val="0"/>
                        </a:ext>
                      </a:extLst>
                    </a:blip>
                    <a:stretch>
                      <a:fillRect/>
                    </a:stretch>
                  </pic:blipFill>
                  <pic:spPr>
                    <a:xfrm>
                      <a:off x="0" y="0"/>
                      <a:ext cx="5464800" cy="4032000"/>
                    </a:xfrm>
                    <a:prstGeom prst="rect">
                      <a:avLst/>
                    </a:prstGeom>
                  </pic:spPr>
                </pic:pic>
              </a:graphicData>
            </a:graphic>
            <wp14:sizeRelH relativeFrom="margin">
              <wp14:pctWidth>0</wp14:pctWidth>
            </wp14:sizeRelH>
            <wp14:sizeRelV relativeFrom="margin">
              <wp14:pctHeight>0</wp14:pctHeight>
            </wp14:sizeRelV>
          </wp:anchor>
        </w:drawing>
      </w:r>
      <w:r w:rsidR="00D30D6C">
        <w:rPr>
          <w:noProof/>
        </w:rPr>
        <mc:AlternateContent>
          <mc:Choice Requires="wps">
            <w:drawing>
              <wp:anchor distT="0" distB="0" distL="114300" distR="114300" simplePos="0" relativeHeight="251675648" behindDoc="0" locked="0" layoutInCell="1" allowOverlap="1" wp14:anchorId="59F78BB0" wp14:editId="18BF25CD">
                <wp:simplePos x="0" y="0"/>
                <wp:positionH relativeFrom="column">
                  <wp:posOffset>-20320</wp:posOffset>
                </wp:positionH>
                <wp:positionV relativeFrom="paragraph">
                  <wp:posOffset>5553710</wp:posOffset>
                </wp:positionV>
                <wp:extent cx="5464175" cy="635"/>
                <wp:effectExtent l="0" t="0" r="0" b="12065"/>
                <wp:wrapTopAndBottom/>
                <wp:docPr id="4" name="Text Box 4"/>
                <wp:cNvGraphicFramePr/>
                <a:graphic xmlns:a="http://schemas.openxmlformats.org/drawingml/2006/main">
                  <a:graphicData uri="http://schemas.microsoft.com/office/word/2010/wordprocessingShape">
                    <wps:wsp>
                      <wps:cNvSpPr txBox="1"/>
                      <wps:spPr>
                        <a:xfrm>
                          <a:off x="0" y="0"/>
                          <a:ext cx="5464175" cy="635"/>
                        </a:xfrm>
                        <a:prstGeom prst="rect">
                          <a:avLst/>
                        </a:prstGeom>
                        <a:solidFill>
                          <a:prstClr val="white"/>
                        </a:solidFill>
                        <a:ln>
                          <a:noFill/>
                        </a:ln>
                      </wps:spPr>
                      <wps:txbx>
                        <w:txbxContent>
                          <w:p w14:paraId="4E8F9700" w14:textId="694E2D7D" w:rsidR="00B20CF5" w:rsidRPr="008C27B6" w:rsidRDefault="00B20CF5" w:rsidP="00D30D6C">
                            <w:pPr>
                              <w:pStyle w:val="Caption"/>
                              <w:rPr>
                                <w:rFonts w:ascii="Calibri" w:hAnsi="Calibri"/>
                                <w:b/>
                                <w:noProof/>
                                <w:sz w:val="22"/>
                                <w:szCs w:val="22"/>
                              </w:rPr>
                            </w:pPr>
                            <w:r>
                              <w:t xml:space="preserve">Figure </w:t>
                            </w:r>
                            <w:fldSimple w:instr=" SEQ Figure \* ARABIC ">
                              <w:r>
                                <w:rPr>
                                  <w:noProof/>
                                </w:rPr>
                                <w:t>5</w:t>
                              </w:r>
                            </w:fldSimple>
                            <w:r>
                              <w:t>: ABCi network map generated by Node XL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F78BB0" id="Text Box 4" o:spid="_x0000_s1028" type="#_x0000_t202" style="position:absolute;margin-left:-1.6pt;margin-top:437.3pt;width:430.25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" stroked="f">
                <v:textbox style="mso-fit-shape-to-text:t" inset="0,0,0,0">
                  <w:txbxContent>
                    <w:p w14:paraId="4E8F9700" w14:textId="694E2D7D" w:rsidR="00B20CF5" w:rsidRPr="008C27B6" w:rsidRDefault="00B20CF5" w:rsidP="00D30D6C">
                      <w:pPr>
                        <w:pStyle w:val="Caption"/>
                        <w:rPr>
                          <w:rFonts w:ascii="Calibri" w:hAnsi="Calibri"/>
                          <w:b/>
                          <w:noProof/>
                          <w:sz w:val="22"/>
                          <w:szCs w:val="22"/>
                        </w:rPr>
                      </w:pPr>
                      <w:r>
                        <w:t xml:space="preserve">Figure </w:t>
                      </w:r>
                      <w:fldSimple w:instr=" SEQ Figure \* ARABIC ">
                        <w:r>
                          <w:rPr>
                            <w:noProof/>
                          </w:rPr>
                          <w:t>5</w:t>
                        </w:r>
                      </w:fldSimple>
                      <w:r>
                        <w:t>: ABCi network map generated by Node XL</w:t>
                      </w:r>
                    </w:p>
                  </w:txbxContent>
                </v:textbox>
                <w10:wrap type="topAndBottom"/>
              </v:shape>
            </w:pict>
          </mc:Fallback>
        </mc:AlternateContent>
      </w:r>
      <w:r w:rsidR="00722361">
        <w:rPr>
          <w:rFonts w:ascii="Calibri" w:hAnsi="Calibri"/>
        </w:rPr>
        <w:t>To understand the audience the ABCi Twitter account is addressing</w:t>
      </w:r>
      <w:r w:rsidR="00F65282">
        <w:rPr>
          <w:rFonts w:ascii="Calibri" w:hAnsi="Calibri"/>
        </w:rPr>
        <w:t>, NodeXL Pro software was used to build a network map of accounts which had interacted using the ‘ABCiAB’ keyword</w:t>
      </w:r>
      <w:r w:rsidR="00443BF9">
        <w:rPr>
          <w:rFonts w:ascii="Calibri" w:hAnsi="Calibri"/>
        </w:rPr>
        <w:t xml:space="preserve"> (figure 5</w:t>
      </w:r>
      <w:r w:rsidR="004E418C">
        <w:rPr>
          <w:rFonts w:ascii="Calibri" w:hAnsi="Calibri"/>
        </w:rPr>
        <w:t>)</w:t>
      </w:r>
      <w:r w:rsidR="00722361">
        <w:rPr>
          <w:rFonts w:ascii="Calibri" w:hAnsi="Calibri"/>
        </w:rPr>
        <w:t>. This produced information on</w:t>
      </w:r>
      <w:r w:rsidR="00785C9B" w:rsidRPr="00420F71">
        <w:rPr>
          <w:rFonts w:ascii="Calibri" w:hAnsi="Calibri"/>
        </w:rPr>
        <w:t xml:space="preserve"> users that had elected to either mention the @ABCiAB username in their own content or to retweet and share content created by ABCi.  </w:t>
      </w:r>
    </w:p>
    <w:p w14:paraId="59916FC6" w14:textId="77777777" w:rsidR="009963E8" w:rsidRDefault="009963E8" w:rsidP="00D30D6C">
      <w:pPr>
        <w:pStyle w:val="Newparagraph"/>
        <w:keepNext/>
        <w:ind w:firstLine="0"/>
        <w:rPr>
          <w:rFonts w:ascii="Calibri" w:hAnsi="Calibri"/>
          <w:sz w:val="22"/>
        </w:rPr>
      </w:pPr>
    </w:p>
    <w:p w14:paraId="08539C8D" w14:textId="47B082A9" w:rsidR="00785C9B" w:rsidRPr="00D30D6C" w:rsidRDefault="00784498" w:rsidP="00D30D6C">
      <w:pPr>
        <w:pStyle w:val="Newparagraph"/>
        <w:keepNext/>
        <w:ind w:firstLine="0"/>
        <w:rPr>
          <w:sz w:val="22"/>
        </w:rPr>
      </w:pPr>
      <w:r w:rsidRPr="00D30D6C">
        <w:rPr>
          <w:rFonts w:ascii="Calibri" w:hAnsi="Calibri"/>
          <w:sz w:val="22"/>
        </w:rPr>
        <w:t>Of the</w:t>
      </w:r>
      <w:r w:rsidR="006E1F8A" w:rsidRPr="00D30D6C">
        <w:rPr>
          <w:rFonts w:ascii="Calibri" w:hAnsi="Calibri"/>
          <w:sz w:val="22"/>
        </w:rPr>
        <w:t xml:space="preserve"> 317</w:t>
      </w:r>
      <w:r w:rsidR="00785C9B" w:rsidRPr="00D30D6C">
        <w:rPr>
          <w:rFonts w:ascii="Calibri" w:hAnsi="Calibri"/>
          <w:sz w:val="22"/>
        </w:rPr>
        <w:t xml:space="preserve"> interacting</w:t>
      </w:r>
      <w:r w:rsidRPr="00D30D6C">
        <w:rPr>
          <w:rFonts w:ascii="Calibri" w:hAnsi="Calibri"/>
          <w:sz w:val="22"/>
        </w:rPr>
        <w:t xml:space="preserve"> user accounts identified, 87%</w:t>
      </w:r>
      <w:r w:rsidR="00785C9B" w:rsidRPr="00D30D6C">
        <w:rPr>
          <w:rFonts w:ascii="Calibri" w:hAnsi="Calibri"/>
          <w:sz w:val="22"/>
        </w:rPr>
        <w:t xml:space="preserve"> provided enough biographical information for work or interest categorization. 18% of interacting accounts were staff of Aneurin Bevan University Health Board. 49.6% of interactors could be identified as working in an NHS role. 79% stated an interest in health care topics. </w:t>
      </w:r>
      <w:r w:rsidR="00722361" w:rsidRPr="00D30D6C">
        <w:rPr>
          <w:rFonts w:ascii="Calibri" w:hAnsi="Calibri"/>
          <w:sz w:val="22"/>
        </w:rPr>
        <w:t>Interestingly, the</w:t>
      </w:r>
      <w:r w:rsidR="00785C9B" w:rsidRPr="00D30D6C">
        <w:rPr>
          <w:rFonts w:ascii="Calibri" w:hAnsi="Calibri"/>
          <w:sz w:val="22"/>
        </w:rPr>
        <w:t xml:space="preserve"> majority (65.35%) of interactions </w:t>
      </w:r>
      <w:r w:rsidR="00722361" w:rsidRPr="00D30D6C">
        <w:rPr>
          <w:rFonts w:ascii="Calibri" w:hAnsi="Calibri"/>
          <w:sz w:val="22"/>
        </w:rPr>
        <w:t>were</w:t>
      </w:r>
      <w:r w:rsidR="00785C9B" w:rsidRPr="00D30D6C">
        <w:rPr>
          <w:rFonts w:ascii="Calibri" w:hAnsi="Calibri"/>
          <w:sz w:val="22"/>
        </w:rPr>
        <w:t xml:space="preserve"> from accounts representing individual’s personal social media presence, with the remainder consisting of corporate accounts, patient interest groups or charities. 222 accounts contained sufficient geographical data to allow localisation to a country or region, with 65.32% localising to Wales, 25.68% to non-Wales areas of the UK and 7.2% to Europe and the USA.</w:t>
      </w:r>
    </w:p>
    <w:p w14:paraId="0F83E7B3" w14:textId="7AC0D2BE" w:rsidR="00785C9B" w:rsidRPr="00785C9B" w:rsidRDefault="00785C9B" w:rsidP="00785C9B">
      <w:pPr>
        <w:spacing w:line="480" w:lineRule="auto"/>
        <w:rPr>
          <w:rFonts w:ascii="Calibri" w:hAnsi="Calibri"/>
        </w:rPr>
      </w:pPr>
    </w:p>
    <w:p w14:paraId="43102941" w14:textId="730EA509" w:rsidR="00785C9B" w:rsidRPr="00785C9B" w:rsidRDefault="00785C9B" w:rsidP="00785C9B">
      <w:pPr>
        <w:spacing w:line="480" w:lineRule="auto"/>
        <w:rPr>
          <w:rFonts w:ascii="Calibri" w:hAnsi="Calibri"/>
        </w:rPr>
      </w:pPr>
      <w:r w:rsidRPr="00420F71">
        <w:rPr>
          <w:rFonts w:ascii="Calibri" w:hAnsi="Calibri"/>
        </w:rPr>
        <w:t xml:space="preserve">We </w:t>
      </w:r>
      <w:r w:rsidR="00722361">
        <w:rPr>
          <w:rFonts w:ascii="Calibri" w:hAnsi="Calibri"/>
        </w:rPr>
        <w:t>therefore learned</w:t>
      </w:r>
      <w:r w:rsidRPr="00420F71">
        <w:rPr>
          <w:rFonts w:ascii="Calibri" w:hAnsi="Calibri"/>
        </w:rPr>
        <w:t xml:space="preserve"> that our interacting audience is predominantly using social media in a personal capacity, interested in healthcare topics and typically located within Wales or other areas of the UK. If we assume that the needs of this audience do not significantly differ from those of other audiences in using social media as identified by Whiting and Williams (2013),</w:t>
      </w:r>
      <w:r w:rsidR="00722361">
        <w:rPr>
          <w:rFonts w:ascii="Calibri" w:hAnsi="Calibri"/>
        </w:rPr>
        <w:t xml:space="preserve"> we presume that</w:t>
      </w:r>
      <w:r w:rsidRPr="00420F71">
        <w:rPr>
          <w:rFonts w:ascii="Calibri" w:hAnsi="Calibri"/>
        </w:rPr>
        <w:t xml:space="preserve"> the ABCi account gratifies these needs by providing local information and the opportunity to connect with others in their area of specialism or employment. </w:t>
      </w:r>
    </w:p>
    <w:p w14:paraId="5E0B80DF" w14:textId="77777777" w:rsidR="00785C9B" w:rsidRPr="00785C9B" w:rsidRDefault="00785C9B" w:rsidP="001E2189">
      <w:pPr>
        <w:pStyle w:val="Newparagraph"/>
        <w:ind w:firstLine="0"/>
        <w:rPr>
          <w:rFonts w:ascii="Calibri" w:eastAsiaTheme="minorHAnsi" w:hAnsi="Calibri" w:cstheme="minorBidi"/>
          <w:b/>
          <w:i/>
          <w:sz w:val="22"/>
          <w:szCs w:val="22"/>
          <w:lang w:eastAsia="en-US"/>
        </w:rPr>
      </w:pPr>
    </w:p>
    <w:p w14:paraId="23E627E4" w14:textId="7D5B41A2" w:rsidR="001E2189" w:rsidRPr="00785C9B" w:rsidRDefault="00C913A8" w:rsidP="00785C9B">
      <w:pPr>
        <w:pStyle w:val="Newparagraph"/>
        <w:ind w:firstLine="0"/>
        <w:rPr>
          <w:rFonts w:ascii="Calibri" w:hAnsi="Calibri"/>
          <w:b/>
          <w:i/>
          <w:sz w:val="22"/>
          <w:szCs w:val="22"/>
        </w:rPr>
      </w:pPr>
      <w:r>
        <w:rPr>
          <w:rFonts w:ascii="Calibri" w:hAnsi="Calibri"/>
          <w:b/>
          <w:i/>
          <w:sz w:val="22"/>
          <w:szCs w:val="22"/>
        </w:rPr>
        <w:t xml:space="preserve">Understanding Variation: </w:t>
      </w:r>
      <w:r w:rsidR="001E2189" w:rsidRPr="00420F71">
        <w:rPr>
          <w:rFonts w:ascii="Calibri" w:hAnsi="Calibri"/>
          <w:b/>
          <w:i/>
          <w:sz w:val="22"/>
          <w:szCs w:val="22"/>
        </w:rPr>
        <w:t>Storytelling for engagement</w:t>
      </w:r>
    </w:p>
    <w:p w14:paraId="741E631E" w14:textId="141F98B8" w:rsidR="001E2189" w:rsidRDefault="00C913A8" w:rsidP="001E2189">
      <w:pPr>
        <w:spacing w:line="480" w:lineRule="auto"/>
        <w:rPr>
          <w:rFonts w:ascii="Calibri" w:hAnsi="Calibri"/>
        </w:rPr>
      </w:pPr>
      <w:r>
        <w:rPr>
          <w:rFonts w:ascii="Calibri" w:hAnsi="Calibri"/>
        </w:rPr>
        <w:t xml:space="preserve">It was important to the ongoing work that we understand what a ‘good’ tweet looked like at our baseline. </w:t>
      </w:r>
      <w:r w:rsidR="00785C9B">
        <w:rPr>
          <w:rFonts w:ascii="Calibri" w:hAnsi="Calibri"/>
        </w:rPr>
        <w:t>From</w:t>
      </w:r>
      <w:r w:rsidR="001E2189" w:rsidRPr="00420F71">
        <w:rPr>
          <w:rFonts w:ascii="Calibri" w:hAnsi="Calibri"/>
        </w:rPr>
        <w:t xml:space="preserve"> the work of Che</w:t>
      </w:r>
      <w:r w:rsidR="00E83EF3" w:rsidRPr="00420F71">
        <w:rPr>
          <w:rFonts w:ascii="Calibri" w:hAnsi="Calibri"/>
        </w:rPr>
        <w:t>n (2011) and Whiting and Williams (2013)</w:t>
      </w:r>
      <w:r w:rsidR="00785C9B">
        <w:rPr>
          <w:rFonts w:ascii="Calibri" w:hAnsi="Calibri"/>
        </w:rPr>
        <w:t xml:space="preserve"> citing the uses and gratifications theory, we understand </w:t>
      </w:r>
      <w:r w:rsidR="001E2189" w:rsidRPr="00420F71">
        <w:rPr>
          <w:rFonts w:ascii="Calibri" w:hAnsi="Calibri"/>
        </w:rPr>
        <w:t>that tweets with the highest engagement rate will be those that meet the needs of the average user</w:t>
      </w:r>
      <w:r w:rsidR="00722361">
        <w:rPr>
          <w:rFonts w:ascii="Calibri" w:hAnsi="Calibri"/>
        </w:rPr>
        <w:t xml:space="preserve"> in providing feelings of connection and, to some extent, entertainment. Therefore in the analysis phase, we tested a hypothesis that tweets which tell a story would generate higher engagement. </w:t>
      </w:r>
      <w:r w:rsidR="001E2189" w:rsidRPr="00420F71">
        <w:rPr>
          <w:rFonts w:ascii="Calibri" w:hAnsi="Calibri"/>
        </w:rPr>
        <w:t xml:space="preserve"> There is a strong history of the use of storytelling in marketing and traditional media</w:t>
      </w:r>
      <w:r w:rsidR="00E83EF3" w:rsidRPr="00420F71">
        <w:rPr>
          <w:rFonts w:ascii="Calibri" w:hAnsi="Calibri"/>
        </w:rPr>
        <w:t xml:space="preserve"> (Woodside </w:t>
      </w:r>
      <w:r w:rsidR="00E83EF3" w:rsidRPr="00420F71">
        <w:rPr>
          <w:rFonts w:ascii="Calibri" w:hAnsi="Calibri"/>
          <w:i/>
        </w:rPr>
        <w:t>et al</w:t>
      </w:r>
      <w:r w:rsidR="00E83EF3" w:rsidRPr="00420F71">
        <w:rPr>
          <w:rFonts w:ascii="Calibri" w:hAnsi="Calibri"/>
        </w:rPr>
        <w:t>, 2008, Snowden, 1999)</w:t>
      </w:r>
      <w:r w:rsidR="001E2189" w:rsidRPr="00420F71">
        <w:rPr>
          <w:rFonts w:ascii="Calibri" w:hAnsi="Calibri"/>
        </w:rPr>
        <w:t xml:space="preserve"> including evidence that the use of </w:t>
      </w:r>
      <w:r w:rsidR="001E2189" w:rsidRPr="00420F71">
        <w:rPr>
          <w:rFonts w:ascii="Calibri" w:hAnsi="Calibri"/>
        </w:rPr>
        <w:lastRenderedPageBreak/>
        <w:t>illustrative stories alongside public health initiatives can improve engagement wi</w:t>
      </w:r>
      <w:r w:rsidR="00E83EF3" w:rsidRPr="00420F71">
        <w:rPr>
          <w:rFonts w:ascii="Calibri" w:hAnsi="Calibri"/>
        </w:rPr>
        <w:t xml:space="preserve">th an intended audience (Cooper </w:t>
      </w:r>
      <w:r w:rsidR="00E83EF3" w:rsidRPr="00420F71">
        <w:rPr>
          <w:rFonts w:ascii="Calibri" w:hAnsi="Calibri"/>
          <w:i/>
        </w:rPr>
        <w:t>et al</w:t>
      </w:r>
      <w:r w:rsidR="00E83EF3" w:rsidRPr="00420F71">
        <w:rPr>
          <w:rFonts w:ascii="Calibri" w:hAnsi="Calibri"/>
        </w:rPr>
        <w:t>., 2015)</w:t>
      </w:r>
      <w:r w:rsidR="001E2189" w:rsidRPr="00420F71">
        <w:rPr>
          <w:rFonts w:ascii="Calibri" w:hAnsi="Calibri"/>
        </w:rPr>
        <w:t xml:space="preserve">. Although it would seem illogical that the ‘micro-content’ nature of tweets can allow for storytelling, characters and event are the only actual requirements, allowing for certain content to be classed under this category </w:t>
      </w:r>
      <w:r w:rsidR="00E83EF3" w:rsidRPr="00420F71">
        <w:rPr>
          <w:rFonts w:ascii="Calibri" w:hAnsi="Calibri"/>
        </w:rPr>
        <w:t>(Alexander and Levine, 2008)</w:t>
      </w:r>
      <w:r w:rsidR="001E2189" w:rsidRPr="00420F71">
        <w:rPr>
          <w:rFonts w:ascii="Calibri" w:hAnsi="Calibri"/>
        </w:rPr>
        <w:t xml:space="preserve">. </w:t>
      </w:r>
    </w:p>
    <w:p w14:paraId="0EF70EEA" w14:textId="77777777" w:rsidR="00722361" w:rsidRDefault="00722361" w:rsidP="001E2189">
      <w:pPr>
        <w:spacing w:line="480" w:lineRule="auto"/>
        <w:rPr>
          <w:rFonts w:ascii="Calibri" w:hAnsi="Calibri"/>
        </w:rPr>
      </w:pPr>
    </w:p>
    <w:p w14:paraId="20ABA224" w14:textId="39D77BD2" w:rsidR="00785C9B" w:rsidRDefault="007B08CB" w:rsidP="00785C9B">
      <w:pPr>
        <w:spacing w:line="480" w:lineRule="auto"/>
        <w:rPr>
          <w:rFonts w:ascii="Calibri" w:hAnsi="Calibri"/>
        </w:rPr>
      </w:pPr>
      <w:r>
        <w:rPr>
          <w:rFonts w:ascii="Calibri" w:hAnsi="Calibri"/>
        </w:rPr>
        <w:t>To test the hypothesis,</w:t>
      </w:r>
      <w:r w:rsidR="00785C9B" w:rsidRPr="00420F71">
        <w:rPr>
          <w:rFonts w:ascii="Calibri" w:hAnsi="Calibri"/>
        </w:rPr>
        <w:t xml:space="preserve"> content analysis of tweets from the ABCi </w:t>
      </w:r>
      <w:r w:rsidR="003931A1">
        <w:rPr>
          <w:rFonts w:ascii="Calibri" w:hAnsi="Calibri"/>
        </w:rPr>
        <w:t>Twitter</w:t>
      </w:r>
      <w:r w:rsidR="00785C9B" w:rsidRPr="00420F71">
        <w:rPr>
          <w:rFonts w:ascii="Calibri" w:hAnsi="Calibri"/>
        </w:rPr>
        <w:t xml:space="preserve"> account </w:t>
      </w:r>
      <w:r>
        <w:rPr>
          <w:rFonts w:ascii="Calibri" w:hAnsi="Calibri"/>
        </w:rPr>
        <w:t xml:space="preserve">was conducted. </w:t>
      </w:r>
      <w:r w:rsidR="00785C9B" w:rsidRPr="00420F71">
        <w:rPr>
          <w:rFonts w:ascii="Calibri" w:hAnsi="Calibri"/>
        </w:rPr>
        <w:t xml:space="preserve">Tweets were </w:t>
      </w:r>
      <w:r w:rsidR="00722361">
        <w:rPr>
          <w:rFonts w:ascii="Calibri" w:hAnsi="Calibri"/>
        </w:rPr>
        <w:t xml:space="preserve">categorised </w:t>
      </w:r>
      <w:r w:rsidR="00785C9B" w:rsidRPr="00420F71">
        <w:rPr>
          <w:rFonts w:ascii="Calibri" w:hAnsi="Calibri"/>
        </w:rPr>
        <w:t xml:space="preserve">according to the classification detailed by Naaman </w:t>
      </w:r>
      <w:r w:rsidR="00785C9B" w:rsidRPr="004E418C">
        <w:rPr>
          <w:rFonts w:ascii="Calibri" w:hAnsi="Calibri"/>
          <w:i/>
        </w:rPr>
        <w:t>et al.</w:t>
      </w:r>
      <w:r w:rsidR="00785C9B" w:rsidRPr="00420F71">
        <w:rPr>
          <w:rFonts w:ascii="Calibri" w:hAnsi="Calibri"/>
        </w:rPr>
        <w:t xml:space="preserve"> in </w:t>
      </w:r>
      <w:r w:rsidR="007B5186">
        <w:rPr>
          <w:rFonts w:ascii="Calibri" w:hAnsi="Calibri"/>
        </w:rPr>
        <w:t xml:space="preserve">their 2010 paper </w:t>
      </w:r>
      <w:r>
        <w:rPr>
          <w:rFonts w:ascii="Calibri" w:hAnsi="Calibri"/>
        </w:rPr>
        <w:t>into ‘story’ and ‘non-story’ groups</w:t>
      </w:r>
      <w:r w:rsidR="00443BF9">
        <w:rPr>
          <w:rFonts w:ascii="Calibri" w:hAnsi="Calibri"/>
        </w:rPr>
        <w:t xml:space="preserve"> (A</w:t>
      </w:r>
      <w:r w:rsidR="004E418C">
        <w:rPr>
          <w:rFonts w:ascii="Calibri" w:hAnsi="Calibri"/>
        </w:rPr>
        <w:t>ppendix 1: Naaman classification)</w:t>
      </w:r>
      <w:r>
        <w:rPr>
          <w:rFonts w:ascii="Calibri" w:hAnsi="Calibri"/>
        </w:rPr>
        <w:t>, and n</w:t>
      </w:r>
      <w:r w:rsidR="00785C9B" w:rsidRPr="00420F71">
        <w:rPr>
          <w:rFonts w:ascii="Calibri" w:hAnsi="Calibri"/>
        </w:rPr>
        <w:t xml:space="preserve">umber of impressions, engagements and engagement rate per tweet were </w:t>
      </w:r>
      <w:r>
        <w:rPr>
          <w:rFonts w:ascii="Calibri" w:hAnsi="Calibri"/>
        </w:rPr>
        <w:t>recorded</w:t>
      </w:r>
      <w:r w:rsidR="00785C9B" w:rsidRPr="00420F71">
        <w:rPr>
          <w:rFonts w:ascii="Calibri" w:hAnsi="Calibri"/>
        </w:rPr>
        <w:t xml:space="preserve">. Statistical analysis of variation between story and non-story tweet groups in terms of impressions, engagement and engagement rate (calculated as number of engagements with a tweet divided by number of impressions) was </w:t>
      </w:r>
      <w:r>
        <w:rPr>
          <w:rFonts w:ascii="Calibri" w:hAnsi="Calibri"/>
        </w:rPr>
        <w:t xml:space="preserve">then </w:t>
      </w:r>
      <w:r w:rsidR="00785C9B" w:rsidRPr="00420F71">
        <w:rPr>
          <w:rFonts w:ascii="Calibri" w:hAnsi="Calibri"/>
        </w:rPr>
        <w:t>carried ou</w:t>
      </w:r>
      <w:r>
        <w:rPr>
          <w:rFonts w:ascii="Calibri" w:hAnsi="Calibri"/>
        </w:rPr>
        <w:t>t.</w:t>
      </w:r>
    </w:p>
    <w:p w14:paraId="3512875E" w14:textId="77777777" w:rsidR="00785C9B" w:rsidRDefault="00785C9B" w:rsidP="00785C9B">
      <w:pPr>
        <w:spacing w:line="480" w:lineRule="auto"/>
        <w:rPr>
          <w:rFonts w:ascii="Calibri" w:hAnsi="Calibri"/>
        </w:rPr>
      </w:pPr>
    </w:p>
    <w:p w14:paraId="7055CD3A" w14:textId="49BE1CE9" w:rsidR="004E418C" w:rsidRPr="00420F71" w:rsidRDefault="004E418C" w:rsidP="004E418C">
      <w:pPr>
        <w:spacing w:line="480" w:lineRule="auto"/>
        <w:rPr>
          <w:rFonts w:ascii="Calibri" w:hAnsi="Calibri"/>
        </w:rPr>
      </w:pPr>
      <w:r>
        <w:rPr>
          <w:rFonts w:ascii="Calibri" w:hAnsi="Calibri"/>
        </w:rPr>
        <w:t xml:space="preserve">Analysis showed that tweets telling a story generated a significantly higher level of </w:t>
      </w:r>
      <w:r w:rsidR="007339E5">
        <w:rPr>
          <w:rFonts w:ascii="Calibri" w:hAnsi="Calibri"/>
        </w:rPr>
        <w:t>engagement than</w:t>
      </w:r>
      <w:r>
        <w:rPr>
          <w:rFonts w:ascii="Calibri" w:hAnsi="Calibri"/>
        </w:rPr>
        <w:t xml:space="preserve"> non-story </w:t>
      </w:r>
      <w:r w:rsidRPr="00420F71">
        <w:rPr>
          <w:rFonts w:ascii="Calibri" w:hAnsi="Calibri"/>
        </w:rPr>
        <w:t>tweets (4.55% story vs 2.81</w:t>
      </w:r>
      <w:r w:rsidR="00443BF9">
        <w:rPr>
          <w:rFonts w:ascii="Calibri" w:hAnsi="Calibri"/>
        </w:rPr>
        <w:t>%</w:t>
      </w:r>
      <w:r w:rsidRPr="00420F71">
        <w:rPr>
          <w:rFonts w:ascii="Calibri" w:hAnsi="Calibri"/>
        </w:rPr>
        <w:t xml:space="preserve"> non-story, P = &lt;0.0001)</w:t>
      </w:r>
      <w:r>
        <w:rPr>
          <w:rFonts w:ascii="Calibri" w:hAnsi="Calibri"/>
        </w:rPr>
        <w:t xml:space="preserve"> when exposed to the same size of audience: there was no significant difference in the rate of impressions between the two groups. </w:t>
      </w:r>
    </w:p>
    <w:p w14:paraId="783FF10E" w14:textId="48D42F9F" w:rsidR="004E418C" w:rsidRPr="00420F71" w:rsidRDefault="00785C9B" w:rsidP="00785C9B">
      <w:pPr>
        <w:spacing w:line="480" w:lineRule="auto"/>
        <w:rPr>
          <w:rFonts w:ascii="Calibri" w:hAnsi="Calibri"/>
        </w:rPr>
      </w:pPr>
      <w:r w:rsidRPr="00420F71">
        <w:rPr>
          <w:rFonts w:ascii="Calibri" w:hAnsi="Calibri"/>
        </w:rPr>
        <w:t xml:space="preserve">Story tweets also gained higher engagement than non-story tweets when both included images, external </w:t>
      </w:r>
      <w:r w:rsidR="004E418C">
        <w:rPr>
          <w:rFonts w:ascii="Calibri" w:hAnsi="Calibri"/>
        </w:rPr>
        <w:t>hashtags and internal hashtags.</w:t>
      </w:r>
    </w:p>
    <w:p w14:paraId="6B26128C" w14:textId="77777777" w:rsidR="00785C9B" w:rsidRDefault="00785C9B" w:rsidP="001E2189">
      <w:pPr>
        <w:spacing w:line="480" w:lineRule="auto"/>
        <w:rPr>
          <w:rFonts w:ascii="Calibri" w:hAnsi="Calibri"/>
        </w:rPr>
      </w:pPr>
    </w:p>
    <w:p w14:paraId="319E60A1" w14:textId="23EDD084" w:rsidR="00784498" w:rsidRDefault="00F65282" w:rsidP="001E2189">
      <w:pPr>
        <w:spacing w:line="480" w:lineRule="auto"/>
        <w:rPr>
          <w:rFonts w:ascii="Calibri" w:hAnsi="Calibri"/>
          <w:b/>
        </w:rPr>
      </w:pPr>
      <w:r>
        <w:rPr>
          <w:rFonts w:ascii="Calibri" w:hAnsi="Calibri"/>
          <w:b/>
        </w:rPr>
        <w:t>Phase 2: I</w:t>
      </w:r>
      <w:r w:rsidR="00AA4BA0">
        <w:rPr>
          <w:rFonts w:ascii="Calibri" w:hAnsi="Calibri"/>
          <w:b/>
        </w:rPr>
        <w:t xml:space="preserve">mprovement </w:t>
      </w:r>
      <w:r w:rsidR="00AA4BA0">
        <w:rPr>
          <w:rFonts w:ascii="Calibri" w:hAnsi="Calibri"/>
          <w:b/>
        </w:rPr>
        <w:tab/>
      </w:r>
      <w:r w:rsidR="00AA4BA0">
        <w:rPr>
          <w:rFonts w:ascii="Calibri" w:hAnsi="Calibri"/>
          <w:b/>
        </w:rPr>
        <w:tab/>
      </w:r>
      <w:r w:rsidR="00AA4BA0">
        <w:rPr>
          <w:rFonts w:ascii="Calibri" w:hAnsi="Calibri"/>
          <w:b/>
        </w:rPr>
        <w:tab/>
      </w:r>
      <w:r w:rsidR="00AA4BA0">
        <w:rPr>
          <w:rFonts w:ascii="Calibri" w:hAnsi="Calibri"/>
          <w:b/>
        </w:rPr>
        <w:tab/>
      </w:r>
      <w:r w:rsidR="00AA4BA0">
        <w:rPr>
          <w:rFonts w:ascii="Calibri" w:hAnsi="Calibri"/>
          <w:b/>
        </w:rPr>
        <w:tab/>
      </w:r>
      <w:r w:rsidR="00AA4BA0">
        <w:rPr>
          <w:rFonts w:ascii="Calibri" w:hAnsi="Calibri"/>
          <w:b/>
        </w:rPr>
        <w:tab/>
      </w:r>
      <w:r w:rsidR="00AA4BA0">
        <w:rPr>
          <w:rFonts w:ascii="Calibri" w:hAnsi="Calibri"/>
          <w:b/>
        </w:rPr>
        <w:tab/>
        <w:t>January - February 2018</w:t>
      </w:r>
    </w:p>
    <w:p w14:paraId="7EEB9EB4" w14:textId="303465D0" w:rsidR="008644B8" w:rsidRPr="008644B8" w:rsidRDefault="008644B8" w:rsidP="001E2189">
      <w:pPr>
        <w:spacing w:line="480" w:lineRule="auto"/>
        <w:rPr>
          <w:rFonts w:ascii="Calibri" w:hAnsi="Calibri"/>
          <w:b/>
          <w:i/>
        </w:rPr>
      </w:pPr>
      <w:r>
        <w:rPr>
          <w:rFonts w:ascii="Calibri" w:hAnsi="Calibri"/>
          <w:b/>
          <w:i/>
        </w:rPr>
        <w:t>Small tests of change</w:t>
      </w:r>
    </w:p>
    <w:p w14:paraId="7205FD0B" w14:textId="5312F3C9" w:rsidR="008D22E5" w:rsidRDefault="008D22E5" w:rsidP="001E2189">
      <w:pPr>
        <w:spacing w:line="480" w:lineRule="auto"/>
      </w:pPr>
      <w:r>
        <w:rPr>
          <w:rFonts w:ascii="Calibri" w:hAnsi="Calibri"/>
        </w:rPr>
        <w:t xml:space="preserve">During this phase of the project, learning from the understanding phase was used in conjunction with the </w:t>
      </w:r>
      <w:r>
        <w:t>Model for Improvement</w:t>
      </w:r>
      <w:r w:rsidRPr="00420F71">
        <w:t xml:space="preserve"> (Langley </w:t>
      </w:r>
      <w:r w:rsidRPr="00420F71">
        <w:rPr>
          <w:i/>
        </w:rPr>
        <w:t>et al.</w:t>
      </w:r>
      <w:r>
        <w:t>, 2009</w:t>
      </w:r>
      <w:r w:rsidR="0094137D">
        <w:t>, outlined in appendix 2</w:t>
      </w:r>
      <w:r>
        <w:t xml:space="preserve">) to evaluate the </w:t>
      </w:r>
      <w:r>
        <w:lastRenderedPageBreak/>
        <w:t>effects of small changes in tweet style on engagement rate. In keeping with the decision to use nudge theory, the tests were not mandated, but presented as an option which could be pursued based on evidence gathered in the analysis phase.</w:t>
      </w:r>
      <w:r w:rsidR="00A03E63">
        <w:t xml:space="preserve"> Figure 6 demonstrates how nudge principles were applied to the ‘plan-do-see-act’ cycle steps of the model for improvement. </w:t>
      </w:r>
    </w:p>
    <w:p w14:paraId="64D5BB6D" w14:textId="77777777" w:rsidR="0094137D" w:rsidRDefault="0094137D" w:rsidP="0094137D">
      <w:pPr>
        <w:keepNext/>
        <w:spacing w:line="480" w:lineRule="auto"/>
      </w:pPr>
      <w:r>
        <w:rPr>
          <w:noProof/>
          <w:lang w:eastAsia="en-GB"/>
        </w:rPr>
        <w:drawing>
          <wp:inline distT="0" distB="0" distL="0" distR="0" wp14:anchorId="4B04146D" wp14:editId="0018EDB7">
            <wp:extent cx="5731510" cy="223012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nudge PDSA.JPG"/>
                    <pic:cNvPicPr/>
                  </pic:nvPicPr>
                  <pic:blipFill>
                    <a:blip r:embed="rId16">
                      <a:extLst>
                        <a:ext uri="{28A0092B-C50C-407E-A947-70E740481C1C}">
                          <a14:useLocalDpi xmlns:a14="http://schemas.microsoft.com/office/drawing/2010/main" val="0"/>
                        </a:ext>
                      </a:extLst>
                    </a:blip>
                    <a:stretch>
                      <a:fillRect/>
                    </a:stretch>
                  </pic:blipFill>
                  <pic:spPr>
                    <a:xfrm>
                      <a:off x="0" y="0"/>
                      <a:ext cx="5731510" cy="2230120"/>
                    </a:xfrm>
                    <a:prstGeom prst="rect">
                      <a:avLst/>
                    </a:prstGeom>
                  </pic:spPr>
                </pic:pic>
              </a:graphicData>
            </a:graphic>
          </wp:inline>
        </w:drawing>
      </w:r>
    </w:p>
    <w:p w14:paraId="55FE0166" w14:textId="11387947" w:rsidR="008B7C44" w:rsidRDefault="0094137D" w:rsidP="00E47140">
      <w:pPr>
        <w:pStyle w:val="Caption"/>
      </w:pPr>
      <w:r>
        <w:t xml:space="preserve">Figure </w:t>
      </w:r>
      <w:r w:rsidR="003D6B4C">
        <w:rPr>
          <w:noProof/>
        </w:rPr>
        <w:fldChar w:fldCharType="begin"/>
      </w:r>
      <w:r w:rsidR="003D6B4C">
        <w:rPr>
          <w:noProof/>
        </w:rPr>
        <w:instrText xml:space="preserve"> SEQ Figure \* ARABIC </w:instrText>
      </w:r>
      <w:r w:rsidR="003D6B4C">
        <w:rPr>
          <w:noProof/>
        </w:rPr>
        <w:fldChar w:fldCharType="separate"/>
      </w:r>
      <w:r w:rsidR="00D30D6C">
        <w:rPr>
          <w:noProof/>
        </w:rPr>
        <w:t>6</w:t>
      </w:r>
      <w:r w:rsidR="003D6B4C">
        <w:rPr>
          <w:noProof/>
        </w:rPr>
        <w:fldChar w:fldCharType="end"/>
      </w:r>
      <w:r>
        <w:t>: Combining PDSA with nudge</w:t>
      </w:r>
    </w:p>
    <w:p w14:paraId="6635381B" w14:textId="77777777" w:rsidR="00E47140" w:rsidRPr="00E47140" w:rsidRDefault="00E47140" w:rsidP="00E47140"/>
    <w:p w14:paraId="7B667CF8" w14:textId="7C9B76BF" w:rsidR="00F23F09" w:rsidRDefault="00752FC9" w:rsidP="001E2189">
      <w:pPr>
        <w:spacing w:line="480" w:lineRule="auto"/>
        <w:rPr>
          <w:rFonts w:ascii="Calibri" w:hAnsi="Calibri"/>
        </w:rPr>
      </w:pPr>
      <w:r>
        <w:rPr>
          <w:rFonts w:ascii="Calibri" w:hAnsi="Calibri"/>
        </w:rPr>
        <w:t xml:space="preserve">During the second phase, multiple small changes </w:t>
      </w:r>
      <w:r w:rsidR="00C913A8">
        <w:rPr>
          <w:rFonts w:ascii="Calibri" w:hAnsi="Calibri"/>
        </w:rPr>
        <w:t>analysed, evidenced and presented as options to the project team as things to try (appendix 3)</w:t>
      </w:r>
      <w:r>
        <w:rPr>
          <w:rFonts w:ascii="Calibri" w:hAnsi="Calibri"/>
        </w:rPr>
        <w:t xml:space="preserve">. Not all changes were successful. </w:t>
      </w:r>
      <w:r w:rsidR="008B7C44">
        <w:rPr>
          <w:rFonts w:ascii="Calibri" w:hAnsi="Calibri"/>
        </w:rPr>
        <w:t xml:space="preserve">Results, consisting of an updated run chart showing average weekly engagement rate and a ‘what went well’ list were circulated to all team members monthly. Changes that did not result in an improvement in engagement rate were mentioned, however the positive was always emphasised over the negative in accordance with nudge theory concepts (Thaler and Sunstein 2008). </w:t>
      </w:r>
    </w:p>
    <w:p w14:paraId="54074EAA" w14:textId="77777777" w:rsidR="00D373A6" w:rsidRDefault="00D373A6" w:rsidP="001E2189">
      <w:pPr>
        <w:spacing w:line="480" w:lineRule="auto"/>
        <w:rPr>
          <w:rFonts w:ascii="Calibri" w:hAnsi="Calibri"/>
        </w:rPr>
      </w:pPr>
    </w:p>
    <w:p w14:paraId="64C8E7E2" w14:textId="77DD1853" w:rsidR="008644B8" w:rsidRDefault="008644B8" w:rsidP="001E2189">
      <w:pPr>
        <w:spacing w:line="480" w:lineRule="auto"/>
        <w:rPr>
          <w:rFonts w:ascii="Calibri" w:hAnsi="Calibri"/>
          <w:b/>
          <w:i/>
        </w:rPr>
      </w:pPr>
      <w:r>
        <w:rPr>
          <w:rFonts w:ascii="Calibri" w:hAnsi="Calibri"/>
          <w:b/>
          <w:i/>
        </w:rPr>
        <w:t>The ‘textbook’ tweet</w:t>
      </w:r>
    </w:p>
    <w:p w14:paraId="2C177F11" w14:textId="517C3662" w:rsidR="00D373A6" w:rsidRDefault="00D373A6" w:rsidP="001E2189">
      <w:pPr>
        <w:spacing w:line="480" w:lineRule="auto"/>
        <w:rPr>
          <w:rFonts w:ascii="Calibri" w:hAnsi="Calibri"/>
        </w:rPr>
      </w:pPr>
      <w:r>
        <w:rPr>
          <w:rFonts w:ascii="Calibri" w:hAnsi="Calibri"/>
        </w:rPr>
        <w:t>Toward the end of the improvement phase, the account was noted to have developed a style of tweet which incorporated the outcome of the lessons learned during the improvement phase</w:t>
      </w:r>
      <w:r w:rsidR="0054064B">
        <w:rPr>
          <w:rFonts w:ascii="Calibri" w:hAnsi="Calibri"/>
        </w:rPr>
        <w:t xml:space="preserve"> (figure 7)</w:t>
      </w:r>
      <w:r>
        <w:rPr>
          <w:rFonts w:ascii="Calibri" w:hAnsi="Calibri"/>
        </w:rPr>
        <w:t xml:space="preserve">. This ‘textbook’ style of tweet demonstrated high engagement, with rates of 5 to 7% (compared to the industry benchmark for ‘good’ of 1% engagement as cited by M+R, 2018) and generated </w:t>
      </w:r>
      <w:r>
        <w:rPr>
          <w:rFonts w:ascii="Calibri" w:hAnsi="Calibri"/>
        </w:rPr>
        <w:lastRenderedPageBreak/>
        <w:t>peripheral discussion</w:t>
      </w:r>
      <w:r w:rsidR="0054064B">
        <w:rPr>
          <w:rFonts w:ascii="Calibri" w:hAnsi="Calibri"/>
        </w:rPr>
        <w:t>s</w:t>
      </w:r>
      <w:r>
        <w:rPr>
          <w:rFonts w:ascii="Calibri" w:hAnsi="Calibri"/>
        </w:rPr>
        <w:t xml:space="preserve"> with other Twitter users</w:t>
      </w:r>
      <w:r w:rsidR="0054064B">
        <w:rPr>
          <w:rFonts w:ascii="Calibri" w:hAnsi="Calibri"/>
        </w:rPr>
        <w:t>, with higher rates of retweets and sharing</w:t>
      </w:r>
      <w:r>
        <w:rPr>
          <w:rFonts w:ascii="Calibri" w:hAnsi="Calibri"/>
        </w:rPr>
        <w:t xml:space="preserve">. Typically the characteristics of this tweet included: </w:t>
      </w:r>
    </w:p>
    <w:p w14:paraId="09DD126A" w14:textId="1D1C9671" w:rsidR="00D373A6" w:rsidRDefault="00D373A6" w:rsidP="00D373A6">
      <w:pPr>
        <w:pStyle w:val="ListParagraph"/>
        <w:numPr>
          <w:ilvl w:val="0"/>
          <w:numId w:val="6"/>
        </w:numPr>
        <w:spacing w:line="480" w:lineRule="auto"/>
        <w:rPr>
          <w:rFonts w:ascii="Calibri" w:hAnsi="Calibri"/>
        </w:rPr>
      </w:pPr>
      <w:r>
        <w:rPr>
          <w:rFonts w:ascii="Calibri" w:hAnsi="Calibri"/>
        </w:rPr>
        <w:t>An image of frontline staff participating in ABCi activities</w:t>
      </w:r>
    </w:p>
    <w:p w14:paraId="28BAB0C7" w14:textId="5A6E387A" w:rsidR="00D373A6" w:rsidRDefault="00D373A6" w:rsidP="00D373A6">
      <w:pPr>
        <w:pStyle w:val="ListParagraph"/>
        <w:numPr>
          <w:ilvl w:val="0"/>
          <w:numId w:val="6"/>
        </w:numPr>
        <w:spacing w:line="480" w:lineRule="auto"/>
        <w:rPr>
          <w:rFonts w:ascii="Calibri" w:hAnsi="Calibri"/>
        </w:rPr>
      </w:pPr>
      <w:r>
        <w:rPr>
          <w:rFonts w:ascii="Calibri" w:hAnsi="Calibri"/>
        </w:rPr>
        <w:t>A story about their achievements</w:t>
      </w:r>
    </w:p>
    <w:p w14:paraId="6CC41FDA" w14:textId="4ED85626" w:rsidR="00D373A6" w:rsidRDefault="00D373A6" w:rsidP="00D373A6">
      <w:pPr>
        <w:pStyle w:val="ListParagraph"/>
        <w:numPr>
          <w:ilvl w:val="0"/>
          <w:numId w:val="6"/>
        </w:numPr>
        <w:spacing w:line="480" w:lineRule="auto"/>
        <w:rPr>
          <w:rFonts w:ascii="Calibri" w:hAnsi="Calibri"/>
        </w:rPr>
      </w:pPr>
      <w:r>
        <w:rPr>
          <w:rFonts w:ascii="Calibri" w:hAnsi="Calibri"/>
        </w:rPr>
        <w:t>A hashtag linking to an ABCi event</w:t>
      </w:r>
      <w:r w:rsidR="00385DEB">
        <w:rPr>
          <w:rFonts w:ascii="Calibri" w:hAnsi="Calibri"/>
        </w:rPr>
        <w:t xml:space="preserve"> or work stream</w:t>
      </w:r>
    </w:p>
    <w:p w14:paraId="0914AA55" w14:textId="57C5FFB7" w:rsidR="000A3CCB" w:rsidRPr="0054064B" w:rsidRDefault="00443BF9" w:rsidP="0054064B">
      <w:pPr>
        <w:pStyle w:val="ListParagraph"/>
        <w:numPr>
          <w:ilvl w:val="0"/>
          <w:numId w:val="6"/>
        </w:numPr>
        <w:spacing w:line="480" w:lineRule="auto"/>
        <w:rPr>
          <w:rFonts w:ascii="Calibri" w:hAnsi="Calibri"/>
        </w:rPr>
      </w:pPr>
      <w:r>
        <w:rPr>
          <w:rFonts w:ascii="Calibri" w:hAnsi="Calibri"/>
          <w:noProof/>
          <w:lang w:eastAsia="en-GB"/>
        </w:rPr>
        <w:drawing>
          <wp:anchor distT="0" distB="0" distL="114300" distR="114300" simplePos="0" relativeHeight="251665408" behindDoc="0" locked="0" layoutInCell="1" allowOverlap="1" wp14:anchorId="0C33FC88" wp14:editId="5CEEC679">
            <wp:simplePos x="0" y="0"/>
            <wp:positionH relativeFrom="column">
              <wp:posOffset>1082040</wp:posOffset>
            </wp:positionH>
            <wp:positionV relativeFrom="page">
              <wp:posOffset>4152900</wp:posOffset>
            </wp:positionV>
            <wp:extent cx="3567600" cy="344880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weet.jpg"/>
                    <pic:cNvPicPr/>
                  </pic:nvPicPr>
                  <pic:blipFill>
                    <a:blip r:embed="rId17">
                      <a:extLst>
                        <a:ext uri="{28A0092B-C50C-407E-A947-70E740481C1C}">
                          <a14:useLocalDpi xmlns:a14="http://schemas.microsoft.com/office/drawing/2010/main" val="0"/>
                        </a:ext>
                      </a:extLst>
                    </a:blip>
                    <a:stretch>
                      <a:fillRect/>
                    </a:stretch>
                  </pic:blipFill>
                  <pic:spPr>
                    <a:xfrm>
                      <a:off x="0" y="0"/>
                      <a:ext cx="3567600" cy="3448800"/>
                    </a:xfrm>
                    <a:prstGeom prst="rect">
                      <a:avLst/>
                    </a:prstGeom>
                  </pic:spPr>
                </pic:pic>
              </a:graphicData>
            </a:graphic>
            <wp14:sizeRelH relativeFrom="margin">
              <wp14:pctWidth>0</wp14:pctWidth>
            </wp14:sizeRelH>
            <wp14:sizeRelV relativeFrom="margin">
              <wp14:pctHeight>0</wp14:pctHeight>
            </wp14:sizeRelV>
          </wp:anchor>
        </w:drawing>
      </w:r>
      <w:r w:rsidR="00D373A6">
        <w:rPr>
          <w:rFonts w:ascii="Calibri" w:hAnsi="Calibri"/>
        </w:rPr>
        <w:t>Other Twitter user accounts ‘tagged’ in the</w:t>
      </w:r>
      <w:r w:rsidR="00147B21">
        <w:rPr>
          <w:rFonts w:ascii="Calibri" w:hAnsi="Calibri"/>
        </w:rPr>
        <w:t xml:space="preserve"> tweet</w:t>
      </w:r>
      <w:r w:rsidR="00D373A6">
        <w:rPr>
          <w:rFonts w:ascii="Calibri" w:hAnsi="Calibri"/>
        </w:rPr>
        <w:t xml:space="preserve">, such as the people in the photograph, members of the ABCi team or the health board’s main account. This is a way of linking an account to a tweet and ensures it will receive notifications about the tweet’s activity, boosting engagement. </w:t>
      </w:r>
    </w:p>
    <w:p w14:paraId="0F687BA5" w14:textId="61EFE92B" w:rsidR="00651CB5" w:rsidRDefault="00443BF9" w:rsidP="000A3CCB">
      <w:pPr>
        <w:spacing w:line="480" w:lineRule="auto"/>
        <w:ind w:left="360"/>
        <w:rPr>
          <w:rFonts w:ascii="Calibri" w:hAnsi="Calibri"/>
        </w:rPr>
      </w:pPr>
      <w:r>
        <w:rPr>
          <w:noProof/>
          <w:lang w:eastAsia="en-GB"/>
        </w:rPr>
        <mc:AlternateContent>
          <mc:Choice Requires="wps">
            <w:drawing>
              <wp:anchor distT="0" distB="0" distL="114300" distR="114300" simplePos="0" relativeHeight="251667456" behindDoc="0" locked="0" layoutInCell="1" allowOverlap="1" wp14:anchorId="1FEC4FF5" wp14:editId="0A4D1227">
                <wp:simplePos x="0" y="0"/>
                <wp:positionH relativeFrom="column">
                  <wp:posOffset>1082040</wp:posOffset>
                </wp:positionH>
                <wp:positionV relativeFrom="paragraph">
                  <wp:posOffset>3636645</wp:posOffset>
                </wp:positionV>
                <wp:extent cx="3567430" cy="635"/>
                <wp:effectExtent l="0" t="0" r="0" b="0"/>
                <wp:wrapTopAndBottom/>
                <wp:docPr id="3" name="Text Box 3"/>
                <wp:cNvGraphicFramePr/>
                <a:graphic xmlns:a="http://schemas.openxmlformats.org/drawingml/2006/main">
                  <a:graphicData uri="http://schemas.microsoft.com/office/word/2010/wordprocessingShape">
                    <wps:wsp>
                      <wps:cNvSpPr txBox="1"/>
                      <wps:spPr>
                        <a:xfrm>
                          <a:off x="0" y="0"/>
                          <a:ext cx="3567430" cy="635"/>
                        </a:xfrm>
                        <a:prstGeom prst="rect">
                          <a:avLst/>
                        </a:prstGeom>
                        <a:solidFill>
                          <a:prstClr val="white"/>
                        </a:solidFill>
                        <a:ln>
                          <a:noFill/>
                        </a:ln>
                        <a:effectLst/>
                      </wps:spPr>
                      <wps:txbx>
                        <w:txbxContent>
                          <w:p w14:paraId="3F91A88E" w14:textId="320E0B2F" w:rsidR="00B20CF5" w:rsidRPr="00E174E5" w:rsidRDefault="00B20CF5" w:rsidP="000A3CCB">
                            <w:pPr>
                              <w:pStyle w:val="Caption"/>
                              <w:rPr>
                                <w:rFonts w:ascii="Calibri" w:hAnsi="Calibri"/>
                                <w:noProof/>
                              </w:rPr>
                            </w:pPr>
                            <w:r>
                              <w:t xml:space="preserve">Figure </w:t>
                            </w:r>
                            <w:r>
                              <w:rPr>
                                <w:noProof/>
                              </w:rPr>
                              <w:fldChar w:fldCharType="begin"/>
                            </w:r>
                            <w:r>
                              <w:rPr>
                                <w:noProof/>
                              </w:rPr>
                              <w:instrText xml:space="preserve"> SEQ Figure \* ARABIC </w:instrText>
                            </w:r>
                            <w:r>
                              <w:rPr>
                                <w:noProof/>
                              </w:rPr>
                              <w:fldChar w:fldCharType="separate"/>
                            </w:r>
                            <w:r>
                              <w:rPr>
                                <w:noProof/>
                              </w:rPr>
                              <w:t>7</w:t>
                            </w:r>
                            <w:r>
                              <w:rPr>
                                <w:noProof/>
                              </w:rPr>
                              <w:fldChar w:fldCharType="end"/>
                            </w:r>
                            <w:r>
                              <w:t>: Example of an ABCi 'textbook' tweet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EC4FF5" id="Text Box 3" o:spid="_x0000_s1029" type="#_x0000_t202" style="position:absolute;left:0;text-align:left;margin-left:85.2pt;margin-top:286.35pt;width:280.9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" stroked="f">
                <v:textbox style="mso-fit-shape-to-text:t" inset="0,0,0,0">
                  <w:txbxContent>
                    <w:p w14:paraId="3F91A88E" w14:textId="320E0B2F" w:rsidR="00B20CF5" w:rsidRPr="00E174E5" w:rsidRDefault="00B20CF5" w:rsidP="000A3CCB">
                      <w:pPr>
                        <w:pStyle w:val="Caption"/>
                        <w:rPr>
                          <w:rFonts w:ascii="Calibri" w:hAnsi="Calibri"/>
                          <w:noProof/>
                        </w:rPr>
                      </w:pPr>
                      <w:r>
                        <w:t xml:space="preserve">Figure </w:t>
                      </w:r>
                      <w:r>
                        <w:rPr>
                          <w:noProof/>
                        </w:rPr>
                        <w:fldChar w:fldCharType="begin"/>
                      </w:r>
                      <w:r>
                        <w:rPr>
                          <w:noProof/>
                        </w:rPr>
                        <w:instrText xml:space="preserve"> SEQ Figure \* ARABIC </w:instrText>
                      </w:r>
                      <w:r>
                        <w:rPr>
                          <w:noProof/>
                        </w:rPr>
                        <w:fldChar w:fldCharType="separate"/>
                      </w:r>
                      <w:r>
                        <w:rPr>
                          <w:noProof/>
                        </w:rPr>
                        <w:t>7</w:t>
                      </w:r>
                      <w:r>
                        <w:rPr>
                          <w:noProof/>
                        </w:rPr>
                        <w:fldChar w:fldCharType="end"/>
                      </w:r>
                      <w:r>
                        <w:t>: Example of an ABCi 'textbook' tweet</w:t>
                      </w:r>
                    </w:p>
                  </w:txbxContent>
                </v:textbox>
                <w10:wrap type="topAndBottom"/>
              </v:shape>
            </w:pict>
          </mc:Fallback>
        </mc:AlternateContent>
      </w:r>
    </w:p>
    <w:p w14:paraId="6DC8099C" w14:textId="435BF3B4" w:rsidR="0054064B" w:rsidRDefault="0054064B" w:rsidP="000A3CCB">
      <w:pPr>
        <w:spacing w:line="480" w:lineRule="auto"/>
        <w:ind w:left="360"/>
        <w:rPr>
          <w:rFonts w:ascii="Calibri" w:hAnsi="Calibri"/>
        </w:rPr>
      </w:pPr>
    </w:p>
    <w:p w14:paraId="3C019812" w14:textId="05B4EF11" w:rsidR="00651CB5" w:rsidRPr="00EF36AE" w:rsidRDefault="000A3CCB" w:rsidP="00EF36AE">
      <w:pPr>
        <w:spacing w:line="480" w:lineRule="auto"/>
        <w:rPr>
          <w:rFonts w:ascii="Calibri" w:hAnsi="Calibri"/>
        </w:rPr>
      </w:pPr>
      <w:r w:rsidRPr="00EF36AE">
        <w:rPr>
          <w:rFonts w:ascii="Calibri" w:hAnsi="Calibri"/>
        </w:rPr>
        <w:t xml:space="preserve">During the improvement phase, average weekly engagement increased to 4%, which was maintained through this part of the project, and into the sustainability phase. The run chart for weekly engagement data is shown in appendix 4. </w:t>
      </w:r>
    </w:p>
    <w:p w14:paraId="7B1766EF" w14:textId="586C1DDA" w:rsidR="00785C9B" w:rsidRDefault="00AA4BA0" w:rsidP="001E2189">
      <w:pPr>
        <w:spacing w:line="480" w:lineRule="auto"/>
        <w:rPr>
          <w:rFonts w:ascii="Calibri" w:hAnsi="Calibri"/>
          <w:b/>
        </w:rPr>
      </w:pPr>
      <w:r>
        <w:rPr>
          <w:rFonts w:ascii="Calibri" w:hAnsi="Calibri"/>
          <w:b/>
        </w:rPr>
        <w:lastRenderedPageBreak/>
        <w:t xml:space="preserve">Phase 3: </w:t>
      </w:r>
      <w:r w:rsidR="00F65282">
        <w:rPr>
          <w:rFonts w:ascii="Calibri" w:hAnsi="Calibri"/>
          <w:b/>
        </w:rPr>
        <w:t xml:space="preserve">Sustainability </w:t>
      </w:r>
      <w:r w:rsidR="00F65282">
        <w:rPr>
          <w:rFonts w:ascii="Calibri" w:hAnsi="Calibri"/>
          <w:b/>
        </w:rPr>
        <w:tab/>
      </w:r>
      <w:r w:rsidR="00F65282">
        <w:rPr>
          <w:rFonts w:ascii="Calibri" w:hAnsi="Calibri"/>
          <w:b/>
        </w:rPr>
        <w:tab/>
      </w:r>
      <w:r w:rsidR="00F65282">
        <w:rPr>
          <w:rFonts w:ascii="Calibri" w:hAnsi="Calibri"/>
          <w:b/>
        </w:rPr>
        <w:tab/>
      </w:r>
      <w:r w:rsidR="00F65282">
        <w:rPr>
          <w:rFonts w:ascii="Calibri" w:hAnsi="Calibri"/>
          <w:b/>
        </w:rPr>
        <w:tab/>
      </w:r>
      <w:r>
        <w:rPr>
          <w:rFonts w:ascii="Calibri" w:hAnsi="Calibri"/>
          <w:b/>
        </w:rPr>
        <w:tab/>
      </w:r>
      <w:r>
        <w:rPr>
          <w:rFonts w:ascii="Calibri" w:hAnsi="Calibri"/>
          <w:b/>
        </w:rPr>
        <w:tab/>
      </w:r>
      <w:r w:rsidR="00CA3FB4">
        <w:rPr>
          <w:rFonts w:ascii="Calibri" w:hAnsi="Calibri"/>
          <w:b/>
        </w:rPr>
        <w:tab/>
      </w:r>
      <w:r>
        <w:rPr>
          <w:rFonts w:ascii="Calibri" w:hAnsi="Calibri"/>
          <w:b/>
        </w:rPr>
        <w:t>February – May 2018</w:t>
      </w:r>
    </w:p>
    <w:p w14:paraId="0BCB0DB2" w14:textId="79633181" w:rsidR="00E11260" w:rsidRDefault="00E11260" w:rsidP="001E2189">
      <w:pPr>
        <w:spacing w:line="480" w:lineRule="auto"/>
        <w:rPr>
          <w:rFonts w:ascii="Calibri" w:hAnsi="Calibri"/>
        </w:rPr>
      </w:pPr>
      <w:r>
        <w:rPr>
          <w:rFonts w:ascii="Calibri" w:hAnsi="Calibri"/>
        </w:rPr>
        <w:t>Sustainability was a major consideration in the planning of this project, as this has been identified as one of the greatest reasons that improvement initiatives fail (Dixon-Woods and Martin, 2016). The first event in this phase, therefore, was to change the main ‘tweeter’ on the account from one of the project team</w:t>
      </w:r>
      <w:r w:rsidR="0054064B">
        <w:rPr>
          <w:rFonts w:ascii="Calibri" w:hAnsi="Calibri"/>
        </w:rPr>
        <w:t xml:space="preserve"> </w:t>
      </w:r>
      <w:r>
        <w:rPr>
          <w:rFonts w:ascii="Calibri" w:hAnsi="Calibri"/>
        </w:rPr>
        <w:t>to another member of staff</w:t>
      </w:r>
      <w:r w:rsidR="0054064B">
        <w:rPr>
          <w:rFonts w:ascii="Calibri" w:hAnsi="Calibri"/>
        </w:rPr>
        <w:t xml:space="preserve"> with an interest in the work</w:t>
      </w:r>
      <w:r>
        <w:rPr>
          <w:rFonts w:ascii="Calibri" w:hAnsi="Calibri"/>
        </w:rPr>
        <w:t xml:space="preserve">. </w:t>
      </w:r>
      <w:r w:rsidR="00C73901">
        <w:rPr>
          <w:rFonts w:ascii="Calibri" w:hAnsi="Calibri"/>
        </w:rPr>
        <w:t xml:space="preserve">It was expected that this would come with a learning curve for the individual, who was supported through one-to-one sessions with the communications specialist. </w:t>
      </w:r>
      <w:r>
        <w:rPr>
          <w:rFonts w:ascii="Calibri" w:hAnsi="Calibri"/>
        </w:rPr>
        <w:t xml:space="preserve">As can be seen from the run chart in appendix 4, this introduced a period of </w:t>
      </w:r>
      <w:r w:rsidR="00C73901">
        <w:rPr>
          <w:rFonts w:ascii="Calibri" w:hAnsi="Calibri"/>
        </w:rPr>
        <w:t>variation, but median engagement rate was maintained.</w:t>
      </w:r>
      <w:r>
        <w:rPr>
          <w:rFonts w:ascii="Calibri" w:hAnsi="Calibri"/>
        </w:rPr>
        <w:t xml:space="preserve"> </w:t>
      </w:r>
    </w:p>
    <w:p w14:paraId="41E6E0D4" w14:textId="77777777" w:rsidR="00147B21" w:rsidRDefault="00147B21" w:rsidP="001E2189">
      <w:pPr>
        <w:spacing w:line="480" w:lineRule="auto"/>
        <w:rPr>
          <w:rFonts w:ascii="Calibri" w:hAnsi="Calibri"/>
        </w:rPr>
      </w:pPr>
    </w:p>
    <w:p w14:paraId="41AD389A" w14:textId="2D613753" w:rsidR="00147B21" w:rsidRPr="00147B21" w:rsidRDefault="00147B21" w:rsidP="001E2189">
      <w:pPr>
        <w:spacing w:line="480" w:lineRule="auto"/>
        <w:rPr>
          <w:rFonts w:ascii="Calibri" w:hAnsi="Calibri"/>
          <w:b/>
          <w:i/>
        </w:rPr>
      </w:pPr>
      <w:r w:rsidRPr="00147B21">
        <w:rPr>
          <w:rFonts w:ascii="Calibri" w:hAnsi="Calibri"/>
          <w:b/>
          <w:i/>
        </w:rPr>
        <w:t>GDPR</w:t>
      </w:r>
    </w:p>
    <w:p w14:paraId="514BF94F" w14:textId="5CAEDC13" w:rsidR="00147B21" w:rsidRDefault="00147B21" w:rsidP="001E2189">
      <w:pPr>
        <w:spacing w:line="480" w:lineRule="auto"/>
        <w:rPr>
          <w:rFonts w:ascii="Calibri" w:hAnsi="Calibri"/>
        </w:rPr>
      </w:pPr>
      <w:r>
        <w:rPr>
          <w:rFonts w:ascii="Calibri" w:hAnsi="Calibri"/>
        </w:rPr>
        <w:t xml:space="preserve">The sustainability phase came in conjunction with the introduction of the General Data Protection Regulations (GDPR) in the United Kingdom. To prepare for this, we engaged with the health board’s communications team on the best course of action for gaining consent for the use of images on social media, and shared with the ABCi team the need to be mindful of and compliant with the new requirements (Information </w:t>
      </w:r>
      <w:r w:rsidR="0054064B">
        <w:rPr>
          <w:rFonts w:ascii="Calibri" w:hAnsi="Calibri"/>
        </w:rPr>
        <w:t>Commissioner’s</w:t>
      </w:r>
      <w:r>
        <w:rPr>
          <w:rFonts w:ascii="Calibri" w:hAnsi="Calibri"/>
        </w:rPr>
        <w:t xml:space="preserve"> Office, 2018). Standard ‘housekeeping’ slides already existed in ABCi presentations, these were updated to explain the use of social media within the team and to offer delegates the opportunity to withhold consent if required, and it became standard to request that participants provide written consent if they were featured in an individual image or video that would be shared on social media. </w:t>
      </w:r>
    </w:p>
    <w:p w14:paraId="3245BEDB" w14:textId="77777777" w:rsidR="00E11260" w:rsidRDefault="00E11260" w:rsidP="001E2189">
      <w:pPr>
        <w:spacing w:line="480" w:lineRule="auto"/>
        <w:rPr>
          <w:rFonts w:ascii="Calibri" w:hAnsi="Calibri"/>
        </w:rPr>
      </w:pPr>
    </w:p>
    <w:p w14:paraId="0217573E" w14:textId="07876820" w:rsidR="00651CB5" w:rsidRPr="00651CB5" w:rsidRDefault="00651CB5" w:rsidP="001E2189">
      <w:pPr>
        <w:spacing w:line="480" w:lineRule="auto"/>
        <w:rPr>
          <w:rFonts w:ascii="Calibri" w:hAnsi="Calibri"/>
          <w:b/>
          <w:i/>
        </w:rPr>
      </w:pPr>
      <w:r w:rsidRPr="00651CB5">
        <w:rPr>
          <w:rFonts w:ascii="Calibri" w:hAnsi="Calibri"/>
          <w:b/>
          <w:i/>
        </w:rPr>
        <w:t>Developing Team Confidence</w:t>
      </w:r>
      <w:r w:rsidR="00136E06">
        <w:rPr>
          <w:rFonts w:ascii="Calibri" w:hAnsi="Calibri"/>
          <w:b/>
          <w:i/>
        </w:rPr>
        <w:t>: Leadership Challenges</w:t>
      </w:r>
    </w:p>
    <w:p w14:paraId="681191A1" w14:textId="2099CA7A" w:rsidR="00651CB5" w:rsidRDefault="00E11260" w:rsidP="001E2189">
      <w:pPr>
        <w:spacing w:line="480" w:lineRule="auto"/>
        <w:rPr>
          <w:rFonts w:ascii="Calibri" w:hAnsi="Calibri"/>
        </w:rPr>
      </w:pPr>
      <w:r>
        <w:rPr>
          <w:rFonts w:ascii="Calibri" w:hAnsi="Calibri"/>
        </w:rPr>
        <w:t>During this phase, emphasis was also put on developing the confidence of other members of the team to share experience from their own Twitter accounts.</w:t>
      </w:r>
      <w:r w:rsidR="00C73901">
        <w:rPr>
          <w:rFonts w:ascii="Calibri" w:hAnsi="Calibri"/>
        </w:rPr>
        <w:t xml:space="preserve"> In keeping with the use of nudge theory, this was not mandated, but suggested by the project team as a choice available, citing the benefit of </w:t>
      </w:r>
      <w:r w:rsidR="00C73901">
        <w:rPr>
          <w:rFonts w:ascii="Calibri" w:hAnsi="Calibri"/>
        </w:rPr>
        <w:lastRenderedPageBreak/>
        <w:t>a greater feeling of personal connection between the audience and a named ABCi member rather than a ‘faceless’ corporate account.</w:t>
      </w:r>
      <w:r>
        <w:rPr>
          <w:rFonts w:ascii="Calibri" w:hAnsi="Calibri"/>
        </w:rPr>
        <w:t xml:space="preserve"> One-to-one sessions were provide</w:t>
      </w:r>
      <w:r w:rsidR="00C73901">
        <w:rPr>
          <w:rFonts w:ascii="Calibri" w:hAnsi="Calibri"/>
        </w:rPr>
        <w:t>d if the team member requested to teach basic social media skills, but team members were left to generate their own content, which the ABCi main account then shared</w:t>
      </w:r>
      <w:r w:rsidR="00B35CD3">
        <w:rPr>
          <w:rFonts w:ascii="Calibri" w:hAnsi="Calibri"/>
        </w:rPr>
        <w:t xml:space="preserve"> if appropriate to do so</w:t>
      </w:r>
      <w:r w:rsidR="00C73901">
        <w:rPr>
          <w:rFonts w:ascii="Calibri" w:hAnsi="Calibri"/>
        </w:rPr>
        <w:t>. It was observed that team members quickly took on the ‘ABCi textbook’ tweet style</w:t>
      </w:r>
      <w:r w:rsidR="00147B21">
        <w:rPr>
          <w:rFonts w:ascii="Calibri" w:hAnsi="Calibri"/>
        </w:rPr>
        <w:t xml:space="preserve"> (see figure 8)</w:t>
      </w:r>
      <w:r w:rsidR="00C73901">
        <w:rPr>
          <w:rFonts w:ascii="Calibri" w:hAnsi="Calibri"/>
        </w:rPr>
        <w:t xml:space="preserve">, generating content from sessions which previously would not have been covered due to the communications team having </w:t>
      </w:r>
      <w:r w:rsidR="00443BF9">
        <w:rPr>
          <w:rFonts w:ascii="Calibri" w:hAnsi="Calibri"/>
          <w:noProof/>
          <w:lang w:eastAsia="en-GB"/>
        </w:rPr>
        <w:drawing>
          <wp:anchor distT="0" distB="0" distL="114300" distR="114300" simplePos="0" relativeHeight="251672576" behindDoc="0" locked="0" layoutInCell="1" allowOverlap="1" wp14:anchorId="4F12B154" wp14:editId="5DB458FA">
            <wp:simplePos x="0" y="0"/>
            <wp:positionH relativeFrom="column">
              <wp:posOffset>180069</wp:posOffset>
            </wp:positionH>
            <wp:positionV relativeFrom="page">
              <wp:posOffset>3479165</wp:posOffset>
            </wp:positionV>
            <wp:extent cx="5216400" cy="3582000"/>
            <wp:effectExtent l="0" t="0" r="381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tweet 2.jpg"/>
                    <pic:cNvPicPr/>
                  </pic:nvPicPr>
                  <pic:blipFill>
                    <a:blip r:embed="rId18">
                      <a:extLst>
                        <a:ext uri="{28A0092B-C50C-407E-A947-70E740481C1C}">
                          <a14:useLocalDpi xmlns:a14="http://schemas.microsoft.com/office/drawing/2010/main" val="0"/>
                        </a:ext>
                      </a:extLst>
                    </a:blip>
                    <a:stretch>
                      <a:fillRect/>
                    </a:stretch>
                  </pic:blipFill>
                  <pic:spPr>
                    <a:xfrm>
                      <a:off x="0" y="0"/>
                      <a:ext cx="5216400" cy="3582000"/>
                    </a:xfrm>
                    <a:prstGeom prst="rect">
                      <a:avLst/>
                    </a:prstGeom>
                  </pic:spPr>
                </pic:pic>
              </a:graphicData>
            </a:graphic>
            <wp14:sizeRelH relativeFrom="margin">
              <wp14:pctWidth>0</wp14:pctWidth>
            </wp14:sizeRelH>
            <wp14:sizeRelV relativeFrom="margin">
              <wp14:pctHeight>0</wp14:pctHeight>
            </wp14:sizeRelV>
          </wp:anchor>
        </w:drawing>
      </w:r>
      <w:r w:rsidR="00C73901">
        <w:rPr>
          <w:rFonts w:ascii="Calibri" w:hAnsi="Calibri"/>
        </w:rPr>
        <w:t xml:space="preserve">other commitments. </w:t>
      </w:r>
    </w:p>
    <w:p w14:paraId="6808BDC2" w14:textId="46F96597" w:rsidR="00B35CD3" w:rsidRDefault="00443BF9" w:rsidP="00402604">
      <w:pPr>
        <w:spacing w:line="480" w:lineRule="auto"/>
        <w:rPr>
          <w:rFonts w:ascii="Calibri" w:hAnsi="Calibri"/>
        </w:rPr>
      </w:pPr>
      <w:r>
        <w:rPr>
          <w:noProof/>
          <w:lang w:eastAsia="en-GB"/>
        </w:rPr>
        <mc:AlternateContent>
          <mc:Choice Requires="wps">
            <w:drawing>
              <wp:anchor distT="0" distB="0" distL="114300" distR="114300" simplePos="0" relativeHeight="251673600" behindDoc="0" locked="0" layoutInCell="1" allowOverlap="1" wp14:anchorId="2C4672BD" wp14:editId="58D7B3C6">
                <wp:simplePos x="0" y="0"/>
                <wp:positionH relativeFrom="column">
                  <wp:posOffset>-77106</wp:posOffset>
                </wp:positionH>
                <wp:positionV relativeFrom="page">
                  <wp:posOffset>7467600</wp:posOffset>
                </wp:positionV>
                <wp:extent cx="5731200" cy="446400"/>
                <wp:effectExtent l="0" t="0" r="3175" b="0"/>
                <wp:wrapTopAndBottom/>
                <wp:docPr id="8" name="Text Box 8"/>
                <wp:cNvGraphicFramePr/>
                <a:graphic xmlns:a="http://schemas.openxmlformats.org/drawingml/2006/main">
                  <a:graphicData uri="http://schemas.microsoft.com/office/word/2010/wordprocessingShape">
                    <wps:wsp>
                      <wps:cNvSpPr txBox="1"/>
                      <wps:spPr>
                        <a:xfrm>
                          <a:off x="0" y="0"/>
                          <a:ext cx="5731200" cy="446400"/>
                        </a:xfrm>
                        <a:prstGeom prst="rect">
                          <a:avLst/>
                        </a:prstGeom>
                        <a:solidFill>
                          <a:prstClr val="white"/>
                        </a:solidFill>
                        <a:ln>
                          <a:noFill/>
                        </a:ln>
                        <a:effectLst/>
                      </wps:spPr>
                      <wps:txbx>
                        <w:txbxContent>
                          <w:p w14:paraId="050CBF62" w14:textId="45A934A0" w:rsidR="00B20CF5" w:rsidRDefault="00B20CF5" w:rsidP="00651CB5">
                            <w:pPr>
                              <w:pStyle w:val="Caption"/>
                            </w:pPr>
                            <w:r>
                              <w:t xml:space="preserve">Figure </w:t>
                            </w:r>
                            <w:r>
                              <w:rPr>
                                <w:noProof/>
                              </w:rPr>
                              <w:fldChar w:fldCharType="begin"/>
                            </w:r>
                            <w:r>
                              <w:rPr>
                                <w:noProof/>
                              </w:rPr>
                              <w:instrText xml:space="preserve"> SEQ Figure \* ARABIC </w:instrText>
                            </w:r>
                            <w:r>
                              <w:rPr>
                                <w:noProof/>
                              </w:rPr>
                              <w:fldChar w:fldCharType="separate"/>
                            </w:r>
                            <w:r>
                              <w:rPr>
                                <w:noProof/>
                              </w:rPr>
                              <w:t>8</w:t>
                            </w:r>
                            <w:r>
                              <w:rPr>
                                <w:noProof/>
                              </w:rPr>
                              <w:fldChar w:fldCharType="end"/>
                            </w:r>
                            <w:r>
                              <w:t xml:space="preserve">: Twitter content generated by ABCi team member showing 'textbook' technique. </w:t>
                            </w:r>
                          </w:p>
                          <w:p w14:paraId="5516C9AC" w14:textId="2CD078D9" w:rsidR="00B20CF5" w:rsidRPr="003760FD" w:rsidRDefault="00B20CF5" w:rsidP="00651CB5">
                            <w:pPr>
                              <w:pStyle w:val="Caption"/>
                              <w:rPr>
                                <w:rFonts w:ascii="Calibri" w:hAnsi="Calibri"/>
                                <w:noProof/>
                              </w:rPr>
                            </w:pPr>
                            <w:r>
                              <w:t>Tweet by Dr Doris Behrens, shared with permission.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4672BD" id="Text Box 8" o:spid="_x0000_s1030" type="#_x0000_t202" style="position:absolute;margin-left:-6.05pt;margin-top:588pt;width:451.3pt;height:35.1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" stroked="f">
                <v:textbox inset="0,0,0,0">
                  <w:txbxContent>
                    <w:p w14:paraId="050CBF62" w14:textId="45A934A0" w:rsidR="00B20CF5" w:rsidRDefault="00B20CF5" w:rsidP="00651CB5">
                      <w:pPr>
                        <w:pStyle w:val="Caption"/>
                      </w:pPr>
                      <w:r>
                        <w:t xml:space="preserve">Figure </w:t>
                      </w:r>
                      <w:r>
                        <w:rPr>
                          <w:noProof/>
                        </w:rPr>
                        <w:fldChar w:fldCharType="begin"/>
                      </w:r>
                      <w:r>
                        <w:rPr>
                          <w:noProof/>
                        </w:rPr>
                        <w:instrText xml:space="preserve"> SEQ Figure \* ARABIC </w:instrText>
                      </w:r>
                      <w:r>
                        <w:rPr>
                          <w:noProof/>
                        </w:rPr>
                        <w:fldChar w:fldCharType="separate"/>
                      </w:r>
                      <w:r>
                        <w:rPr>
                          <w:noProof/>
                        </w:rPr>
                        <w:t>8</w:t>
                      </w:r>
                      <w:r>
                        <w:rPr>
                          <w:noProof/>
                        </w:rPr>
                        <w:fldChar w:fldCharType="end"/>
                      </w:r>
                      <w:r>
                        <w:t xml:space="preserve">: Twitter content generated by ABCi team member showing 'textbook' technique. </w:t>
                      </w:r>
                    </w:p>
                    <w:p w14:paraId="5516C9AC" w14:textId="2CD078D9" w:rsidR="00B20CF5" w:rsidRPr="003760FD" w:rsidRDefault="00B20CF5" w:rsidP="00651CB5">
                      <w:pPr>
                        <w:pStyle w:val="Caption"/>
                        <w:rPr>
                          <w:rFonts w:ascii="Calibri" w:hAnsi="Calibri"/>
                          <w:noProof/>
                        </w:rPr>
                      </w:pPr>
                      <w:r>
                        <w:t>Tweet by Dr Doris Behrens, shared with permission.</w:t>
                      </w:r>
                    </w:p>
                  </w:txbxContent>
                </v:textbox>
                <w10:wrap type="topAndBottom" anchory="page"/>
              </v:shape>
            </w:pict>
          </mc:Fallback>
        </mc:AlternateContent>
      </w:r>
    </w:p>
    <w:p w14:paraId="128AC5DD" w14:textId="1EA72632" w:rsidR="00443BF9" w:rsidRDefault="00443BF9" w:rsidP="00402604">
      <w:pPr>
        <w:spacing w:line="480" w:lineRule="auto"/>
        <w:rPr>
          <w:rFonts w:ascii="Calibri" w:hAnsi="Calibri"/>
        </w:rPr>
      </w:pPr>
    </w:p>
    <w:p w14:paraId="1BE70D7E" w14:textId="7048B8C6" w:rsidR="00B35CD3" w:rsidRDefault="00B35CD3" w:rsidP="00402604">
      <w:pPr>
        <w:spacing w:line="480" w:lineRule="auto"/>
        <w:rPr>
          <w:rFonts w:ascii="Calibri" w:hAnsi="Calibri"/>
        </w:rPr>
      </w:pPr>
      <w:r>
        <w:rPr>
          <w:rFonts w:ascii="Calibri" w:hAnsi="Calibri"/>
        </w:rPr>
        <w:t xml:space="preserve">An important </w:t>
      </w:r>
      <w:r w:rsidR="00136E06">
        <w:rPr>
          <w:rFonts w:ascii="Calibri" w:hAnsi="Calibri"/>
        </w:rPr>
        <w:t>aspect of my leadership role during the sustainability phase</w:t>
      </w:r>
      <w:r>
        <w:rPr>
          <w:rFonts w:ascii="Calibri" w:hAnsi="Calibri"/>
        </w:rPr>
        <w:t xml:space="preserve"> was providing the team members</w:t>
      </w:r>
      <w:r w:rsidR="00136E06">
        <w:rPr>
          <w:rFonts w:ascii="Calibri" w:hAnsi="Calibri"/>
        </w:rPr>
        <w:t xml:space="preserve"> not only with the technical skills to write effective tweets, but to demonstrate that</w:t>
      </w:r>
      <w:r>
        <w:rPr>
          <w:rFonts w:ascii="Calibri" w:hAnsi="Calibri"/>
        </w:rPr>
        <w:t xml:space="preserve"> the</w:t>
      </w:r>
      <w:r w:rsidR="00136E06">
        <w:rPr>
          <w:rFonts w:ascii="Calibri" w:hAnsi="Calibri"/>
        </w:rPr>
        <w:t>y had</w:t>
      </w:r>
      <w:r>
        <w:rPr>
          <w:rFonts w:ascii="Calibri" w:hAnsi="Calibri"/>
        </w:rPr>
        <w:t xml:space="preserve"> permission to use social media to share their activities. Healthcare and allied professionals have been previously demonstrated to have a reluctance to use social media services for work purposes </w:t>
      </w:r>
      <w:r>
        <w:rPr>
          <w:rFonts w:ascii="Calibri" w:hAnsi="Calibri"/>
        </w:rPr>
        <w:lastRenderedPageBreak/>
        <w:t xml:space="preserve">due to uncertainty about confidentiality or concerns about maintaining a professional profile online (Moorhead </w:t>
      </w:r>
      <w:r>
        <w:rPr>
          <w:rFonts w:ascii="Calibri" w:hAnsi="Calibri"/>
          <w:i/>
        </w:rPr>
        <w:t>et al.</w:t>
      </w:r>
      <w:r>
        <w:rPr>
          <w:rFonts w:ascii="Calibri" w:hAnsi="Calibri"/>
        </w:rPr>
        <w:t>, 2013). By providing examples of appropriate tweets to model, ensuring that appropriate advice had been given regarding confidentiality issues and endorsing the content produced by team members with amplification through the ABCi account,</w:t>
      </w:r>
      <w:r w:rsidR="00136E06">
        <w:rPr>
          <w:rFonts w:ascii="Calibri" w:hAnsi="Calibri"/>
        </w:rPr>
        <w:t xml:space="preserve"> these concerns were addressed, and I used my influence with more senior members of the ABCi team, including the executive director, to reinforce the message we were sending. </w:t>
      </w:r>
    </w:p>
    <w:p w14:paraId="3802ACFC" w14:textId="77777777" w:rsidR="00B35CD3" w:rsidRDefault="00B35CD3" w:rsidP="00402604">
      <w:pPr>
        <w:spacing w:line="480" w:lineRule="auto"/>
        <w:rPr>
          <w:rFonts w:ascii="Calibri" w:hAnsi="Calibri"/>
        </w:rPr>
      </w:pPr>
    </w:p>
    <w:p w14:paraId="68CA7A48" w14:textId="77777777" w:rsidR="00402604" w:rsidRDefault="00402604" w:rsidP="00402604">
      <w:pPr>
        <w:spacing w:line="480" w:lineRule="auto"/>
        <w:rPr>
          <w:rFonts w:ascii="Calibri" w:hAnsi="Calibri"/>
        </w:rPr>
      </w:pPr>
      <w:r>
        <w:rPr>
          <w:rFonts w:ascii="Calibri" w:hAnsi="Calibri"/>
        </w:rPr>
        <w:t xml:space="preserve">By the end of the sustainability period, it was noted that average weekly engagement had risen to 5%, and was maintained throughout (see appendix 4). The decision was taking to stop data collection at this point, as due to the efforts of team members the ABCi account role had changed from generating original content to sharing that created around it. </w:t>
      </w:r>
    </w:p>
    <w:p w14:paraId="3AC200B6" w14:textId="77777777" w:rsidR="00402604" w:rsidRDefault="00402604" w:rsidP="00651CB5">
      <w:pPr>
        <w:spacing w:line="480" w:lineRule="auto"/>
        <w:rPr>
          <w:rFonts w:ascii="Calibri" w:hAnsi="Calibri"/>
          <w:b/>
          <w:i/>
        </w:rPr>
      </w:pPr>
    </w:p>
    <w:p w14:paraId="223D0841" w14:textId="65C64B0F" w:rsidR="00402604" w:rsidRPr="00402604" w:rsidRDefault="00402604" w:rsidP="00651CB5">
      <w:pPr>
        <w:spacing w:line="480" w:lineRule="auto"/>
        <w:rPr>
          <w:rFonts w:ascii="Calibri" w:hAnsi="Calibri"/>
          <w:b/>
          <w:i/>
        </w:rPr>
      </w:pPr>
      <w:r w:rsidRPr="00402604">
        <w:rPr>
          <w:rFonts w:ascii="Calibri" w:hAnsi="Calibri"/>
          <w:b/>
          <w:i/>
        </w:rPr>
        <w:t>Pressure Ulcer Collaborative: a case study</w:t>
      </w:r>
    </w:p>
    <w:p w14:paraId="453F195C" w14:textId="203FA443" w:rsidR="0054064B" w:rsidRDefault="0054064B" w:rsidP="00651CB5">
      <w:pPr>
        <w:spacing w:line="480" w:lineRule="auto"/>
        <w:rPr>
          <w:rFonts w:ascii="Calibri" w:hAnsi="Calibri"/>
        </w:rPr>
      </w:pPr>
      <w:r>
        <w:rPr>
          <w:rFonts w:ascii="Calibri" w:hAnsi="Calibri"/>
        </w:rPr>
        <w:t xml:space="preserve">The use of Twitter amongst the ABCi team was especially effective in the pressure ulcer </w:t>
      </w:r>
      <w:r w:rsidR="00402604">
        <w:rPr>
          <w:rFonts w:ascii="Calibri" w:hAnsi="Calibri"/>
        </w:rPr>
        <w:t xml:space="preserve">collaborative </w:t>
      </w:r>
      <w:r>
        <w:rPr>
          <w:rFonts w:ascii="Calibri" w:hAnsi="Calibri"/>
        </w:rPr>
        <w:t>work stream, which had been struggling with disengaged staff on many of the</w:t>
      </w:r>
      <w:r w:rsidR="00402604">
        <w:rPr>
          <w:rFonts w:ascii="Calibri" w:hAnsi="Calibri"/>
        </w:rPr>
        <w:t xml:space="preserve"> participating</w:t>
      </w:r>
      <w:r>
        <w:rPr>
          <w:rFonts w:ascii="Calibri" w:hAnsi="Calibri"/>
        </w:rPr>
        <w:t xml:space="preserve"> wards despite high amounts of buy-in at a senior executive level. A Facebook group had been tried as an early initiative to improve conversations and spark momentum, but this was unsuccessful</w:t>
      </w:r>
      <w:r w:rsidR="00136E06">
        <w:rPr>
          <w:rFonts w:ascii="Calibri" w:hAnsi="Calibri"/>
        </w:rPr>
        <w:t>. As the</w:t>
      </w:r>
      <w:r w:rsidR="00402604">
        <w:rPr>
          <w:rFonts w:ascii="Calibri" w:hAnsi="Calibri"/>
        </w:rPr>
        <w:t xml:space="preserve"> project team</w:t>
      </w:r>
      <w:r w:rsidR="00136E06">
        <w:rPr>
          <w:rFonts w:ascii="Calibri" w:hAnsi="Calibri"/>
        </w:rPr>
        <w:t xml:space="preserve"> leader, I</w:t>
      </w:r>
      <w:r w:rsidR="00402604">
        <w:rPr>
          <w:rFonts w:ascii="Calibri" w:hAnsi="Calibri"/>
        </w:rPr>
        <w:t xml:space="preserve"> helped the collaborative lead (an ABCi team member) to start sharing more content from events, telling the story of the work being done by teams. This content was then amplified by the ABCi account, endorsing the work. Although there was no official communication with the executive team, it was noted that tweets referencing the pressure ulcer work stream was being shared by the health board’s official twitter account, the Chief Executive using her personal twitter account and the Director of Nursing, providing further endorsement and positive reinforcement. </w:t>
      </w:r>
    </w:p>
    <w:p w14:paraId="7DE00AA5" w14:textId="77777777" w:rsidR="00402604" w:rsidRDefault="00402604" w:rsidP="00651CB5">
      <w:pPr>
        <w:spacing w:line="480" w:lineRule="auto"/>
        <w:rPr>
          <w:rFonts w:ascii="Calibri" w:hAnsi="Calibri"/>
        </w:rPr>
      </w:pPr>
    </w:p>
    <w:p w14:paraId="170555B4" w14:textId="2F2850AF" w:rsidR="00402604" w:rsidRDefault="00402604" w:rsidP="00651CB5">
      <w:pPr>
        <w:spacing w:line="480" w:lineRule="auto"/>
        <w:rPr>
          <w:rFonts w:ascii="Calibri" w:hAnsi="Calibri"/>
        </w:rPr>
      </w:pPr>
      <w:r>
        <w:rPr>
          <w:rFonts w:ascii="Calibri" w:hAnsi="Calibri"/>
        </w:rPr>
        <w:t>The collaborative lead made it a priority to share th</w:t>
      </w:r>
      <w:r w:rsidR="00D32BE2">
        <w:rPr>
          <w:rFonts w:ascii="Calibri" w:hAnsi="Calibri"/>
        </w:rPr>
        <w:t>e successes of the work stream</w:t>
      </w:r>
      <w:r>
        <w:rPr>
          <w:rFonts w:ascii="Calibri" w:hAnsi="Calibri"/>
        </w:rPr>
        <w:t xml:space="preserve"> on Twitter, regularly highlighting the success of wards achieving full compliance with pressure ulcer prevention, or those wh</w:t>
      </w:r>
      <w:r w:rsidR="00D32BE2">
        <w:rPr>
          <w:rFonts w:ascii="Calibri" w:hAnsi="Calibri"/>
        </w:rPr>
        <w:t>ich had developed a new process as a part of the collaborative work. Individual successes were also shared, such as the acceptance of a poster in a national conference. It was noted soon after that individual frontline staff who were participating in the pressure ulcer work had started sharing their experiences on Twitter, again demonstrating the ‘ABCi textbook’ way of tweeting, framing their content around staff members of all grades who were joining in with the work. Again, these tweets were endorsed by senior members of staff, reinforcing this use of social media</w:t>
      </w:r>
      <w:r w:rsidR="002D48EE">
        <w:rPr>
          <w:rFonts w:ascii="Calibri" w:hAnsi="Calibri"/>
        </w:rPr>
        <w:t xml:space="preserve"> and providing permission for the use to continue</w:t>
      </w:r>
      <w:r w:rsidR="00D32BE2">
        <w:rPr>
          <w:rFonts w:ascii="Calibri" w:hAnsi="Calibri"/>
        </w:rPr>
        <w:t xml:space="preserve">. </w:t>
      </w:r>
    </w:p>
    <w:p w14:paraId="38AC11F5" w14:textId="1B3374D1" w:rsidR="00136E06" w:rsidRDefault="00136E06" w:rsidP="00651CB5">
      <w:pPr>
        <w:spacing w:line="480" w:lineRule="auto"/>
        <w:rPr>
          <w:rFonts w:ascii="Calibri" w:hAnsi="Calibri"/>
        </w:rPr>
      </w:pPr>
    </w:p>
    <w:p w14:paraId="20152CA0" w14:textId="570330E9" w:rsidR="00136E06" w:rsidRDefault="00136E06" w:rsidP="00651CB5">
      <w:pPr>
        <w:spacing w:line="480" w:lineRule="auto"/>
        <w:rPr>
          <w:rFonts w:ascii="Calibri" w:hAnsi="Calibri"/>
        </w:rPr>
      </w:pPr>
      <w:r>
        <w:rPr>
          <w:rFonts w:ascii="Calibri" w:hAnsi="Calibri"/>
        </w:rPr>
        <w:t xml:space="preserve">The pressure ulcer collaborative has since become one of ABCi’s most successful workstreams, demonstrating a 44% decrease in the number of hospital-aquired pressure ulcers, with an estimated £136,000 cost saving. I feel strongly that this is an example of how the use of social media to turn around engagement has positively impacted on patient care. </w:t>
      </w:r>
    </w:p>
    <w:p w14:paraId="2B62218E" w14:textId="77777777" w:rsidR="00651CB5" w:rsidRDefault="00651CB5" w:rsidP="00651CB5">
      <w:pPr>
        <w:spacing w:line="480" w:lineRule="auto"/>
        <w:rPr>
          <w:rFonts w:ascii="Calibri" w:hAnsi="Calibri"/>
        </w:rPr>
      </w:pPr>
    </w:p>
    <w:p w14:paraId="6EAE0AF1" w14:textId="1DD05E09" w:rsidR="00651CB5" w:rsidRDefault="00651CB5" w:rsidP="00651CB5">
      <w:pPr>
        <w:spacing w:line="480" w:lineRule="auto"/>
        <w:rPr>
          <w:rFonts w:ascii="Calibri" w:hAnsi="Calibri"/>
          <w:b/>
          <w:i/>
        </w:rPr>
      </w:pPr>
      <w:r>
        <w:rPr>
          <w:rFonts w:ascii="Calibri" w:hAnsi="Calibri"/>
          <w:b/>
          <w:i/>
        </w:rPr>
        <w:t>Sharing beyond ABUHB</w:t>
      </w:r>
    </w:p>
    <w:p w14:paraId="32BC2715" w14:textId="4D272A97" w:rsidR="00136E06" w:rsidRDefault="00651CB5" w:rsidP="00651CB5">
      <w:pPr>
        <w:spacing w:line="480" w:lineRule="auto"/>
        <w:rPr>
          <w:rFonts w:ascii="Calibri" w:hAnsi="Calibri"/>
        </w:rPr>
      </w:pPr>
      <w:r>
        <w:rPr>
          <w:rFonts w:ascii="Calibri" w:hAnsi="Calibri"/>
        </w:rPr>
        <w:t xml:space="preserve">The opportunity to share the findings of what makes an ‘engaging’ tweet was taken by the team on several occasions, notably at the 1000 Lives QI hubs day in Swansea in April 2018. As a result of interactions during a small group discussion there, the project team provided workshop sessions for the Bevan Commission (a Welsh healthcare think-tank) exemplars and the Continuous Improvement team in Cardiff and Vale health board. </w:t>
      </w:r>
      <w:r w:rsidR="0075525B">
        <w:rPr>
          <w:rFonts w:ascii="Calibri" w:hAnsi="Calibri"/>
        </w:rPr>
        <w:t>P</w:t>
      </w:r>
      <w:r w:rsidR="00AA2364">
        <w:rPr>
          <w:rFonts w:ascii="Calibri" w:hAnsi="Calibri"/>
        </w:rPr>
        <w:t xml:space="preserve">hase 1 of the project, with the storytelling hypothesis testing has been written up for publication, along with a list of key recommendations for those using social media for engagement in a healthcare context (appendix 5). </w:t>
      </w:r>
    </w:p>
    <w:p w14:paraId="257F4417" w14:textId="5A259EA3" w:rsidR="00136E06" w:rsidRPr="00E07C5F" w:rsidRDefault="00136E06" w:rsidP="00651CB5">
      <w:pPr>
        <w:spacing w:line="480" w:lineRule="auto"/>
        <w:rPr>
          <w:rFonts w:ascii="Calibri" w:hAnsi="Calibri"/>
          <w:b/>
        </w:rPr>
      </w:pPr>
      <w:r w:rsidRPr="00E07C5F">
        <w:rPr>
          <w:rFonts w:ascii="Calibri" w:hAnsi="Calibri"/>
          <w:b/>
        </w:rPr>
        <w:lastRenderedPageBreak/>
        <w:t>Leadership Style Evaluation</w:t>
      </w:r>
    </w:p>
    <w:p w14:paraId="20459A04" w14:textId="10DCE32D" w:rsidR="00E07C5F" w:rsidRDefault="00136E06" w:rsidP="00651CB5">
      <w:pPr>
        <w:spacing w:line="480" w:lineRule="auto"/>
        <w:rPr>
          <w:rFonts w:ascii="Calibri" w:hAnsi="Calibri"/>
        </w:rPr>
      </w:pPr>
      <w:r>
        <w:rPr>
          <w:rFonts w:ascii="Calibri" w:hAnsi="Calibri"/>
        </w:rPr>
        <w:t xml:space="preserve">I had the opportunity to reflect on my leadership style throughout this project and received formal feedback on my performance via a 360 report. This highlighted my enthusiasm for the task at hand, </w:t>
      </w:r>
      <w:r w:rsidR="00E07C5F">
        <w:rPr>
          <w:rFonts w:ascii="Calibri" w:hAnsi="Calibri"/>
        </w:rPr>
        <w:t>my ability to generate excitement and build a vision, however some team members reflected that they could felt left behind if I moved on a too fast a pace, and that I need to think more about how I bring more c</w:t>
      </w:r>
      <w:r w:rsidR="000F2B76">
        <w:rPr>
          <w:rFonts w:ascii="Calibri" w:hAnsi="Calibri"/>
        </w:rPr>
        <w:t xml:space="preserve">onservative people </w:t>
      </w:r>
      <w:r w:rsidR="00E07C5F">
        <w:rPr>
          <w:rFonts w:ascii="Calibri" w:hAnsi="Calibri"/>
        </w:rPr>
        <w:t xml:space="preserve">along with me. </w:t>
      </w:r>
    </w:p>
    <w:p w14:paraId="2DE917C5" w14:textId="6241B65C" w:rsidR="00E07C5F" w:rsidRDefault="00E07C5F" w:rsidP="00651CB5">
      <w:pPr>
        <w:spacing w:line="480" w:lineRule="auto"/>
        <w:rPr>
          <w:rFonts w:ascii="Calibri" w:hAnsi="Calibri"/>
        </w:rPr>
      </w:pPr>
    </w:p>
    <w:p w14:paraId="6C1D4F6A" w14:textId="7618CE7E" w:rsidR="00136E06" w:rsidRDefault="00E07C5F" w:rsidP="00651CB5">
      <w:pPr>
        <w:spacing w:line="480" w:lineRule="auto"/>
        <w:rPr>
          <w:rFonts w:ascii="Calibri" w:hAnsi="Calibri"/>
        </w:rPr>
      </w:pPr>
      <w:r>
        <w:rPr>
          <w:rFonts w:ascii="Calibri" w:hAnsi="Calibri"/>
        </w:rPr>
        <w:t>I recognise that although momentum is essential to a project, it is important to consider everyone in the team when leading change and I need to take more care with this in the future, particularly if my vision is at odds with a conservative organisation like the NHS and its established working practices. I also wonder if this was an aspect of my introversion: I can feel uncomfortable in 1 to 1 si</w:t>
      </w:r>
      <w:r w:rsidR="000F2B76">
        <w:rPr>
          <w:rFonts w:ascii="Calibri" w:hAnsi="Calibri"/>
        </w:rPr>
        <w:t>tuations and struggle with intense scrutiny, which</w:t>
      </w:r>
      <w:r>
        <w:rPr>
          <w:rFonts w:ascii="Calibri" w:hAnsi="Calibri"/>
        </w:rPr>
        <w:t xml:space="preserve"> impacts on my ability to explain myself clearly. I think this may inadvertently come across as a lack of engagement or interest in t</w:t>
      </w:r>
      <w:r w:rsidR="000F2B76">
        <w:rPr>
          <w:rFonts w:ascii="Calibri" w:hAnsi="Calibri"/>
        </w:rPr>
        <w:t>he other person’s point of view</w:t>
      </w:r>
      <w:r>
        <w:rPr>
          <w:rFonts w:ascii="Calibri" w:hAnsi="Calibri"/>
        </w:rPr>
        <w:t>. I also felt throughout this project that I was reluctant to let go of my ideas and trust other people to enact them o</w:t>
      </w:r>
      <w:r w:rsidR="0075525B">
        <w:rPr>
          <w:rFonts w:ascii="Calibri" w:hAnsi="Calibri"/>
        </w:rPr>
        <w:t>r perform data analysis.</w:t>
      </w:r>
      <w:r>
        <w:rPr>
          <w:rFonts w:ascii="Calibri" w:hAnsi="Calibri"/>
        </w:rPr>
        <w:t xml:space="preserve">. Again I feel this is a part of my introversion, but I recognise that having trust in my colleagues at all levels is an important part of working in a team, and I need to make more effort to address this in the future. </w:t>
      </w:r>
    </w:p>
    <w:p w14:paraId="11CDF628" w14:textId="77777777" w:rsidR="00E07C5F" w:rsidRPr="00651CB5" w:rsidRDefault="00E07C5F" w:rsidP="00651CB5">
      <w:pPr>
        <w:spacing w:line="480" w:lineRule="auto"/>
        <w:rPr>
          <w:rFonts w:ascii="Calibri" w:hAnsi="Calibri"/>
        </w:rPr>
      </w:pPr>
    </w:p>
    <w:p w14:paraId="30B29F9A" w14:textId="5B8B7A9B" w:rsidR="001E2189" w:rsidRPr="00D373A6" w:rsidRDefault="00651CB5" w:rsidP="001E2189">
      <w:pPr>
        <w:spacing w:line="480" w:lineRule="auto"/>
        <w:rPr>
          <w:rFonts w:ascii="Calibri" w:hAnsi="Calibri"/>
          <w:b/>
        </w:rPr>
      </w:pPr>
      <w:r>
        <w:rPr>
          <w:rFonts w:ascii="Calibri" w:hAnsi="Calibri"/>
          <w:b/>
        </w:rPr>
        <w:t>Conclusions</w:t>
      </w:r>
    </w:p>
    <w:p w14:paraId="38EE09D1" w14:textId="30A4F5BF" w:rsidR="001E2189" w:rsidRDefault="00651CB5" w:rsidP="001E2189">
      <w:pPr>
        <w:spacing w:line="480" w:lineRule="auto"/>
        <w:rPr>
          <w:rFonts w:ascii="Calibri" w:hAnsi="Calibri"/>
        </w:rPr>
      </w:pPr>
      <w:r>
        <w:rPr>
          <w:rFonts w:ascii="Calibri" w:hAnsi="Calibri"/>
        </w:rPr>
        <w:t xml:space="preserve">In this project, we demonstrated how nudge theory could be used to move a mode of communication from ‘innovative’ to ‘normal’, with the result that work previously completed by a specified member of the ABCi team moved to being completed by many individuals within that team. </w:t>
      </w:r>
      <w:r w:rsidR="006643B6">
        <w:rPr>
          <w:rFonts w:ascii="Calibri" w:hAnsi="Calibri"/>
        </w:rPr>
        <w:t xml:space="preserve">We met both our primary and secondary project aims, increasing engagement to the target and developing a culture of social media use within the team and those attending ABCi events. </w:t>
      </w:r>
    </w:p>
    <w:p w14:paraId="5CCCC1C9" w14:textId="77777777" w:rsidR="00DD71E6" w:rsidRDefault="00DD71E6" w:rsidP="001E2189">
      <w:pPr>
        <w:spacing w:line="480" w:lineRule="auto"/>
        <w:rPr>
          <w:rFonts w:ascii="Calibri" w:hAnsi="Calibri"/>
        </w:rPr>
      </w:pPr>
    </w:p>
    <w:p w14:paraId="2D774426" w14:textId="6278DDA0" w:rsidR="00AA2364" w:rsidRDefault="00DD71E6" w:rsidP="001E2189">
      <w:pPr>
        <w:spacing w:line="480" w:lineRule="auto"/>
        <w:rPr>
          <w:rFonts w:ascii="Calibri" w:hAnsi="Calibri"/>
        </w:rPr>
      </w:pPr>
      <w:r>
        <w:rPr>
          <w:rFonts w:ascii="Calibri" w:hAnsi="Calibri"/>
        </w:rPr>
        <w:t xml:space="preserve">Although it may seem trivial that we have increased social media engagement by a few percentage points, </w:t>
      </w:r>
      <w:r w:rsidR="009963E8">
        <w:rPr>
          <w:rFonts w:ascii="Calibri" w:hAnsi="Calibri"/>
        </w:rPr>
        <w:t>i</w:t>
      </w:r>
      <w:r>
        <w:rPr>
          <w:rFonts w:ascii="Calibri" w:hAnsi="Calibri"/>
        </w:rPr>
        <w:t>t is well known that improvement work and the will to change are significantly limited by the engagement of the staff members who participate in it (The Health Foundation, 2011). By providing opportunities for frontline staff to share their experiences, be recognised for achievements and discuss their projects online, some of these barriers to change and su</w:t>
      </w:r>
      <w:r w:rsidR="00136E06">
        <w:rPr>
          <w:rFonts w:ascii="Calibri" w:hAnsi="Calibri"/>
        </w:rPr>
        <w:t>stainability are being removed, as shown by the fantastic results in the pressure ulcer co</w:t>
      </w:r>
      <w:r w:rsidR="009963E8">
        <w:rPr>
          <w:rFonts w:ascii="Calibri" w:hAnsi="Calibri"/>
        </w:rPr>
        <w:t xml:space="preserve">llaborative case </w:t>
      </w:r>
      <w:r w:rsidR="002C4A66">
        <w:rPr>
          <w:rFonts w:ascii="Calibri" w:hAnsi="Calibri"/>
        </w:rPr>
        <w:t>study (see page 22</w:t>
      </w:r>
      <w:bookmarkStart w:id="4" w:name="_GoBack"/>
      <w:bookmarkEnd w:id="4"/>
      <w:r w:rsidR="009963E8" w:rsidRPr="002C4A66">
        <w:rPr>
          <w:rFonts w:ascii="Calibri" w:hAnsi="Calibri"/>
        </w:rPr>
        <w:t>)</w:t>
      </w:r>
      <w:r w:rsidR="00136E06" w:rsidRPr="002C4A66">
        <w:rPr>
          <w:rFonts w:ascii="Calibri" w:hAnsi="Calibri"/>
        </w:rPr>
        <w:t>.</w:t>
      </w:r>
      <w:r w:rsidR="00136E06">
        <w:rPr>
          <w:rFonts w:ascii="Calibri" w:hAnsi="Calibri"/>
        </w:rPr>
        <w:t xml:space="preserve"> </w:t>
      </w:r>
    </w:p>
    <w:p w14:paraId="613E6802" w14:textId="77777777" w:rsidR="001D1B3A" w:rsidRDefault="001D1B3A" w:rsidP="001E2189">
      <w:pPr>
        <w:spacing w:line="480" w:lineRule="auto"/>
        <w:rPr>
          <w:rFonts w:ascii="Calibri" w:hAnsi="Calibri"/>
        </w:rPr>
      </w:pPr>
    </w:p>
    <w:p w14:paraId="537E2591" w14:textId="09014E30" w:rsidR="00AA2364" w:rsidRDefault="00136E06" w:rsidP="001E2189">
      <w:pPr>
        <w:spacing w:line="480" w:lineRule="auto"/>
        <w:rPr>
          <w:rFonts w:ascii="Calibri" w:hAnsi="Calibri"/>
        </w:rPr>
      </w:pPr>
      <w:r>
        <w:rPr>
          <w:rFonts w:ascii="Calibri" w:hAnsi="Calibri"/>
        </w:rPr>
        <w:t xml:space="preserve">We also demonstrated </w:t>
      </w:r>
      <w:r w:rsidR="000F2B76">
        <w:rPr>
          <w:rFonts w:ascii="Calibri" w:hAnsi="Calibri"/>
        </w:rPr>
        <w:t>that</w:t>
      </w:r>
      <w:r w:rsidR="00AA2364">
        <w:rPr>
          <w:rFonts w:ascii="Calibri" w:hAnsi="Calibri"/>
        </w:rPr>
        <w:t xml:space="preserve"> increased engagement generated through social media has impacted on the success of the work streams within AB</w:t>
      </w:r>
      <w:r w:rsidR="009963E8">
        <w:rPr>
          <w:rFonts w:ascii="Calibri" w:hAnsi="Calibri"/>
        </w:rPr>
        <w:t>Ci,</w:t>
      </w:r>
      <w:r w:rsidR="002D48EE">
        <w:rPr>
          <w:rFonts w:ascii="Calibri" w:hAnsi="Calibri"/>
        </w:rPr>
        <w:t xml:space="preserve">, </w:t>
      </w:r>
      <w:r w:rsidR="00AA2364">
        <w:rPr>
          <w:rFonts w:ascii="Calibri" w:hAnsi="Calibri"/>
        </w:rPr>
        <w:t xml:space="preserve">positively influencing the outcome of the work being undertaken in these to give </w:t>
      </w:r>
      <w:r w:rsidR="009963E8">
        <w:rPr>
          <w:rFonts w:ascii="Calibri" w:hAnsi="Calibri"/>
        </w:rPr>
        <w:t xml:space="preserve">direct </w:t>
      </w:r>
      <w:r w:rsidR="00AA2364">
        <w:rPr>
          <w:rFonts w:ascii="Calibri" w:hAnsi="Calibri"/>
        </w:rPr>
        <w:t>benefits</w:t>
      </w:r>
      <w:r>
        <w:rPr>
          <w:rFonts w:ascii="Calibri" w:hAnsi="Calibri"/>
        </w:rPr>
        <w:t xml:space="preserve"> to patients</w:t>
      </w:r>
      <w:r w:rsidR="00AA2364">
        <w:rPr>
          <w:rFonts w:ascii="Calibri" w:hAnsi="Calibri"/>
        </w:rPr>
        <w:t xml:space="preserve">. </w:t>
      </w:r>
      <w:r w:rsidR="009963E8">
        <w:rPr>
          <w:rFonts w:ascii="Calibri" w:hAnsi="Calibri"/>
        </w:rPr>
        <w:t>We</w:t>
      </w:r>
      <w:r w:rsidR="00AA2364">
        <w:rPr>
          <w:rFonts w:ascii="Calibri" w:hAnsi="Calibri"/>
        </w:rPr>
        <w:t xml:space="preserve"> also anticipate that having an engaging social media profile for ABCi will improve uptake for course</w:t>
      </w:r>
      <w:r>
        <w:rPr>
          <w:rFonts w:ascii="Calibri" w:hAnsi="Calibri"/>
        </w:rPr>
        <w:t xml:space="preserve">s and events offered, increasing </w:t>
      </w:r>
      <w:r w:rsidR="00AA2364">
        <w:rPr>
          <w:rFonts w:ascii="Calibri" w:hAnsi="Calibri"/>
        </w:rPr>
        <w:t>attendance and reducing wasted costs for venue hire, refreshments and external speakers</w:t>
      </w:r>
      <w:r>
        <w:rPr>
          <w:rFonts w:ascii="Calibri" w:hAnsi="Calibri"/>
        </w:rPr>
        <w:t>.</w:t>
      </w:r>
      <w:r w:rsidR="00AA2364">
        <w:rPr>
          <w:rFonts w:ascii="Calibri" w:hAnsi="Calibri"/>
        </w:rPr>
        <w:t xml:space="preserve"> </w:t>
      </w:r>
    </w:p>
    <w:p w14:paraId="6F598C69" w14:textId="3228F59C" w:rsidR="00136E06" w:rsidRDefault="00136E06" w:rsidP="001E2189">
      <w:pPr>
        <w:spacing w:line="480" w:lineRule="auto"/>
        <w:rPr>
          <w:rFonts w:ascii="Calibri" w:hAnsi="Calibri"/>
        </w:rPr>
      </w:pPr>
    </w:p>
    <w:p w14:paraId="4122CB72" w14:textId="77777777" w:rsidR="001D1B3A" w:rsidRDefault="001D1B3A" w:rsidP="001D1B3A">
      <w:pPr>
        <w:spacing w:line="480" w:lineRule="auto"/>
        <w:rPr>
          <w:rFonts w:ascii="Calibri" w:hAnsi="Calibri"/>
        </w:rPr>
      </w:pPr>
      <w:r>
        <w:rPr>
          <w:rFonts w:ascii="Calibri" w:hAnsi="Calibri"/>
        </w:rPr>
        <w:t xml:space="preserve">The greatest success of this project was in motivating the team to take on the role of generating Twitter content. This leverages the personal connection that they have in participating frontline staff members, gratifying the need for connection (Whiting and Williams, 2013) and has dramatically increased the number of conversations surrounding the work and raised its profile within the health board, with members of the board, the Chief Executive and Director of Nursing regularly engaging with frontline staff about their improvement work via Twitter, further endorsing social media as an appropriate way to share experiences. </w:t>
      </w:r>
    </w:p>
    <w:p w14:paraId="68633630" w14:textId="77777777" w:rsidR="001D1B3A" w:rsidRDefault="001D1B3A" w:rsidP="001E2189">
      <w:pPr>
        <w:spacing w:line="480" w:lineRule="auto"/>
        <w:rPr>
          <w:rFonts w:ascii="Calibri" w:hAnsi="Calibri"/>
        </w:rPr>
      </w:pPr>
    </w:p>
    <w:p w14:paraId="6D00FEA1" w14:textId="77777777" w:rsidR="00BC7CC9" w:rsidRDefault="00BC7CC9" w:rsidP="001E2189">
      <w:pPr>
        <w:spacing w:line="480" w:lineRule="auto"/>
        <w:rPr>
          <w:rFonts w:ascii="Calibri" w:hAnsi="Calibri"/>
        </w:rPr>
      </w:pPr>
    </w:p>
    <w:p w14:paraId="26C45BDC" w14:textId="77777777" w:rsidR="003438FE" w:rsidRDefault="003438FE" w:rsidP="001E2189">
      <w:pPr>
        <w:spacing w:line="480" w:lineRule="auto"/>
        <w:rPr>
          <w:rFonts w:ascii="Calibri" w:hAnsi="Calibri"/>
        </w:rPr>
      </w:pPr>
    </w:p>
    <w:p w14:paraId="681D2715" w14:textId="799DAF7A" w:rsidR="00BC7CC9" w:rsidRPr="00BC7CC9" w:rsidRDefault="00785C9B" w:rsidP="00BC7CC9">
      <w:pPr>
        <w:spacing w:line="480" w:lineRule="auto"/>
        <w:rPr>
          <w:rFonts w:ascii="Calibri" w:hAnsi="Calibri"/>
        </w:rPr>
      </w:pPr>
      <w:r>
        <w:rPr>
          <w:rFonts w:ascii="Calibri" w:hAnsi="Calibri"/>
        </w:rPr>
        <w:lastRenderedPageBreak/>
        <w:t>Appendix 1</w:t>
      </w:r>
      <w:r w:rsidR="00BC7CC9">
        <w:rPr>
          <w:rFonts w:ascii="Calibri" w:hAnsi="Calibri"/>
        </w:rPr>
        <w:t>: Naaman Classification and examples from ABCi Twitter Content</w:t>
      </w:r>
    </w:p>
    <w:tbl>
      <w:tblPr>
        <w:tblStyle w:val="TableGrid"/>
        <w:tblW w:w="9073" w:type="dxa"/>
        <w:tblInd w:w="-147" w:type="dxa"/>
        <w:tblLook w:val="04A0" w:firstRow="1" w:lastRow="0" w:firstColumn="1" w:lastColumn="0" w:noHBand="0" w:noVBand="1"/>
      </w:tblPr>
      <w:tblGrid>
        <w:gridCol w:w="2269"/>
        <w:gridCol w:w="6804"/>
      </w:tblGrid>
      <w:tr w:rsidR="00BC7CC9" w:rsidRPr="007B5186" w14:paraId="15E84657" w14:textId="77777777" w:rsidTr="00BC7CC9">
        <w:tc>
          <w:tcPr>
            <w:tcW w:w="2269" w:type="dxa"/>
          </w:tcPr>
          <w:p w14:paraId="41713E2D" w14:textId="77777777" w:rsidR="00BC7CC9" w:rsidRPr="007B5186" w:rsidRDefault="00BC7CC9" w:rsidP="00784498">
            <w:pPr>
              <w:spacing w:line="360" w:lineRule="auto"/>
              <w:rPr>
                <w:rFonts w:cs="Times New Roman"/>
              </w:rPr>
            </w:pPr>
            <w:r w:rsidRPr="007B5186">
              <w:rPr>
                <w:rFonts w:cs="Times New Roman"/>
              </w:rPr>
              <w:t>Code/Type*</w:t>
            </w:r>
          </w:p>
        </w:tc>
        <w:tc>
          <w:tcPr>
            <w:tcW w:w="6804" w:type="dxa"/>
          </w:tcPr>
          <w:p w14:paraId="306B0D41" w14:textId="77777777" w:rsidR="00BC7CC9" w:rsidRPr="007B5186" w:rsidRDefault="00BC7CC9" w:rsidP="00784498">
            <w:pPr>
              <w:spacing w:line="360" w:lineRule="auto"/>
              <w:rPr>
                <w:rFonts w:cs="Times New Roman"/>
              </w:rPr>
            </w:pPr>
            <w:r w:rsidRPr="007B5186">
              <w:rPr>
                <w:rFonts w:cs="Times New Roman"/>
              </w:rPr>
              <w:t>Example</w:t>
            </w:r>
          </w:p>
        </w:tc>
      </w:tr>
      <w:tr w:rsidR="00BC7CC9" w:rsidRPr="007B5186" w14:paraId="44EF227E" w14:textId="77777777" w:rsidTr="00BC7CC9">
        <w:tc>
          <w:tcPr>
            <w:tcW w:w="2269" w:type="dxa"/>
          </w:tcPr>
          <w:p w14:paraId="0ADF3546" w14:textId="77777777" w:rsidR="00BC7CC9" w:rsidRPr="007B5186" w:rsidRDefault="00BC7CC9" w:rsidP="00BC7CC9">
            <w:pPr>
              <w:spacing w:line="276" w:lineRule="auto"/>
              <w:rPr>
                <w:rFonts w:cs="Times New Roman"/>
              </w:rPr>
            </w:pPr>
            <w:r w:rsidRPr="007B5186">
              <w:rPr>
                <w:rFonts w:cs="Times New Roman"/>
              </w:rPr>
              <w:t>Information Sharing (IS)</w:t>
            </w:r>
          </w:p>
        </w:tc>
        <w:tc>
          <w:tcPr>
            <w:tcW w:w="6804" w:type="dxa"/>
          </w:tcPr>
          <w:p w14:paraId="300B84B7" w14:textId="77777777" w:rsidR="00BC7CC9" w:rsidRPr="007B5186" w:rsidRDefault="00BC7CC9" w:rsidP="00BC7CC9">
            <w:pPr>
              <w:spacing w:line="276" w:lineRule="auto"/>
              <w:rPr>
                <w:rFonts w:cs="Times New Roman"/>
              </w:rPr>
            </w:pPr>
            <w:r w:rsidRPr="007B5186">
              <w:rPr>
                <w:rFonts w:cs="Times New Roman"/>
              </w:rPr>
              <w:t xml:space="preserve">These are 10 great core values to shape a culture &lt;URL&gt; </w:t>
            </w:r>
          </w:p>
        </w:tc>
      </w:tr>
      <w:tr w:rsidR="00BC7CC9" w:rsidRPr="007B5186" w14:paraId="6533CEB8" w14:textId="77777777" w:rsidTr="00BC7CC9">
        <w:tc>
          <w:tcPr>
            <w:tcW w:w="2269" w:type="dxa"/>
          </w:tcPr>
          <w:p w14:paraId="250B1697" w14:textId="77777777" w:rsidR="00BC7CC9" w:rsidRPr="007B5186" w:rsidRDefault="00BC7CC9" w:rsidP="00BC7CC9">
            <w:pPr>
              <w:spacing w:line="276" w:lineRule="auto"/>
              <w:rPr>
                <w:rFonts w:cs="Times New Roman"/>
              </w:rPr>
            </w:pPr>
            <w:r w:rsidRPr="007B5186">
              <w:rPr>
                <w:rFonts w:cs="Times New Roman"/>
              </w:rPr>
              <w:t>Self Promotion (SP)</w:t>
            </w:r>
          </w:p>
        </w:tc>
        <w:tc>
          <w:tcPr>
            <w:tcW w:w="6804" w:type="dxa"/>
          </w:tcPr>
          <w:p w14:paraId="356E5807" w14:textId="77777777" w:rsidR="00BC7CC9" w:rsidRPr="007B5186" w:rsidRDefault="00BC7CC9" w:rsidP="00BC7CC9">
            <w:pPr>
              <w:spacing w:line="276" w:lineRule="auto"/>
              <w:rPr>
                <w:rFonts w:cs="Times New Roman"/>
              </w:rPr>
            </w:pPr>
            <w:r w:rsidRPr="007B5186">
              <w:rPr>
                <w:rFonts w:cs="Times New Roman"/>
              </w:rPr>
              <w:t>We are looking forward to sharing our Silver Modelling Fellows Programme with colleagues at the &lt;external hashtag&gt; today. Further details can be found online &lt;URL&gt;</w:t>
            </w:r>
          </w:p>
        </w:tc>
      </w:tr>
      <w:tr w:rsidR="00BC7CC9" w:rsidRPr="007B5186" w14:paraId="0765A924" w14:textId="77777777" w:rsidTr="00BC7CC9">
        <w:tc>
          <w:tcPr>
            <w:tcW w:w="2269" w:type="dxa"/>
          </w:tcPr>
          <w:p w14:paraId="0F8E624E" w14:textId="77777777" w:rsidR="00BC7CC9" w:rsidRPr="007B5186" w:rsidRDefault="00BC7CC9" w:rsidP="00BC7CC9">
            <w:pPr>
              <w:spacing w:line="276" w:lineRule="auto"/>
              <w:rPr>
                <w:rFonts w:cs="Times New Roman"/>
              </w:rPr>
            </w:pPr>
            <w:r w:rsidRPr="007B5186">
              <w:rPr>
                <w:rFonts w:cs="Times New Roman"/>
              </w:rPr>
              <w:t>Me Now (ME)</w:t>
            </w:r>
          </w:p>
        </w:tc>
        <w:tc>
          <w:tcPr>
            <w:tcW w:w="6804" w:type="dxa"/>
          </w:tcPr>
          <w:p w14:paraId="645E0EAB" w14:textId="77777777" w:rsidR="00BC7CC9" w:rsidRPr="007B5186" w:rsidRDefault="00BC7CC9" w:rsidP="00BC7CC9">
            <w:pPr>
              <w:spacing w:line="276" w:lineRule="auto"/>
              <w:rPr>
                <w:rFonts w:cs="Times New Roman"/>
              </w:rPr>
            </w:pPr>
            <w:r w:rsidRPr="007B5186">
              <w:rPr>
                <w:rFonts w:cs="Times New Roman"/>
              </w:rPr>
              <w:t xml:space="preserve">A warm welcome to colleagues attending our &lt;internal hashtag&gt; event today &lt;picture&gt; </w:t>
            </w:r>
          </w:p>
        </w:tc>
      </w:tr>
      <w:tr w:rsidR="00BC7CC9" w:rsidRPr="007B5186" w14:paraId="578C7F89" w14:textId="77777777" w:rsidTr="00BC7CC9">
        <w:tc>
          <w:tcPr>
            <w:tcW w:w="2269" w:type="dxa"/>
          </w:tcPr>
          <w:p w14:paraId="62167695" w14:textId="77777777" w:rsidR="00BC7CC9" w:rsidRPr="007B5186" w:rsidRDefault="00BC7CC9" w:rsidP="00BC7CC9">
            <w:pPr>
              <w:spacing w:line="276" w:lineRule="auto"/>
              <w:rPr>
                <w:rFonts w:cs="Times New Roman"/>
              </w:rPr>
            </w:pPr>
            <w:r w:rsidRPr="007B5186">
              <w:rPr>
                <w:rFonts w:cs="Times New Roman"/>
              </w:rPr>
              <w:t xml:space="preserve">Question to Followers (QF) </w:t>
            </w:r>
          </w:p>
        </w:tc>
        <w:tc>
          <w:tcPr>
            <w:tcW w:w="6804" w:type="dxa"/>
          </w:tcPr>
          <w:p w14:paraId="12D02E4A" w14:textId="77777777" w:rsidR="00BC7CC9" w:rsidRPr="007B5186" w:rsidRDefault="00BC7CC9" w:rsidP="00BC7CC9">
            <w:pPr>
              <w:spacing w:line="276" w:lineRule="auto"/>
              <w:rPr>
                <w:rFonts w:cs="Times New Roman"/>
              </w:rPr>
            </w:pPr>
            <w:r w:rsidRPr="007B5186">
              <w:rPr>
                <w:rFonts w:cs="Times New Roman"/>
              </w:rPr>
              <w:t xml:space="preserve">What are your strengths on this list? And what areas need a bit more attention? &lt;infographic&gt; </w:t>
            </w:r>
          </w:p>
        </w:tc>
      </w:tr>
      <w:tr w:rsidR="00BC7CC9" w:rsidRPr="007B5186" w14:paraId="47C02B2B" w14:textId="77777777" w:rsidTr="00BC7CC9">
        <w:tc>
          <w:tcPr>
            <w:tcW w:w="2269" w:type="dxa"/>
          </w:tcPr>
          <w:p w14:paraId="44057C84" w14:textId="77777777" w:rsidR="00BC7CC9" w:rsidRPr="007B5186" w:rsidRDefault="00BC7CC9" w:rsidP="00BC7CC9">
            <w:pPr>
              <w:spacing w:line="276" w:lineRule="auto"/>
              <w:rPr>
                <w:rFonts w:cs="Times New Roman"/>
              </w:rPr>
            </w:pPr>
            <w:r w:rsidRPr="007B5186">
              <w:rPr>
                <w:rFonts w:cs="Times New Roman"/>
              </w:rPr>
              <w:t>Presence Maintenance (PM)</w:t>
            </w:r>
          </w:p>
        </w:tc>
        <w:tc>
          <w:tcPr>
            <w:tcW w:w="6804" w:type="dxa"/>
          </w:tcPr>
          <w:p w14:paraId="2186B450" w14:textId="77777777" w:rsidR="00BC7CC9" w:rsidRPr="007B5186" w:rsidRDefault="00BC7CC9" w:rsidP="00BC7CC9">
            <w:pPr>
              <w:spacing w:line="276" w:lineRule="auto"/>
              <w:rPr>
                <w:rFonts w:cs="Times New Roman"/>
              </w:rPr>
            </w:pPr>
            <w:r w:rsidRPr="007B5186">
              <w:rPr>
                <w:rFonts w:cs="Times New Roman"/>
              </w:rPr>
              <w:t>#WednesdayWisdom &lt;picture with quote&gt;</w:t>
            </w:r>
          </w:p>
        </w:tc>
      </w:tr>
      <w:tr w:rsidR="00BC7CC9" w:rsidRPr="007B5186" w14:paraId="16BE0F89" w14:textId="77777777" w:rsidTr="00BC7CC9">
        <w:tc>
          <w:tcPr>
            <w:tcW w:w="2269" w:type="dxa"/>
          </w:tcPr>
          <w:p w14:paraId="3244DCC0" w14:textId="77777777" w:rsidR="00BC7CC9" w:rsidRPr="007B5186" w:rsidRDefault="00BC7CC9" w:rsidP="00BC7CC9">
            <w:pPr>
              <w:spacing w:line="276" w:lineRule="auto"/>
              <w:rPr>
                <w:rFonts w:cs="Times New Roman"/>
              </w:rPr>
            </w:pPr>
            <w:r w:rsidRPr="007B5186">
              <w:rPr>
                <w:rFonts w:cs="Times New Roman"/>
              </w:rPr>
              <w:t xml:space="preserve">Anecdote Others (AO) </w:t>
            </w:r>
          </w:p>
        </w:tc>
        <w:tc>
          <w:tcPr>
            <w:tcW w:w="6804" w:type="dxa"/>
          </w:tcPr>
          <w:p w14:paraId="16D57A35" w14:textId="77777777" w:rsidR="00BC7CC9" w:rsidRPr="007B5186" w:rsidRDefault="00BC7CC9" w:rsidP="00BC7CC9">
            <w:pPr>
              <w:spacing w:line="276" w:lineRule="auto"/>
              <w:rPr>
                <w:rFonts w:cs="Times New Roman"/>
              </w:rPr>
            </w:pPr>
            <w:r w:rsidRPr="007B5186">
              <w:rPr>
                <w:rFonts w:cs="Times New Roman"/>
              </w:rPr>
              <w:t>&lt;name&gt;, a porter at the &lt;redacted for peer review&gt; explains what he’s been learning since he joined the continuous improvement team. &lt;video content&gt;</w:t>
            </w:r>
          </w:p>
        </w:tc>
      </w:tr>
      <w:tr w:rsidR="00BC7CC9" w:rsidRPr="007B5186" w14:paraId="1471D85F" w14:textId="77777777" w:rsidTr="00BC7CC9">
        <w:tc>
          <w:tcPr>
            <w:tcW w:w="2269" w:type="dxa"/>
          </w:tcPr>
          <w:p w14:paraId="1466AACD" w14:textId="77777777" w:rsidR="00BC7CC9" w:rsidRPr="007B5186" w:rsidRDefault="00BC7CC9" w:rsidP="00BC7CC9">
            <w:pPr>
              <w:spacing w:line="276" w:lineRule="auto"/>
              <w:rPr>
                <w:rFonts w:cs="Times New Roman"/>
              </w:rPr>
            </w:pPr>
            <w:r w:rsidRPr="007B5186">
              <w:rPr>
                <w:rFonts w:cs="Times New Roman"/>
              </w:rPr>
              <w:t>Anecdote Self (AS)</w:t>
            </w:r>
          </w:p>
        </w:tc>
        <w:tc>
          <w:tcPr>
            <w:tcW w:w="6804" w:type="dxa"/>
          </w:tcPr>
          <w:p w14:paraId="41B33E82" w14:textId="77777777" w:rsidR="00BC7CC9" w:rsidRPr="007B5186" w:rsidRDefault="00BC7CC9" w:rsidP="00BC7CC9">
            <w:pPr>
              <w:spacing w:line="276" w:lineRule="auto"/>
              <w:rPr>
                <w:rFonts w:cs="Times New Roman"/>
              </w:rPr>
            </w:pPr>
            <w:r w:rsidRPr="007B5186">
              <w:rPr>
                <w:rFonts w:cs="Times New Roman"/>
              </w:rPr>
              <w:t>What benefits do mathematical modelling have for healthcare? Our director, &lt;Twitter username&gt; explains &lt;video content&gt;</w:t>
            </w:r>
          </w:p>
        </w:tc>
      </w:tr>
    </w:tbl>
    <w:p w14:paraId="6E867180" w14:textId="77777777" w:rsidR="00BC7CC9" w:rsidRPr="007B5186" w:rsidRDefault="00BC7CC9" w:rsidP="00BC7CC9">
      <w:pPr>
        <w:spacing w:line="240" w:lineRule="auto"/>
        <w:jc w:val="center"/>
        <w:rPr>
          <w:i/>
        </w:rPr>
      </w:pPr>
    </w:p>
    <w:p w14:paraId="36BD3629" w14:textId="439108D4" w:rsidR="00BC7CC9" w:rsidRPr="007B5186" w:rsidRDefault="00BC7CC9" w:rsidP="00BC7CC9">
      <w:pPr>
        <w:spacing w:line="240" w:lineRule="auto"/>
      </w:pPr>
      <w:r w:rsidRPr="007B5186">
        <w:t xml:space="preserve">*Two further categories: “Opinions/Complaints” and “Statements and Random Thoughts” are considered in the Naaman paper, however no </w:t>
      </w:r>
      <w:r>
        <w:t xml:space="preserve">ABCi </w:t>
      </w:r>
      <w:r w:rsidRPr="007B5186">
        <w:t>tweets met these criteria.</w:t>
      </w:r>
    </w:p>
    <w:p w14:paraId="6A484D39" w14:textId="77777777" w:rsidR="00BC7CC9" w:rsidRDefault="00BC7CC9" w:rsidP="001E2189">
      <w:pPr>
        <w:spacing w:line="480" w:lineRule="auto"/>
        <w:rPr>
          <w:rFonts w:ascii="Calibri" w:hAnsi="Calibri"/>
        </w:rPr>
      </w:pPr>
    </w:p>
    <w:p w14:paraId="3231A323" w14:textId="77777777" w:rsidR="003438FE" w:rsidRDefault="003438FE" w:rsidP="001E2189">
      <w:pPr>
        <w:spacing w:line="480" w:lineRule="auto"/>
        <w:rPr>
          <w:rFonts w:ascii="Calibri" w:hAnsi="Calibri"/>
        </w:rPr>
      </w:pPr>
    </w:p>
    <w:p w14:paraId="354C504E" w14:textId="77777777" w:rsidR="003438FE" w:rsidRDefault="003438FE" w:rsidP="001E2189">
      <w:pPr>
        <w:spacing w:line="480" w:lineRule="auto"/>
        <w:rPr>
          <w:rFonts w:ascii="Calibri" w:hAnsi="Calibri"/>
        </w:rPr>
      </w:pPr>
    </w:p>
    <w:p w14:paraId="4BB18AF7" w14:textId="77777777" w:rsidR="003438FE" w:rsidRDefault="003438FE" w:rsidP="001E2189">
      <w:pPr>
        <w:spacing w:line="480" w:lineRule="auto"/>
        <w:rPr>
          <w:rFonts w:ascii="Calibri" w:hAnsi="Calibri"/>
        </w:rPr>
      </w:pPr>
    </w:p>
    <w:p w14:paraId="752CFC45" w14:textId="77777777" w:rsidR="003438FE" w:rsidRDefault="003438FE" w:rsidP="001E2189">
      <w:pPr>
        <w:spacing w:line="480" w:lineRule="auto"/>
        <w:rPr>
          <w:rFonts w:ascii="Calibri" w:hAnsi="Calibri"/>
        </w:rPr>
      </w:pPr>
    </w:p>
    <w:p w14:paraId="59D6DB66" w14:textId="77777777" w:rsidR="003438FE" w:rsidRDefault="003438FE" w:rsidP="001E2189">
      <w:pPr>
        <w:spacing w:line="480" w:lineRule="auto"/>
        <w:rPr>
          <w:rFonts w:ascii="Calibri" w:hAnsi="Calibri"/>
        </w:rPr>
      </w:pPr>
    </w:p>
    <w:p w14:paraId="22ABCD78" w14:textId="77777777" w:rsidR="003438FE" w:rsidRDefault="003438FE" w:rsidP="001E2189">
      <w:pPr>
        <w:spacing w:line="480" w:lineRule="auto"/>
        <w:rPr>
          <w:rFonts w:ascii="Calibri" w:hAnsi="Calibri"/>
        </w:rPr>
      </w:pPr>
    </w:p>
    <w:p w14:paraId="33F64046" w14:textId="77777777" w:rsidR="003438FE" w:rsidRDefault="003438FE" w:rsidP="001E2189">
      <w:pPr>
        <w:spacing w:line="480" w:lineRule="auto"/>
        <w:rPr>
          <w:rFonts w:ascii="Calibri" w:hAnsi="Calibri"/>
        </w:rPr>
      </w:pPr>
    </w:p>
    <w:p w14:paraId="090C8271" w14:textId="77777777" w:rsidR="003438FE" w:rsidRDefault="003438FE" w:rsidP="001E2189">
      <w:pPr>
        <w:spacing w:line="480" w:lineRule="auto"/>
        <w:rPr>
          <w:rFonts w:ascii="Calibri" w:hAnsi="Calibri"/>
        </w:rPr>
      </w:pPr>
    </w:p>
    <w:p w14:paraId="3FF4E7B1" w14:textId="77777777" w:rsidR="003438FE" w:rsidRDefault="003438FE" w:rsidP="001E2189">
      <w:pPr>
        <w:spacing w:line="480" w:lineRule="auto"/>
        <w:rPr>
          <w:rFonts w:ascii="Calibri" w:hAnsi="Calibri"/>
        </w:rPr>
      </w:pPr>
    </w:p>
    <w:p w14:paraId="72C762DD" w14:textId="6A5D5458" w:rsidR="00BC7CC9" w:rsidRDefault="008B7C44" w:rsidP="001E2189">
      <w:pPr>
        <w:spacing w:line="480" w:lineRule="auto"/>
        <w:rPr>
          <w:rFonts w:ascii="Calibri" w:hAnsi="Calibri"/>
        </w:rPr>
      </w:pPr>
      <w:r>
        <w:rPr>
          <w:rFonts w:ascii="Calibri" w:hAnsi="Calibri"/>
        </w:rPr>
        <w:lastRenderedPageBreak/>
        <w:t>Appendix 2: The Model for Improvement</w:t>
      </w:r>
    </w:p>
    <w:p w14:paraId="0C887781" w14:textId="6D1E8C5C" w:rsidR="008B7C44" w:rsidRDefault="008B7C44" w:rsidP="001E2189">
      <w:pPr>
        <w:spacing w:line="480" w:lineRule="auto"/>
        <w:rPr>
          <w:rFonts w:ascii="Calibri" w:hAnsi="Calibri"/>
        </w:rPr>
      </w:pPr>
      <w:r>
        <w:rPr>
          <w:rFonts w:ascii="Calibri" w:hAnsi="Calibri"/>
          <w:noProof/>
          <w:lang w:eastAsia="en-GB"/>
        </w:rPr>
        <w:drawing>
          <wp:anchor distT="0" distB="0" distL="114300" distR="114300" simplePos="0" relativeHeight="251664384" behindDoc="0" locked="0" layoutInCell="1" allowOverlap="1" wp14:anchorId="0811324B" wp14:editId="64529A81">
            <wp:simplePos x="0" y="0"/>
            <wp:positionH relativeFrom="column">
              <wp:align>center</wp:align>
            </wp:positionH>
            <wp:positionV relativeFrom="page">
              <wp:posOffset>1352550</wp:posOffset>
            </wp:positionV>
            <wp:extent cx="3808800" cy="5572800"/>
            <wp:effectExtent l="0" t="0" r="1270" b="8890"/>
            <wp:wrapTopAndBottom/>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model for imp.gif"/>
                    <pic:cNvPicPr/>
                  </pic:nvPicPr>
                  <pic:blipFill>
                    <a:blip r:embed="rId19">
                      <a:extLst>
                        <a:ext uri="{28A0092B-C50C-407E-A947-70E740481C1C}">
                          <a14:useLocalDpi xmlns:a14="http://schemas.microsoft.com/office/drawing/2010/main" val="0"/>
                        </a:ext>
                      </a:extLst>
                    </a:blip>
                    <a:stretch>
                      <a:fillRect/>
                    </a:stretch>
                  </pic:blipFill>
                  <pic:spPr>
                    <a:xfrm>
                      <a:off x="0" y="0"/>
                      <a:ext cx="3808800" cy="5572800"/>
                    </a:xfrm>
                    <a:prstGeom prst="rect">
                      <a:avLst/>
                    </a:prstGeom>
                  </pic:spPr>
                </pic:pic>
              </a:graphicData>
            </a:graphic>
            <wp14:sizeRelH relativeFrom="margin">
              <wp14:pctWidth>0</wp14:pctWidth>
            </wp14:sizeRelH>
            <wp14:sizeRelV relativeFrom="margin">
              <wp14:pctHeight>0</wp14:pctHeight>
            </wp14:sizeRelV>
          </wp:anchor>
        </w:drawing>
      </w:r>
    </w:p>
    <w:p w14:paraId="6628AC59" w14:textId="3D401447" w:rsidR="00BC7CC9" w:rsidRDefault="008B7C44" w:rsidP="001E2189">
      <w:pPr>
        <w:spacing w:line="480" w:lineRule="auto"/>
        <w:rPr>
          <w:rFonts w:ascii="Calibri" w:hAnsi="Calibri"/>
        </w:rPr>
      </w:pPr>
      <w:r>
        <w:rPr>
          <w:rFonts w:ascii="Calibri" w:hAnsi="Calibri"/>
        </w:rPr>
        <w:t xml:space="preserve">The model for improvement provides practitioners with the basic steps for planning an improvement project. It emphasises the need to understand the project’s aims and to establish a robust measurement strategy before beginning any testing of change ideas. </w:t>
      </w:r>
    </w:p>
    <w:p w14:paraId="4168BA1C" w14:textId="77777777" w:rsidR="00BC7CC9" w:rsidRDefault="00BC7CC9" w:rsidP="001E2189">
      <w:pPr>
        <w:spacing w:line="480" w:lineRule="auto"/>
        <w:rPr>
          <w:rFonts w:ascii="Calibri" w:hAnsi="Calibri"/>
        </w:rPr>
      </w:pPr>
    </w:p>
    <w:p w14:paraId="69B88D99" w14:textId="77777777" w:rsidR="00BC7CC9" w:rsidRPr="00420F71" w:rsidRDefault="00BC7CC9" w:rsidP="001E2189">
      <w:pPr>
        <w:spacing w:line="480" w:lineRule="auto"/>
        <w:rPr>
          <w:rFonts w:ascii="Calibri" w:hAnsi="Calibri"/>
        </w:rPr>
      </w:pPr>
    </w:p>
    <w:p w14:paraId="41A59CAC" w14:textId="77777777" w:rsidR="00BC7CC9" w:rsidRDefault="00BC7CC9" w:rsidP="001E2189">
      <w:pPr>
        <w:spacing w:line="480" w:lineRule="auto"/>
        <w:rPr>
          <w:rFonts w:ascii="Calibri" w:hAnsi="Calibri"/>
        </w:rPr>
      </w:pPr>
    </w:p>
    <w:p w14:paraId="594D7B4D" w14:textId="0C801164" w:rsidR="003438FE" w:rsidRDefault="003438FE" w:rsidP="001E2189">
      <w:pPr>
        <w:spacing w:line="480" w:lineRule="auto"/>
        <w:rPr>
          <w:rFonts w:ascii="Calibri" w:hAnsi="Calibri"/>
        </w:rPr>
      </w:pPr>
      <w:r>
        <w:rPr>
          <w:rFonts w:ascii="Calibri" w:hAnsi="Calibri"/>
        </w:rPr>
        <w:lastRenderedPageBreak/>
        <w:t xml:space="preserve">Appendix 3: Nudge cycles </w:t>
      </w:r>
    </w:p>
    <w:tbl>
      <w:tblPr>
        <w:tblStyle w:val="TableGrid"/>
        <w:tblW w:w="10065" w:type="dxa"/>
        <w:tblInd w:w="-431" w:type="dxa"/>
        <w:tblLook w:val="04A0" w:firstRow="1" w:lastRow="0" w:firstColumn="1" w:lastColumn="0" w:noHBand="0" w:noVBand="1"/>
      </w:tblPr>
      <w:tblGrid>
        <w:gridCol w:w="2269"/>
        <w:gridCol w:w="2552"/>
        <w:gridCol w:w="2268"/>
        <w:gridCol w:w="2976"/>
      </w:tblGrid>
      <w:tr w:rsidR="003438FE" w14:paraId="33F403E5" w14:textId="77777777" w:rsidTr="003D512A">
        <w:tc>
          <w:tcPr>
            <w:tcW w:w="2269" w:type="dxa"/>
          </w:tcPr>
          <w:p w14:paraId="31694572" w14:textId="77777777" w:rsidR="003438FE" w:rsidRDefault="003438FE" w:rsidP="00AA2364">
            <w:pPr>
              <w:spacing w:line="480" w:lineRule="auto"/>
              <w:rPr>
                <w:rFonts w:ascii="Calibri" w:hAnsi="Calibri"/>
              </w:rPr>
            </w:pPr>
            <w:r>
              <w:rPr>
                <w:rFonts w:ascii="Calibri" w:hAnsi="Calibri"/>
              </w:rPr>
              <w:t>Analysis question</w:t>
            </w:r>
          </w:p>
        </w:tc>
        <w:tc>
          <w:tcPr>
            <w:tcW w:w="2552" w:type="dxa"/>
          </w:tcPr>
          <w:p w14:paraId="664EF9D3" w14:textId="17568FEB" w:rsidR="003438FE" w:rsidRDefault="003438FE" w:rsidP="00AA2364">
            <w:pPr>
              <w:spacing w:line="480" w:lineRule="auto"/>
              <w:rPr>
                <w:rFonts w:ascii="Calibri" w:hAnsi="Calibri"/>
              </w:rPr>
            </w:pPr>
            <w:r>
              <w:rPr>
                <w:rFonts w:ascii="Calibri" w:hAnsi="Calibri"/>
              </w:rPr>
              <w:t>Analysis result</w:t>
            </w:r>
          </w:p>
        </w:tc>
        <w:tc>
          <w:tcPr>
            <w:tcW w:w="2268" w:type="dxa"/>
          </w:tcPr>
          <w:p w14:paraId="2E99FF95" w14:textId="5DD24286" w:rsidR="003438FE" w:rsidRDefault="003438FE" w:rsidP="00AA2364">
            <w:pPr>
              <w:spacing w:line="480" w:lineRule="auto"/>
              <w:rPr>
                <w:rFonts w:ascii="Calibri" w:hAnsi="Calibri"/>
              </w:rPr>
            </w:pPr>
            <w:r>
              <w:rPr>
                <w:rFonts w:ascii="Calibri" w:hAnsi="Calibri"/>
              </w:rPr>
              <w:t>Change suggested</w:t>
            </w:r>
          </w:p>
        </w:tc>
        <w:tc>
          <w:tcPr>
            <w:tcW w:w="2976" w:type="dxa"/>
          </w:tcPr>
          <w:p w14:paraId="64EEB072" w14:textId="77777777" w:rsidR="003438FE" w:rsidRDefault="003438FE" w:rsidP="00AA2364">
            <w:pPr>
              <w:spacing w:line="480" w:lineRule="auto"/>
              <w:rPr>
                <w:rFonts w:ascii="Calibri" w:hAnsi="Calibri"/>
              </w:rPr>
            </w:pPr>
            <w:r>
              <w:rPr>
                <w:rFonts w:ascii="Calibri" w:hAnsi="Calibri"/>
              </w:rPr>
              <w:t>Results</w:t>
            </w:r>
          </w:p>
        </w:tc>
      </w:tr>
      <w:tr w:rsidR="003D512A" w14:paraId="6EBF45C3" w14:textId="77777777" w:rsidTr="003D512A">
        <w:tc>
          <w:tcPr>
            <w:tcW w:w="2269" w:type="dxa"/>
          </w:tcPr>
          <w:p w14:paraId="40C8762E" w14:textId="076F03E9" w:rsidR="003D512A" w:rsidRDefault="003D512A" w:rsidP="00EE1EBB">
            <w:pPr>
              <w:spacing w:line="276" w:lineRule="auto"/>
              <w:rPr>
                <w:rFonts w:ascii="Calibri" w:hAnsi="Calibri"/>
              </w:rPr>
            </w:pPr>
            <w:r>
              <w:rPr>
                <w:rFonts w:ascii="Calibri" w:hAnsi="Calibri"/>
              </w:rPr>
              <w:t>Which tweets don’t work?</w:t>
            </w:r>
          </w:p>
        </w:tc>
        <w:tc>
          <w:tcPr>
            <w:tcW w:w="2552" w:type="dxa"/>
          </w:tcPr>
          <w:p w14:paraId="656A91FC" w14:textId="13171E6F" w:rsidR="003D512A" w:rsidRDefault="003D512A" w:rsidP="00EE1EBB">
            <w:pPr>
              <w:spacing w:line="276" w:lineRule="auto"/>
              <w:rPr>
                <w:rFonts w:ascii="Calibri" w:hAnsi="Calibri"/>
              </w:rPr>
            </w:pPr>
            <w:r>
              <w:rPr>
                <w:rFonts w:ascii="Calibri" w:hAnsi="Calibri"/>
              </w:rPr>
              <w:t>‘Presence maintenance’ tweets generally have low engagement, as do those without pictures.</w:t>
            </w:r>
          </w:p>
        </w:tc>
        <w:tc>
          <w:tcPr>
            <w:tcW w:w="2268" w:type="dxa"/>
          </w:tcPr>
          <w:p w14:paraId="446F5121" w14:textId="25AE6C70" w:rsidR="003D512A" w:rsidRDefault="003D512A" w:rsidP="00EE1EBB">
            <w:pPr>
              <w:spacing w:line="276" w:lineRule="auto"/>
              <w:rPr>
                <w:rFonts w:ascii="Calibri" w:hAnsi="Calibri"/>
              </w:rPr>
            </w:pPr>
            <w:r>
              <w:rPr>
                <w:rFonts w:ascii="Calibri" w:hAnsi="Calibri"/>
              </w:rPr>
              <w:t xml:space="preserve">Try making sure tweets have an image in. </w:t>
            </w:r>
          </w:p>
        </w:tc>
        <w:tc>
          <w:tcPr>
            <w:tcW w:w="2976" w:type="dxa"/>
          </w:tcPr>
          <w:p w14:paraId="7D883DFE" w14:textId="78F74011" w:rsidR="003D512A" w:rsidRDefault="003D512A" w:rsidP="00EE1EBB">
            <w:pPr>
              <w:spacing w:line="276" w:lineRule="auto"/>
              <w:rPr>
                <w:rFonts w:ascii="Calibri" w:hAnsi="Calibri"/>
              </w:rPr>
            </w:pPr>
            <w:r>
              <w:rPr>
                <w:rFonts w:ascii="Calibri" w:hAnsi="Calibri"/>
              </w:rPr>
              <w:t xml:space="preserve">Reduction of presence maintenance content, improvement of engagement rate. </w:t>
            </w:r>
          </w:p>
        </w:tc>
      </w:tr>
      <w:tr w:rsidR="00EE1EBB" w14:paraId="25C7B638" w14:textId="77777777" w:rsidTr="003D512A">
        <w:tc>
          <w:tcPr>
            <w:tcW w:w="2269" w:type="dxa"/>
          </w:tcPr>
          <w:p w14:paraId="6FAFF1AD" w14:textId="4B868548" w:rsidR="00EE1EBB" w:rsidRDefault="00EE1EBB" w:rsidP="00EE1EBB">
            <w:pPr>
              <w:spacing w:line="276" w:lineRule="auto"/>
              <w:rPr>
                <w:rFonts w:ascii="Calibri" w:hAnsi="Calibri"/>
              </w:rPr>
            </w:pPr>
            <w:r>
              <w:rPr>
                <w:rFonts w:ascii="Calibri" w:hAnsi="Calibri"/>
              </w:rPr>
              <w:t xml:space="preserve">Does a hashtag campaign help? </w:t>
            </w:r>
          </w:p>
        </w:tc>
        <w:tc>
          <w:tcPr>
            <w:tcW w:w="2552" w:type="dxa"/>
          </w:tcPr>
          <w:p w14:paraId="4BD760BA" w14:textId="347F7FDB" w:rsidR="00EE1EBB" w:rsidRDefault="00EE1EBB" w:rsidP="00EE1EBB">
            <w:pPr>
              <w:spacing w:line="276" w:lineRule="auto"/>
              <w:rPr>
                <w:rFonts w:ascii="Calibri" w:hAnsi="Calibri"/>
              </w:rPr>
            </w:pPr>
            <w:r>
              <w:rPr>
                <w:rFonts w:ascii="Calibri" w:hAnsi="Calibri"/>
              </w:rPr>
              <w:t>Maybe. Slightly higher engagement from tweets associated with national hashtags.</w:t>
            </w:r>
          </w:p>
        </w:tc>
        <w:tc>
          <w:tcPr>
            <w:tcW w:w="2268" w:type="dxa"/>
          </w:tcPr>
          <w:p w14:paraId="20A69092" w14:textId="1A58CBDA" w:rsidR="00EE1EBB" w:rsidRDefault="00EE1EBB" w:rsidP="00EE1EBB">
            <w:pPr>
              <w:spacing w:line="276" w:lineRule="auto"/>
              <w:rPr>
                <w:rFonts w:ascii="Calibri" w:hAnsi="Calibri"/>
              </w:rPr>
            </w:pPr>
            <w:r>
              <w:rPr>
                <w:rFonts w:ascii="Calibri" w:hAnsi="Calibri"/>
              </w:rPr>
              <w:t>Try a hashtag campaign</w:t>
            </w:r>
          </w:p>
        </w:tc>
        <w:tc>
          <w:tcPr>
            <w:tcW w:w="2976" w:type="dxa"/>
          </w:tcPr>
          <w:p w14:paraId="3104F214" w14:textId="5B91351F" w:rsidR="00EE1EBB" w:rsidRDefault="00EE1EBB" w:rsidP="00EE1EBB">
            <w:pPr>
              <w:spacing w:line="276" w:lineRule="auto"/>
              <w:rPr>
                <w:rFonts w:ascii="Calibri" w:hAnsi="Calibri"/>
              </w:rPr>
            </w:pPr>
            <w:r>
              <w:rPr>
                <w:rFonts w:ascii="Calibri" w:hAnsi="Calibri"/>
              </w:rPr>
              <w:t xml:space="preserve">Poor engagement for all of the tweets involved. Campaign ended early. </w:t>
            </w:r>
          </w:p>
        </w:tc>
      </w:tr>
      <w:tr w:rsidR="003438FE" w14:paraId="18992D6F" w14:textId="77777777" w:rsidTr="003D512A">
        <w:tc>
          <w:tcPr>
            <w:tcW w:w="2269" w:type="dxa"/>
          </w:tcPr>
          <w:p w14:paraId="3346330C" w14:textId="77777777" w:rsidR="003438FE" w:rsidRDefault="003438FE" w:rsidP="00EE1EBB">
            <w:pPr>
              <w:spacing w:line="276" w:lineRule="auto"/>
              <w:rPr>
                <w:rFonts w:ascii="Calibri" w:hAnsi="Calibri"/>
              </w:rPr>
            </w:pPr>
            <w:r>
              <w:rPr>
                <w:rFonts w:ascii="Calibri" w:hAnsi="Calibri"/>
              </w:rPr>
              <w:t>Does time of day matter?</w:t>
            </w:r>
          </w:p>
        </w:tc>
        <w:tc>
          <w:tcPr>
            <w:tcW w:w="2552" w:type="dxa"/>
          </w:tcPr>
          <w:p w14:paraId="0137DB0C" w14:textId="6CAFD8AD" w:rsidR="003438FE" w:rsidRDefault="003438FE" w:rsidP="00EE1EBB">
            <w:pPr>
              <w:spacing w:line="276" w:lineRule="auto"/>
              <w:rPr>
                <w:rFonts w:ascii="Calibri" w:hAnsi="Calibri"/>
              </w:rPr>
            </w:pPr>
            <w:r>
              <w:rPr>
                <w:rFonts w:ascii="Calibri" w:hAnsi="Calibri"/>
              </w:rPr>
              <w:t>Tweets produced between 11am and 4pm have slightly higher engagement rate</w:t>
            </w:r>
            <w:r w:rsidR="00EE1EBB">
              <w:rPr>
                <w:rFonts w:ascii="Calibri" w:hAnsi="Calibri"/>
              </w:rPr>
              <w:t>.</w:t>
            </w:r>
          </w:p>
        </w:tc>
        <w:tc>
          <w:tcPr>
            <w:tcW w:w="2268" w:type="dxa"/>
          </w:tcPr>
          <w:p w14:paraId="27211872" w14:textId="7ED30A1C" w:rsidR="003438FE" w:rsidRDefault="003438FE" w:rsidP="00EE1EBB">
            <w:pPr>
              <w:spacing w:line="276" w:lineRule="auto"/>
              <w:rPr>
                <w:rFonts w:ascii="Calibri" w:hAnsi="Calibri"/>
              </w:rPr>
            </w:pPr>
            <w:r>
              <w:rPr>
                <w:rFonts w:ascii="Calibri" w:hAnsi="Calibri"/>
              </w:rPr>
              <w:t xml:space="preserve">Try tweeting at fixed times of day </w:t>
            </w:r>
          </w:p>
        </w:tc>
        <w:tc>
          <w:tcPr>
            <w:tcW w:w="2976" w:type="dxa"/>
          </w:tcPr>
          <w:p w14:paraId="3BB39306" w14:textId="77777777" w:rsidR="003438FE" w:rsidRDefault="003438FE" w:rsidP="00EE1EBB">
            <w:pPr>
              <w:spacing w:line="276" w:lineRule="auto"/>
              <w:rPr>
                <w:rFonts w:ascii="Calibri" w:hAnsi="Calibri"/>
              </w:rPr>
            </w:pPr>
            <w:r>
              <w:rPr>
                <w:rFonts w:ascii="Calibri" w:hAnsi="Calibri"/>
              </w:rPr>
              <w:t xml:space="preserve">Team scheduled tweets daily. </w:t>
            </w:r>
          </w:p>
          <w:p w14:paraId="731C1D33" w14:textId="77777777" w:rsidR="003438FE" w:rsidRDefault="003438FE" w:rsidP="00EE1EBB">
            <w:pPr>
              <w:spacing w:line="276" w:lineRule="auto"/>
              <w:rPr>
                <w:rFonts w:ascii="Calibri" w:hAnsi="Calibri"/>
              </w:rPr>
            </w:pPr>
            <w:r>
              <w:rPr>
                <w:rFonts w:ascii="Calibri" w:hAnsi="Calibri"/>
              </w:rPr>
              <w:t xml:space="preserve">No improvement in engagement, but variation reduced. </w:t>
            </w:r>
          </w:p>
        </w:tc>
      </w:tr>
      <w:tr w:rsidR="003438FE" w14:paraId="5C71D417" w14:textId="77777777" w:rsidTr="003D512A">
        <w:tc>
          <w:tcPr>
            <w:tcW w:w="2269" w:type="dxa"/>
          </w:tcPr>
          <w:p w14:paraId="4770B133" w14:textId="2827E9B1" w:rsidR="003438FE" w:rsidRDefault="003438FE" w:rsidP="00EE1EBB">
            <w:pPr>
              <w:spacing w:line="276" w:lineRule="auto"/>
              <w:rPr>
                <w:rFonts w:ascii="Calibri" w:hAnsi="Calibri"/>
              </w:rPr>
            </w:pPr>
            <w:r>
              <w:rPr>
                <w:rFonts w:ascii="Calibri" w:hAnsi="Calibri"/>
              </w:rPr>
              <w:t xml:space="preserve">Does it matter what is in a picture? </w:t>
            </w:r>
          </w:p>
        </w:tc>
        <w:tc>
          <w:tcPr>
            <w:tcW w:w="2552" w:type="dxa"/>
          </w:tcPr>
          <w:p w14:paraId="2C8FFC85" w14:textId="0875E88F" w:rsidR="003438FE" w:rsidRDefault="003438FE" w:rsidP="00EE1EBB">
            <w:pPr>
              <w:spacing w:line="276" w:lineRule="auto"/>
              <w:rPr>
                <w:rFonts w:ascii="Calibri" w:hAnsi="Calibri"/>
              </w:rPr>
            </w:pPr>
            <w:r>
              <w:rPr>
                <w:rFonts w:ascii="Calibri" w:hAnsi="Calibri"/>
              </w:rPr>
              <w:t>Tweets with pictures of humans in have higher engagement.</w:t>
            </w:r>
          </w:p>
        </w:tc>
        <w:tc>
          <w:tcPr>
            <w:tcW w:w="2268" w:type="dxa"/>
          </w:tcPr>
          <w:p w14:paraId="494ABC01" w14:textId="2E676F1F" w:rsidR="003438FE" w:rsidRDefault="003438FE" w:rsidP="00EE1EBB">
            <w:pPr>
              <w:spacing w:line="276" w:lineRule="auto"/>
              <w:rPr>
                <w:rFonts w:ascii="Calibri" w:hAnsi="Calibri"/>
              </w:rPr>
            </w:pPr>
            <w:r>
              <w:rPr>
                <w:rFonts w:ascii="Calibri" w:hAnsi="Calibri"/>
              </w:rPr>
              <w:t>Think about reducing non-human pictures</w:t>
            </w:r>
          </w:p>
        </w:tc>
        <w:tc>
          <w:tcPr>
            <w:tcW w:w="2976" w:type="dxa"/>
          </w:tcPr>
          <w:p w14:paraId="531B6155" w14:textId="24840999" w:rsidR="003438FE" w:rsidRDefault="003438FE" w:rsidP="00EE1EBB">
            <w:pPr>
              <w:spacing w:line="276" w:lineRule="auto"/>
              <w:rPr>
                <w:rFonts w:ascii="Calibri" w:hAnsi="Calibri"/>
              </w:rPr>
            </w:pPr>
            <w:r>
              <w:rPr>
                <w:rFonts w:ascii="Calibri" w:hAnsi="Calibri"/>
              </w:rPr>
              <w:t xml:space="preserve">Fewer images used without people in; </w:t>
            </w:r>
            <w:r w:rsidR="00EE1EBB">
              <w:rPr>
                <w:rFonts w:ascii="Calibri" w:hAnsi="Calibri"/>
              </w:rPr>
              <w:t>improvement in engagement rate</w:t>
            </w:r>
          </w:p>
        </w:tc>
      </w:tr>
      <w:tr w:rsidR="003438FE" w14:paraId="199564C4" w14:textId="77777777" w:rsidTr="003D512A">
        <w:tc>
          <w:tcPr>
            <w:tcW w:w="2269" w:type="dxa"/>
          </w:tcPr>
          <w:p w14:paraId="15E26ADF" w14:textId="7871060D" w:rsidR="003438FE" w:rsidRDefault="00EE1EBB" w:rsidP="00EE1EBB">
            <w:pPr>
              <w:spacing w:line="276" w:lineRule="auto"/>
              <w:rPr>
                <w:rFonts w:ascii="Calibri" w:hAnsi="Calibri"/>
              </w:rPr>
            </w:pPr>
            <w:r>
              <w:rPr>
                <w:rFonts w:ascii="Calibri" w:hAnsi="Calibri"/>
              </w:rPr>
              <w:t>Does it matter what people are doing in a picture?</w:t>
            </w:r>
          </w:p>
        </w:tc>
        <w:tc>
          <w:tcPr>
            <w:tcW w:w="2552" w:type="dxa"/>
          </w:tcPr>
          <w:p w14:paraId="20FDFD21" w14:textId="230207E7" w:rsidR="003438FE" w:rsidRDefault="00EE1EBB" w:rsidP="00EE1EBB">
            <w:pPr>
              <w:spacing w:line="276" w:lineRule="auto"/>
              <w:rPr>
                <w:rFonts w:ascii="Calibri" w:hAnsi="Calibri"/>
              </w:rPr>
            </w:pPr>
            <w:r>
              <w:rPr>
                <w:rFonts w:ascii="Calibri" w:hAnsi="Calibri"/>
              </w:rPr>
              <w:t>Pictures of groups of humans engaged in activity have high engagement.</w:t>
            </w:r>
          </w:p>
        </w:tc>
        <w:tc>
          <w:tcPr>
            <w:tcW w:w="2268" w:type="dxa"/>
          </w:tcPr>
          <w:p w14:paraId="2A2AB1CC" w14:textId="1FF5E10B" w:rsidR="003438FE" w:rsidRDefault="00EE1EBB" w:rsidP="00EE1EBB">
            <w:pPr>
              <w:spacing w:line="276" w:lineRule="auto"/>
              <w:rPr>
                <w:rFonts w:ascii="Calibri" w:hAnsi="Calibri"/>
              </w:rPr>
            </w:pPr>
            <w:r>
              <w:rPr>
                <w:rFonts w:ascii="Calibri" w:hAnsi="Calibri"/>
              </w:rPr>
              <w:t>Tweet from ABCi activities and events showing people engaged in activities</w:t>
            </w:r>
          </w:p>
        </w:tc>
        <w:tc>
          <w:tcPr>
            <w:tcW w:w="2976" w:type="dxa"/>
          </w:tcPr>
          <w:p w14:paraId="42F3AF35" w14:textId="7B8D86E0" w:rsidR="003438FE" w:rsidRDefault="00EE1EBB" w:rsidP="00EE1EBB">
            <w:pPr>
              <w:spacing w:line="276" w:lineRule="auto"/>
              <w:rPr>
                <w:rFonts w:ascii="Calibri" w:hAnsi="Calibri"/>
              </w:rPr>
            </w:pPr>
            <w:r>
              <w:rPr>
                <w:rFonts w:ascii="Calibri" w:hAnsi="Calibri"/>
              </w:rPr>
              <w:t>Development of the ‘ABCi textbook tweet’ for events.</w:t>
            </w:r>
          </w:p>
        </w:tc>
      </w:tr>
    </w:tbl>
    <w:p w14:paraId="09784D87" w14:textId="77777777" w:rsidR="00BC7CC9" w:rsidRDefault="00BC7CC9" w:rsidP="001E2189">
      <w:pPr>
        <w:spacing w:line="480" w:lineRule="auto"/>
        <w:rPr>
          <w:rFonts w:ascii="Calibri" w:hAnsi="Calibri"/>
        </w:rPr>
      </w:pPr>
    </w:p>
    <w:p w14:paraId="6742DBC1" w14:textId="77777777" w:rsidR="00BC7CC9" w:rsidRDefault="00BC7CC9" w:rsidP="001E2189">
      <w:pPr>
        <w:spacing w:line="480" w:lineRule="auto"/>
        <w:rPr>
          <w:rFonts w:ascii="Calibri" w:hAnsi="Calibri"/>
        </w:rPr>
      </w:pPr>
    </w:p>
    <w:p w14:paraId="0AF55F4C" w14:textId="77777777" w:rsidR="00BC7CC9" w:rsidRDefault="00BC7CC9" w:rsidP="001E2189">
      <w:pPr>
        <w:spacing w:line="480" w:lineRule="auto"/>
        <w:rPr>
          <w:rFonts w:ascii="Calibri" w:hAnsi="Calibri"/>
        </w:rPr>
      </w:pPr>
    </w:p>
    <w:p w14:paraId="02559478" w14:textId="77777777" w:rsidR="00BC7CC9" w:rsidRDefault="00BC7CC9" w:rsidP="001E2189">
      <w:pPr>
        <w:spacing w:line="480" w:lineRule="auto"/>
        <w:rPr>
          <w:rFonts w:ascii="Calibri" w:hAnsi="Calibri"/>
        </w:rPr>
      </w:pPr>
    </w:p>
    <w:p w14:paraId="73975E42" w14:textId="77777777" w:rsidR="00F23F09" w:rsidRDefault="00F23F09" w:rsidP="001E2189">
      <w:pPr>
        <w:spacing w:line="480" w:lineRule="auto"/>
        <w:rPr>
          <w:rFonts w:ascii="Calibri" w:hAnsi="Calibri"/>
        </w:rPr>
      </w:pPr>
    </w:p>
    <w:p w14:paraId="1107F307" w14:textId="77777777" w:rsidR="00F23F09" w:rsidRDefault="00F23F09" w:rsidP="001E2189">
      <w:pPr>
        <w:spacing w:line="480" w:lineRule="auto"/>
        <w:rPr>
          <w:rFonts w:ascii="Calibri" w:hAnsi="Calibri"/>
        </w:rPr>
      </w:pPr>
    </w:p>
    <w:p w14:paraId="7903207E" w14:textId="77777777" w:rsidR="00F23F09" w:rsidRDefault="00F23F09" w:rsidP="001E2189">
      <w:pPr>
        <w:spacing w:line="480" w:lineRule="auto"/>
        <w:rPr>
          <w:rFonts w:ascii="Calibri" w:hAnsi="Calibri"/>
        </w:rPr>
      </w:pPr>
    </w:p>
    <w:p w14:paraId="08027085" w14:textId="77777777" w:rsidR="00F23F09" w:rsidRDefault="00F23F09" w:rsidP="001E2189">
      <w:pPr>
        <w:spacing w:line="480" w:lineRule="auto"/>
        <w:rPr>
          <w:rFonts w:ascii="Calibri" w:hAnsi="Calibri"/>
        </w:rPr>
      </w:pPr>
    </w:p>
    <w:p w14:paraId="60A363C6" w14:textId="77777777" w:rsidR="00F23F09" w:rsidRDefault="00F23F09" w:rsidP="001E2189">
      <w:pPr>
        <w:spacing w:line="480" w:lineRule="auto"/>
        <w:rPr>
          <w:rFonts w:ascii="Calibri" w:hAnsi="Calibri"/>
        </w:rPr>
      </w:pPr>
    </w:p>
    <w:p w14:paraId="77378B60" w14:textId="77777777" w:rsidR="00F23F09" w:rsidRDefault="00F23F09" w:rsidP="001E2189">
      <w:pPr>
        <w:spacing w:line="480" w:lineRule="auto"/>
        <w:rPr>
          <w:rFonts w:ascii="Calibri" w:hAnsi="Calibri"/>
        </w:rPr>
      </w:pPr>
    </w:p>
    <w:p w14:paraId="0136033A" w14:textId="0882EE0D" w:rsidR="000A3CCB" w:rsidRDefault="00E11260" w:rsidP="001E2189">
      <w:pPr>
        <w:spacing w:line="480" w:lineRule="auto"/>
        <w:rPr>
          <w:rFonts w:ascii="Calibri" w:hAnsi="Calibri"/>
        </w:rPr>
      </w:pPr>
      <w:r w:rsidRPr="000951C1">
        <w:rPr>
          <w:rFonts w:ascii="Calibri" w:hAnsi="Calibri"/>
          <w:noProof/>
          <w:lang w:eastAsia="en-GB"/>
        </w:rPr>
        <w:lastRenderedPageBreak/>
        <mc:AlternateContent>
          <mc:Choice Requires="wps">
            <w:drawing>
              <wp:anchor distT="45720" distB="45720" distL="114300" distR="114300" simplePos="0" relativeHeight="251670528" behindDoc="0" locked="0" layoutInCell="1" allowOverlap="1" wp14:anchorId="5C06CE4E" wp14:editId="4F779615">
                <wp:simplePos x="0" y="0"/>
                <wp:positionH relativeFrom="column">
                  <wp:posOffset>-3572510</wp:posOffset>
                </wp:positionH>
                <wp:positionV relativeFrom="paragraph">
                  <wp:posOffset>4238625</wp:posOffset>
                </wp:positionV>
                <wp:extent cx="7827645" cy="821055"/>
                <wp:effectExtent l="0" t="1905"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5400000">
                          <a:off x="0" y="0"/>
                          <a:ext cx="7827645" cy="821055"/>
                        </a:xfrm>
                        <a:prstGeom prst="rect">
                          <a:avLst/>
                        </a:prstGeom>
                        <a:solidFill>
                          <a:srgbClr val="FFFFFF"/>
                        </a:solidFill>
                        <a:ln w="9525">
                          <a:noFill/>
                          <a:miter lim="800000"/>
                          <a:headEnd/>
                          <a:tailEnd/>
                        </a:ln>
                      </wps:spPr>
                      <wps:txbx>
                        <w:txbxContent>
                          <w:p w14:paraId="2853CD6A" w14:textId="071DC076" w:rsidR="00B20CF5" w:rsidRDefault="00B20CF5">
                            <w:r>
                              <w:t xml:space="preserve">Run chart showing </w:t>
                            </w:r>
                            <w:r w:rsidRPr="00E11260">
                              <w:rPr>
                                <w:color w:val="002060"/>
                              </w:rPr>
                              <w:t xml:space="preserve">weekly average engagement rate </w:t>
                            </w:r>
                            <w:r>
                              <w:t xml:space="preserve">with </w:t>
                            </w:r>
                            <w:r w:rsidRPr="00E11260">
                              <w:rPr>
                                <w:color w:val="ED7D31" w:themeColor="accent2"/>
                              </w:rPr>
                              <w:t>median</w:t>
                            </w:r>
                            <w:r>
                              <w:t xml:space="preserve"> and shifts represented. </w:t>
                            </w:r>
                            <w:r w:rsidRPr="00E11260">
                              <w:rPr>
                                <w:color w:val="767171" w:themeColor="background2" w:themeShade="80"/>
                              </w:rPr>
                              <w:t>Grey</w:t>
                            </w:r>
                            <w:r>
                              <w:t xml:space="preserve"> dots represent astronomical data points excluded from analysis due to abnormal context (Christmas and Easter).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06CE4E" id="_x0000_s1031" type="#_x0000_t202" style="position:absolute;margin-left:-281.3pt;margin-top:333.75pt;width:616.35pt;height:64.65pt;rotation:90;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" stroked="f">
                <v:textbox>
                  <w:txbxContent>
                    <w:p w14:paraId="2853CD6A" w14:textId="071DC076" w:rsidR="00B20CF5" w:rsidRDefault="00B20CF5">
                      <w:r>
                        <w:t xml:space="preserve">Run chart showing </w:t>
                      </w:r>
                      <w:r w:rsidRPr="00E11260">
                        <w:rPr>
                          <w:color w:val="002060"/>
                        </w:rPr>
                        <w:t xml:space="preserve">weekly average engagement rate </w:t>
                      </w:r>
                      <w:r>
                        <w:t xml:space="preserve">with </w:t>
                      </w:r>
                      <w:r w:rsidRPr="00E11260">
                        <w:rPr>
                          <w:color w:val="ED7D31" w:themeColor="accent2"/>
                        </w:rPr>
                        <w:t>median</w:t>
                      </w:r>
                      <w:r>
                        <w:t xml:space="preserve"> and shifts represented. </w:t>
                      </w:r>
                      <w:r w:rsidRPr="00E11260">
                        <w:rPr>
                          <w:color w:val="767171" w:themeColor="background2" w:themeShade="80"/>
                        </w:rPr>
                        <w:t>Grey</w:t>
                      </w:r>
                      <w:r>
                        <w:t xml:space="preserve"> dots represent astronomical data points excluded from analysis due to abnormal context (Christmas and Easter). </w:t>
                      </w:r>
                    </w:p>
                  </w:txbxContent>
                </v:textbox>
                <w10:wrap type="square"/>
              </v:shape>
            </w:pict>
          </mc:Fallback>
        </mc:AlternateContent>
      </w:r>
      <w:r>
        <w:rPr>
          <w:rFonts w:ascii="Calibri" w:hAnsi="Calibri"/>
          <w:noProof/>
          <w:lang w:eastAsia="en-GB"/>
        </w:rPr>
        <w:drawing>
          <wp:anchor distT="0" distB="0" distL="114300" distR="114300" simplePos="0" relativeHeight="251668480" behindDoc="0" locked="0" layoutInCell="1" allowOverlap="1" wp14:anchorId="094FE29F" wp14:editId="4CDCD8D7">
            <wp:simplePos x="0" y="0"/>
            <wp:positionH relativeFrom="column">
              <wp:posOffset>-848995</wp:posOffset>
            </wp:positionH>
            <wp:positionV relativeFrom="page">
              <wp:posOffset>3107055</wp:posOffset>
            </wp:positionV>
            <wp:extent cx="8178800" cy="4618355"/>
            <wp:effectExtent l="8572" t="0" r="2223" b="2222"/>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run chart.jpg"/>
                    <pic:cNvPicPr/>
                  </pic:nvPicPr>
                  <pic:blipFill>
                    <a:blip r:embed="rId20">
                      <a:extLst>
                        <a:ext uri="{28A0092B-C50C-407E-A947-70E740481C1C}">
                          <a14:useLocalDpi xmlns:a14="http://schemas.microsoft.com/office/drawing/2010/main" val="0"/>
                        </a:ext>
                      </a:extLst>
                    </a:blip>
                    <a:stretch>
                      <a:fillRect/>
                    </a:stretch>
                  </pic:blipFill>
                  <pic:spPr>
                    <a:xfrm rot="5400000">
                      <a:off x="0" y="0"/>
                      <a:ext cx="8178800" cy="4618355"/>
                    </a:xfrm>
                    <a:prstGeom prst="rect">
                      <a:avLst/>
                    </a:prstGeom>
                  </pic:spPr>
                </pic:pic>
              </a:graphicData>
            </a:graphic>
            <wp14:sizeRelH relativeFrom="margin">
              <wp14:pctWidth>0</wp14:pctWidth>
            </wp14:sizeRelH>
            <wp14:sizeRelV relativeFrom="margin">
              <wp14:pctHeight>0</wp14:pctHeight>
            </wp14:sizeRelV>
          </wp:anchor>
        </w:drawing>
      </w:r>
      <w:r w:rsidR="000A3CCB">
        <w:rPr>
          <w:rFonts w:ascii="Calibri" w:hAnsi="Calibri"/>
        </w:rPr>
        <w:t xml:space="preserve">Appendix 4: Run chart showing average weekly engagement rate. </w:t>
      </w:r>
    </w:p>
    <w:p w14:paraId="50AA00AE" w14:textId="0D4C980A" w:rsidR="000A3CCB" w:rsidRDefault="000A3CCB" w:rsidP="001E2189">
      <w:pPr>
        <w:spacing w:line="480" w:lineRule="auto"/>
        <w:rPr>
          <w:rFonts w:ascii="Calibri" w:hAnsi="Calibri"/>
        </w:rPr>
      </w:pPr>
    </w:p>
    <w:p w14:paraId="29A0FDA5" w14:textId="3A6E6A6F" w:rsidR="001E2189" w:rsidRPr="00420F71" w:rsidRDefault="00EF36AE" w:rsidP="001E2189">
      <w:pPr>
        <w:spacing w:line="480" w:lineRule="auto"/>
        <w:rPr>
          <w:rFonts w:ascii="Calibri" w:hAnsi="Calibri"/>
        </w:rPr>
      </w:pPr>
      <w:r>
        <w:rPr>
          <w:rFonts w:ascii="Calibri" w:hAnsi="Calibri"/>
        </w:rPr>
        <w:lastRenderedPageBreak/>
        <w:t>Appendix 5</w:t>
      </w:r>
      <w:r w:rsidR="00BC7CC9">
        <w:rPr>
          <w:rFonts w:ascii="Calibri" w:hAnsi="Calibri"/>
        </w:rPr>
        <w:t xml:space="preserve">: </w:t>
      </w:r>
      <w:r w:rsidR="00785C9B">
        <w:rPr>
          <w:rFonts w:ascii="Calibri" w:hAnsi="Calibri"/>
        </w:rPr>
        <w:t xml:space="preserve">Key </w:t>
      </w:r>
      <w:r w:rsidR="00F23F09">
        <w:rPr>
          <w:rFonts w:ascii="Calibri" w:hAnsi="Calibri"/>
        </w:rPr>
        <w:t>recommendations</w:t>
      </w:r>
      <w:r w:rsidR="00785C9B">
        <w:rPr>
          <w:rFonts w:ascii="Calibri" w:hAnsi="Calibri"/>
        </w:rPr>
        <w:t xml:space="preserve"> from the project</w:t>
      </w:r>
    </w:p>
    <w:p w14:paraId="202F7344" w14:textId="09AD5E70" w:rsidR="001E2189" w:rsidRPr="00420F71" w:rsidRDefault="001E2189" w:rsidP="001E2189">
      <w:pPr>
        <w:pStyle w:val="ListParagraph"/>
        <w:numPr>
          <w:ilvl w:val="0"/>
          <w:numId w:val="4"/>
        </w:numPr>
        <w:spacing w:line="480" w:lineRule="auto"/>
        <w:rPr>
          <w:rFonts w:ascii="Calibri" w:hAnsi="Calibri" w:cs="Times New Roman"/>
        </w:rPr>
      </w:pPr>
      <w:r w:rsidRPr="00420F71">
        <w:rPr>
          <w:rFonts w:ascii="Calibri" w:hAnsi="Calibri" w:cs="Times New Roman"/>
        </w:rPr>
        <w:t xml:space="preserve">Healthcare improvement </w:t>
      </w:r>
      <w:r w:rsidR="004E4BCC">
        <w:rPr>
          <w:rFonts w:ascii="Calibri" w:hAnsi="Calibri" w:cs="Times New Roman"/>
        </w:rPr>
        <w:t>organisation</w:t>
      </w:r>
      <w:r w:rsidRPr="00420F71">
        <w:rPr>
          <w:rFonts w:ascii="Calibri" w:hAnsi="Calibri" w:cs="Times New Roman"/>
        </w:rPr>
        <w:t>s should take a strategic approach to the use of social media, developing it alongside its wider communications strategy, which clearly sets out the purpose of the channels and how they will be used.</w:t>
      </w:r>
    </w:p>
    <w:p w14:paraId="5765C6C0" w14:textId="103A0579" w:rsidR="001E2189" w:rsidRPr="00420F71" w:rsidRDefault="001E2189" w:rsidP="001E2189">
      <w:pPr>
        <w:pStyle w:val="ListParagraph"/>
        <w:numPr>
          <w:ilvl w:val="0"/>
          <w:numId w:val="4"/>
        </w:numPr>
        <w:spacing w:line="480" w:lineRule="auto"/>
        <w:rPr>
          <w:rFonts w:ascii="Calibri" w:hAnsi="Calibri" w:cs="Times New Roman"/>
        </w:rPr>
      </w:pPr>
      <w:r w:rsidRPr="00420F71">
        <w:rPr>
          <w:rFonts w:ascii="Calibri" w:hAnsi="Calibri" w:cs="Times New Roman"/>
        </w:rPr>
        <w:t xml:space="preserve">It is important to recognize that every </w:t>
      </w:r>
      <w:r w:rsidR="004E4BCC">
        <w:rPr>
          <w:rFonts w:ascii="Calibri" w:hAnsi="Calibri" w:cs="Times New Roman"/>
        </w:rPr>
        <w:t>organisation</w:t>
      </w:r>
      <w:r w:rsidRPr="00420F71">
        <w:rPr>
          <w:rFonts w:ascii="Calibri" w:hAnsi="Calibri" w:cs="Times New Roman"/>
        </w:rPr>
        <w:t xml:space="preserve"> is different and that even in social media, “a one cap fits all” approach is not effective or efficient. However, as this analysis suggests, there are core principles that should always be considered.</w:t>
      </w:r>
    </w:p>
    <w:p w14:paraId="7686A5CA" w14:textId="59F981CB" w:rsidR="001E2189" w:rsidRPr="00420F71" w:rsidRDefault="004E4BCC" w:rsidP="001E2189">
      <w:pPr>
        <w:pStyle w:val="ListParagraph"/>
        <w:numPr>
          <w:ilvl w:val="0"/>
          <w:numId w:val="4"/>
        </w:numPr>
        <w:spacing w:line="480" w:lineRule="auto"/>
        <w:rPr>
          <w:rFonts w:ascii="Calibri" w:hAnsi="Calibri" w:cs="Times New Roman"/>
        </w:rPr>
      </w:pPr>
      <w:r>
        <w:rPr>
          <w:rFonts w:ascii="Calibri" w:hAnsi="Calibri" w:cs="Times New Roman"/>
        </w:rPr>
        <w:t>Organisation</w:t>
      </w:r>
      <w:r w:rsidR="001E2189" w:rsidRPr="00420F71">
        <w:rPr>
          <w:rFonts w:ascii="Calibri" w:hAnsi="Calibri" w:cs="Times New Roman"/>
        </w:rPr>
        <w:t xml:space="preserve">s should look to create content that communities can share and should not underestimate the importance of connection with their most local network. </w:t>
      </w:r>
    </w:p>
    <w:p w14:paraId="269321C2" w14:textId="77777777" w:rsidR="001E2189" w:rsidRPr="00420F71" w:rsidRDefault="001E2189" w:rsidP="001E2189">
      <w:pPr>
        <w:pStyle w:val="ListParagraph"/>
        <w:numPr>
          <w:ilvl w:val="0"/>
          <w:numId w:val="4"/>
        </w:numPr>
        <w:spacing w:line="480" w:lineRule="auto"/>
        <w:rPr>
          <w:rFonts w:ascii="Calibri" w:hAnsi="Calibri" w:cs="Times New Roman"/>
        </w:rPr>
      </w:pPr>
      <w:r w:rsidRPr="00420F71">
        <w:rPr>
          <w:rFonts w:ascii="Calibri" w:hAnsi="Calibri" w:cs="Times New Roman"/>
        </w:rPr>
        <w:t xml:space="preserve">Development of the use of social media should be treated in the same way as any improvement piece of work – using improvement methodology to test, amend and improve. </w:t>
      </w:r>
    </w:p>
    <w:p w14:paraId="7582CE30" w14:textId="77777777" w:rsidR="001E2189" w:rsidRPr="00420F71" w:rsidRDefault="001E2189" w:rsidP="001E2189">
      <w:pPr>
        <w:pStyle w:val="ListParagraph"/>
        <w:numPr>
          <w:ilvl w:val="0"/>
          <w:numId w:val="4"/>
        </w:numPr>
        <w:spacing w:line="480" w:lineRule="auto"/>
        <w:rPr>
          <w:rStyle w:val="Strong"/>
          <w:rFonts w:ascii="Calibri" w:hAnsi="Calibri" w:cs="Times New Roman"/>
          <w:b w:val="0"/>
          <w:bCs w:val="0"/>
        </w:rPr>
      </w:pPr>
      <w:r w:rsidRPr="00420F71">
        <w:rPr>
          <w:rFonts w:ascii="Calibri" w:hAnsi="Calibri" w:cs="Times New Roman"/>
        </w:rPr>
        <w:t xml:space="preserve">The PR industry’s </w:t>
      </w:r>
      <w:r w:rsidRPr="00420F71">
        <w:rPr>
          <w:rStyle w:val="Strong"/>
          <w:rFonts w:ascii="Calibri" w:hAnsi="Calibri" w:cs="Times New Roman"/>
          <w:b w:val="0"/>
        </w:rPr>
        <w:t>Barcelona Principles</w:t>
      </w:r>
      <w:r w:rsidR="00420F71" w:rsidRPr="00420F71">
        <w:rPr>
          <w:rStyle w:val="Strong"/>
          <w:rFonts w:ascii="Calibri" w:hAnsi="Calibri" w:cs="Times New Roman"/>
          <w:b w:val="0"/>
        </w:rPr>
        <w:t xml:space="preserve"> (AEMC, 2018)</w:t>
      </w:r>
      <w:r w:rsidRPr="00420F71">
        <w:rPr>
          <w:rStyle w:val="Strong"/>
          <w:rFonts w:ascii="Calibri" w:hAnsi="Calibri" w:cs="Times New Roman"/>
          <w:b w:val="0"/>
        </w:rPr>
        <w:t xml:space="preserve"> state that “social media can and should be measured consistently with other media channels”: we concur and add that this should include measurement of engagement, not simply measures of reach. </w:t>
      </w:r>
    </w:p>
    <w:p w14:paraId="362D08EA" w14:textId="77777777" w:rsidR="001E2189" w:rsidRPr="00420F71" w:rsidRDefault="001E2189" w:rsidP="001E2189">
      <w:pPr>
        <w:pStyle w:val="ListParagraph"/>
        <w:numPr>
          <w:ilvl w:val="0"/>
          <w:numId w:val="4"/>
        </w:numPr>
        <w:spacing w:line="480" w:lineRule="auto"/>
        <w:rPr>
          <w:rFonts w:ascii="Calibri" w:hAnsi="Calibri" w:cs="Times New Roman"/>
          <w:b/>
        </w:rPr>
      </w:pPr>
      <w:r w:rsidRPr="00420F71">
        <w:rPr>
          <w:rStyle w:val="Strong"/>
          <w:rFonts w:ascii="Calibri" w:hAnsi="Calibri" w:cs="Times New Roman"/>
          <w:b w:val="0"/>
        </w:rPr>
        <w:t xml:space="preserve">Further work is needed to identify the value that social media can bring to healthcare improvement around the key areas of engagement, creating the will and maintaining momentum for the work of improvement.  </w:t>
      </w:r>
    </w:p>
    <w:p w14:paraId="78BBCE0C" w14:textId="77777777" w:rsidR="00E83EF3" w:rsidRPr="00420F71" w:rsidRDefault="00E83EF3" w:rsidP="001E2189">
      <w:pPr>
        <w:rPr>
          <w:b/>
        </w:rPr>
      </w:pPr>
    </w:p>
    <w:p w14:paraId="57DCA8C8" w14:textId="77777777" w:rsidR="00E83EF3" w:rsidRPr="00420F71" w:rsidRDefault="00E83EF3" w:rsidP="001E2189">
      <w:pPr>
        <w:rPr>
          <w:b/>
        </w:rPr>
      </w:pPr>
    </w:p>
    <w:p w14:paraId="4743D566" w14:textId="77777777" w:rsidR="00E83EF3" w:rsidRPr="00420F71" w:rsidRDefault="00E83EF3" w:rsidP="001E2189">
      <w:pPr>
        <w:rPr>
          <w:b/>
        </w:rPr>
      </w:pPr>
    </w:p>
    <w:p w14:paraId="105E949B" w14:textId="77777777" w:rsidR="00E83EF3" w:rsidRPr="00420F71" w:rsidRDefault="00E83EF3" w:rsidP="001E2189">
      <w:pPr>
        <w:rPr>
          <w:b/>
        </w:rPr>
      </w:pPr>
    </w:p>
    <w:p w14:paraId="1777BD07" w14:textId="77777777" w:rsidR="00E83EF3" w:rsidRDefault="00E83EF3" w:rsidP="001E2189">
      <w:pPr>
        <w:rPr>
          <w:b/>
        </w:rPr>
      </w:pPr>
    </w:p>
    <w:p w14:paraId="3D3325D3" w14:textId="77777777" w:rsidR="00BC7CC9" w:rsidRDefault="00BC7CC9" w:rsidP="001E2189">
      <w:pPr>
        <w:rPr>
          <w:b/>
        </w:rPr>
      </w:pPr>
    </w:p>
    <w:p w14:paraId="6E3ED70E" w14:textId="77777777" w:rsidR="00BC7CC9" w:rsidRDefault="00BC7CC9" w:rsidP="001E2189">
      <w:pPr>
        <w:rPr>
          <w:b/>
        </w:rPr>
      </w:pPr>
    </w:p>
    <w:p w14:paraId="7BCD3842" w14:textId="77777777" w:rsidR="00BC7CC9" w:rsidRPr="00420F71" w:rsidRDefault="00BC7CC9" w:rsidP="001E2189">
      <w:pPr>
        <w:rPr>
          <w:b/>
        </w:rPr>
      </w:pPr>
    </w:p>
    <w:p w14:paraId="679B6A4A" w14:textId="77777777" w:rsidR="00E83EF3" w:rsidRPr="00420F71" w:rsidRDefault="00E83EF3" w:rsidP="001E2189">
      <w:pPr>
        <w:rPr>
          <w:b/>
        </w:rPr>
      </w:pPr>
    </w:p>
    <w:p w14:paraId="5049944A" w14:textId="77777777" w:rsidR="00E83EF3" w:rsidRPr="00420F71" w:rsidRDefault="00E83EF3" w:rsidP="001E2189">
      <w:pPr>
        <w:rPr>
          <w:b/>
        </w:rPr>
      </w:pPr>
    </w:p>
    <w:p w14:paraId="31CABAF1" w14:textId="15468562" w:rsidR="001E2189" w:rsidRPr="0047049E" w:rsidRDefault="0047049E" w:rsidP="0047049E">
      <w:pPr>
        <w:spacing w:line="480" w:lineRule="auto"/>
      </w:pPr>
      <w:r w:rsidRPr="00420F71">
        <w:rPr>
          <w:b/>
        </w:rPr>
        <w:lastRenderedPageBreak/>
        <w:t>R</w:t>
      </w:r>
      <w:r w:rsidR="001E2189" w:rsidRPr="00420F71">
        <w:rPr>
          <w:b/>
        </w:rPr>
        <w:t>eferences</w:t>
      </w:r>
    </w:p>
    <w:p w14:paraId="7F0E82C9" w14:textId="77777777" w:rsidR="00831BC8" w:rsidRDefault="00831BC8" w:rsidP="00831BC8">
      <w:pPr>
        <w:autoSpaceDE w:val="0"/>
        <w:autoSpaceDN w:val="0"/>
        <w:adjustRightInd w:val="0"/>
        <w:spacing w:after="0" w:line="360" w:lineRule="auto"/>
        <w:rPr>
          <w:rFonts w:ascii="Calibri" w:hAnsi="Calibri" w:cs="AdvOT5676f6d5.B"/>
        </w:rPr>
      </w:pPr>
      <w:r w:rsidRPr="00EF36AE">
        <w:rPr>
          <w:rFonts w:ascii="Calibri" w:hAnsi="Calibri" w:cs="AdvOT5676f6d5.B"/>
        </w:rPr>
        <w:t xml:space="preserve">1000 Lives (2018) </w:t>
      </w:r>
      <w:r w:rsidRPr="00EF36AE">
        <w:rPr>
          <w:rFonts w:ascii="Calibri" w:hAnsi="Calibri" w:cs="AdvOT5676f6d5.B"/>
          <w:i/>
        </w:rPr>
        <w:t xml:space="preserve">#QIComms. Driving improvement and change with strategic communications. </w:t>
      </w:r>
      <w:r w:rsidRPr="00EF36AE">
        <w:rPr>
          <w:rFonts w:ascii="Calibri" w:hAnsi="Calibri" w:cs="AdvOT5676f6d5.B"/>
        </w:rPr>
        <w:t>Cardiff: 1000 Lives</w:t>
      </w:r>
    </w:p>
    <w:p w14:paraId="1D155332" w14:textId="77777777" w:rsidR="008F6DA9" w:rsidRDefault="008F6DA9" w:rsidP="00831BC8">
      <w:pPr>
        <w:autoSpaceDE w:val="0"/>
        <w:autoSpaceDN w:val="0"/>
        <w:adjustRightInd w:val="0"/>
        <w:spacing w:after="0" w:line="360" w:lineRule="auto"/>
        <w:rPr>
          <w:rFonts w:ascii="Calibri" w:hAnsi="Calibri" w:cs="AdvOT5676f6d5.B"/>
        </w:rPr>
      </w:pPr>
    </w:p>
    <w:p w14:paraId="56257017" w14:textId="172C04B0" w:rsidR="008F6DA9" w:rsidRDefault="008F6DA9" w:rsidP="00831BC8">
      <w:pPr>
        <w:autoSpaceDE w:val="0"/>
        <w:autoSpaceDN w:val="0"/>
        <w:adjustRightInd w:val="0"/>
        <w:spacing w:after="0" w:line="360" w:lineRule="auto"/>
      </w:pPr>
      <w:r w:rsidRPr="00EF36AE">
        <w:t>Alexander B and Levine A.</w:t>
      </w:r>
      <w:r>
        <w:t xml:space="preserve"> (2008)</w:t>
      </w:r>
      <w:r w:rsidRPr="00EF36AE">
        <w:t xml:space="preserve"> </w:t>
      </w:r>
      <w:r>
        <w:t>‘</w:t>
      </w:r>
      <w:r w:rsidRPr="00EF36AE">
        <w:t>Web 2.0 Storytelling: Emergence of a New Genre</w:t>
      </w:r>
      <w:r>
        <w:t>’</w:t>
      </w:r>
      <w:r w:rsidRPr="00EF36AE">
        <w:t xml:space="preserve">. </w:t>
      </w:r>
      <w:r w:rsidRPr="008F6DA9">
        <w:rPr>
          <w:i/>
        </w:rPr>
        <w:t xml:space="preserve">EDUCASE Review </w:t>
      </w:r>
      <w:r w:rsidRPr="00EF36AE">
        <w:t>43:6</w:t>
      </w:r>
    </w:p>
    <w:p w14:paraId="2194A276" w14:textId="77777777" w:rsidR="008F6DA9" w:rsidRDefault="008F6DA9" w:rsidP="00831BC8">
      <w:pPr>
        <w:autoSpaceDE w:val="0"/>
        <w:autoSpaceDN w:val="0"/>
        <w:adjustRightInd w:val="0"/>
        <w:spacing w:after="0" w:line="360" w:lineRule="auto"/>
      </w:pPr>
    </w:p>
    <w:p w14:paraId="5E295A8A" w14:textId="39637DD0" w:rsidR="008F6DA9" w:rsidRPr="00EF36AE" w:rsidRDefault="008F6DA9" w:rsidP="00831BC8">
      <w:pPr>
        <w:autoSpaceDE w:val="0"/>
        <w:autoSpaceDN w:val="0"/>
        <w:adjustRightInd w:val="0"/>
        <w:spacing w:after="0" w:line="360" w:lineRule="auto"/>
        <w:rPr>
          <w:rFonts w:ascii="Calibri" w:hAnsi="Calibri" w:cs="AdvOT5676f6d5.B"/>
        </w:rPr>
      </w:pPr>
      <w:r w:rsidRPr="00EF36AE">
        <w:rPr>
          <w:rStyle w:val="Hyperlink"/>
          <w:color w:val="auto"/>
          <w:u w:val="none"/>
        </w:rPr>
        <w:t>Association for the Measurement and Evaluation of Communication</w:t>
      </w:r>
      <w:r>
        <w:rPr>
          <w:rStyle w:val="Hyperlink"/>
          <w:color w:val="auto"/>
          <w:u w:val="none"/>
        </w:rPr>
        <w:t xml:space="preserve"> (2018) </w:t>
      </w:r>
      <w:r>
        <w:rPr>
          <w:rStyle w:val="Hyperlink"/>
          <w:i/>
          <w:color w:val="auto"/>
          <w:u w:val="none"/>
        </w:rPr>
        <w:t>‘Barcelona Principles 2.0’</w:t>
      </w:r>
      <w:r>
        <w:rPr>
          <w:rStyle w:val="Hyperlink"/>
          <w:color w:val="auto"/>
          <w:u w:val="none"/>
        </w:rPr>
        <w:t xml:space="preserve"> </w:t>
      </w:r>
      <w:r w:rsidRPr="00EF36AE">
        <w:rPr>
          <w:rStyle w:val="Hyperlink"/>
          <w:color w:val="auto"/>
          <w:u w:val="none"/>
        </w:rPr>
        <w:t xml:space="preserve">Available at: </w:t>
      </w:r>
      <w:hyperlink r:id="rId21" w:history="1">
        <w:r w:rsidRPr="00EF36AE">
          <w:rPr>
            <w:rStyle w:val="Hyperlink"/>
            <w:color w:val="auto"/>
            <w:u w:val="none"/>
          </w:rPr>
          <w:t>https://amecorg.com/barcelona-principles-2-0/</w:t>
        </w:r>
      </w:hyperlink>
      <w:r>
        <w:rPr>
          <w:rStyle w:val="Hyperlink"/>
          <w:color w:val="auto"/>
          <w:u w:val="none"/>
        </w:rPr>
        <w:t xml:space="preserve"> (Accessed 5</w:t>
      </w:r>
      <w:r w:rsidRPr="008F6DA9">
        <w:rPr>
          <w:rStyle w:val="Hyperlink"/>
          <w:color w:val="auto"/>
          <w:u w:val="none"/>
          <w:vertAlign w:val="superscript"/>
        </w:rPr>
        <w:t>th</w:t>
      </w:r>
      <w:r>
        <w:rPr>
          <w:rStyle w:val="Hyperlink"/>
          <w:color w:val="auto"/>
          <w:u w:val="none"/>
        </w:rPr>
        <w:t xml:space="preserve"> May 2018)</w:t>
      </w:r>
    </w:p>
    <w:p w14:paraId="449F0645" w14:textId="77777777" w:rsidR="006A286D" w:rsidRPr="00EF36AE" w:rsidRDefault="006A286D" w:rsidP="00831BC8">
      <w:pPr>
        <w:autoSpaceDE w:val="0"/>
        <w:autoSpaceDN w:val="0"/>
        <w:adjustRightInd w:val="0"/>
        <w:spacing w:after="0" w:line="360" w:lineRule="auto"/>
        <w:rPr>
          <w:rFonts w:ascii="Calibri" w:hAnsi="Calibri" w:cs="AdvOT5676f6d5.B"/>
        </w:rPr>
      </w:pPr>
    </w:p>
    <w:p w14:paraId="23C05E4F" w14:textId="0A823B4C" w:rsidR="006A286D" w:rsidRDefault="006A286D" w:rsidP="00831BC8">
      <w:pPr>
        <w:autoSpaceDE w:val="0"/>
        <w:autoSpaceDN w:val="0"/>
        <w:adjustRightInd w:val="0"/>
        <w:spacing w:after="0" w:line="360" w:lineRule="auto"/>
        <w:rPr>
          <w:rFonts w:ascii="Calibri" w:hAnsi="Calibri" w:cs="AdvOT5676f6d5.B"/>
        </w:rPr>
      </w:pPr>
      <w:r w:rsidRPr="00EF36AE">
        <w:rPr>
          <w:rFonts w:ascii="Calibri" w:hAnsi="Calibri" w:cs="AdvOT5676f6d5.B"/>
        </w:rPr>
        <w:t xml:space="preserve">BBC News (2018) </w:t>
      </w:r>
      <w:r w:rsidRPr="008F6DA9">
        <w:rPr>
          <w:rFonts w:ascii="Calibri" w:hAnsi="Calibri" w:cs="AdvOT5676f6d5.B"/>
          <w:i/>
        </w:rPr>
        <w:t>‘NHS still reliant on ‘archaic</w:t>
      </w:r>
      <w:r w:rsidR="008F6DA9">
        <w:rPr>
          <w:rFonts w:ascii="Calibri" w:hAnsi="Calibri" w:cs="AdvOT5676f6d5.B"/>
          <w:i/>
        </w:rPr>
        <w:t>’</w:t>
      </w:r>
      <w:r w:rsidRPr="008F6DA9">
        <w:rPr>
          <w:rFonts w:ascii="Calibri" w:hAnsi="Calibri" w:cs="AdvOT5676f6d5.B"/>
          <w:i/>
        </w:rPr>
        <w:t xml:space="preserve"> fax machines’</w:t>
      </w:r>
      <w:r w:rsidRPr="00EF36AE">
        <w:rPr>
          <w:rFonts w:ascii="Calibri" w:hAnsi="Calibri" w:cs="AdvOT5676f6d5.B"/>
        </w:rPr>
        <w:t xml:space="preserve">. Available at: </w:t>
      </w:r>
      <w:hyperlink r:id="rId22" w:history="1">
        <w:r w:rsidRPr="00EF36AE">
          <w:rPr>
            <w:rStyle w:val="Hyperlink"/>
            <w:rFonts w:ascii="Calibri" w:hAnsi="Calibri" w:cs="AdvOT5676f6d5.B"/>
            <w:color w:val="auto"/>
            <w:u w:val="none"/>
          </w:rPr>
          <w:t>https://www.bbc.co.uk/news/health-44805849</w:t>
        </w:r>
      </w:hyperlink>
      <w:r w:rsidR="008F6DA9">
        <w:rPr>
          <w:rFonts w:ascii="Calibri" w:hAnsi="Calibri" w:cs="AdvOT5676f6d5.B"/>
        </w:rPr>
        <w:t xml:space="preserve"> (Accessed 20th July 2018)</w:t>
      </w:r>
    </w:p>
    <w:p w14:paraId="41297647" w14:textId="6EAB46F3" w:rsidR="00DE54B0" w:rsidRDefault="00DE54B0" w:rsidP="00831BC8">
      <w:pPr>
        <w:autoSpaceDE w:val="0"/>
        <w:autoSpaceDN w:val="0"/>
        <w:adjustRightInd w:val="0"/>
        <w:spacing w:after="0" w:line="360" w:lineRule="auto"/>
        <w:rPr>
          <w:rFonts w:ascii="Calibri" w:hAnsi="Calibri" w:cs="AdvOT5676f6d5.B"/>
        </w:rPr>
      </w:pPr>
    </w:p>
    <w:p w14:paraId="3BCDCB38" w14:textId="5DAE685C" w:rsidR="00DE54B0" w:rsidRDefault="00DE54B0" w:rsidP="00831BC8">
      <w:pPr>
        <w:autoSpaceDE w:val="0"/>
        <w:autoSpaceDN w:val="0"/>
        <w:adjustRightInd w:val="0"/>
        <w:spacing w:after="0" w:line="360" w:lineRule="auto"/>
        <w:rPr>
          <w:rFonts w:ascii="Calibri" w:hAnsi="Calibri" w:cs="AdvOT5676f6d5.B"/>
        </w:rPr>
      </w:pPr>
      <w:r>
        <w:rPr>
          <w:rFonts w:ascii="Calibri" w:hAnsi="Calibri" w:cs="AdvOT5676f6d5.B"/>
        </w:rPr>
        <w:t xml:space="preserve">Belbin RM (2010). </w:t>
      </w:r>
      <w:r>
        <w:rPr>
          <w:rFonts w:ascii="Calibri" w:hAnsi="Calibri" w:cs="AdvOT5676f6d5.B"/>
          <w:i/>
        </w:rPr>
        <w:t xml:space="preserve">‘Team Roles at Work’ </w:t>
      </w:r>
      <w:r>
        <w:rPr>
          <w:rFonts w:ascii="Calibri" w:hAnsi="Calibri" w:cs="AdvOT5676f6d5.B"/>
        </w:rPr>
        <w:t>2</w:t>
      </w:r>
      <w:r w:rsidRPr="00DE54B0">
        <w:rPr>
          <w:rFonts w:ascii="Calibri" w:hAnsi="Calibri" w:cs="AdvOT5676f6d5.B"/>
          <w:vertAlign w:val="superscript"/>
        </w:rPr>
        <w:t>nd</w:t>
      </w:r>
      <w:r>
        <w:rPr>
          <w:rFonts w:ascii="Calibri" w:hAnsi="Calibri" w:cs="AdvOT5676f6d5.B"/>
        </w:rPr>
        <w:t xml:space="preserve"> Edition, Routledge, New York</w:t>
      </w:r>
    </w:p>
    <w:p w14:paraId="06E681BE" w14:textId="540C1437" w:rsidR="0018680C" w:rsidRDefault="0018680C" w:rsidP="00831BC8">
      <w:pPr>
        <w:autoSpaceDE w:val="0"/>
        <w:autoSpaceDN w:val="0"/>
        <w:adjustRightInd w:val="0"/>
        <w:spacing w:after="0" w:line="360" w:lineRule="auto"/>
        <w:rPr>
          <w:rFonts w:ascii="Calibri" w:hAnsi="Calibri" w:cs="AdvOT5676f6d5.B"/>
        </w:rPr>
      </w:pPr>
    </w:p>
    <w:p w14:paraId="6E7052AD" w14:textId="41F314FD" w:rsidR="0018680C" w:rsidRPr="0018680C" w:rsidRDefault="0018680C" w:rsidP="00831BC8">
      <w:pPr>
        <w:autoSpaceDE w:val="0"/>
        <w:autoSpaceDN w:val="0"/>
        <w:adjustRightInd w:val="0"/>
        <w:spacing w:after="0" w:line="360" w:lineRule="auto"/>
        <w:rPr>
          <w:rFonts w:ascii="Calibri" w:hAnsi="Calibri" w:cs="AdvOT5676f6d5.B"/>
        </w:rPr>
      </w:pPr>
      <w:r>
        <w:rPr>
          <w:rFonts w:ascii="Calibri" w:hAnsi="Calibri" w:cs="AdvOT5676f6d5.B"/>
        </w:rPr>
        <w:t xml:space="preserve">Bolton R and Grover Bolton D. (2009) </w:t>
      </w:r>
      <w:r>
        <w:rPr>
          <w:rFonts w:ascii="Calibri" w:hAnsi="Calibri" w:cs="AdvOT5676f6d5.B"/>
          <w:i/>
        </w:rPr>
        <w:t xml:space="preserve">‘People styles at work and beyond- making bad relationships good and good relationships better’ </w:t>
      </w:r>
      <w:r>
        <w:rPr>
          <w:rFonts w:ascii="Calibri" w:hAnsi="Calibri" w:cs="AdvOT5676f6d5.B"/>
        </w:rPr>
        <w:t>2</w:t>
      </w:r>
      <w:r w:rsidRPr="0018680C">
        <w:rPr>
          <w:rFonts w:ascii="Calibri" w:hAnsi="Calibri" w:cs="AdvOT5676f6d5.B"/>
          <w:vertAlign w:val="superscript"/>
        </w:rPr>
        <w:t>nd</w:t>
      </w:r>
      <w:r>
        <w:rPr>
          <w:rFonts w:ascii="Calibri" w:hAnsi="Calibri" w:cs="AdvOT5676f6d5.B"/>
        </w:rPr>
        <w:t xml:space="preserve"> Edition, AMACOM, New York</w:t>
      </w:r>
    </w:p>
    <w:p w14:paraId="21540759" w14:textId="77777777" w:rsidR="006A286D" w:rsidRPr="00EF36AE" w:rsidRDefault="006A286D" w:rsidP="00831BC8">
      <w:pPr>
        <w:autoSpaceDE w:val="0"/>
        <w:autoSpaceDN w:val="0"/>
        <w:adjustRightInd w:val="0"/>
        <w:spacing w:after="0" w:line="360" w:lineRule="auto"/>
        <w:rPr>
          <w:rFonts w:ascii="Calibri" w:hAnsi="Calibri" w:cs="AdvOT5676f6d5.B"/>
        </w:rPr>
      </w:pPr>
    </w:p>
    <w:p w14:paraId="19464DDA" w14:textId="73247F8D" w:rsidR="006A286D" w:rsidRDefault="006A286D" w:rsidP="00831BC8">
      <w:pPr>
        <w:autoSpaceDE w:val="0"/>
        <w:autoSpaceDN w:val="0"/>
        <w:adjustRightInd w:val="0"/>
        <w:spacing w:after="0" w:line="360" w:lineRule="auto"/>
        <w:rPr>
          <w:rFonts w:ascii="Calibri" w:hAnsi="Calibri" w:cs="AdvOT5676f6d5.B"/>
        </w:rPr>
      </w:pPr>
      <w:r w:rsidRPr="00EF36AE">
        <w:rPr>
          <w:rFonts w:ascii="Calibri" w:hAnsi="Calibri" w:cs="AdvOT5676f6d5.B"/>
        </w:rPr>
        <w:t xml:space="preserve">Chan W and Leung A. (2018) ‘Use of Social Network Sites for Communication Among Health Professionals: Systematic Review’ </w:t>
      </w:r>
      <w:r w:rsidRPr="00EF36AE">
        <w:rPr>
          <w:rFonts w:ascii="Calibri" w:hAnsi="Calibri" w:cs="AdvOT5676f6d5.B"/>
          <w:i/>
        </w:rPr>
        <w:t xml:space="preserve">Journal of Medical Internet Research </w:t>
      </w:r>
      <w:r w:rsidRPr="00EF36AE">
        <w:rPr>
          <w:rFonts w:ascii="Calibri" w:hAnsi="Calibri" w:cs="AdvOT5676f6d5.B"/>
        </w:rPr>
        <w:t>20:e117</w:t>
      </w:r>
    </w:p>
    <w:p w14:paraId="285B7EB7" w14:textId="77777777" w:rsidR="00EF36AE" w:rsidRDefault="00EF36AE" w:rsidP="00831BC8">
      <w:pPr>
        <w:autoSpaceDE w:val="0"/>
        <w:autoSpaceDN w:val="0"/>
        <w:adjustRightInd w:val="0"/>
        <w:spacing w:after="0" w:line="360" w:lineRule="auto"/>
        <w:rPr>
          <w:rFonts w:ascii="Calibri" w:hAnsi="Calibri" w:cs="AdvOT5676f6d5.B"/>
        </w:rPr>
      </w:pPr>
    </w:p>
    <w:p w14:paraId="5918FBFC" w14:textId="1D3571AF" w:rsidR="00EF36AE" w:rsidRPr="00EF36AE" w:rsidRDefault="00EF36AE" w:rsidP="00EF36AE">
      <w:pPr>
        <w:spacing w:line="360" w:lineRule="auto"/>
      </w:pPr>
      <w:r w:rsidRPr="00EF36AE">
        <w:t xml:space="preserve">Chen G. </w:t>
      </w:r>
      <w:r>
        <w:t xml:space="preserve">(2011) </w:t>
      </w:r>
      <w:r w:rsidRPr="008F6DA9">
        <w:t>‘Tweet This: A uses and gratifications perspective on how active Twitter use gratifies a need to connect with others.’</w:t>
      </w:r>
      <w:r w:rsidRPr="00EF36AE">
        <w:t xml:space="preserve"> </w:t>
      </w:r>
      <w:r w:rsidRPr="008F6DA9">
        <w:rPr>
          <w:i/>
        </w:rPr>
        <w:t>Computers in Human Behaviour</w:t>
      </w:r>
      <w:r>
        <w:t xml:space="preserve"> 27:755-762</w:t>
      </w:r>
    </w:p>
    <w:p w14:paraId="6ABC5F70" w14:textId="77777777" w:rsidR="00831BC8" w:rsidRPr="00EF36AE" w:rsidRDefault="00831BC8" w:rsidP="00831BC8">
      <w:pPr>
        <w:spacing w:after="0" w:line="360" w:lineRule="auto"/>
      </w:pPr>
    </w:p>
    <w:p w14:paraId="57A646CB" w14:textId="77777777" w:rsidR="00831BC8" w:rsidRPr="00EF36AE" w:rsidRDefault="00831BC8" w:rsidP="00831BC8">
      <w:pPr>
        <w:autoSpaceDE w:val="0"/>
        <w:autoSpaceDN w:val="0"/>
        <w:adjustRightInd w:val="0"/>
        <w:spacing w:after="0" w:line="360" w:lineRule="auto"/>
        <w:rPr>
          <w:rFonts w:ascii="Calibri" w:hAnsi="Calibri" w:cs="AdvOT5676f6d5.B"/>
        </w:rPr>
      </w:pPr>
      <w:r w:rsidRPr="00EF36AE">
        <w:rPr>
          <w:rFonts w:ascii="Calibri" w:hAnsi="Calibri" w:cs="AdvOT5676f6d5.B"/>
        </w:rPr>
        <w:t>Cooper A, Gray J, Willson A, Lines C, McCannon J and McHardy K. (2015) ‘Exploring the role of communications in quality improvement: A case study of the 1000 Lives Campaign in NHS Wales’</w:t>
      </w:r>
      <w:r w:rsidRPr="00EF36AE">
        <w:rPr>
          <w:rFonts w:ascii="Calibri" w:hAnsi="Calibri" w:cs="AdvOT5676f6d5.B"/>
          <w:i/>
        </w:rPr>
        <w:t>.</w:t>
      </w:r>
      <w:r w:rsidRPr="00EF36AE">
        <w:rPr>
          <w:rFonts w:ascii="Calibri" w:hAnsi="Calibri" w:cs="AdvOT5676f6d5.B"/>
        </w:rPr>
        <w:t xml:space="preserve"> </w:t>
      </w:r>
      <w:r w:rsidRPr="00EF36AE">
        <w:rPr>
          <w:rFonts w:ascii="Calibri" w:hAnsi="Calibri" w:cs="AdvOT5676f6d5.B"/>
          <w:i/>
        </w:rPr>
        <w:t>Journal of Communication in Healthcare</w:t>
      </w:r>
      <w:r w:rsidRPr="00EF36AE">
        <w:rPr>
          <w:rFonts w:ascii="Calibri" w:hAnsi="Calibri" w:cs="AdvOT5676f6d5.B"/>
        </w:rPr>
        <w:t xml:space="preserve"> 8, pp. 78-84 </w:t>
      </w:r>
    </w:p>
    <w:p w14:paraId="20F6C44C" w14:textId="77777777" w:rsidR="00831BC8" w:rsidRPr="00EF36AE" w:rsidRDefault="00831BC8" w:rsidP="00831BC8">
      <w:pPr>
        <w:autoSpaceDE w:val="0"/>
        <w:autoSpaceDN w:val="0"/>
        <w:adjustRightInd w:val="0"/>
        <w:spacing w:after="0" w:line="360" w:lineRule="auto"/>
        <w:rPr>
          <w:rFonts w:ascii="Calibri" w:hAnsi="Calibri" w:cs="AdvOT5676f6d5.B"/>
        </w:rPr>
      </w:pPr>
    </w:p>
    <w:p w14:paraId="35D55653" w14:textId="77777777" w:rsidR="00831BC8" w:rsidRPr="00EF36AE" w:rsidRDefault="00831BC8" w:rsidP="00831BC8">
      <w:pPr>
        <w:autoSpaceDE w:val="0"/>
        <w:autoSpaceDN w:val="0"/>
        <w:adjustRightInd w:val="0"/>
        <w:spacing w:after="0" w:line="360" w:lineRule="auto"/>
        <w:rPr>
          <w:rFonts w:ascii="Calibri" w:hAnsi="Calibri" w:cs="AdvOT5676f6d5.B"/>
        </w:rPr>
      </w:pPr>
      <w:r w:rsidRPr="00EF36AE">
        <w:rPr>
          <w:rFonts w:ascii="Calibri" w:hAnsi="Calibri" w:cs="AdvOT5676f6d5.B"/>
        </w:rPr>
        <w:t xml:space="preserve">Deming WE. (2000) </w:t>
      </w:r>
      <w:r w:rsidRPr="009830CB">
        <w:rPr>
          <w:rFonts w:ascii="Calibri" w:hAnsi="Calibri" w:cs="AdvOT5676f6d5.B"/>
          <w:i/>
        </w:rPr>
        <w:t>‘The New Economics for Industry, Government, Education’</w:t>
      </w:r>
      <w:r w:rsidRPr="00EF36AE">
        <w:rPr>
          <w:rFonts w:ascii="Calibri" w:hAnsi="Calibri" w:cs="AdvOT5676f6d5.B"/>
        </w:rPr>
        <w:t>. 2</w:t>
      </w:r>
      <w:r w:rsidRPr="00EF36AE">
        <w:rPr>
          <w:rFonts w:ascii="Calibri" w:hAnsi="Calibri" w:cs="AdvOT5676f6d5.B"/>
          <w:vertAlign w:val="superscript"/>
        </w:rPr>
        <w:t>nd</w:t>
      </w:r>
      <w:r w:rsidRPr="00EF36AE">
        <w:rPr>
          <w:rFonts w:ascii="Calibri" w:hAnsi="Calibri" w:cs="AdvOT5676f6d5.B"/>
        </w:rPr>
        <w:t xml:space="preserve"> Edition. Boston, USA: The MIT Press</w:t>
      </w:r>
    </w:p>
    <w:p w14:paraId="4EA33442" w14:textId="77777777" w:rsidR="00EF36AE" w:rsidRPr="00EF36AE" w:rsidRDefault="00EF36AE" w:rsidP="00831BC8">
      <w:pPr>
        <w:autoSpaceDE w:val="0"/>
        <w:autoSpaceDN w:val="0"/>
        <w:adjustRightInd w:val="0"/>
        <w:spacing w:after="0" w:line="360" w:lineRule="auto"/>
        <w:rPr>
          <w:rFonts w:ascii="Calibri" w:hAnsi="Calibri" w:cs="AdvOT5676f6d5.B"/>
        </w:rPr>
      </w:pPr>
    </w:p>
    <w:p w14:paraId="6618B080" w14:textId="26907127" w:rsidR="00EF36AE" w:rsidRPr="00EF36AE" w:rsidRDefault="00EF36AE" w:rsidP="00EF36AE">
      <w:pPr>
        <w:spacing w:line="360" w:lineRule="auto"/>
      </w:pPr>
      <w:r w:rsidRPr="00EF36AE">
        <w:t xml:space="preserve">Dixon-Woods M and Martin G. (2016) </w:t>
      </w:r>
      <w:r w:rsidR="009830CB">
        <w:t>‘</w:t>
      </w:r>
      <w:r w:rsidRPr="00EF36AE">
        <w:rPr>
          <w:i/>
        </w:rPr>
        <w:t>Does quality improvement improve quality?</w:t>
      </w:r>
      <w:r w:rsidR="009830CB">
        <w:rPr>
          <w:i/>
        </w:rPr>
        <w:t xml:space="preserve">’ </w:t>
      </w:r>
      <w:r w:rsidRPr="00EF36AE">
        <w:t xml:space="preserve"> Future Hospital Journal 3: 191-194</w:t>
      </w:r>
    </w:p>
    <w:p w14:paraId="74587927" w14:textId="77777777" w:rsidR="00EF36AE" w:rsidRPr="00EF36AE" w:rsidRDefault="00EF36AE" w:rsidP="00EF36AE">
      <w:pPr>
        <w:spacing w:line="360" w:lineRule="auto"/>
      </w:pPr>
    </w:p>
    <w:p w14:paraId="012CC3EF" w14:textId="7F24A714" w:rsidR="00EF36AE" w:rsidRPr="00EF36AE" w:rsidRDefault="00EF36AE" w:rsidP="00EF36AE">
      <w:pPr>
        <w:spacing w:line="360" w:lineRule="auto"/>
      </w:pPr>
      <w:r w:rsidRPr="00EF36AE">
        <w:t xml:space="preserve">Ellison NB, boyd d. </w:t>
      </w:r>
      <w:r w:rsidR="009830CB">
        <w:t xml:space="preserve">(2013) </w:t>
      </w:r>
      <w:r w:rsidRPr="00EF36AE">
        <w:t xml:space="preserve">Sociality through Social Network Sites. </w:t>
      </w:r>
      <w:r w:rsidRPr="009830CB">
        <w:rPr>
          <w:i/>
        </w:rPr>
        <w:t>In: Dutton WH, editor. The Oxford Handbook of Internet Studies.</w:t>
      </w:r>
      <w:r w:rsidRPr="00EF36AE">
        <w:t xml:space="preserve"> Oxford: Oxford Un</w:t>
      </w:r>
      <w:r w:rsidR="009830CB">
        <w:t>iversity Press.</w:t>
      </w:r>
      <w:r w:rsidRPr="00EF36AE">
        <w:t xml:space="preserve"> pp151-172</w:t>
      </w:r>
    </w:p>
    <w:p w14:paraId="545D8944" w14:textId="77777777" w:rsidR="00831BC8" w:rsidRPr="00EF36AE" w:rsidRDefault="00831BC8" w:rsidP="00831BC8">
      <w:pPr>
        <w:autoSpaceDE w:val="0"/>
        <w:autoSpaceDN w:val="0"/>
        <w:adjustRightInd w:val="0"/>
        <w:spacing w:after="0" w:line="360" w:lineRule="auto"/>
        <w:rPr>
          <w:rFonts w:ascii="Calibri" w:hAnsi="Calibri" w:cs="AdvOT5676f6d5.B"/>
        </w:rPr>
      </w:pPr>
    </w:p>
    <w:p w14:paraId="2367CAC0" w14:textId="5CA9EDEF" w:rsidR="00831BC8" w:rsidRPr="00EF36AE" w:rsidRDefault="00831BC8" w:rsidP="00831BC8">
      <w:pPr>
        <w:spacing w:after="0" w:line="360" w:lineRule="auto"/>
      </w:pPr>
      <w:r w:rsidRPr="00EF36AE">
        <w:t xml:space="preserve">General Medical Council (2013). </w:t>
      </w:r>
      <w:r w:rsidRPr="00EF36AE">
        <w:rPr>
          <w:i/>
        </w:rPr>
        <w:t xml:space="preserve">Doctors’ use of social media. </w:t>
      </w:r>
      <w:r w:rsidRPr="00EF36AE">
        <w:t xml:space="preserve">Available at: </w:t>
      </w:r>
      <w:hyperlink r:id="rId23" w:history="1">
        <w:r w:rsidRPr="00EF36AE">
          <w:rPr>
            <w:rStyle w:val="Hyperlink"/>
            <w:color w:val="auto"/>
            <w:u w:val="none"/>
          </w:rPr>
          <w:t>https://www.gmc-uk.org/-/media/documents/doctors-use-of-social-media_pdf-58833100.pdf</w:t>
        </w:r>
      </w:hyperlink>
      <w:r w:rsidR="009830CB">
        <w:t xml:space="preserve"> (Accessed 20th May 2018)</w:t>
      </w:r>
    </w:p>
    <w:p w14:paraId="5FD9E171" w14:textId="77777777" w:rsidR="00831BC8" w:rsidRPr="00EF36AE" w:rsidRDefault="00831BC8" w:rsidP="00831BC8">
      <w:pPr>
        <w:spacing w:after="0" w:line="360" w:lineRule="auto"/>
      </w:pPr>
    </w:p>
    <w:p w14:paraId="44AAA702" w14:textId="2347ACD1" w:rsidR="00831BC8" w:rsidRPr="00EF36AE" w:rsidRDefault="00831BC8" w:rsidP="00831BC8">
      <w:pPr>
        <w:spacing w:after="0" w:line="360" w:lineRule="auto"/>
      </w:pPr>
      <w:r w:rsidRPr="00EF36AE">
        <w:t xml:space="preserve">Information Commissioner’s Office (2018). </w:t>
      </w:r>
      <w:r w:rsidRPr="00EF36AE">
        <w:rPr>
          <w:i/>
        </w:rPr>
        <w:t>Guide to the General Data Protection Regulation (GDPR)</w:t>
      </w:r>
      <w:r w:rsidRPr="00EF36AE">
        <w:t xml:space="preserve">. Available at: </w:t>
      </w:r>
      <w:hyperlink r:id="rId24" w:history="1">
        <w:r w:rsidRPr="00EF36AE">
          <w:rPr>
            <w:rStyle w:val="Hyperlink"/>
            <w:color w:val="auto"/>
            <w:u w:val="none"/>
          </w:rPr>
          <w:t>https://ico.org.uk/media/for-organisations/guide-to-the-general-data-protection-regulation-gdpr-1-0.pdf</w:t>
        </w:r>
      </w:hyperlink>
      <w:r w:rsidR="009830CB">
        <w:t xml:space="preserve"> (Accessed 30th May 2018)</w:t>
      </w:r>
    </w:p>
    <w:p w14:paraId="6FB46A2F" w14:textId="77777777" w:rsidR="00F6573C" w:rsidRPr="00EF36AE" w:rsidRDefault="00F6573C" w:rsidP="00831BC8">
      <w:pPr>
        <w:autoSpaceDE w:val="0"/>
        <w:autoSpaceDN w:val="0"/>
        <w:adjustRightInd w:val="0"/>
        <w:spacing w:after="0" w:line="360" w:lineRule="auto"/>
      </w:pPr>
    </w:p>
    <w:p w14:paraId="61D5D456" w14:textId="5E73E939" w:rsidR="00831BC8" w:rsidRPr="00EF36AE" w:rsidRDefault="00831BC8" w:rsidP="00831BC8">
      <w:pPr>
        <w:autoSpaceDE w:val="0"/>
        <w:autoSpaceDN w:val="0"/>
        <w:adjustRightInd w:val="0"/>
        <w:spacing w:after="0" w:line="360" w:lineRule="auto"/>
      </w:pPr>
      <w:r w:rsidRPr="00EF36AE">
        <w:t xml:space="preserve">Kotter JP (1996) </w:t>
      </w:r>
      <w:r w:rsidR="009830CB">
        <w:t>‘</w:t>
      </w:r>
      <w:r w:rsidRPr="00EF36AE">
        <w:rPr>
          <w:i/>
        </w:rPr>
        <w:t>Leading Change</w:t>
      </w:r>
      <w:r w:rsidR="009830CB">
        <w:rPr>
          <w:i/>
        </w:rPr>
        <w:t>’</w:t>
      </w:r>
      <w:r w:rsidRPr="00EF36AE">
        <w:t>. Boston: Harvard Business School Press</w:t>
      </w:r>
    </w:p>
    <w:p w14:paraId="68466598" w14:textId="77777777" w:rsidR="00F6573C" w:rsidRPr="00EF36AE" w:rsidRDefault="00F6573C" w:rsidP="00831BC8">
      <w:pPr>
        <w:autoSpaceDE w:val="0"/>
        <w:autoSpaceDN w:val="0"/>
        <w:adjustRightInd w:val="0"/>
        <w:spacing w:after="0" w:line="360" w:lineRule="auto"/>
      </w:pPr>
    </w:p>
    <w:p w14:paraId="775A717A" w14:textId="65325C15" w:rsidR="00F6573C" w:rsidRPr="00EF36AE" w:rsidRDefault="00F6573C" w:rsidP="00831BC8">
      <w:pPr>
        <w:autoSpaceDE w:val="0"/>
        <w:autoSpaceDN w:val="0"/>
        <w:adjustRightInd w:val="0"/>
        <w:spacing w:after="0" w:line="360" w:lineRule="auto"/>
      </w:pPr>
      <w:r w:rsidRPr="00EF36AE">
        <w:t xml:space="preserve">Kroese F, Marchiori D and de Ridder D. (2016) ‘Nudging healthy food choices: a field experiment at the train station’ </w:t>
      </w:r>
      <w:r w:rsidRPr="00EF36AE">
        <w:rPr>
          <w:i/>
        </w:rPr>
        <w:t xml:space="preserve">Journal of Public Health </w:t>
      </w:r>
      <w:r w:rsidRPr="00EF36AE">
        <w:t xml:space="preserve">38:e133-e137. </w:t>
      </w:r>
    </w:p>
    <w:p w14:paraId="633FD490" w14:textId="77777777" w:rsidR="00831BC8" w:rsidRPr="00EF36AE" w:rsidRDefault="00831BC8" w:rsidP="00831BC8">
      <w:pPr>
        <w:autoSpaceDE w:val="0"/>
        <w:autoSpaceDN w:val="0"/>
        <w:adjustRightInd w:val="0"/>
        <w:spacing w:after="0" w:line="360" w:lineRule="auto"/>
        <w:rPr>
          <w:rFonts w:ascii="Calibri" w:hAnsi="Calibri" w:cs="AdvOT5676f6d5.B"/>
        </w:rPr>
      </w:pPr>
    </w:p>
    <w:p w14:paraId="22CA72AE" w14:textId="0F20EC18" w:rsidR="00831BC8" w:rsidRPr="00EF36AE" w:rsidRDefault="00831BC8" w:rsidP="00831BC8">
      <w:pPr>
        <w:autoSpaceDE w:val="0"/>
        <w:autoSpaceDN w:val="0"/>
        <w:adjustRightInd w:val="0"/>
        <w:spacing w:after="0" w:line="360" w:lineRule="auto"/>
        <w:rPr>
          <w:rFonts w:ascii="Calibri" w:hAnsi="Calibri" w:cs="AdvOT5676f6d5.B"/>
        </w:rPr>
      </w:pPr>
      <w:r w:rsidRPr="00EF36AE">
        <w:rPr>
          <w:rFonts w:ascii="Calibri" w:hAnsi="Calibri" w:cs="AdvOT5676f6d5.B"/>
        </w:rPr>
        <w:t xml:space="preserve">Langley G, Moen R, and Nolan K. (2009) </w:t>
      </w:r>
      <w:r w:rsidR="009830CB">
        <w:rPr>
          <w:rFonts w:ascii="Calibri" w:hAnsi="Calibri" w:cs="AdvOT5676f6d5.B"/>
        </w:rPr>
        <w:t>‘</w:t>
      </w:r>
      <w:r w:rsidRPr="00EF36AE">
        <w:rPr>
          <w:rFonts w:ascii="Calibri" w:hAnsi="Calibri" w:cs="AdvOT5676f6d5.B"/>
        </w:rPr>
        <w:t>Changes that result in improvement.</w:t>
      </w:r>
      <w:r w:rsidR="009830CB">
        <w:rPr>
          <w:rFonts w:ascii="Calibri" w:hAnsi="Calibri" w:cs="AdvOT5676f6d5.B"/>
        </w:rPr>
        <w:t>’</w:t>
      </w:r>
      <w:r w:rsidRPr="00EF36AE">
        <w:rPr>
          <w:rFonts w:ascii="Calibri" w:hAnsi="Calibri" w:cs="AdvOT5676f6d5.B"/>
        </w:rPr>
        <w:t xml:space="preserve"> In: </w:t>
      </w:r>
      <w:r w:rsidRPr="00EF36AE">
        <w:rPr>
          <w:rFonts w:ascii="Calibri" w:hAnsi="Calibri" w:cs="AdvOT5676f6d5.B"/>
          <w:i/>
        </w:rPr>
        <w:t xml:space="preserve">The Improvement Guide: a practical approach to enhancing organisational performance. </w:t>
      </w:r>
      <w:r w:rsidRPr="00EF36AE">
        <w:rPr>
          <w:rFonts w:ascii="Calibri" w:hAnsi="Calibri" w:cs="AdvOT5676f6d5.B"/>
        </w:rPr>
        <w:t>2</w:t>
      </w:r>
      <w:r w:rsidRPr="00EF36AE">
        <w:rPr>
          <w:rFonts w:ascii="Calibri" w:hAnsi="Calibri" w:cs="AdvOT5676f6d5.B"/>
          <w:vertAlign w:val="superscript"/>
        </w:rPr>
        <w:t>nd</w:t>
      </w:r>
      <w:r w:rsidRPr="00EF36AE">
        <w:rPr>
          <w:rFonts w:ascii="Calibri" w:hAnsi="Calibri" w:cs="AdvOT5676f6d5.B"/>
        </w:rPr>
        <w:t xml:space="preserve"> Edition. San Francisco: Jossey-Bass; pp. 12-25</w:t>
      </w:r>
    </w:p>
    <w:p w14:paraId="4B9E32EF" w14:textId="77777777" w:rsidR="00831BC8" w:rsidRPr="00EF36AE" w:rsidRDefault="00831BC8" w:rsidP="00831BC8">
      <w:pPr>
        <w:autoSpaceDE w:val="0"/>
        <w:autoSpaceDN w:val="0"/>
        <w:adjustRightInd w:val="0"/>
        <w:spacing w:after="0" w:line="360" w:lineRule="auto"/>
        <w:rPr>
          <w:rFonts w:ascii="Calibri" w:hAnsi="Calibri" w:cs="AdvOT5676f6d5.B"/>
        </w:rPr>
      </w:pPr>
    </w:p>
    <w:p w14:paraId="50B4DE40" w14:textId="34B898A7" w:rsidR="00E413CA" w:rsidRPr="00EF36AE" w:rsidRDefault="00831BC8" w:rsidP="00831BC8">
      <w:pPr>
        <w:spacing w:after="0" w:line="360" w:lineRule="auto"/>
      </w:pPr>
      <w:r w:rsidRPr="00EF36AE">
        <w:t xml:space="preserve">Lahuerta-Otero R, Cordero-Gutierrez R (2016). </w:t>
      </w:r>
      <w:r w:rsidRPr="00EF36AE">
        <w:rPr>
          <w:i/>
        </w:rPr>
        <w:t>Looking for the perfect tweet. The use of data mining techniques to find influencers on twitter.</w:t>
      </w:r>
      <w:r w:rsidRPr="00EF36AE">
        <w:t xml:space="preserve"> Computers in Human Behaviour 64, pp. 575-583</w:t>
      </w:r>
    </w:p>
    <w:p w14:paraId="28C50028" w14:textId="77777777" w:rsidR="00E413CA" w:rsidRPr="00EF36AE" w:rsidRDefault="00E413CA" w:rsidP="00831BC8">
      <w:pPr>
        <w:spacing w:after="0" w:line="360" w:lineRule="auto"/>
      </w:pPr>
    </w:p>
    <w:p w14:paraId="78505FA7" w14:textId="1910B287" w:rsidR="00EF36AE" w:rsidRDefault="00EF36AE" w:rsidP="00EF36AE">
      <w:pPr>
        <w:spacing w:line="360" w:lineRule="auto"/>
      </w:pPr>
      <w:r w:rsidRPr="00EF36AE">
        <w:t>M+R 20</w:t>
      </w:r>
      <w:r>
        <w:t>18 Benchmarking Study (2018)</w:t>
      </w:r>
      <w:r w:rsidRPr="00EF36AE">
        <w:t xml:space="preserve">. Available from </w:t>
      </w:r>
      <w:hyperlink r:id="rId25" w:history="1">
        <w:r w:rsidRPr="00EF36AE">
          <w:rPr>
            <w:rStyle w:val="Hyperlink"/>
            <w:color w:val="auto"/>
            <w:u w:val="none"/>
          </w:rPr>
          <w:t>https://www.mrbenchmarks.com</w:t>
        </w:r>
      </w:hyperlink>
      <w:r>
        <w:rPr>
          <w:rStyle w:val="Hyperlink"/>
          <w:color w:val="auto"/>
          <w:u w:val="none"/>
        </w:rPr>
        <w:t xml:space="preserve"> (Accessed 20</w:t>
      </w:r>
      <w:r w:rsidRPr="00EF36AE">
        <w:rPr>
          <w:rStyle w:val="Hyperlink"/>
          <w:color w:val="auto"/>
          <w:u w:val="none"/>
          <w:vertAlign w:val="superscript"/>
        </w:rPr>
        <w:t>th</w:t>
      </w:r>
      <w:r>
        <w:rPr>
          <w:rStyle w:val="Hyperlink"/>
          <w:color w:val="auto"/>
          <w:u w:val="none"/>
        </w:rPr>
        <w:t xml:space="preserve"> September 2017)</w:t>
      </w:r>
    </w:p>
    <w:p w14:paraId="3E7270B2" w14:textId="77777777" w:rsidR="00EF36AE" w:rsidRDefault="00EF36AE" w:rsidP="00831BC8">
      <w:pPr>
        <w:spacing w:after="0" w:line="360" w:lineRule="auto"/>
      </w:pPr>
    </w:p>
    <w:p w14:paraId="28A3CEEE" w14:textId="7C0912AA" w:rsidR="00E413CA" w:rsidRPr="00EF36AE" w:rsidRDefault="00E413CA" w:rsidP="00831BC8">
      <w:pPr>
        <w:spacing w:after="0" w:line="360" w:lineRule="auto"/>
      </w:pPr>
      <w:r w:rsidRPr="00EF36AE">
        <w:t xml:space="preserve">Moore G (2014) </w:t>
      </w:r>
      <w:r w:rsidR="009830CB">
        <w:t>‘</w:t>
      </w:r>
      <w:r w:rsidRPr="00EF36AE">
        <w:rPr>
          <w:i/>
        </w:rPr>
        <w:t>Crossing the Chasm</w:t>
      </w:r>
      <w:r w:rsidR="009830CB">
        <w:rPr>
          <w:i/>
        </w:rPr>
        <w:t>’</w:t>
      </w:r>
      <w:r w:rsidRPr="00EF36AE">
        <w:rPr>
          <w:i/>
        </w:rPr>
        <w:t xml:space="preserve"> </w:t>
      </w:r>
      <w:r w:rsidRPr="00EF36AE">
        <w:t>3</w:t>
      </w:r>
      <w:r w:rsidRPr="00EF36AE">
        <w:rPr>
          <w:vertAlign w:val="superscript"/>
        </w:rPr>
        <w:t>rd</w:t>
      </w:r>
      <w:r w:rsidRPr="00EF36AE">
        <w:t xml:space="preserve"> Edition. London (UK) HarperBusiness</w:t>
      </w:r>
    </w:p>
    <w:p w14:paraId="59B315A3" w14:textId="77777777" w:rsidR="00B35CD3" w:rsidRPr="00EF36AE" w:rsidRDefault="00B35CD3" w:rsidP="00831BC8">
      <w:pPr>
        <w:spacing w:after="0" w:line="360" w:lineRule="auto"/>
      </w:pPr>
    </w:p>
    <w:p w14:paraId="4652031A" w14:textId="040DC523" w:rsidR="00B35CD3" w:rsidRDefault="00B35CD3" w:rsidP="00831BC8">
      <w:pPr>
        <w:spacing w:after="0" w:line="360" w:lineRule="auto"/>
      </w:pPr>
      <w:r w:rsidRPr="00EF36AE">
        <w:t xml:space="preserve">Moorhead S, Hazlett D, Harrison L </w:t>
      </w:r>
      <w:r w:rsidRPr="00EF36AE">
        <w:rPr>
          <w:i/>
        </w:rPr>
        <w:t xml:space="preserve">et al. </w:t>
      </w:r>
      <w:r w:rsidRPr="00EF36AE">
        <w:t xml:space="preserve">(2013). </w:t>
      </w:r>
      <w:r w:rsidR="00EF36AE">
        <w:t>‘</w:t>
      </w:r>
      <w:r w:rsidRPr="00EF36AE">
        <w:t>A new dimension of health care: systematic review of the uses, benefits and limitations of social media for health communication</w:t>
      </w:r>
      <w:r w:rsidRPr="00EF36AE">
        <w:rPr>
          <w:i/>
        </w:rPr>
        <w:t>.</w:t>
      </w:r>
      <w:r w:rsidR="00EF36AE">
        <w:t>’</w:t>
      </w:r>
      <w:r w:rsidRPr="00EF36AE">
        <w:rPr>
          <w:i/>
        </w:rPr>
        <w:t xml:space="preserve"> Journal of Medical Internet Research</w:t>
      </w:r>
      <w:r w:rsidRPr="00EF36AE">
        <w:t xml:space="preserve"> 15:e85</w:t>
      </w:r>
    </w:p>
    <w:p w14:paraId="776C1056" w14:textId="77777777" w:rsidR="008F6DA9" w:rsidRDefault="008F6DA9" w:rsidP="00831BC8">
      <w:pPr>
        <w:spacing w:after="0" w:line="360" w:lineRule="auto"/>
      </w:pPr>
    </w:p>
    <w:p w14:paraId="2E8B1FC8" w14:textId="52B4DE90" w:rsidR="00831BC8" w:rsidRDefault="008F6DA9" w:rsidP="0018680C">
      <w:pPr>
        <w:spacing w:after="0" w:line="360" w:lineRule="auto"/>
      </w:pPr>
      <w:r w:rsidRPr="00EF36AE">
        <w:lastRenderedPageBreak/>
        <w:t>Naaman M, Boase J, Chih-Hui L</w:t>
      </w:r>
      <w:r>
        <w:t xml:space="preserve"> (2010)</w:t>
      </w:r>
      <w:r w:rsidRPr="00EF36AE">
        <w:t xml:space="preserve">. </w:t>
      </w:r>
      <w:r w:rsidR="009830CB">
        <w:t>‘</w:t>
      </w:r>
      <w:r w:rsidRPr="00EF36AE">
        <w:t>Is it really about me? Message content in social media awareness streams.</w:t>
      </w:r>
      <w:r w:rsidR="009830CB">
        <w:t>’</w:t>
      </w:r>
      <w:r w:rsidRPr="00EF36AE">
        <w:t xml:space="preserve"> </w:t>
      </w:r>
      <w:r w:rsidRPr="008F6DA9">
        <w:rPr>
          <w:i/>
        </w:rPr>
        <w:t>In: Proceedings of the 2010 ACM conference on computer supported cooperative work</w:t>
      </w:r>
      <w:r w:rsidRPr="00EF36AE">
        <w:t>. p. 189-192.</w:t>
      </w:r>
    </w:p>
    <w:p w14:paraId="7FCB0C0E" w14:textId="2B9A7BCF" w:rsidR="0047049E" w:rsidRDefault="0047049E" w:rsidP="0018680C">
      <w:pPr>
        <w:spacing w:after="0" w:line="360" w:lineRule="auto"/>
      </w:pPr>
    </w:p>
    <w:p w14:paraId="608C7E74" w14:textId="6420A79E" w:rsidR="0047049E" w:rsidRPr="0047049E" w:rsidRDefault="0047049E" w:rsidP="0047049E">
      <w:pPr>
        <w:autoSpaceDE w:val="0"/>
        <w:autoSpaceDN w:val="0"/>
        <w:adjustRightInd w:val="0"/>
        <w:spacing w:after="0" w:line="360" w:lineRule="auto"/>
        <w:rPr>
          <w:rFonts w:ascii="Calibri" w:hAnsi="Calibri" w:cs="AdvOT5676f6d5.B"/>
        </w:rPr>
      </w:pPr>
      <w:r w:rsidRPr="00420F71">
        <w:rPr>
          <w:rFonts w:ascii="Calibri" w:hAnsi="Calibri" w:cs="AdvOT5676f6d5.B"/>
        </w:rPr>
        <w:t xml:space="preserve">NHS Improvement (2018). </w:t>
      </w:r>
      <w:r w:rsidRPr="00420F71">
        <w:rPr>
          <w:rFonts w:ascii="Calibri" w:hAnsi="Calibri" w:cs="AdvOT5676f6d5.B"/>
          <w:i/>
        </w:rPr>
        <w:t>Lens of Profound Knowledge.</w:t>
      </w:r>
      <w:r w:rsidRPr="00420F71">
        <w:rPr>
          <w:rFonts w:ascii="Calibri" w:hAnsi="Calibri" w:cs="AdvOT5676f6d5.B"/>
        </w:rPr>
        <w:t xml:space="preserve"> Available at:  www.improvement.nhs.uk/resources/lens-profound-knowledge/ </w:t>
      </w:r>
      <w:r>
        <w:rPr>
          <w:rFonts w:ascii="Calibri" w:hAnsi="Calibri" w:cs="AdvOT5676f6d5.B"/>
        </w:rPr>
        <w:t>(</w:t>
      </w:r>
      <w:r w:rsidRPr="00420F71">
        <w:rPr>
          <w:rFonts w:ascii="Calibri" w:hAnsi="Calibri" w:cs="AdvOT5676f6d5.B"/>
        </w:rPr>
        <w:t>accessed 20</w:t>
      </w:r>
      <w:r w:rsidRPr="00420F71">
        <w:rPr>
          <w:rFonts w:ascii="Calibri" w:hAnsi="Calibri" w:cs="AdvOT5676f6d5.B"/>
          <w:vertAlign w:val="superscript"/>
        </w:rPr>
        <w:t>th</w:t>
      </w:r>
      <w:r w:rsidRPr="00420F71">
        <w:rPr>
          <w:rFonts w:ascii="Calibri" w:hAnsi="Calibri" w:cs="AdvOT5676f6d5.B"/>
        </w:rPr>
        <w:t xml:space="preserve"> May 2018</w:t>
      </w:r>
      <w:r>
        <w:rPr>
          <w:rFonts w:ascii="Calibri" w:hAnsi="Calibri" w:cs="AdvOT5676f6d5.B"/>
        </w:rPr>
        <w:t>)</w:t>
      </w:r>
    </w:p>
    <w:p w14:paraId="13BE414B" w14:textId="77777777" w:rsidR="00EF36AE" w:rsidRPr="00EF36AE" w:rsidRDefault="00EF36AE" w:rsidP="00831BC8">
      <w:pPr>
        <w:autoSpaceDE w:val="0"/>
        <w:autoSpaceDN w:val="0"/>
        <w:adjustRightInd w:val="0"/>
        <w:spacing w:after="0" w:line="360" w:lineRule="auto"/>
        <w:rPr>
          <w:rFonts w:ascii="Calibri" w:hAnsi="Calibri" w:cs="AdvOT5676f6d5.B"/>
        </w:rPr>
      </w:pPr>
    </w:p>
    <w:p w14:paraId="04DB9D29" w14:textId="5C20FD7F" w:rsidR="00EF36AE" w:rsidRPr="00EF36AE" w:rsidRDefault="00EF36AE" w:rsidP="00EF36AE">
      <w:pPr>
        <w:spacing w:line="360" w:lineRule="auto"/>
      </w:pPr>
      <w:r w:rsidRPr="00EF36AE">
        <w:t xml:space="preserve">Omnicore: Twitter by the Numbers: Stats, Demographics and Fun Facts (2018). Available at: </w:t>
      </w:r>
      <w:r w:rsidRPr="00EF36AE">
        <w:rPr>
          <w:rStyle w:val="Hyperlink"/>
          <w:color w:val="auto"/>
          <w:u w:val="none"/>
        </w:rPr>
        <w:t>https://www.omnicoreagency.com/twitter-statistics/ (Accessed 20</w:t>
      </w:r>
      <w:r w:rsidRPr="00EF36AE">
        <w:rPr>
          <w:rStyle w:val="Hyperlink"/>
          <w:color w:val="auto"/>
          <w:u w:val="none"/>
          <w:vertAlign w:val="superscript"/>
        </w:rPr>
        <w:t>th</w:t>
      </w:r>
      <w:r w:rsidRPr="00EF36AE">
        <w:rPr>
          <w:rStyle w:val="Hyperlink"/>
          <w:color w:val="auto"/>
          <w:u w:val="none"/>
        </w:rPr>
        <w:t xml:space="preserve"> May 2018)</w:t>
      </w:r>
    </w:p>
    <w:p w14:paraId="36EA1B75" w14:textId="2EC4E16B" w:rsidR="00831BC8" w:rsidRDefault="0018680C" w:rsidP="00831BC8">
      <w:pPr>
        <w:autoSpaceDE w:val="0"/>
        <w:autoSpaceDN w:val="0"/>
        <w:adjustRightInd w:val="0"/>
        <w:spacing w:after="0" w:line="360" w:lineRule="auto"/>
        <w:rPr>
          <w:rFonts w:ascii="Calibri" w:hAnsi="Calibri" w:cs="AdvOT5676f6d5.B"/>
        </w:rPr>
      </w:pPr>
      <w:r>
        <w:rPr>
          <w:rFonts w:ascii="Calibri" w:hAnsi="Calibri" w:cs="AdvOT5676f6d5.B"/>
        </w:rPr>
        <w:t xml:space="preserve">Quenk NL. 2009. </w:t>
      </w:r>
      <w:r>
        <w:rPr>
          <w:rFonts w:ascii="Calibri" w:hAnsi="Calibri" w:cs="AdvOT5676f6d5.B"/>
          <w:i/>
        </w:rPr>
        <w:t>‘Essentials of Myers-Briggs Type Indicator Assessment’</w:t>
      </w:r>
      <w:r>
        <w:rPr>
          <w:rFonts w:ascii="Calibri" w:hAnsi="Calibri" w:cs="AdvOT5676f6d5.B"/>
        </w:rPr>
        <w:t xml:space="preserve"> 2</w:t>
      </w:r>
      <w:r w:rsidRPr="0018680C">
        <w:rPr>
          <w:rFonts w:ascii="Calibri" w:hAnsi="Calibri" w:cs="AdvOT5676f6d5.B"/>
          <w:vertAlign w:val="superscript"/>
        </w:rPr>
        <w:t>nd</w:t>
      </w:r>
      <w:r>
        <w:rPr>
          <w:rFonts w:ascii="Calibri" w:hAnsi="Calibri" w:cs="AdvOT5676f6d5.B"/>
        </w:rPr>
        <w:t xml:space="preserve"> Edition, John Wiley &amp; Sons, New Jersey</w:t>
      </w:r>
    </w:p>
    <w:p w14:paraId="5208A3AE" w14:textId="77777777" w:rsidR="0018680C" w:rsidRPr="0018680C" w:rsidRDefault="0018680C" w:rsidP="00831BC8">
      <w:pPr>
        <w:autoSpaceDE w:val="0"/>
        <w:autoSpaceDN w:val="0"/>
        <w:adjustRightInd w:val="0"/>
        <w:spacing w:after="0" w:line="360" w:lineRule="auto"/>
        <w:rPr>
          <w:rFonts w:ascii="Calibri" w:hAnsi="Calibri" w:cs="AdvOT5676f6d5.B"/>
        </w:rPr>
      </w:pPr>
    </w:p>
    <w:p w14:paraId="4E2C1F23" w14:textId="77777777" w:rsidR="00831BC8" w:rsidRPr="00EF36AE" w:rsidRDefault="00831BC8" w:rsidP="00831BC8">
      <w:pPr>
        <w:spacing w:after="0" w:line="360" w:lineRule="auto"/>
      </w:pPr>
      <w:r w:rsidRPr="00EF36AE">
        <w:t>Riquelme F and Gonzalez-Cantergiani P (2016</w:t>
      </w:r>
      <w:r w:rsidRPr="00EF36AE">
        <w:rPr>
          <w:i/>
        </w:rPr>
        <w:t xml:space="preserve">). </w:t>
      </w:r>
      <w:r w:rsidRPr="00EF36AE">
        <w:t xml:space="preserve">‘Measuring user influence on twitter: A survey.’ </w:t>
      </w:r>
      <w:r w:rsidRPr="00EF36AE">
        <w:rPr>
          <w:i/>
        </w:rPr>
        <w:t xml:space="preserve">Information Processing and Management. </w:t>
      </w:r>
      <w:r w:rsidRPr="00EF36AE">
        <w:t>52, pp. 949-975</w:t>
      </w:r>
    </w:p>
    <w:p w14:paraId="0DB34E12" w14:textId="77777777" w:rsidR="00831BC8" w:rsidRPr="00EF36AE" w:rsidRDefault="00831BC8" w:rsidP="00831BC8">
      <w:pPr>
        <w:spacing w:after="0" w:line="360" w:lineRule="auto"/>
      </w:pPr>
    </w:p>
    <w:p w14:paraId="32C6BF8A" w14:textId="77777777" w:rsidR="00831BC8" w:rsidRPr="00EF36AE" w:rsidRDefault="00831BC8" w:rsidP="00831BC8">
      <w:pPr>
        <w:spacing w:after="0" w:line="360" w:lineRule="auto"/>
      </w:pPr>
      <w:r w:rsidRPr="00EF36AE">
        <w:t xml:space="preserve">Roelens I, Baecke P and Benoit D. (2016) ‘Identifying influencers in a social network: the value of real referral data.’ </w:t>
      </w:r>
      <w:r w:rsidRPr="00EF36AE">
        <w:rPr>
          <w:i/>
        </w:rPr>
        <w:t>Decision Support Systems</w:t>
      </w:r>
      <w:r w:rsidRPr="00EF36AE">
        <w:t xml:space="preserve"> 91, pp. 25-36</w:t>
      </w:r>
    </w:p>
    <w:p w14:paraId="44C4146D" w14:textId="77777777" w:rsidR="00EF36AE" w:rsidRPr="00EF36AE" w:rsidRDefault="00EF36AE" w:rsidP="00831BC8">
      <w:pPr>
        <w:spacing w:after="0" w:line="360" w:lineRule="auto"/>
      </w:pPr>
    </w:p>
    <w:p w14:paraId="2F85D15F" w14:textId="7B038291" w:rsidR="00E413CA" w:rsidRDefault="00E413CA" w:rsidP="00831BC8">
      <w:pPr>
        <w:spacing w:after="0" w:line="360" w:lineRule="auto"/>
      </w:pPr>
      <w:r w:rsidRPr="00EF36AE">
        <w:t xml:space="preserve">Rogers E. (2003) </w:t>
      </w:r>
      <w:r w:rsidRPr="00EF36AE">
        <w:rPr>
          <w:i/>
        </w:rPr>
        <w:t xml:space="preserve">Diffusion of Innovations. </w:t>
      </w:r>
      <w:r w:rsidRPr="00EF36AE">
        <w:t>5</w:t>
      </w:r>
      <w:r w:rsidRPr="00EF36AE">
        <w:rPr>
          <w:vertAlign w:val="superscript"/>
        </w:rPr>
        <w:t>th</w:t>
      </w:r>
      <w:r w:rsidRPr="00EF36AE">
        <w:t xml:space="preserve"> Edition. New York (USA): Simon and Schuster</w:t>
      </w:r>
    </w:p>
    <w:p w14:paraId="64F3D2A7" w14:textId="77777777" w:rsidR="00EF36AE" w:rsidRDefault="00EF36AE" w:rsidP="00831BC8">
      <w:pPr>
        <w:spacing w:after="0" w:line="360" w:lineRule="auto"/>
      </w:pPr>
    </w:p>
    <w:p w14:paraId="78E5373E" w14:textId="21E91FC8" w:rsidR="00EF36AE" w:rsidRPr="00EF36AE" w:rsidRDefault="00EF36AE" w:rsidP="00831BC8">
      <w:pPr>
        <w:spacing w:after="0" w:line="360" w:lineRule="auto"/>
      </w:pPr>
      <w:r w:rsidRPr="00EF36AE">
        <w:t>Snowden D.</w:t>
      </w:r>
      <w:r>
        <w:t xml:space="preserve"> (1999)</w:t>
      </w:r>
      <w:r w:rsidRPr="00EF36AE">
        <w:t xml:space="preserve"> </w:t>
      </w:r>
      <w:r>
        <w:t>‘</w:t>
      </w:r>
      <w:r w:rsidRPr="00EF36AE">
        <w:t>Story telling: an old skill in a new context.</w:t>
      </w:r>
      <w:r>
        <w:t>’</w:t>
      </w:r>
      <w:r w:rsidRPr="00EF36AE">
        <w:t xml:space="preserve"> </w:t>
      </w:r>
      <w:r w:rsidRPr="00EF36AE">
        <w:rPr>
          <w:i/>
        </w:rPr>
        <w:t>Business Information Review</w:t>
      </w:r>
      <w:r>
        <w:t xml:space="preserve"> </w:t>
      </w:r>
      <w:r w:rsidRPr="00EF36AE">
        <w:t>16:30-37</w:t>
      </w:r>
    </w:p>
    <w:p w14:paraId="1BD5F4D1" w14:textId="77777777" w:rsidR="00C85362" w:rsidRPr="00EF36AE" w:rsidRDefault="00C85362" w:rsidP="00831BC8">
      <w:pPr>
        <w:spacing w:after="0" w:line="360" w:lineRule="auto"/>
      </w:pPr>
    </w:p>
    <w:p w14:paraId="2A27F1BC" w14:textId="59717730" w:rsidR="00EF36AE" w:rsidRPr="00EF36AE" w:rsidRDefault="00C85362" w:rsidP="00831BC8">
      <w:pPr>
        <w:spacing w:after="0" w:line="360" w:lineRule="auto"/>
      </w:pPr>
      <w:r w:rsidRPr="00EF36AE">
        <w:t xml:space="preserve">Thaler R and Sunstein C. (2008) </w:t>
      </w:r>
      <w:r w:rsidRPr="00EF36AE">
        <w:rPr>
          <w:i/>
        </w:rPr>
        <w:t>Nudge</w:t>
      </w:r>
      <w:r w:rsidRPr="00EF36AE">
        <w:t xml:space="preserve">. Penguin Books. </w:t>
      </w:r>
    </w:p>
    <w:p w14:paraId="6A11A220" w14:textId="77777777" w:rsidR="006A286D" w:rsidRPr="00EF36AE" w:rsidRDefault="006A286D" w:rsidP="00831BC8">
      <w:pPr>
        <w:spacing w:after="0" w:line="360" w:lineRule="auto"/>
      </w:pPr>
    </w:p>
    <w:p w14:paraId="41859D70" w14:textId="28C21D9E" w:rsidR="006A286D" w:rsidRPr="00EF36AE" w:rsidRDefault="006A286D" w:rsidP="00831BC8">
      <w:pPr>
        <w:spacing w:after="0" w:line="360" w:lineRule="auto"/>
      </w:pPr>
      <w:r w:rsidRPr="00EF36AE">
        <w:t xml:space="preserve">The Guardian (2017) </w:t>
      </w:r>
      <w:r w:rsidRPr="009830CB">
        <w:rPr>
          <w:i/>
        </w:rPr>
        <w:t>‘Old technology: NHS uses 10% of world’s pagers at annual cost of £6.6m’</w:t>
      </w:r>
      <w:r w:rsidRPr="00EF36AE">
        <w:t xml:space="preserve">. Available at: </w:t>
      </w:r>
      <w:r w:rsidRPr="00EF36AE">
        <w:rPr>
          <w:rStyle w:val="Hyperlink"/>
          <w:color w:val="auto"/>
          <w:u w:val="none"/>
        </w:rPr>
        <w:t>https://www.theguardian.com/society/2017/sep/09/old-technology-nhs-uses-10-of-worlds-pagers-at-annual-cost-of-66m</w:t>
      </w:r>
      <w:r w:rsidR="00EF36AE" w:rsidRPr="00EF36AE">
        <w:t xml:space="preserve"> (Accessed 20th July 2018)</w:t>
      </w:r>
    </w:p>
    <w:p w14:paraId="0DAED10D" w14:textId="77777777" w:rsidR="00831BC8" w:rsidRPr="00EF36AE" w:rsidRDefault="00831BC8" w:rsidP="00831BC8">
      <w:pPr>
        <w:spacing w:after="0" w:line="360" w:lineRule="auto"/>
      </w:pPr>
    </w:p>
    <w:p w14:paraId="069690E1" w14:textId="3228C6BF" w:rsidR="00831BC8" w:rsidRPr="00EF36AE" w:rsidRDefault="00831BC8" w:rsidP="00831BC8">
      <w:pPr>
        <w:spacing w:after="0" w:line="360" w:lineRule="auto"/>
      </w:pPr>
      <w:r w:rsidRPr="00EF36AE">
        <w:t xml:space="preserve">The Health Foundation. (2011)  </w:t>
      </w:r>
      <w:r w:rsidRPr="00EF36AE">
        <w:rPr>
          <w:i/>
        </w:rPr>
        <w:t>Evidence: Are Clinicians Engaged in Quality Improvement</w:t>
      </w:r>
      <w:r w:rsidRPr="00EF36AE">
        <w:t xml:space="preserve">. Available at: </w:t>
      </w:r>
      <w:hyperlink r:id="rId26" w:history="1">
        <w:r w:rsidRPr="00EF36AE">
          <w:rPr>
            <w:rStyle w:val="Hyperlink"/>
            <w:color w:val="auto"/>
            <w:u w:val="none"/>
          </w:rPr>
          <w:t>https://health.org.uk/sites/health/files/AreCliniciansEngagedInQualityImprovement.pdf</w:t>
        </w:r>
      </w:hyperlink>
      <w:r w:rsidR="009830CB">
        <w:t xml:space="preserve"> (Accessed 20th May 2018)</w:t>
      </w:r>
    </w:p>
    <w:p w14:paraId="5940C135" w14:textId="77777777" w:rsidR="00831BC8" w:rsidRPr="00EF36AE" w:rsidRDefault="00831BC8" w:rsidP="00831BC8">
      <w:pPr>
        <w:autoSpaceDE w:val="0"/>
        <w:autoSpaceDN w:val="0"/>
        <w:adjustRightInd w:val="0"/>
        <w:spacing w:after="0" w:line="360" w:lineRule="auto"/>
        <w:rPr>
          <w:rFonts w:ascii="Calibri" w:hAnsi="Calibri" w:cs="AdvOT5676f6d5.B"/>
        </w:rPr>
      </w:pPr>
    </w:p>
    <w:p w14:paraId="2440F44F" w14:textId="52CD419A" w:rsidR="00831BC8" w:rsidRDefault="00831BC8" w:rsidP="00831BC8">
      <w:pPr>
        <w:spacing w:after="0" w:line="360" w:lineRule="auto"/>
      </w:pPr>
      <w:r w:rsidRPr="00EF36AE">
        <w:lastRenderedPageBreak/>
        <w:t xml:space="preserve">The Health Foundation (2015). </w:t>
      </w:r>
      <w:r w:rsidRPr="00EF36AE">
        <w:rPr>
          <w:i/>
        </w:rPr>
        <w:t>Communications in healthcare improvement- a toolkit.</w:t>
      </w:r>
      <w:r w:rsidRPr="00EF36AE">
        <w:t xml:space="preserve"> Available at: </w:t>
      </w:r>
      <w:hyperlink r:id="rId27" w:history="1">
        <w:r w:rsidRPr="00EF36AE">
          <w:rPr>
            <w:rStyle w:val="Hyperlink"/>
            <w:color w:val="auto"/>
            <w:u w:val="none"/>
          </w:rPr>
          <w:t>www.health.org.uk/collection/communications-health-care-improvement-toolkit</w:t>
        </w:r>
      </w:hyperlink>
      <w:r w:rsidRPr="00EF36AE">
        <w:t xml:space="preserve"> </w:t>
      </w:r>
      <w:r w:rsidR="009830CB">
        <w:t>(</w:t>
      </w:r>
      <w:r w:rsidRPr="00EF36AE">
        <w:t>accessed 26th February 2018</w:t>
      </w:r>
      <w:r w:rsidR="009830CB">
        <w:t>)</w:t>
      </w:r>
    </w:p>
    <w:p w14:paraId="70F6479F" w14:textId="77777777" w:rsidR="00EF36AE" w:rsidRDefault="00EF36AE" w:rsidP="00831BC8">
      <w:pPr>
        <w:spacing w:after="0" w:line="360" w:lineRule="auto"/>
      </w:pPr>
    </w:p>
    <w:p w14:paraId="3326A123" w14:textId="67E1CBAF" w:rsidR="00EF36AE" w:rsidRPr="00EF36AE" w:rsidRDefault="00EF36AE" w:rsidP="00831BC8">
      <w:pPr>
        <w:spacing w:after="0" w:line="360" w:lineRule="auto"/>
      </w:pPr>
      <w:r w:rsidRPr="00EF36AE">
        <w:t>Twitter.com</w:t>
      </w:r>
      <w:r>
        <w:t xml:space="preserve"> (2018)</w:t>
      </w:r>
      <w:r w:rsidRPr="00EF36AE">
        <w:t xml:space="preserve"> Available from </w:t>
      </w:r>
      <w:hyperlink r:id="rId28" w:history="1">
        <w:r w:rsidRPr="00EF36AE">
          <w:rPr>
            <w:rStyle w:val="Hyperlink"/>
            <w:color w:val="auto"/>
            <w:u w:val="none"/>
          </w:rPr>
          <w:t>https://www.twitter.com</w:t>
        </w:r>
      </w:hyperlink>
      <w:r>
        <w:rPr>
          <w:rStyle w:val="Hyperlink"/>
          <w:color w:val="auto"/>
          <w:u w:val="none"/>
        </w:rPr>
        <w:t xml:space="preserve"> (Accessed 21</w:t>
      </w:r>
      <w:r w:rsidRPr="00EF36AE">
        <w:rPr>
          <w:rStyle w:val="Hyperlink"/>
          <w:color w:val="auto"/>
          <w:u w:val="none"/>
          <w:vertAlign w:val="superscript"/>
        </w:rPr>
        <w:t>st</w:t>
      </w:r>
      <w:r>
        <w:rPr>
          <w:rStyle w:val="Hyperlink"/>
          <w:color w:val="auto"/>
          <w:u w:val="none"/>
        </w:rPr>
        <w:t xml:space="preserve"> May 2018)</w:t>
      </w:r>
    </w:p>
    <w:p w14:paraId="6AE93D4F" w14:textId="77777777" w:rsidR="00831BC8" w:rsidRPr="00EF36AE" w:rsidRDefault="00831BC8" w:rsidP="00831BC8">
      <w:pPr>
        <w:spacing w:after="0" w:line="360" w:lineRule="auto"/>
      </w:pPr>
    </w:p>
    <w:p w14:paraId="10E1EBE6" w14:textId="77777777" w:rsidR="00831BC8" w:rsidRDefault="00831BC8" w:rsidP="00831BC8">
      <w:pPr>
        <w:spacing w:after="0" w:line="360" w:lineRule="auto"/>
      </w:pPr>
      <w:r w:rsidRPr="00EF36AE">
        <w:t xml:space="preserve">Whiting A and Williams D (2013) ‘Why people use social media: a uses and gratifications approach.’ </w:t>
      </w:r>
      <w:r w:rsidRPr="00EF36AE">
        <w:rPr>
          <w:i/>
        </w:rPr>
        <w:t xml:space="preserve">Qualitative Market Research </w:t>
      </w:r>
      <w:r w:rsidRPr="00EF36AE">
        <w:t>16, pp. 362-369</w:t>
      </w:r>
    </w:p>
    <w:p w14:paraId="753EAE4D" w14:textId="77777777" w:rsidR="00EF36AE" w:rsidRDefault="00EF36AE" w:rsidP="00831BC8">
      <w:pPr>
        <w:spacing w:after="0" w:line="360" w:lineRule="auto"/>
      </w:pPr>
    </w:p>
    <w:p w14:paraId="239919E3" w14:textId="649D71B3" w:rsidR="00513EEC" w:rsidRPr="00420F71" w:rsidRDefault="00EF36AE" w:rsidP="00513EEC">
      <w:pPr>
        <w:spacing w:line="360" w:lineRule="auto"/>
      </w:pPr>
      <w:r w:rsidRPr="00EF36AE">
        <w:t>Woodside A, Sood S, Miller K.</w:t>
      </w:r>
      <w:r>
        <w:t xml:space="preserve"> (2008)</w:t>
      </w:r>
      <w:r w:rsidRPr="00EF36AE">
        <w:t xml:space="preserve"> When Consumers and Brands Talk: Storytelling Theory and Research in Psychology and Marketing. </w:t>
      </w:r>
      <w:r w:rsidRPr="00EF36AE">
        <w:rPr>
          <w:i/>
        </w:rPr>
        <w:t>Psychology in Marketing</w:t>
      </w:r>
      <w:r w:rsidR="006643B6">
        <w:t xml:space="preserve"> </w:t>
      </w:r>
      <w:r w:rsidRPr="00EF36AE">
        <w:t>25:97-145</w:t>
      </w:r>
    </w:p>
    <w:sectPr w:rsidR="00513EEC" w:rsidRPr="00420F71" w:rsidSect="00CA3FB4">
      <w:headerReference w:type="default" r:id="rId29"/>
      <w:footerReference w:type="default" r:id="rId30"/>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2" w:author="Julie Crossman" w:date="2018-08-24T12:22:00Z" w:initials="JC">
    <w:p w14:paraId="1728D61B" w14:textId="5E419683" w:rsidR="00B20CF5" w:rsidRDefault="00B20CF5">
      <w:pPr>
        <w:pStyle w:val="CommentText"/>
      </w:pPr>
      <w:r>
        <w:rPr>
          <w:rStyle w:val="CommentReference"/>
        </w:rPr>
        <w:annotationRef/>
      </w:r>
      <w:r>
        <w:t>What is the source? Please include in your references page also.</w:t>
      </w:r>
    </w:p>
  </w:comment>
  <w:comment w:id="3" w:author="Sara Long" w:date="2018-09-08T12:44:00Z" w:initials="SL">
    <w:p w14:paraId="0C4BB46E" w14:textId="2D59BD5E" w:rsidR="00B20CF5" w:rsidRDefault="00B20CF5">
      <w:pPr>
        <w:pStyle w:val="CommentText"/>
      </w:pPr>
      <w:r>
        <w:rPr>
          <w:rStyle w:val="CommentReference"/>
        </w:rPr>
        <w:annotationRef/>
      </w:r>
      <w:r>
        <w:t xml:space="preserve">There is no source for this. It is an illustrative diagram I created myself.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1728D61B" w15:done="0"/>
  <w15:commentEx w15:paraId="0C4BB46E" w15:paraIdParent="1728D61B"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728D61B" w16cid:durableId="1F3E4253"/>
  <w16cid:commentId w16cid:paraId="0C4BB46E" w16cid:durableId="1F3E42C9"/>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8CFC6B" w14:textId="77777777" w:rsidR="002D54F6" w:rsidRDefault="002D54F6" w:rsidP="00627F32">
      <w:pPr>
        <w:spacing w:after="0" w:line="240" w:lineRule="auto"/>
      </w:pPr>
      <w:r>
        <w:separator/>
      </w:r>
    </w:p>
  </w:endnote>
  <w:endnote w:type="continuationSeparator" w:id="0">
    <w:p w14:paraId="2F6F0AA1" w14:textId="77777777" w:rsidR="002D54F6" w:rsidRDefault="002D54F6" w:rsidP="00627F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Segoe UI">
    <w:altName w:val="Calibri"/>
    <w:panose1 w:val="020B0604020202020204"/>
    <w:charset w:val="00"/>
    <w:family w:val="swiss"/>
    <w:pitch w:val="variable"/>
    <w:sig w:usb0="E4002EFF" w:usb1="C000E47F" w:usb2="00000009" w:usb3="00000000" w:csb0="000001FF" w:csb1="00000000"/>
  </w:font>
  <w:font w:name="AdvOT5676f6d5.B">
    <w:panose1 w:val="020B0604020202020204"/>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5DA489" w14:textId="7D21BDD4" w:rsidR="00B20CF5" w:rsidRPr="00CA3FB4" w:rsidRDefault="00B20CF5" w:rsidP="003F60D3">
    <w:pPr>
      <w:pStyle w:val="Footer"/>
      <w:jc w:val="center"/>
    </w:pPr>
    <w:r>
      <w:rPr>
        <w:sz w:val="20"/>
        <w:szCs w:val="20"/>
      </w:rPr>
      <w:tab/>
    </w:r>
    <w:r>
      <w:rPr>
        <w:sz w:val="20"/>
        <w:szCs w:val="20"/>
      </w:rPr>
      <w:tab/>
    </w:r>
    <w:r w:rsidRPr="00CA3FB4">
      <w:rPr>
        <w:sz w:val="20"/>
        <w:szCs w:val="20"/>
      </w:rPr>
      <w:t xml:space="preserve"> </w:t>
    </w:r>
    <w:r w:rsidRPr="00CA3FB4">
      <w:rPr>
        <w:sz w:val="20"/>
        <w:szCs w:val="20"/>
      </w:rPr>
      <w:fldChar w:fldCharType="begin"/>
    </w:r>
    <w:r w:rsidRPr="00CA3FB4">
      <w:rPr>
        <w:sz w:val="20"/>
        <w:szCs w:val="20"/>
      </w:rPr>
      <w:instrText xml:space="preserve"> PAGE  \* Arabic </w:instrText>
    </w:r>
    <w:r w:rsidRPr="00CA3FB4">
      <w:rPr>
        <w:sz w:val="20"/>
        <w:szCs w:val="20"/>
      </w:rPr>
      <w:fldChar w:fldCharType="separate"/>
    </w:r>
    <w:r>
      <w:rPr>
        <w:noProof/>
        <w:sz w:val="20"/>
        <w:szCs w:val="20"/>
      </w:rPr>
      <w:t>11</w:t>
    </w:r>
    <w:r w:rsidRPr="00CA3FB4">
      <w:rPr>
        <w:sz w:val="20"/>
        <w:szCs w:val="20"/>
      </w:rPr>
      <w:fldChar w:fldCharType="end"/>
    </w:r>
  </w:p>
  <w:p w14:paraId="3FE2DAEA" w14:textId="77777777" w:rsidR="00B20CF5" w:rsidRDefault="00B20C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E53932" w14:textId="77777777" w:rsidR="002D54F6" w:rsidRDefault="002D54F6" w:rsidP="00627F32">
      <w:pPr>
        <w:spacing w:after="0" w:line="240" w:lineRule="auto"/>
      </w:pPr>
      <w:r>
        <w:separator/>
      </w:r>
    </w:p>
  </w:footnote>
  <w:footnote w:type="continuationSeparator" w:id="0">
    <w:p w14:paraId="19AD494B" w14:textId="77777777" w:rsidR="002D54F6" w:rsidRDefault="002D54F6" w:rsidP="00627F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84AFB0" w14:textId="05B032F9" w:rsidR="00B20CF5" w:rsidRDefault="00B20CF5">
    <w:pPr>
      <w:pStyle w:val="Header"/>
    </w:pPr>
    <w:r>
      <w:t>Student Number: 1709386</w:t>
    </w:r>
    <w:r>
      <w:tab/>
      <w:t>Module: DSAW7058</w:t>
    </w:r>
    <w:r>
      <w:tab/>
      <w:t>Leading Service Improvement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F30AFC"/>
    <w:multiLevelType w:val="hybridMultilevel"/>
    <w:tmpl w:val="3FAAB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08630B"/>
    <w:multiLevelType w:val="hybridMultilevel"/>
    <w:tmpl w:val="F70C0E6C"/>
    <w:lvl w:ilvl="0" w:tplc="7B68B854">
      <w:start w:val="1633"/>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3F3881"/>
    <w:multiLevelType w:val="hybridMultilevel"/>
    <w:tmpl w:val="D496F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D96BF8"/>
    <w:multiLevelType w:val="hybridMultilevel"/>
    <w:tmpl w:val="3A9853EA"/>
    <w:lvl w:ilvl="0" w:tplc="0456C424">
      <w:start w:val="1"/>
      <w:numFmt w:val="bullet"/>
      <w:pStyle w:val="Bulletedlis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Aria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Arial"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D87DE6"/>
    <w:multiLevelType w:val="hybridMultilevel"/>
    <w:tmpl w:val="708E62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62E54313"/>
    <w:multiLevelType w:val="hybridMultilevel"/>
    <w:tmpl w:val="F2180E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0AF2C84"/>
    <w:multiLevelType w:val="hybridMultilevel"/>
    <w:tmpl w:val="C0E21BA2"/>
    <w:lvl w:ilvl="0" w:tplc="BB183BE8">
      <w:start w:val="10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3"/>
  </w:num>
  <w:num w:numId="4">
    <w:abstractNumId w:val="6"/>
  </w:num>
  <w:num w:numId="5">
    <w:abstractNumId w:val="1"/>
  </w:num>
  <w:num w:numId="6">
    <w:abstractNumId w:val="0"/>
  </w:num>
  <w:num w:numId="7">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Andrew Cooper (Public Health Wales - No. 2 Capital Quarter)">
    <w15:presenceInfo w15:providerId="AD" w15:userId="S-1-5-21-978635462-3828570294-627434887-261863"/>
  </w15:person>
  <w15:person w15:author="Julie Crossman">
    <w15:presenceInfo w15:providerId="AD" w15:userId="S-1-5-21-809251214-2178901256-4152538893-27660"/>
  </w15:person>
  <w15:person w15:author="Sara Long">
    <w15:presenceInfo w15:providerId="Windows Live" w15:userId="d78e58458b0edf9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7F32"/>
    <w:rsid w:val="00040376"/>
    <w:rsid w:val="0004209F"/>
    <w:rsid w:val="000951C1"/>
    <w:rsid w:val="000A3CCB"/>
    <w:rsid w:val="000F166B"/>
    <w:rsid w:val="000F2B76"/>
    <w:rsid w:val="00107BDF"/>
    <w:rsid w:val="00136E06"/>
    <w:rsid w:val="00147B21"/>
    <w:rsid w:val="00164706"/>
    <w:rsid w:val="00167761"/>
    <w:rsid w:val="0017148E"/>
    <w:rsid w:val="00172EBB"/>
    <w:rsid w:val="00173A8B"/>
    <w:rsid w:val="0018680C"/>
    <w:rsid w:val="001950A7"/>
    <w:rsid w:val="001A7641"/>
    <w:rsid w:val="001A7AAA"/>
    <w:rsid w:val="001D1B3A"/>
    <w:rsid w:val="001E2189"/>
    <w:rsid w:val="00207122"/>
    <w:rsid w:val="00233CDB"/>
    <w:rsid w:val="00234D0A"/>
    <w:rsid w:val="00246081"/>
    <w:rsid w:val="0025339C"/>
    <w:rsid w:val="00273FF5"/>
    <w:rsid w:val="002C4A66"/>
    <w:rsid w:val="002D48EE"/>
    <w:rsid w:val="002D54F6"/>
    <w:rsid w:val="002F11B9"/>
    <w:rsid w:val="00304ECE"/>
    <w:rsid w:val="003438FE"/>
    <w:rsid w:val="003741E6"/>
    <w:rsid w:val="0038129B"/>
    <w:rsid w:val="00385DEB"/>
    <w:rsid w:val="0039319F"/>
    <w:rsid w:val="003931A1"/>
    <w:rsid w:val="003C43D1"/>
    <w:rsid w:val="003D512A"/>
    <w:rsid w:val="003D61E7"/>
    <w:rsid w:val="003D6B4C"/>
    <w:rsid w:val="003F60D3"/>
    <w:rsid w:val="00402604"/>
    <w:rsid w:val="00420F71"/>
    <w:rsid w:val="004252B7"/>
    <w:rsid w:val="00430DC0"/>
    <w:rsid w:val="00430FA1"/>
    <w:rsid w:val="00443BF9"/>
    <w:rsid w:val="0047049E"/>
    <w:rsid w:val="0047304C"/>
    <w:rsid w:val="00480B5B"/>
    <w:rsid w:val="00484F8C"/>
    <w:rsid w:val="00494FB4"/>
    <w:rsid w:val="00495D61"/>
    <w:rsid w:val="004B2DB6"/>
    <w:rsid w:val="004B322F"/>
    <w:rsid w:val="004D3942"/>
    <w:rsid w:val="004E418C"/>
    <w:rsid w:val="004E4BCC"/>
    <w:rsid w:val="004E7A22"/>
    <w:rsid w:val="004F419D"/>
    <w:rsid w:val="00510A52"/>
    <w:rsid w:val="00513EEC"/>
    <w:rsid w:val="00522D81"/>
    <w:rsid w:val="005318BA"/>
    <w:rsid w:val="0054064B"/>
    <w:rsid w:val="00553A72"/>
    <w:rsid w:val="00581D21"/>
    <w:rsid w:val="005F240D"/>
    <w:rsid w:val="00627F32"/>
    <w:rsid w:val="006351CA"/>
    <w:rsid w:val="00651CB5"/>
    <w:rsid w:val="00657D11"/>
    <w:rsid w:val="006643B6"/>
    <w:rsid w:val="0066798B"/>
    <w:rsid w:val="00675912"/>
    <w:rsid w:val="00685FB9"/>
    <w:rsid w:val="00691926"/>
    <w:rsid w:val="006A286D"/>
    <w:rsid w:val="006C59E2"/>
    <w:rsid w:val="006E1F8A"/>
    <w:rsid w:val="006F28E7"/>
    <w:rsid w:val="00702A4A"/>
    <w:rsid w:val="0071429F"/>
    <w:rsid w:val="00722361"/>
    <w:rsid w:val="00722F27"/>
    <w:rsid w:val="007262BB"/>
    <w:rsid w:val="007339E5"/>
    <w:rsid w:val="007440D0"/>
    <w:rsid w:val="00752FC9"/>
    <w:rsid w:val="00753214"/>
    <w:rsid w:val="0075525B"/>
    <w:rsid w:val="0077178D"/>
    <w:rsid w:val="00784498"/>
    <w:rsid w:val="00785C9B"/>
    <w:rsid w:val="007B08CB"/>
    <w:rsid w:val="007B5186"/>
    <w:rsid w:val="007D67AF"/>
    <w:rsid w:val="007E3DF3"/>
    <w:rsid w:val="00830B4D"/>
    <w:rsid w:val="00831BC8"/>
    <w:rsid w:val="00842591"/>
    <w:rsid w:val="0085394B"/>
    <w:rsid w:val="008644B8"/>
    <w:rsid w:val="008837CB"/>
    <w:rsid w:val="008B7C44"/>
    <w:rsid w:val="008C0A3D"/>
    <w:rsid w:val="008C62E2"/>
    <w:rsid w:val="008D22E5"/>
    <w:rsid w:val="008E4485"/>
    <w:rsid w:val="008F6DA9"/>
    <w:rsid w:val="008F7917"/>
    <w:rsid w:val="0093558B"/>
    <w:rsid w:val="00936952"/>
    <w:rsid w:val="0094137D"/>
    <w:rsid w:val="00956E67"/>
    <w:rsid w:val="009637A0"/>
    <w:rsid w:val="009830CB"/>
    <w:rsid w:val="009963E8"/>
    <w:rsid w:val="009B00A3"/>
    <w:rsid w:val="009B2646"/>
    <w:rsid w:val="00A03E63"/>
    <w:rsid w:val="00A41BE9"/>
    <w:rsid w:val="00A800BB"/>
    <w:rsid w:val="00A95610"/>
    <w:rsid w:val="00AA2364"/>
    <w:rsid w:val="00AA4312"/>
    <w:rsid w:val="00AA4BA0"/>
    <w:rsid w:val="00AB13E7"/>
    <w:rsid w:val="00AB5853"/>
    <w:rsid w:val="00B20CF5"/>
    <w:rsid w:val="00B2354A"/>
    <w:rsid w:val="00B24F52"/>
    <w:rsid w:val="00B25281"/>
    <w:rsid w:val="00B3076F"/>
    <w:rsid w:val="00B35CD3"/>
    <w:rsid w:val="00B6109E"/>
    <w:rsid w:val="00B94C20"/>
    <w:rsid w:val="00BB016F"/>
    <w:rsid w:val="00BC7CC9"/>
    <w:rsid w:val="00BD325F"/>
    <w:rsid w:val="00BD69BE"/>
    <w:rsid w:val="00C12758"/>
    <w:rsid w:val="00C268D0"/>
    <w:rsid w:val="00C7078C"/>
    <w:rsid w:val="00C733B1"/>
    <w:rsid w:val="00C73901"/>
    <w:rsid w:val="00C82DF5"/>
    <w:rsid w:val="00C85362"/>
    <w:rsid w:val="00C913A8"/>
    <w:rsid w:val="00CA3FB4"/>
    <w:rsid w:val="00CF5164"/>
    <w:rsid w:val="00D13426"/>
    <w:rsid w:val="00D30D6C"/>
    <w:rsid w:val="00D31F6E"/>
    <w:rsid w:val="00D32BE2"/>
    <w:rsid w:val="00D373A6"/>
    <w:rsid w:val="00D46818"/>
    <w:rsid w:val="00D46AA3"/>
    <w:rsid w:val="00D648C0"/>
    <w:rsid w:val="00D876F1"/>
    <w:rsid w:val="00DB0441"/>
    <w:rsid w:val="00DD3BE5"/>
    <w:rsid w:val="00DD71E6"/>
    <w:rsid w:val="00DE54B0"/>
    <w:rsid w:val="00DF0BCC"/>
    <w:rsid w:val="00DF3977"/>
    <w:rsid w:val="00E02935"/>
    <w:rsid w:val="00E07C5F"/>
    <w:rsid w:val="00E107B4"/>
    <w:rsid w:val="00E11260"/>
    <w:rsid w:val="00E226AC"/>
    <w:rsid w:val="00E37C1D"/>
    <w:rsid w:val="00E413CA"/>
    <w:rsid w:val="00E4333C"/>
    <w:rsid w:val="00E47140"/>
    <w:rsid w:val="00E8179A"/>
    <w:rsid w:val="00E83EF3"/>
    <w:rsid w:val="00EB3301"/>
    <w:rsid w:val="00EB5B74"/>
    <w:rsid w:val="00EE1EBB"/>
    <w:rsid w:val="00EF28F1"/>
    <w:rsid w:val="00EF36AE"/>
    <w:rsid w:val="00F23F09"/>
    <w:rsid w:val="00F3044E"/>
    <w:rsid w:val="00F33F83"/>
    <w:rsid w:val="00F3637A"/>
    <w:rsid w:val="00F406CB"/>
    <w:rsid w:val="00F47EC5"/>
    <w:rsid w:val="00F566C1"/>
    <w:rsid w:val="00F65282"/>
    <w:rsid w:val="00F6573C"/>
    <w:rsid w:val="00F90ED2"/>
    <w:rsid w:val="00F9353B"/>
    <w:rsid w:val="00FA3A83"/>
    <w:rsid w:val="00FB1640"/>
    <w:rsid w:val="00FD46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869A559"/>
  <w15:chartTrackingRefBased/>
  <w15:docId w15:val="{B98BEE97-060E-4EB7-A180-AC09B13FC5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Paragraph"/>
    <w:link w:val="Heading1Char"/>
    <w:qFormat/>
    <w:rsid w:val="001E2189"/>
    <w:pPr>
      <w:keepNext/>
      <w:spacing w:before="360" w:after="60" w:line="360" w:lineRule="auto"/>
      <w:ind w:right="567"/>
      <w:contextualSpacing/>
      <w:outlineLvl w:val="0"/>
    </w:pPr>
    <w:rPr>
      <w:rFonts w:ascii="Times New Roman" w:eastAsia="Times New Roman" w:hAnsi="Times New Roman" w:cs="Arial"/>
      <w:b/>
      <w:bCs/>
      <w:kern w:val="32"/>
      <w:sz w:val="24"/>
      <w:szCs w:val="3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7F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7F32"/>
  </w:style>
  <w:style w:type="paragraph" w:styleId="Footer">
    <w:name w:val="footer"/>
    <w:basedOn w:val="Normal"/>
    <w:link w:val="FooterChar"/>
    <w:uiPriority w:val="99"/>
    <w:unhideWhenUsed/>
    <w:rsid w:val="00627F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7F32"/>
  </w:style>
  <w:style w:type="character" w:styleId="CommentReference">
    <w:name w:val="annotation reference"/>
    <w:basedOn w:val="DefaultParagraphFont"/>
    <w:uiPriority w:val="99"/>
    <w:semiHidden/>
    <w:unhideWhenUsed/>
    <w:rsid w:val="00753214"/>
    <w:rPr>
      <w:sz w:val="16"/>
      <w:szCs w:val="16"/>
    </w:rPr>
  </w:style>
  <w:style w:type="paragraph" w:styleId="CommentText">
    <w:name w:val="annotation text"/>
    <w:basedOn w:val="Normal"/>
    <w:link w:val="CommentTextChar"/>
    <w:uiPriority w:val="99"/>
    <w:semiHidden/>
    <w:unhideWhenUsed/>
    <w:rsid w:val="00753214"/>
    <w:pPr>
      <w:spacing w:line="240" w:lineRule="auto"/>
    </w:pPr>
    <w:rPr>
      <w:sz w:val="20"/>
      <w:szCs w:val="20"/>
    </w:rPr>
  </w:style>
  <w:style w:type="character" w:customStyle="1" w:styleId="CommentTextChar">
    <w:name w:val="Comment Text Char"/>
    <w:basedOn w:val="DefaultParagraphFont"/>
    <w:link w:val="CommentText"/>
    <w:uiPriority w:val="99"/>
    <w:semiHidden/>
    <w:rsid w:val="00753214"/>
    <w:rPr>
      <w:sz w:val="20"/>
      <w:szCs w:val="20"/>
    </w:rPr>
  </w:style>
  <w:style w:type="paragraph" w:styleId="BalloonText">
    <w:name w:val="Balloon Text"/>
    <w:basedOn w:val="Normal"/>
    <w:link w:val="BalloonTextChar"/>
    <w:uiPriority w:val="99"/>
    <w:semiHidden/>
    <w:unhideWhenUsed/>
    <w:rsid w:val="0075321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53214"/>
    <w:rPr>
      <w:rFonts w:ascii="Segoe UI" w:hAnsi="Segoe UI" w:cs="Segoe UI"/>
      <w:sz w:val="18"/>
      <w:szCs w:val="18"/>
    </w:rPr>
  </w:style>
  <w:style w:type="paragraph" w:styleId="ListParagraph">
    <w:name w:val="List Paragraph"/>
    <w:basedOn w:val="Normal"/>
    <w:uiPriority w:val="34"/>
    <w:qFormat/>
    <w:rsid w:val="00DD3BE5"/>
    <w:pPr>
      <w:ind w:left="720"/>
      <w:contextualSpacing/>
    </w:pPr>
  </w:style>
  <w:style w:type="character" w:styleId="Hyperlink">
    <w:name w:val="Hyperlink"/>
    <w:basedOn w:val="DefaultParagraphFont"/>
    <w:uiPriority w:val="99"/>
    <w:unhideWhenUsed/>
    <w:rsid w:val="00167761"/>
    <w:rPr>
      <w:color w:val="0563C1" w:themeColor="hyperlink"/>
      <w:u w:val="single"/>
    </w:rPr>
  </w:style>
  <w:style w:type="character" w:styleId="FollowedHyperlink">
    <w:name w:val="FollowedHyperlink"/>
    <w:basedOn w:val="DefaultParagraphFont"/>
    <w:uiPriority w:val="99"/>
    <w:semiHidden/>
    <w:unhideWhenUsed/>
    <w:rsid w:val="004E7A22"/>
    <w:rPr>
      <w:color w:val="954F72" w:themeColor="followedHyperlink"/>
      <w:u w:val="single"/>
    </w:rPr>
  </w:style>
  <w:style w:type="character" w:customStyle="1" w:styleId="Heading1Char">
    <w:name w:val="Heading 1 Char"/>
    <w:basedOn w:val="DefaultParagraphFont"/>
    <w:link w:val="Heading1"/>
    <w:rsid w:val="001E2189"/>
    <w:rPr>
      <w:rFonts w:ascii="Times New Roman" w:eastAsia="Times New Roman" w:hAnsi="Times New Roman" w:cs="Arial"/>
      <w:b/>
      <w:bCs/>
      <w:kern w:val="32"/>
      <w:sz w:val="24"/>
      <w:szCs w:val="32"/>
      <w:lang w:eastAsia="en-GB"/>
    </w:rPr>
  </w:style>
  <w:style w:type="paragraph" w:customStyle="1" w:styleId="Paragraph">
    <w:name w:val="Paragraph"/>
    <w:basedOn w:val="Normal"/>
    <w:next w:val="Newparagraph"/>
    <w:qFormat/>
    <w:rsid w:val="001E2189"/>
    <w:pPr>
      <w:widowControl w:val="0"/>
      <w:spacing w:before="240" w:after="0" w:line="480" w:lineRule="auto"/>
    </w:pPr>
    <w:rPr>
      <w:rFonts w:ascii="Times New Roman" w:eastAsia="Times New Roman" w:hAnsi="Times New Roman" w:cs="Times New Roman"/>
      <w:sz w:val="24"/>
      <w:szCs w:val="24"/>
      <w:lang w:eastAsia="en-GB"/>
    </w:rPr>
  </w:style>
  <w:style w:type="paragraph" w:customStyle="1" w:styleId="Newparagraph">
    <w:name w:val="New paragraph"/>
    <w:basedOn w:val="Normal"/>
    <w:qFormat/>
    <w:rsid w:val="001E2189"/>
    <w:pPr>
      <w:spacing w:after="0" w:line="480" w:lineRule="auto"/>
      <w:ind w:firstLine="720"/>
    </w:pPr>
    <w:rPr>
      <w:rFonts w:ascii="Times New Roman" w:eastAsia="Times New Roman" w:hAnsi="Times New Roman" w:cs="Times New Roman"/>
      <w:sz w:val="24"/>
      <w:szCs w:val="24"/>
      <w:lang w:eastAsia="en-GB"/>
    </w:rPr>
  </w:style>
  <w:style w:type="paragraph" w:customStyle="1" w:styleId="Bulletedlist">
    <w:name w:val="Bulleted list"/>
    <w:basedOn w:val="Paragraph"/>
    <w:next w:val="Paragraph"/>
    <w:qFormat/>
    <w:rsid w:val="001E2189"/>
    <w:pPr>
      <w:widowControl/>
      <w:numPr>
        <w:numId w:val="3"/>
      </w:numPr>
      <w:spacing w:after="240"/>
      <w:contextualSpacing/>
    </w:pPr>
  </w:style>
  <w:style w:type="character" w:styleId="Strong">
    <w:name w:val="Strong"/>
    <w:basedOn w:val="DefaultParagraphFont"/>
    <w:uiPriority w:val="22"/>
    <w:qFormat/>
    <w:rsid w:val="001E2189"/>
    <w:rPr>
      <w:b/>
      <w:bCs/>
    </w:rPr>
  </w:style>
  <w:style w:type="paragraph" w:styleId="CommentSubject">
    <w:name w:val="annotation subject"/>
    <w:basedOn w:val="CommentText"/>
    <w:next w:val="CommentText"/>
    <w:link w:val="CommentSubjectChar"/>
    <w:uiPriority w:val="99"/>
    <w:semiHidden/>
    <w:unhideWhenUsed/>
    <w:rsid w:val="00E8179A"/>
    <w:rPr>
      <w:b/>
      <w:bCs/>
    </w:rPr>
  </w:style>
  <w:style w:type="character" w:customStyle="1" w:styleId="CommentSubjectChar">
    <w:name w:val="Comment Subject Char"/>
    <w:basedOn w:val="CommentTextChar"/>
    <w:link w:val="CommentSubject"/>
    <w:uiPriority w:val="99"/>
    <w:semiHidden/>
    <w:rsid w:val="00E8179A"/>
    <w:rPr>
      <w:b/>
      <w:bCs/>
      <w:sz w:val="20"/>
      <w:szCs w:val="20"/>
    </w:rPr>
  </w:style>
  <w:style w:type="paragraph" w:styleId="Revision">
    <w:name w:val="Revision"/>
    <w:hidden/>
    <w:uiPriority w:val="99"/>
    <w:semiHidden/>
    <w:rsid w:val="00E8179A"/>
    <w:pPr>
      <w:spacing w:after="0" w:line="240" w:lineRule="auto"/>
    </w:pPr>
  </w:style>
  <w:style w:type="paragraph" w:styleId="Caption">
    <w:name w:val="caption"/>
    <w:basedOn w:val="Normal"/>
    <w:next w:val="Normal"/>
    <w:uiPriority w:val="35"/>
    <w:unhideWhenUsed/>
    <w:qFormat/>
    <w:rsid w:val="003741E6"/>
    <w:pPr>
      <w:spacing w:after="200" w:line="240" w:lineRule="auto"/>
    </w:pPr>
    <w:rPr>
      <w:i/>
      <w:iCs/>
      <w:color w:val="44546A" w:themeColor="text2"/>
      <w:sz w:val="18"/>
      <w:szCs w:val="18"/>
    </w:rPr>
  </w:style>
  <w:style w:type="table" w:styleId="TableGrid">
    <w:name w:val="Table Grid"/>
    <w:basedOn w:val="TableNormal"/>
    <w:uiPriority w:val="39"/>
    <w:rsid w:val="007B51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G"/><Relationship Id="rId18" Type="http://schemas.openxmlformats.org/officeDocument/2006/relationships/image" Target="media/image8.jpg"/><Relationship Id="rId26" Type="http://schemas.openxmlformats.org/officeDocument/2006/relationships/hyperlink" Target="https://health.org.uk/sites/health/files/AreCliniciansEngagedInQualityImprovement.pdf" TargetMode="External"/><Relationship Id="rId3" Type="http://schemas.openxmlformats.org/officeDocument/2006/relationships/styles" Target="styles.xml"/><Relationship Id="rId21" Type="http://schemas.openxmlformats.org/officeDocument/2006/relationships/hyperlink" Target="https://amecorg.com/barcelona-principles-2-0/" TargetMode="External"/><Relationship Id="rId7" Type="http://schemas.openxmlformats.org/officeDocument/2006/relationships/endnotes" Target="endnotes.xml"/><Relationship Id="rId12" Type="http://schemas.openxmlformats.org/officeDocument/2006/relationships/image" Target="media/image2.JPG"/><Relationship Id="rId17" Type="http://schemas.openxmlformats.org/officeDocument/2006/relationships/image" Target="media/image7.jpg"/><Relationship Id="rId25" Type="http://schemas.openxmlformats.org/officeDocument/2006/relationships/hyperlink" Target="https://www.mrbenchmarks.com"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6.JPG"/><Relationship Id="rId20" Type="http://schemas.openxmlformats.org/officeDocument/2006/relationships/image" Target="media/image10.jp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JPG"/><Relationship Id="rId24" Type="http://schemas.openxmlformats.org/officeDocument/2006/relationships/hyperlink" Target="https://ico.org.uk/media/for-organisations/guide-to-the-general-data-protection-regulation-gdpr-1-0.pdf" TargetMode="External"/><Relationship Id="rId32" Type="http://schemas.microsoft.com/office/2011/relationships/people" Target="people.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www.gmc-uk.org/-/media/documents/doctors-use-of-social-media_pdf-58833100.pdf" TargetMode="External"/><Relationship Id="rId28" Type="http://schemas.openxmlformats.org/officeDocument/2006/relationships/hyperlink" Target="https://www.twitter.com" TargetMode="External"/><Relationship Id="rId10" Type="http://schemas.microsoft.com/office/2016/09/relationships/commentsIds" Target="commentsIds.xml"/><Relationship Id="rId19" Type="http://schemas.openxmlformats.org/officeDocument/2006/relationships/image" Target="media/image9.gif"/><Relationship Id="rId31" Type="http://schemas.openxmlformats.org/officeDocument/2006/relationships/fontTable" Target="fontTable.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4.JPG"/><Relationship Id="rId22" Type="http://schemas.openxmlformats.org/officeDocument/2006/relationships/hyperlink" Target="https://www.bbc.co.uk/news/health-44805849" TargetMode="External"/><Relationship Id="rId27" Type="http://schemas.openxmlformats.org/officeDocument/2006/relationships/hyperlink" Target="http://www.health.org.uk/collection/communications-health-care-improvement-toolkit" TargetMode="External"/><Relationship Id="rId30" Type="http://schemas.openxmlformats.org/officeDocument/2006/relationships/footer" Target="footer1.xml"/><Relationship Id="rId8" Type="http://schemas.openxmlformats.org/officeDocument/2006/relationships/comments" Target="commen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7647AA-2E44-A044-9D9A-464248F1A0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TotalTime>
  <Pages>34</Pages>
  <Words>7008</Words>
  <Characters>39949</Characters>
  <Application>Microsoft Office Word</Application>
  <DocSecurity>0</DocSecurity>
  <Lines>332</Lines>
  <Paragraphs>93</Paragraphs>
  <ScaleCrop>false</ScaleCrop>
  <HeadingPairs>
    <vt:vector size="2" baseType="variant">
      <vt:variant>
        <vt:lpstr>Title</vt:lpstr>
      </vt:variant>
      <vt:variant>
        <vt:i4>1</vt:i4>
      </vt:variant>
    </vt:vector>
  </HeadingPairs>
  <TitlesOfParts>
    <vt:vector size="1" baseType="lpstr">
      <vt:lpstr/>
    </vt:vector>
  </TitlesOfParts>
  <Company>Aneurin Bevan University Health Board</Company>
  <LinksUpToDate>false</LinksUpToDate>
  <CharactersWithSpaces>46864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Long (Aneurin Bevan UHB - Aneurin Bevan Continuous Improvement (ABCi))</dc:creator>
  <cp:keywords/>
  <dc:description/>
  <cp:lastModifiedBy>Sara Long</cp:lastModifiedBy>
  <cp:revision>13</cp:revision>
  <cp:lastPrinted>2018-07-30T10:45:00Z</cp:lastPrinted>
  <dcterms:created xsi:type="dcterms:W3CDTF">2018-09-08T12:31:00Z</dcterms:created>
  <dcterms:modified xsi:type="dcterms:W3CDTF">2018-09-08T13:39:00Z</dcterms:modified>
</cp:coreProperties>
</file>