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8C198" w14:textId="74F08B41" w:rsidR="00847250" w:rsidRDefault="00847250">
      <w:pPr>
        <w:pStyle w:val="Logos"/>
        <w:tabs>
          <w:tab w:val="right" w:pos="9498"/>
        </w:tabs>
      </w:pPr>
    </w:p>
    <w:p w14:paraId="10678484" w14:textId="195539BA" w:rsidR="00847250" w:rsidRDefault="001F5CA4">
      <w:pPr>
        <w:pStyle w:val="SubtitleText"/>
        <w:spacing w:after="360"/>
        <w:rPr>
          <w:color w:val="auto"/>
        </w:rPr>
      </w:pPr>
      <w:r>
        <w:rPr>
          <w:color w:val="auto"/>
        </w:rPr>
        <w:t xml:space="preserve">Health and Wellbeing in Utero </w:t>
      </w:r>
    </w:p>
    <w:p w14:paraId="6E537A71" w14:textId="3F95708C" w:rsidR="00847250" w:rsidRDefault="001F5CA4">
      <w:pPr>
        <w:pStyle w:val="Researchreport"/>
      </w:pPr>
      <w:r>
        <w:rPr>
          <w:color w:val="auto"/>
          <w:sz w:val="48"/>
          <w:szCs w:val="48"/>
        </w:rPr>
        <w:t>9</w:t>
      </w:r>
      <w:r w:rsidRPr="001F5CA4">
        <w:rPr>
          <w:color w:val="auto"/>
          <w:sz w:val="48"/>
          <w:szCs w:val="48"/>
          <w:vertAlign w:val="superscript"/>
        </w:rPr>
        <w:t>th</w:t>
      </w:r>
      <w:r>
        <w:rPr>
          <w:color w:val="auto"/>
          <w:sz w:val="48"/>
          <w:szCs w:val="48"/>
        </w:rPr>
        <w:t xml:space="preserve"> May 2025 </w:t>
      </w:r>
    </w:p>
    <w:p w14:paraId="138D2DA0" w14:textId="59483B74" w:rsidR="00847250" w:rsidRPr="00832CBE" w:rsidRDefault="00000000">
      <w:pPr>
        <w:pStyle w:val="SubtitleText"/>
        <w:rPr>
          <w:color w:val="auto"/>
        </w:rPr>
      </w:pPr>
      <w:r>
        <w:rPr>
          <w:color w:val="auto"/>
        </w:rPr>
        <w:t>S</w:t>
      </w:r>
      <w:r w:rsidR="001F5CA4">
        <w:rPr>
          <w:color w:val="auto"/>
        </w:rPr>
        <w:t>andra Imperato</w:t>
      </w:r>
      <w:r>
        <w:rPr>
          <w:color w:val="auto"/>
        </w:rPr>
        <w:t xml:space="preserve"> </w:t>
      </w:r>
      <w:r w:rsidR="00832CBE">
        <w:rPr>
          <w:color w:val="auto"/>
        </w:rPr>
        <w:t xml:space="preserve">&amp; ID: </w:t>
      </w:r>
      <w:r w:rsidR="00B34885">
        <w:rPr>
          <w:color w:val="auto"/>
        </w:rPr>
        <w:t>2417394</w:t>
      </w:r>
      <w:r>
        <w:rPr>
          <w:color w:val="auto"/>
        </w:rPr>
        <w:t xml:space="preserve"> </w:t>
      </w:r>
    </w:p>
    <w:p w14:paraId="115B466E" w14:textId="6EE15832" w:rsidR="00847250" w:rsidRPr="00907935" w:rsidRDefault="00000000" w:rsidP="00907935">
      <w:pPr>
        <w:pStyle w:val="TOCHeading"/>
        <w:rPr>
          <w:color w:val="auto"/>
        </w:rPr>
      </w:pPr>
      <w:r>
        <w:rPr>
          <w:color w:val="auto"/>
        </w:rPr>
        <w:lastRenderedPageBreak/>
        <w:t xml:space="preserve">Abstract  </w:t>
      </w:r>
    </w:p>
    <w:p w14:paraId="53C755F1" w14:textId="0CAEFB7A" w:rsidR="00611DF1" w:rsidRDefault="00415C88" w:rsidP="00907935">
      <w:r w:rsidRPr="00FE6ED7">
        <w:t>Health</w:t>
      </w:r>
      <w:r>
        <w:t xml:space="preserve"> </w:t>
      </w:r>
      <w:r w:rsidRPr="00FE6ED7">
        <w:t>and wellbeing in utero play</w:t>
      </w:r>
      <w:r w:rsidR="0013712C">
        <w:t>’s</w:t>
      </w:r>
      <w:r w:rsidRPr="00FE6ED7">
        <w:t xml:space="preserve"> a critical role in shaping an individual's lifelong physical, cognitive, and emotional development. The intrauterine environment</w:t>
      </w:r>
      <w:r>
        <w:t xml:space="preserve"> is </w:t>
      </w:r>
      <w:r w:rsidRPr="00FE6ED7">
        <w:t>influenced by maternal health, nutrition, stress levels, exposure to toxins</w:t>
      </w:r>
      <w:r>
        <w:t xml:space="preserve"> and </w:t>
      </w:r>
      <w:r w:rsidRPr="00FE6ED7">
        <w:t>sets the foundation for f</w:t>
      </w:r>
      <w:r>
        <w:t>o</w:t>
      </w:r>
      <w:r w:rsidRPr="00FE6ED7">
        <w:t>etal growth and development</w:t>
      </w:r>
      <w:r>
        <w:t>.</w:t>
      </w:r>
      <w:r w:rsidR="00892C28">
        <w:t xml:space="preserve">  P</w:t>
      </w:r>
      <w:r w:rsidRPr="00FE6ED7">
        <w:t xml:space="preserve">renatal exposures and conditions can </w:t>
      </w:r>
      <w:r>
        <w:t>affect</w:t>
      </w:r>
      <w:r w:rsidRPr="00FE6ED7">
        <w:t xml:space="preserve"> </w:t>
      </w:r>
      <w:r w:rsidR="00FC5BD4">
        <w:t>children</w:t>
      </w:r>
      <w:r w:rsidRPr="00FE6ED7">
        <w:t xml:space="preserve"> to chronic conditions such as cardiovascular disease, diabetes, and mental health disorders later in life.</w:t>
      </w:r>
      <w:r w:rsidR="0093686D">
        <w:t xml:space="preserve">  </w:t>
      </w:r>
      <w:r w:rsidRPr="00C719B5">
        <w:t>With a focus on the significance of maternal care, and preventative interventions, this research examines the complex relationships among biological, environmental, and behavioural factors of prenatal health.</w:t>
      </w:r>
      <w:r>
        <w:t xml:space="preserve">  </w:t>
      </w:r>
      <w:r w:rsidRPr="00FE6ED7">
        <w:t xml:space="preserve">Ensuring </w:t>
      </w:r>
      <w:r w:rsidR="005867FE">
        <w:t xml:space="preserve">good </w:t>
      </w:r>
      <w:r w:rsidRPr="00FE6ED7">
        <w:t>health and wellbeing during pregnancy not only enhances birth outcomes but also contributes to healthier populations across generations.</w:t>
      </w:r>
      <w:r w:rsidRPr="0086654A">
        <w:t xml:space="preserve"> </w:t>
      </w:r>
    </w:p>
    <w:p w14:paraId="20393ED1" w14:textId="77777777" w:rsidR="00611DF1" w:rsidRDefault="00611DF1" w:rsidP="00907935"/>
    <w:p w14:paraId="3DEB8160" w14:textId="77777777" w:rsidR="00FC5569" w:rsidRDefault="00FC5569" w:rsidP="00907935">
      <w:pPr>
        <w:rPr>
          <w:b/>
          <w:bCs/>
          <w:sz w:val="36"/>
          <w:szCs w:val="36"/>
        </w:rPr>
      </w:pPr>
    </w:p>
    <w:p w14:paraId="37CFED89" w14:textId="77777777" w:rsidR="00FC5569" w:rsidRDefault="00FC5569" w:rsidP="00907935">
      <w:pPr>
        <w:rPr>
          <w:b/>
          <w:bCs/>
          <w:sz w:val="36"/>
          <w:szCs w:val="36"/>
        </w:rPr>
      </w:pPr>
    </w:p>
    <w:p w14:paraId="1154CAD0" w14:textId="77777777" w:rsidR="00FC5569" w:rsidRDefault="00FC5569" w:rsidP="00907935">
      <w:pPr>
        <w:rPr>
          <w:b/>
          <w:bCs/>
          <w:sz w:val="36"/>
          <w:szCs w:val="36"/>
        </w:rPr>
      </w:pPr>
    </w:p>
    <w:p w14:paraId="69DDD682" w14:textId="77777777" w:rsidR="00FC5569" w:rsidRDefault="00FC5569" w:rsidP="00907935">
      <w:pPr>
        <w:rPr>
          <w:b/>
          <w:bCs/>
          <w:sz w:val="36"/>
          <w:szCs w:val="36"/>
        </w:rPr>
      </w:pPr>
    </w:p>
    <w:p w14:paraId="53E4B5D8" w14:textId="77777777" w:rsidR="00FC5569" w:rsidRDefault="00FC5569" w:rsidP="00907935">
      <w:pPr>
        <w:rPr>
          <w:b/>
          <w:bCs/>
          <w:sz w:val="36"/>
          <w:szCs w:val="36"/>
        </w:rPr>
      </w:pPr>
    </w:p>
    <w:p w14:paraId="7716FA31" w14:textId="77777777" w:rsidR="00FC5569" w:rsidRDefault="00FC5569" w:rsidP="00907935">
      <w:pPr>
        <w:rPr>
          <w:b/>
          <w:bCs/>
          <w:sz w:val="36"/>
          <w:szCs w:val="36"/>
        </w:rPr>
      </w:pPr>
    </w:p>
    <w:p w14:paraId="72CA095E" w14:textId="77777777" w:rsidR="00FC5569" w:rsidRDefault="00FC5569" w:rsidP="00907935">
      <w:pPr>
        <w:rPr>
          <w:b/>
          <w:bCs/>
          <w:sz w:val="36"/>
          <w:szCs w:val="36"/>
        </w:rPr>
      </w:pPr>
    </w:p>
    <w:p w14:paraId="78984795" w14:textId="77777777" w:rsidR="00FC5569" w:rsidRDefault="00FC5569" w:rsidP="00907935">
      <w:pPr>
        <w:rPr>
          <w:b/>
          <w:bCs/>
          <w:sz w:val="36"/>
          <w:szCs w:val="36"/>
        </w:rPr>
      </w:pPr>
    </w:p>
    <w:p w14:paraId="475C947D" w14:textId="77777777" w:rsidR="00FC5569" w:rsidRDefault="00FC5569" w:rsidP="00907935">
      <w:pPr>
        <w:rPr>
          <w:b/>
          <w:bCs/>
          <w:sz w:val="36"/>
          <w:szCs w:val="36"/>
        </w:rPr>
      </w:pPr>
    </w:p>
    <w:p w14:paraId="740ECD7F" w14:textId="77777777" w:rsidR="00FC5569" w:rsidRDefault="00FC5569" w:rsidP="00907935">
      <w:pPr>
        <w:rPr>
          <w:b/>
          <w:bCs/>
          <w:sz w:val="36"/>
          <w:szCs w:val="36"/>
        </w:rPr>
      </w:pPr>
    </w:p>
    <w:p w14:paraId="3321C39A" w14:textId="77777777" w:rsidR="00FC5569" w:rsidRDefault="00FC5569" w:rsidP="00907935">
      <w:pPr>
        <w:rPr>
          <w:b/>
          <w:bCs/>
          <w:sz w:val="36"/>
          <w:szCs w:val="36"/>
        </w:rPr>
      </w:pPr>
    </w:p>
    <w:p w14:paraId="5BBCA63E" w14:textId="77777777" w:rsidR="00FC5569" w:rsidRDefault="00FC5569" w:rsidP="00907935">
      <w:pPr>
        <w:rPr>
          <w:b/>
          <w:bCs/>
          <w:sz w:val="36"/>
          <w:szCs w:val="36"/>
        </w:rPr>
      </w:pPr>
    </w:p>
    <w:p w14:paraId="64C25917" w14:textId="77777777" w:rsidR="00FC5569" w:rsidRDefault="00FC5569" w:rsidP="00907935">
      <w:pPr>
        <w:rPr>
          <w:b/>
          <w:bCs/>
          <w:sz w:val="36"/>
          <w:szCs w:val="36"/>
        </w:rPr>
      </w:pPr>
    </w:p>
    <w:p w14:paraId="6689A062" w14:textId="6F427D00" w:rsidR="00907935" w:rsidRPr="00907935" w:rsidRDefault="00907935" w:rsidP="00907935">
      <w:r>
        <w:rPr>
          <w:b/>
          <w:bCs/>
          <w:sz w:val="36"/>
          <w:szCs w:val="36"/>
        </w:rPr>
        <w:lastRenderedPageBreak/>
        <w:t xml:space="preserve">Glossary </w:t>
      </w:r>
    </w:p>
    <w:p w14:paraId="721CA078" w14:textId="77777777" w:rsidR="000650D0" w:rsidRPr="000A4F7F" w:rsidRDefault="000650D0" w:rsidP="000650D0">
      <w:pPr>
        <w:spacing w:after="160" w:line="278" w:lineRule="auto"/>
      </w:pPr>
      <w:r w:rsidRPr="000A4F7F">
        <w:rPr>
          <w:b/>
          <w:bCs/>
        </w:rPr>
        <w:t>FAS – Foetal Alcohol Syndrome</w:t>
      </w:r>
      <w:r w:rsidRPr="000A4F7F">
        <w:br/>
        <w:t>excessive alcohol consumption during pregnancy that results in a severe form of foetal alcohol spectrum disease (FASD). Growth deficits, facial deformities, and central nervous system dysfunction are its defining characteristics.</w:t>
      </w:r>
    </w:p>
    <w:p w14:paraId="4F450325" w14:textId="77777777" w:rsidR="000650D0" w:rsidRPr="000A4F7F" w:rsidRDefault="000650D0" w:rsidP="000650D0">
      <w:pPr>
        <w:spacing w:after="160" w:line="278" w:lineRule="auto"/>
      </w:pPr>
      <w:r w:rsidRPr="000A4F7F">
        <w:rPr>
          <w:b/>
          <w:bCs/>
        </w:rPr>
        <w:t>FASD – Foetal Alcohol Spectrum Disorder</w:t>
      </w:r>
      <w:r w:rsidRPr="000A4F7F">
        <w:br/>
        <w:t>FAS, partial FAS, alcohol-related neurodevelopmental disorder (ARND), and other conditions are all included under this general term, which can refer to a variety of physical, behavioural, and learning issues that can arise from prenatal alcohol consumption.</w:t>
      </w:r>
    </w:p>
    <w:p w14:paraId="25967D7B" w14:textId="66106E18" w:rsidR="000650D0" w:rsidRPr="000A4F7F" w:rsidRDefault="000650D0" w:rsidP="000650D0">
      <w:r w:rsidRPr="000A4F7F">
        <w:rPr>
          <w:b/>
          <w:bCs/>
        </w:rPr>
        <w:t>NAS – Neonatal Abstinence Syndrome</w:t>
      </w:r>
      <w:r w:rsidRPr="000A4F7F">
        <w:br/>
        <w:t>a syndrome where a newborn who was exposed to certain substances</w:t>
      </w:r>
      <w:r w:rsidR="00683DD2">
        <w:t xml:space="preserve">, </w:t>
      </w:r>
      <w:r w:rsidRPr="000A4F7F">
        <w:t>particularly opioids</w:t>
      </w:r>
      <w:r w:rsidR="00683DD2">
        <w:t xml:space="preserve">, </w:t>
      </w:r>
      <w:r w:rsidRPr="000A4F7F">
        <w:t>while still in the womb suffers from withdrawal symptoms. Seizures, poor eating, tremors, and irritability are some of the symptoms.</w:t>
      </w:r>
    </w:p>
    <w:p w14:paraId="1958A5C3" w14:textId="5C5B62B8" w:rsidR="000650D0" w:rsidRPr="000A4F7F" w:rsidRDefault="000650D0" w:rsidP="000650D0">
      <w:pPr>
        <w:spacing w:after="160" w:line="278" w:lineRule="auto"/>
      </w:pPr>
      <w:r w:rsidRPr="000A4F7F">
        <w:rPr>
          <w:b/>
          <w:bCs/>
        </w:rPr>
        <w:t>Utero</w:t>
      </w:r>
      <w:r w:rsidRPr="000A4F7F">
        <w:br/>
        <w:t xml:space="preserve">Short for </w:t>
      </w:r>
      <w:r w:rsidR="005638BA">
        <w:t>‘</w:t>
      </w:r>
      <w:r w:rsidRPr="000A4F7F">
        <w:t>in utero</w:t>
      </w:r>
      <w:r w:rsidR="005638BA">
        <w:t>’</w:t>
      </w:r>
      <w:r w:rsidRPr="000A4F7F">
        <w:t xml:space="preserve">, which means </w:t>
      </w:r>
      <w:r w:rsidR="005638BA">
        <w:t>‘</w:t>
      </w:r>
      <w:r w:rsidRPr="000A4F7F">
        <w:t>in the womb</w:t>
      </w:r>
      <w:r w:rsidR="005638BA">
        <w:t>’</w:t>
      </w:r>
      <w:r w:rsidRPr="000A4F7F">
        <w:t>. It refers to the period when the f</w:t>
      </w:r>
      <w:r>
        <w:t>o</w:t>
      </w:r>
      <w:r w:rsidRPr="000A4F7F">
        <w:t>etus is developing inside the uterus.</w:t>
      </w:r>
    </w:p>
    <w:p w14:paraId="78DBE7A7" w14:textId="5870EEAD" w:rsidR="000650D0" w:rsidRPr="000A4F7F" w:rsidRDefault="000650D0" w:rsidP="000650D0">
      <w:pPr>
        <w:spacing w:after="160" w:line="278" w:lineRule="auto"/>
      </w:pPr>
      <w:r w:rsidRPr="000A4F7F">
        <w:rPr>
          <w:b/>
          <w:bCs/>
        </w:rPr>
        <w:t>Intrauterine</w:t>
      </w:r>
      <w:r w:rsidRPr="000A4F7F">
        <w:br/>
      </w:r>
      <w:r w:rsidRPr="00AA452A">
        <w:t xml:space="preserve">situated or taking place inside the uterus. frequently used to </w:t>
      </w:r>
      <w:r w:rsidR="002470C8" w:rsidRPr="00AA452A">
        <w:t>symbolise</w:t>
      </w:r>
      <w:r w:rsidRPr="00AA452A">
        <w:t xml:space="preserve"> circumstances or events that impact the foetus during pregnancy in medical situations.</w:t>
      </w:r>
    </w:p>
    <w:p w14:paraId="2752EC41" w14:textId="7059E83C" w:rsidR="000650D0" w:rsidRPr="000A4F7F" w:rsidRDefault="000650D0" w:rsidP="000650D0">
      <w:pPr>
        <w:spacing w:after="160" w:line="278" w:lineRule="auto"/>
      </w:pPr>
      <w:r w:rsidRPr="000A4F7F">
        <w:rPr>
          <w:b/>
          <w:bCs/>
        </w:rPr>
        <w:t>Gestational</w:t>
      </w:r>
      <w:r w:rsidRPr="000A4F7F">
        <w:br/>
      </w:r>
      <w:r w:rsidRPr="00AA452A">
        <w:t xml:space="preserve">connected to pregnancy or the time a foetus or embryo develops inside the uterus. The term </w:t>
      </w:r>
      <w:r w:rsidR="004C5149">
        <w:t>‘</w:t>
      </w:r>
      <w:r w:rsidRPr="00AA452A">
        <w:t>gestational age</w:t>
      </w:r>
      <w:r w:rsidR="004C5149">
        <w:t>’</w:t>
      </w:r>
      <w:r w:rsidRPr="00AA452A">
        <w:t xml:space="preserve"> describes the stage of pregnancy.</w:t>
      </w:r>
    </w:p>
    <w:p w14:paraId="333E3362" w14:textId="00B3F5BF" w:rsidR="000650D0" w:rsidRPr="000A4F7F" w:rsidRDefault="000650D0" w:rsidP="000650D0">
      <w:pPr>
        <w:spacing w:after="160" w:line="278" w:lineRule="auto"/>
      </w:pPr>
      <w:r w:rsidRPr="000A4F7F">
        <w:rPr>
          <w:b/>
          <w:bCs/>
        </w:rPr>
        <w:t>Pre-eclampsia</w:t>
      </w:r>
      <w:r w:rsidRPr="000A4F7F">
        <w:br/>
      </w:r>
      <w:r w:rsidRPr="00AA452A">
        <w:t xml:space="preserve">High blood pressure and indications of damage to other organs, usually the kidneys and liver, are the </w:t>
      </w:r>
      <w:r w:rsidR="00882EDE" w:rsidRPr="00AA452A">
        <w:t>traits</w:t>
      </w:r>
      <w:r w:rsidRPr="00AA452A">
        <w:t xml:space="preserve"> of this pregnancy problem. If left untreated, it can be harmful to both the mother and the unborn child and typically manifests after 20 weeks of pregnancy.</w:t>
      </w:r>
    </w:p>
    <w:p w14:paraId="74461229" w14:textId="77777777" w:rsidR="000650D0" w:rsidRPr="000A4F7F" w:rsidRDefault="000650D0" w:rsidP="000650D0">
      <w:pPr>
        <w:spacing w:after="160" w:line="278" w:lineRule="auto"/>
      </w:pPr>
      <w:r w:rsidRPr="000A4F7F">
        <w:rPr>
          <w:b/>
          <w:bCs/>
        </w:rPr>
        <w:t>Foetal</w:t>
      </w:r>
      <w:r w:rsidRPr="000A4F7F">
        <w:br/>
      </w:r>
      <w:r>
        <w:t>R</w:t>
      </w:r>
      <w:r w:rsidRPr="000A4F7F">
        <w:t>eferring to the developing human organism from roughly 8 weeks after conception to birth.</w:t>
      </w:r>
    </w:p>
    <w:p w14:paraId="000C8237" w14:textId="77777777" w:rsidR="004F10C8" w:rsidRDefault="004F10C8"/>
    <w:p w14:paraId="0B5C0B30" w14:textId="77777777" w:rsidR="00154828" w:rsidRPr="00954388" w:rsidRDefault="00154828"/>
    <w:p w14:paraId="340ED936" w14:textId="77777777" w:rsidR="00847250" w:rsidRDefault="00847250">
      <w:pPr>
        <w:rPr>
          <w:b/>
          <w:bCs/>
          <w:sz w:val="36"/>
          <w:szCs w:val="36"/>
        </w:rPr>
      </w:pPr>
    </w:p>
    <w:p w14:paraId="38AFB260" w14:textId="77777777" w:rsidR="00847250" w:rsidRDefault="00000000">
      <w:pPr>
        <w:pStyle w:val="TOCHeading"/>
        <w:rPr>
          <w:color w:val="auto"/>
        </w:rPr>
      </w:pPr>
      <w:r>
        <w:rPr>
          <w:color w:val="auto"/>
        </w:rPr>
        <w:lastRenderedPageBreak/>
        <w:t>Contents</w:t>
      </w:r>
    </w:p>
    <w:p w14:paraId="475AEAD6" w14:textId="4F70DF05" w:rsidR="00847250" w:rsidRDefault="00000000" w:rsidP="00EF0C73">
      <w:pPr>
        <w:pStyle w:val="TOC1"/>
        <w:numPr>
          <w:ilvl w:val="0"/>
          <w:numId w:val="30"/>
        </w:numPr>
        <w:rPr>
          <w:b/>
        </w:rPr>
      </w:pPr>
      <w:r>
        <w:rPr>
          <w:b/>
        </w:rPr>
        <w:t>Introduction</w:t>
      </w:r>
      <w:r w:rsidR="00644378">
        <w:rPr>
          <w:b/>
        </w:rPr>
        <w:t>………………</w:t>
      </w:r>
      <w:r>
        <w:rPr>
          <w:b/>
        </w:rPr>
        <w:t xml:space="preserve">………………………………………………………  </w:t>
      </w:r>
      <w:r w:rsidR="00B943B3">
        <w:rPr>
          <w:b/>
        </w:rPr>
        <w:t>5</w:t>
      </w:r>
    </w:p>
    <w:p w14:paraId="05EFE50B" w14:textId="543B0DB4" w:rsidR="00847250" w:rsidRDefault="00000000" w:rsidP="00EF0C73">
      <w:pPr>
        <w:pStyle w:val="TOC1"/>
        <w:numPr>
          <w:ilvl w:val="0"/>
          <w:numId w:val="30"/>
        </w:numPr>
        <w:rPr>
          <w:b/>
        </w:rPr>
      </w:pPr>
      <w:r>
        <w:rPr>
          <w:b/>
        </w:rPr>
        <w:t xml:space="preserve">Main Findings ……………………………………………………………………  </w:t>
      </w:r>
      <w:r w:rsidR="00644378">
        <w:rPr>
          <w:b/>
        </w:rPr>
        <w:t>6</w:t>
      </w:r>
      <w:r>
        <w:rPr>
          <w:b/>
        </w:rPr>
        <w:t>-</w:t>
      </w:r>
      <w:r w:rsidR="00644378">
        <w:rPr>
          <w:b/>
        </w:rPr>
        <w:t>8</w:t>
      </w:r>
    </w:p>
    <w:p w14:paraId="5F328D8B" w14:textId="1B7EE02F" w:rsidR="00847250" w:rsidRPr="00EF0C73" w:rsidRDefault="00000000" w:rsidP="00EF0C73">
      <w:pPr>
        <w:pStyle w:val="ListParagraph"/>
        <w:numPr>
          <w:ilvl w:val="1"/>
          <w:numId w:val="30"/>
        </w:numPr>
        <w:rPr>
          <w:lang w:val="fr-FR"/>
        </w:rPr>
      </w:pPr>
      <w:r w:rsidRPr="00EF0C73">
        <w:rPr>
          <w:lang w:val="fr-FR"/>
        </w:rPr>
        <w:t xml:space="preserve">2.1 </w:t>
      </w:r>
      <w:r w:rsidR="009C19DA">
        <w:rPr>
          <w:lang w:val="fr-FR"/>
        </w:rPr>
        <w:t>Maternal Obesity</w:t>
      </w:r>
    </w:p>
    <w:p w14:paraId="316CF054" w14:textId="10E0AD6B" w:rsidR="00847250" w:rsidRPr="00EF0C73" w:rsidRDefault="00000000" w:rsidP="00EF0C73">
      <w:pPr>
        <w:pStyle w:val="ListParagraph"/>
        <w:numPr>
          <w:ilvl w:val="1"/>
          <w:numId w:val="30"/>
        </w:numPr>
        <w:rPr>
          <w:lang w:val="fr-FR"/>
        </w:rPr>
      </w:pPr>
      <w:r w:rsidRPr="00EF0C73">
        <w:rPr>
          <w:lang w:val="fr-FR"/>
        </w:rPr>
        <w:t xml:space="preserve">2.2 </w:t>
      </w:r>
      <w:r w:rsidR="00A11D1A">
        <w:rPr>
          <w:lang w:val="fr-FR"/>
        </w:rPr>
        <w:t>Maternal Drug or Alcohol use</w:t>
      </w:r>
      <w:r w:rsidR="005766C7">
        <w:rPr>
          <w:lang w:val="fr-FR"/>
        </w:rPr>
        <w:t xml:space="preserve"> during Pregnancy</w:t>
      </w:r>
    </w:p>
    <w:p w14:paraId="034C5048" w14:textId="573D101C" w:rsidR="00847250" w:rsidRPr="00EF0C73" w:rsidRDefault="00000000" w:rsidP="00EF0C73">
      <w:pPr>
        <w:pStyle w:val="ListParagraph"/>
        <w:numPr>
          <w:ilvl w:val="1"/>
          <w:numId w:val="30"/>
        </w:numPr>
        <w:rPr>
          <w:lang w:val="fr-FR"/>
        </w:rPr>
      </w:pPr>
      <w:r w:rsidRPr="00EF0C73">
        <w:rPr>
          <w:lang w:val="fr-FR"/>
        </w:rPr>
        <w:t xml:space="preserve">2.3 </w:t>
      </w:r>
      <w:r w:rsidR="005766C7">
        <w:rPr>
          <w:lang w:val="fr-FR"/>
        </w:rPr>
        <w:t>Maternal Mental Health and the Foetus</w:t>
      </w:r>
    </w:p>
    <w:p w14:paraId="21B0889D" w14:textId="739498B5" w:rsidR="00847250" w:rsidRDefault="00000000" w:rsidP="00EF0C73">
      <w:pPr>
        <w:pStyle w:val="TOC1"/>
        <w:numPr>
          <w:ilvl w:val="0"/>
          <w:numId w:val="30"/>
        </w:numPr>
        <w:rPr>
          <w:b/>
          <w:lang w:val="fr-FR"/>
        </w:rPr>
      </w:pPr>
      <w:r>
        <w:rPr>
          <w:b/>
          <w:lang w:val="fr-FR"/>
        </w:rPr>
        <w:t xml:space="preserve">Conclusion …………………………………………………………………………  </w:t>
      </w:r>
      <w:r w:rsidR="00644378">
        <w:rPr>
          <w:b/>
          <w:lang w:val="fr-FR"/>
        </w:rPr>
        <w:t>9</w:t>
      </w:r>
    </w:p>
    <w:p w14:paraId="68460A79" w14:textId="7D913C32" w:rsidR="00847250" w:rsidRDefault="00000000" w:rsidP="00644378">
      <w:pPr>
        <w:pStyle w:val="TOC1"/>
        <w:numPr>
          <w:ilvl w:val="0"/>
          <w:numId w:val="30"/>
        </w:numPr>
      </w:pPr>
      <w:r w:rsidRPr="00644378">
        <w:rPr>
          <w:b/>
          <w:lang w:val="fr-FR"/>
        </w:rPr>
        <w:t xml:space="preserve">Reference List ……………………………………………………………………    </w:t>
      </w:r>
      <w:r w:rsidR="00644378">
        <w:rPr>
          <w:b/>
          <w:lang w:val="fr-FR"/>
        </w:rPr>
        <w:t>10-</w:t>
      </w:r>
      <w:r w:rsidR="005766C7">
        <w:rPr>
          <w:b/>
          <w:lang w:val="fr-FR"/>
        </w:rPr>
        <w:t>12</w:t>
      </w:r>
      <w:r>
        <w:fldChar w:fldCharType="begin"/>
      </w:r>
      <w:r>
        <w:instrText xml:space="preserve"> TOC \o "1-3" \u \h </w:instrText>
      </w:r>
      <w:r>
        <w:fldChar w:fldCharType="separate"/>
      </w:r>
    </w:p>
    <w:p w14:paraId="620CBCAA" w14:textId="77777777" w:rsidR="00847250" w:rsidRDefault="00847250">
      <w:pPr>
        <w:pStyle w:val="TOC3"/>
        <w:rPr>
          <w:lang w:val="fr-FR"/>
        </w:rPr>
      </w:pPr>
    </w:p>
    <w:p w14:paraId="1DAEB780" w14:textId="77777777" w:rsidR="00847250" w:rsidRDefault="00000000">
      <w:pPr>
        <w:pStyle w:val="TOC1"/>
      </w:pPr>
      <w:r>
        <w:fldChar w:fldCharType="end"/>
      </w:r>
    </w:p>
    <w:p w14:paraId="52C27900" w14:textId="77777777" w:rsidR="00847250" w:rsidRDefault="00847250">
      <w:pPr>
        <w:rPr>
          <w:lang w:val="en"/>
        </w:rPr>
      </w:pPr>
    </w:p>
    <w:p w14:paraId="09A8C421" w14:textId="77777777" w:rsidR="00847250" w:rsidRDefault="00000000">
      <w:pPr>
        <w:pStyle w:val="Heading1"/>
        <w:rPr>
          <w:color w:val="auto"/>
        </w:rPr>
      </w:pPr>
      <w:bookmarkStart w:id="0" w:name="_Toc359402513"/>
      <w:bookmarkStart w:id="1" w:name="_Toc373392868"/>
      <w:bookmarkStart w:id="2" w:name="_Toc511903636"/>
      <w:r>
        <w:rPr>
          <w:color w:val="auto"/>
        </w:rPr>
        <w:lastRenderedPageBreak/>
        <w:t xml:space="preserve">1.Introduction </w:t>
      </w:r>
      <w:bookmarkEnd w:id="0"/>
      <w:bookmarkEnd w:id="1"/>
      <w:bookmarkEnd w:id="2"/>
    </w:p>
    <w:p w14:paraId="18585EC8" w14:textId="6ED1B289" w:rsidR="00030864" w:rsidRPr="00224F7F" w:rsidRDefault="00030864" w:rsidP="00030864">
      <w:pPr>
        <w:rPr>
          <w:b/>
          <w:bCs/>
        </w:rPr>
      </w:pPr>
      <w:r w:rsidRPr="00413C94">
        <w:t>Health and wellbeing are essential components of human development and quality of life, influencing every stage from conception through to old age</w:t>
      </w:r>
      <w:r w:rsidRPr="00840ACB">
        <w:t>.</w:t>
      </w:r>
      <w:r>
        <w:t xml:space="preserve">  </w:t>
      </w:r>
      <w:r w:rsidRPr="00726386">
        <w:t>Chamberlain (2023)</w:t>
      </w:r>
      <w:r>
        <w:t xml:space="preserve"> states that</w:t>
      </w:r>
      <w:r w:rsidRPr="00726386">
        <w:t xml:space="preserve"> </w:t>
      </w:r>
      <w:r>
        <w:t>w</w:t>
      </w:r>
      <w:r w:rsidRPr="00413C94">
        <w:t>ellbeing is a holistic concept that includes physical, emotional, social, and mental health</w:t>
      </w:r>
      <w:r>
        <w:t xml:space="preserve"> and </w:t>
      </w:r>
      <w:r w:rsidRPr="00413C94">
        <w:t>maintaining good health across the life stages is crucial</w:t>
      </w:r>
      <w:r>
        <w:t xml:space="preserve"> and </w:t>
      </w:r>
      <w:r w:rsidRPr="00413C94">
        <w:t>early experiences can have long-lasting effects on a person’s future wellbeing</w:t>
      </w:r>
      <w:r>
        <w:t xml:space="preserve">.  </w:t>
      </w:r>
      <w:r w:rsidRPr="00413C94">
        <w:t>Each stage of life</w:t>
      </w:r>
      <w:r>
        <w:t xml:space="preserve">, </w:t>
      </w:r>
      <w:r w:rsidRPr="00413C94">
        <w:t>from prenatal development, infancy, childhood, adolescence, adulthood, to later life</w:t>
      </w:r>
      <w:r>
        <w:t xml:space="preserve">, </w:t>
      </w:r>
      <w:r w:rsidRPr="00413C94">
        <w:t>presents unique health challenges and opportunities. Understanding these stages helps in providing appropriate care and support tailored to the specific needs of individuals at each point in their lives.</w:t>
      </w:r>
      <w:r>
        <w:t xml:space="preserve">  </w:t>
      </w:r>
      <w:r w:rsidRPr="00413C94">
        <w:t xml:space="preserve">For the purposes of this report, </w:t>
      </w:r>
      <w:r>
        <w:t>I</w:t>
      </w:r>
      <w:r w:rsidRPr="00413C94">
        <w:t xml:space="preserve"> will focus specifically on </w:t>
      </w:r>
      <w:r w:rsidR="0095056D">
        <w:t xml:space="preserve">the </w:t>
      </w:r>
      <w:r w:rsidRPr="00413C94">
        <w:t>health and wellbeing in utero, the stage of life that begins at conception and continues through to birth</w:t>
      </w:r>
      <w:r>
        <w:t>,</w:t>
      </w:r>
      <w:r w:rsidRPr="00413C94">
        <w:t xml:space="preserve"> </w:t>
      </w:r>
      <w:r>
        <w:t>t</w:t>
      </w:r>
      <w:r w:rsidRPr="00413C94">
        <w:t xml:space="preserve">his is a critical period where foundational aspects of health are established, and factors during this time can significantly influence the rest of the </w:t>
      </w:r>
      <w:r>
        <w:t>infant’s</w:t>
      </w:r>
      <w:r w:rsidRPr="00413C94">
        <w:t xml:space="preserve"> life.</w:t>
      </w:r>
      <w:r>
        <w:t xml:space="preserve"> I</w:t>
      </w:r>
      <w:r w:rsidRPr="00413C94">
        <w:t xml:space="preserve"> will</w:t>
      </w:r>
      <w:r>
        <w:t xml:space="preserve"> during this report</w:t>
      </w:r>
      <w:r w:rsidRPr="00413C94">
        <w:t xml:space="preserve"> examine three key areas related to in utero health and wellbeing: </w:t>
      </w:r>
      <w:r>
        <w:t>M</w:t>
      </w:r>
      <w:r w:rsidRPr="00413C94">
        <w:t xml:space="preserve">aternal </w:t>
      </w:r>
      <w:r>
        <w:t>obesity</w:t>
      </w:r>
      <w:r w:rsidRPr="00413C94">
        <w:t>,</w:t>
      </w:r>
      <w:r w:rsidRPr="00224F7F">
        <w:rPr>
          <w:b/>
          <w:bCs/>
        </w:rPr>
        <w:t xml:space="preserve"> </w:t>
      </w:r>
      <w:r>
        <w:t>r</w:t>
      </w:r>
      <w:r w:rsidRPr="00224F7F">
        <w:t xml:space="preserve">isks of </w:t>
      </w:r>
      <w:r>
        <w:t>m</w:t>
      </w:r>
      <w:r w:rsidRPr="00224F7F">
        <w:t xml:space="preserve">aternal </w:t>
      </w:r>
      <w:r>
        <w:t>d</w:t>
      </w:r>
      <w:r w:rsidRPr="00224F7F">
        <w:t xml:space="preserve">rug or </w:t>
      </w:r>
      <w:r>
        <w:t>a</w:t>
      </w:r>
      <w:r w:rsidRPr="00224F7F">
        <w:t xml:space="preserve">lcohol </w:t>
      </w:r>
      <w:r>
        <w:t>u</w:t>
      </w:r>
      <w:r w:rsidRPr="00224F7F">
        <w:t>se</w:t>
      </w:r>
      <w:r w:rsidRPr="00413C94">
        <w:t xml:space="preserve">, and </w:t>
      </w:r>
      <w:r>
        <w:t>maternal mental health</w:t>
      </w:r>
      <w:r w:rsidRPr="00413C94">
        <w:t xml:space="preserve">. </w:t>
      </w:r>
    </w:p>
    <w:p w14:paraId="78278851" w14:textId="77777777" w:rsidR="00847250" w:rsidRDefault="00847250">
      <w:pPr>
        <w:rPr>
          <w:lang w:val="en"/>
        </w:rPr>
      </w:pPr>
    </w:p>
    <w:p w14:paraId="7011882E" w14:textId="3B197766" w:rsidR="00455266" w:rsidRDefault="00000000" w:rsidP="006A1794">
      <w:pPr>
        <w:pStyle w:val="Heading1"/>
        <w:numPr>
          <w:ilvl w:val="0"/>
          <w:numId w:val="25"/>
        </w:numPr>
        <w:rPr>
          <w:color w:val="auto"/>
        </w:rPr>
      </w:pPr>
      <w:bookmarkStart w:id="3" w:name="_Toc373392871"/>
      <w:bookmarkStart w:id="4" w:name="_Toc511903637"/>
      <w:r>
        <w:rPr>
          <w:color w:val="auto"/>
        </w:rPr>
        <w:lastRenderedPageBreak/>
        <w:t>Main Finding</w:t>
      </w:r>
      <w:bookmarkEnd w:id="3"/>
      <w:bookmarkEnd w:id="4"/>
      <w:r w:rsidR="00D05D6E">
        <w:rPr>
          <w:color w:val="auto"/>
        </w:rPr>
        <w:t>s</w:t>
      </w:r>
    </w:p>
    <w:p w14:paraId="28E55F89" w14:textId="77777777" w:rsidR="00847250" w:rsidRDefault="00847250"/>
    <w:p w14:paraId="15ECA6CA" w14:textId="3C058704" w:rsidR="00B87E05" w:rsidRPr="00B87E05" w:rsidRDefault="006A1794" w:rsidP="00455266">
      <w:pPr>
        <w:pStyle w:val="Numbered"/>
        <w:numPr>
          <w:ilvl w:val="0"/>
          <w:numId w:val="0"/>
        </w:numPr>
        <w:ind w:firstLine="360"/>
      </w:pPr>
      <w:bookmarkStart w:id="5" w:name="_Toc346793418"/>
      <w:bookmarkStart w:id="6" w:name="_Toc357771640"/>
      <w:r>
        <w:rPr>
          <w:b/>
          <w:bCs/>
          <w:sz w:val="32"/>
          <w:szCs w:val="32"/>
        </w:rPr>
        <w:t xml:space="preserve">2.1 </w:t>
      </w:r>
      <w:r w:rsidR="00B87E05">
        <w:rPr>
          <w:b/>
          <w:bCs/>
          <w:sz w:val="32"/>
          <w:szCs w:val="32"/>
        </w:rPr>
        <w:t>Maternal Obesity</w:t>
      </w:r>
    </w:p>
    <w:p w14:paraId="3342396A" w14:textId="509E95EB" w:rsidR="00370BF1" w:rsidRDefault="003459C4" w:rsidP="00C56529">
      <w:pPr>
        <w:ind w:left="360"/>
      </w:pPr>
      <w:r w:rsidRPr="00664076">
        <w:t>Apart from the negative obstetric consequences, like premature birth and related risk factors, obesity during pregnancy is a serious issue</w:t>
      </w:r>
      <w:r>
        <w:t xml:space="preserve"> (World obesity federation, 2022).</w:t>
      </w:r>
      <w:r w:rsidRPr="004B4369">
        <w:t xml:space="preserve"> </w:t>
      </w:r>
      <w:r w:rsidRPr="00A42119">
        <w:t>Muglia</w:t>
      </w:r>
      <w:r>
        <w:t xml:space="preserve"> et al, (2022) wrote that o</w:t>
      </w:r>
      <w:r w:rsidRPr="00664076">
        <w:t>ver half of pregnant women are now obese or overweight in a growing number of nations due to the ongoing global increase in obesity rates among all age groups, including women of reproductive age.</w:t>
      </w:r>
      <w:r>
        <w:t xml:space="preserve">  </w:t>
      </w:r>
      <w:r w:rsidRPr="00664076">
        <w:t>Obesity has been shown to have immediate negative effects on both the mother and the unborn child, such as a high</w:t>
      </w:r>
      <w:r>
        <w:t xml:space="preserve"> </w:t>
      </w:r>
      <w:r w:rsidRPr="00664076">
        <w:t>risk of gestational diabetes, preeclampsia, and the</w:t>
      </w:r>
      <w:r>
        <w:t xml:space="preserve"> possible</w:t>
      </w:r>
      <w:r w:rsidRPr="00664076">
        <w:t xml:space="preserve"> need for a caesarean section</w:t>
      </w:r>
      <w:r>
        <w:t>;</w:t>
      </w:r>
      <w:r w:rsidRPr="00664076">
        <w:t xml:space="preserve"> It is also known that children born to obese mothers are more likely to grow up to be obese and to develop type 2 diabetes and cardiovascular diseases, which negatively impacts the health of the following generation</w:t>
      </w:r>
      <w:r>
        <w:t xml:space="preserve"> (Poston et al, 2016).  Leddy et al (2024) agreed, stating that</w:t>
      </w:r>
      <w:r w:rsidRPr="00BB5BD4">
        <w:t xml:space="preserve"> </w:t>
      </w:r>
      <w:r>
        <w:t>p</w:t>
      </w:r>
      <w:r w:rsidRPr="00664076">
        <w:t>regnancy-related obesity can have long-term health effects</w:t>
      </w:r>
      <w:r>
        <w:t>, just as o</w:t>
      </w:r>
      <w:r w:rsidRPr="00664076">
        <w:t>besity in mothers hav</w:t>
      </w:r>
      <w:r>
        <w:t>ing</w:t>
      </w:r>
      <w:r w:rsidRPr="00664076">
        <w:t xml:space="preserve"> detrimental effects on the</w:t>
      </w:r>
      <w:r>
        <w:t>m,</w:t>
      </w:r>
      <w:r w:rsidRPr="00664076">
        <w:t xml:space="preserve"> the foetus is susceptible to congenital defects and stillbirth</w:t>
      </w:r>
      <w:r>
        <w:t xml:space="preserve"> and c</w:t>
      </w:r>
      <w:r w:rsidRPr="00664076">
        <w:t>hildren are at risk for heart disease and obesity in the future</w:t>
      </w:r>
      <w:r>
        <w:t xml:space="preserve">.  </w:t>
      </w:r>
      <w:r w:rsidRPr="00706C28">
        <w:t>Although depression and obesity are well-known risk factors for illness and death, it is still unclear how causally they are related</w:t>
      </w:r>
      <w:r>
        <w:t>,</w:t>
      </w:r>
      <w:r w:rsidRPr="00706C28">
        <w:t xml:space="preserve"> </w:t>
      </w:r>
      <w:proofErr w:type="gramStart"/>
      <w:r>
        <w:t>t</w:t>
      </w:r>
      <w:r w:rsidRPr="00706C28">
        <w:t>he majority of</w:t>
      </w:r>
      <w:proofErr w:type="gramEnd"/>
      <w:r w:rsidRPr="00706C28">
        <w:t xml:space="preserve"> research has only examined their individual effects, but co-occurring disorders during pregnancy may put pregnant women and their unborn children at even higher risk</w:t>
      </w:r>
      <w:r>
        <w:t xml:space="preserve"> (McDonald et al, 2015)</w:t>
      </w:r>
      <w:r w:rsidRPr="00F444CE">
        <w:t>.</w:t>
      </w:r>
      <w:r>
        <w:t xml:space="preserve">  There are s</w:t>
      </w:r>
      <w:r w:rsidRPr="00706C28">
        <w:t xml:space="preserve">everal lines of evidence </w:t>
      </w:r>
      <w:r>
        <w:t xml:space="preserve">that </w:t>
      </w:r>
      <w:r w:rsidRPr="00706C28">
        <w:t>suggest</w:t>
      </w:r>
      <w:r>
        <w:t>s</w:t>
      </w:r>
      <w:r w:rsidRPr="00706C28">
        <w:t xml:space="preserve"> that maternal depression and obesity can have an impact on the next generation</w:t>
      </w:r>
      <w:r>
        <w:t xml:space="preserve"> (</w:t>
      </w:r>
      <w:proofErr w:type="spellStart"/>
      <w:r>
        <w:t>Cattane</w:t>
      </w:r>
      <w:proofErr w:type="spellEnd"/>
      <w:r>
        <w:t xml:space="preserve"> et al, 2020),</w:t>
      </w:r>
      <w:r w:rsidRPr="00706C28">
        <w:t xml:space="preserve"> increasing the child's risk of preterm birth and low birth weight, as well as poor physical, cognitive, and socio-emotional development, poorer academic performance, and physical and mental disorders later in life.</w:t>
      </w:r>
      <w:r>
        <w:t xml:space="preserve">  Traits </w:t>
      </w:r>
      <w:r w:rsidRPr="00706C28">
        <w:t xml:space="preserve">associated with </w:t>
      </w:r>
      <w:r>
        <w:t xml:space="preserve">maternal </w:t>
      </w:r>
      <w:r w:rsidRPr="00706C28">
        <w:t xml:space="preserve">obesity must be </w:t>
      </w:r>
      <w:proofErr w:type="gramStart"/>
      <w:r w:rsidRPr="00706C28">
        <w:t>taken into account</w:t>
      </w:r>
      <w:proofErr w:type="gramEnd"/>
      <w:r w:rsidRPr="00706C28">
        <w:t xml:space="preserve"> while treating gestational diabetes</w:t>
      </w:r>
      <w:r>
        <w:t>,</w:t>
      </w:r>
      <w:r w:rsidRPr="00706C28">
        <w:t xml:space="preserve"> preeclampsia</w:t>
      </w:r>
      <w:r>
        <w:t xml:space="preserve"> and</w:t>
      </w:r>
      <w:r w:rsidRPr="00706C28">
        <w:t xml:space="preserve"> dealing with difficulties in ultrasound measures</w:t>
      </w:r>
      <w:r>
        <w:t>;</w:t>
      </w:r>
      <w:r w:rsidRPr="00706C28">
        <w:t xml:space="preserve"> </w:t>
      </w:r>
      <w:r>
        <w:t>healthcare providers</w:t>
      </w:r>
      <w:r w:rsidRPr="00706C28">
        <w:t xml:space="preserve"> must be aware of obesity-mediated f</w:t>
      </w:r>
      <w:r>
        <w:t>o</w:t>
      </w:r>
      <w:r w:rsidRPr="00706C28">
        <w:t xml:space="preserve">etal problems, such as overgrowth, abnormalities, stillbirth, and preterm birth. </w:t>
      </w:r>
      <w:r>
        <w:t xml:space="preserve"> </w:t>
      </w:r>
      <w:r w:rsidRPr="00706C28">
        <w:t>Preconception and prenatal interventions offer important chances to maximise maternal weight and lower the risk of developing chronic diseases</w:t>
      </w:r>
      <w:r>
        <w:t xml:space="preserve"> (Brunner et al 2025).  Kampmann et al, (2024)</w:t>
      </w:r>
      <w:r w:rsidRPr="003459C4">
        <w:rPr>
          <w:rFonts w:ascii="Times New Roman" w:hAnsi="Times New Roman"/>
        </w:rPr>
        <w:t xml:space="preserve"> </w:t>
      </w:r>
      <w:r w:rsidRPr="00A81DB7">
        <w:t>a</w:t>
      </w:r>
      <w:r>
        <w:t>cknowledged</w:t>
      </w:r>
      <w:r w:rsidRPr="00A81DB7">
        <w:t xml:space="preserve"> that putting interventions in place to address overweight obesity is essential to ending this vicious cycle, ideally before becoming pregnant.</w:t>
      </w:r>
      <w:r>
        <w:t xml:space="preserve">  </w:t>
      </w:r>
      <w:proofErr w:type="spellStart"/>
      <w:r w:rsidRPr="000C5488">
        <w:t>Ikenoue</w:t>
      </w:r>
      <w:proofErr w:type="spellEnd"/>
      <w:r w:rsidRPr="007C5777">
        <w:t xml:space="preserve"> </w:t>
      </w:r>
      <w:r>
        <w:t>et al, (2024) agreed that</w:t>
      </w:r>
      <w:r w:rsidRPr="007C5777">
        <w:t xml:space="preserve"> interventions and treatment plans for f</w:t>
      </w:r>
      <w:r>
        <w:t>o</w:t>
      </w:r>
      <w:r w:rsidRPr="007C5777">
        <w:t>etal growth and development may result from a better understanding of the factors that influence foetal fat mass</w:t>
      </w:r>
      <w:r>
        <w:t>;</w:t>
      </w:r>
      <w:r w:rsidRPr="004B3E28">
        <w:t> </w:t>
      </w:r>
      <w:r>
        <w:t>s</w:t>
      </w:r>
      <w:r w:rsidRPr="004B3E28">
        <w:t>ince body fat percentage in the neonatal period is associated with childhood obesity, the origins of obesity can be partly traced back into the f</w:t>
      </w:r>
      <w:r>
        <w:t>o</w:t>
      </w:r>
      <w:r w:rsidRPr="004B3E28">
        <w:t>etal life.</w:t>
      </w:r>
      <w:r w:rsidRPr="007C5777">
        <w:t xml:space="preserve"> This endeavour may result in the primary prevention of child obesity and early onset </w:t>
      </w:r>
      <w:r>
        <w:t>type 2 diabetes</w:t>
      </w:r>
      <w:r w:rsidRPr="007C5777">
        <w:t xml:space="preserve"> as well </w:t>
      </w:r>
      <w:r>
        <w:t xml:space="preserve">as </w:t>
      </w:r>
      <w:r w:rsidRPr="007C5777">
        <w:t>disorders linked to long-term health effects.</w:t>
      </w:r>
    </w:p>
    <w:p w14:paraId="62FA4A47" w14:textId="77777777" w:rsidR="00C56529" w:rsidRDefault="00C56529" w:rsidP="00C56529">
      <w:pPr>
        <w:ind w:left="720" w:hanging="360"/>
        <w:rPr>
          <w:b/>
          <w:bCs/>
          <w:sz w:val="32"/>
          <w:szCs w:val="32"/>
        </w:rPr>
      </w:pPr>
      <w:r>
        <w:rPr>
          <w:b/>
          <w:bCs/>
          <w:sz w:val="32"/>
          <w:szCs w:val="32"/>
        </w:rPr>
        <w:t xml:space="preserve">    </w:t>
      </w:r>
    </w:p>
    <w:p w14:paraId="2973CC1C" w14:textId="77777777" w:rsidR="00A24D96" w:rsidRDefault="00A24D96" w:rsidP="00C56529">
      <w:pPr>
        <w:ind w:left="720" w:hanging="360"/>
        <w:rPr>
          <w:b/>
          <w:bCs/>
          <w:sz w:val="32"/>
          <w:szCs w:val="32"/>
        </w:rPr>
      </w:pPr>
    </w:p>
    <w:p w14:paraId="7FF299FA" w14:textId="236C3A71" w:rsidR="00A24D96" w:rsidRDefault="00C56529" w:rsidP="00A24D96">
      <w:pPr>
        <w:ind w:left="720" w:hanging="360"/>
        <w:rPr>
          <w:sz w:val="32"/>
          <w:szCs w:val="32"/>
        </w:rPr>
      </w:pPr>
      <w:r>
        <w:rPr>
          <w:b/>
          <w:bCs/>
          <w:sz w:val="32"/>
          <w:szCs w:val="32"/>
        </w:rPr>
        <w:lastRenderedPageBreak/>
        <w:t xml:space="preserve">    </w:t>
      </w:r>
      <w:r w:rsidRPr="00C56529">
        <w:rPr>
          <w:b/>
          <w:bCs/>
          <w:sz w:val="32"/>
          <w:szCs w:val="32"/>
        </w:rPr>
        <w:t xml:space="preserve">2.2   </w:t>
      </w:r>
      <w:r w:rsidR="0040571B" w:rsidRPr="00C56529">
        <w:rPr>
          <w:b/>
          <w:bCs/>
          <w:sz w:val="32"/>
          <w:szCs w:val="32"/>
        </w:rPr>
        <w:t>Maternal Drug or Alcohol Use During</w:t>
      </w:r>
      <w:r w:rsidR="0030306F" w:rsidRPr="00C56529">
        <w:rPr>
          <w:b/>
          <w:bCs/>
          <w:sz w:val="32"/>
          <w:szCs w:val="32"/>
        </w:rPr>
        <w:t xml:space="preserve"> </w:t>
      </w:r>
      <w:r w:rsidR="0040571B" w:rsidRPr="00C56529">
        <w:rPr>
          <w:b/>
          <w:bCs/>
          <w:sz w:val="32"/>
          <w:szCs w:val="32"/>
        </w:rPr>
        <w:t>Pregnancy</w:t>
      </w:r>
      <w:r w:rsidR="008C3933" w:rsidRPr="00C56529">
        <w:rPr>
          <w:b/>
          <w:bCs/>
          <w:sz w:val="32"/>
          <w:szCs w:val="32"/>
        </w:rPr>
        <w:t>.</w:t>
      </w:r>
      <w:r w:rsidRPr="00C56529">
        <w:rPr>
          <w:sz w:val="32"/>
          <w:szCs w:val="32"/>
        </w:rPr>
        <w:t xml:space="preserve"> </w:t>
      </w:r>
    </w:p>
    <w:p w14:paraId="584C2A3F" w14:textId="77777777" w:rsidR="00A24D96" w:rsidRPr="00A24D96" w:rsidRDefault="00A24D96" w:rsidP="00A24D96">
      <w:pPr>
        <w:ind w:left="720" w:hanging="360"/>
        <w:rPr>
          <w:sz w:val="32"/>
          <w:szCs w:val="32"/>
        </w:rPr>
      </w:pPr>
    </w:p>
    <w:p w14:paraId="26B4E1B0" w14:textId="77777777" w:rsidR="00326341" w:rsidRPr="00326341" w:rsidRDefault="00326341" w:rsidP="00BD21D2">
      <w:pPr>
        <w:pStyle w:val="ListParagraph"/>
        <w:numPr>
          <w:ilvl w:val="0"/>
          <w:numId w:val="0"/>
        </w:numPr>
        <w:ind w:left="720"/>
        <w:rPr>
          <w:color w:val="0D0D0D" w:themeColor="text1" w:themeTint="F2"/>
        </w:rPr>
      </w:pPr>
      <w:r w:rsidRPr="00326341">
        <w:rPr>
          <w:color w:val="0D0D0D" w:themeColor="text1" w:themeTint="F2"/>
        </w:rPr>
        <w:t xml:space="preserve">Babies who are exposed to drugs in utero may experience developmental issues such as impaired growth, birth defects, and altered brain development; it may also result in miscarriage or pre-term labour; and prenatal drug exposure may have long-term effects on the child's behaviour, language, cognition, and achievement (Stein, 2024).  Ross et al, (2015) concurred that certain drugs pose risks to the child; foetal growth can be influenced and is related with the use of nicotine, cocaine, or methamphetamine; additionally, prenatal exposure to amphetamines may cause facial clefts, heart problems, and impact foetal growth.  </w:t>
      </w:r>
      <w:r w:rsidRPr="008B00A1">
        <w:t xml:space="preserve">Drug usage </w:t>
      </w:r>
      <w:r>
        <w:t>could</w:t>
      </w:r>
      <w:r w:rsidRPr="008B00A1">
        <w:t xml:space="preserve"> also cause the baby to be born dependent on drugs and experience withdrawal symptoms after birth</w:t>
      </w:r>
      <w:r>
        <w:t>,</w:t>
      </w:r>
      <w:r w:rsidRPr="000271CD">
        <w:t xml:space="preserve"> </w:t>
      </w:r>
      <w:r>
        <w:t>(Cleveland Clinic, 2022) and that</w:t>
      </w:r>
      <w:r w:rsidRPr="008B00A1">
        <w:t xml:space="preserve"> </w:t>
      </w:r>
      <w:r>
        <w:t>b</w:t>
      </w:r>
      <w:r w:rsidRPr="008B00A1">
        <w:t xml:space="preserve">abies who were consistently exposed to </w:t>
      </w:r>
      <w:r>
        <w:t>drugs</w:t>
      </w:r>
      <w:r w:rsidRPr="008B00A1">
        <w:t xml:space="preserve"> in utero may develop neonatal abstinence syndrome (NAS</w:t>
      </w:r>
      <w:r>
        <w:t>),</w:t>
      </w:r>
      <w:r w:rsidRPr="008B00A1">
        <w:t xml:space="preserve"> NAS reefe</w:t>
      </w:r>
      <w:r>
        <w:t>rs</w:t>
      </w:r>
      <w:r w:rsidRPr="008B00A1">
        <w:t xml:space="preserve"> to symptoms </w:t>
      </w:r>
      <w:r>
        <w:t>brought on</w:t>
      </w:r>
      <w:r w:rsidRPr="008B00A1">
        <w:t xml:space="preserve"> by neonates withdrawing from substances which they grew dependent while in utero.</w:t>
      </w:r>
      <w:r>
        <w:t xml:space="preserve"> </w:t>
      </w:r>
      <w:r w:rsidRPr="001A481A">
        <w:t>To su</w:t>
      </w:r>
      <w:r>
        <w:t>pport</w:t>
      </w:r>
      <w:r w:rsidRPr="001A481A">
        <w:t xml:space="preserve"> the mother-infant bond required for normal development, NAS management must also address maternal concerns such as associated mental illness, domestic violence, and inadequate access to healthcare</w:t>
      </w:r>
      <w:r>
        <w:t>,</w:t>
      </w:r>
      <w:r w:rsidRPr="001A481A">
        <w:t xml:space="preserve"> NAS </w:t>
      </w:r>
      <w:proofErr w:type="gramStart"/>
      <w:r w:rsidRPr="001A481A">
        <w:t>is connected with</w:t>
      </w:r>
      <w:proofErr w:type="gramEnd"/>
      <w:r w:rsidRPr="001A481A">
        <w:t xml:space="preserve"> long-term repercussions, including brain disabilities behavioural problems, and early death</w:t>
      </w:r>
      <w:r>
        <w:t xml:space="preserve"> (</w:t>
      </w:r>
      <w:r w:rsidRPr="008E4282">
        <w:t>Anbalagan</w:t>
      </w:r>
      <w:r>
        <w:t xml:space="preserve"> et al, 2024).</w:t>
      </w:r>
      <w:r w:rsidRPr="00326341">
        <w:rPr>
          <w:color w:val="0D0D0D" w:themeColor="text1" w:themeTint="F2"/>
        </w:rPr>
        <w:t xml:space="preserve">  </w:t>
      </w:r>
      <w:r w:rsidRPr="009E7BB7">
        <w:t>Another issue in children is foetal alcohol syndrome</w:t>
      </w:r>
      <w:r>
        <w:t xml:space="preserve"> (FAS)</w:t>
      </w:r>
      <w:r w:rsidRPr="009E7BB7">
        <w:t>, which is caused by alcohol exposure during the mother's pregnancy</w:t>
      </w:r>
      <w:r>
        <w:t>,</w:t>
      </w:r>
      <w:r w:rsidRPr="009E7BB7">
        <w:t xml:space="preserve"> </w:t>
      </w:r>
      <w:r>
        <w:t>a</w:t>
      </w:r>
      <w:r w:rsidRPr="009E7BB7">
        <w:t>lcohol consumption during pregnancy can result in behavioural, and cognitive problems, as well as physical development issues</w:t>
      </w:r>
      <w:r>
        <w:t xml:space="preserve"> (Mayo Clinic, 2024).</w:t>
      </w:r>
      <w:r w:rsidRPr="00326341">
        <w:rPr>
          <w:color w:val="0D0D0D" w:themeColor="text1" w:themeTint="F2"/>
        </w:rPr>
        <w:t xml:space="preserve">  </w:t>
      </w:r>
      <w:r>
        <w:t>NHS, (2023) states that f</w:t>
      </w:r>
      <w:r w:rsidRPr="006B4FE1">
        <w:t xml:space="preserve">oetal alcohol syndrome is at the extreme end of foetal alcohol spectrum disorders (FASD); FASD is a group of problems in the </w:t>
      </w:r>
      <w:r>
        <w:t>child which is</w:t>
      </w:r>
      <w:r w:rsidRPr="006B4FE1">
        <w:t xml:space="preserve"> induced by the mother's alcohol consumption during</w:t>
      </w:r>
      <w:r>
        <w:t xml:space="preserve"> the</w:t>
      </w:r>
      <w:r w:rsidRPr="006B4FE1">
        <w:t xml:space="preserve"> pregnancy; no amount of alcohol is known to be safe to consume during pregnancy.</w:t>
      </w:r>
      <w:r>
        <w:t xml:space="preserve">  </w:t>
      </w:r>
      <w:r w:rsidRPr="007330E2">
        <w:t>Alcoholic beverages contain varying concentrations of ethanol, all of which are harmful</w:t>
      </w:r>
      <w:r>
        <w:t>, (</w:t>
      </w:r>
      <w:r w:rsidRPr="004C1988">
        <w:t>Kruithof</w:t>
      </w:r>
      <w:r>
        <w:t xml:space="preserve"> and Ban, 2021) and can cause lifelong reoccurring problems.</w:t>
      </w:r>
    </w:p>
    <w:p w14:paraId="50A439BC" w14:textId="77777777" w:rsidR="00396E2F" w:rsidRDefault="00396E2F" w:rsidP="00396E2F">
      <w:pPr>
        <w:ind w:left="360"/>
        <w:rPr>
          <w:b/>
          <w:bCs/>
          <w:sz w:val="32"/>
          <w:szCs w:val="32"/>
        </w:rPr>
      </w:pPr>
    </w:p>
    <w:p w14:paraId="2D572FBA" w14:textId="77777777" w:rsidR="00396E2F" w:rsidRDefault="00396E2F" w:rsidP="00396E2F">
      <w:pPr>
        <w:ind w:left="360"/>
        <w:rPr>
          <w:b/>
          <w:bCs/>
          <w:sz w:val="32"/>
          <w:szCs w:val="32"/>
        </w:rPr>
      </w:pPr>
    </w:p>
    <w:p w14:paraId="0A45C3AF" w14:textId="77777777" w:rsidR="00396E2F" w:rsidRPr="00396E2F" w:rsidRDefault="00396E2F" w:rsidP="00396E2F">
      <w:pPr>
        <w:ind w:left="360"/>
        <w:rPr>
          <w:b/>
          <w:bCs/>
          <w:sz w:val="32"/>
          <w:szCs w:val="32"/>
        </w:rPr>
      </w:pPr>
    </w:p>
    <w:p w14:paraId="38D34B8C" w14:textId="77777777" w:rsidR="00BC07BC" w:rsidRDefault="00BC07BC" w:rsidP="00BC07BC">
      <w:pPr>
        <w:pStyle w:val="Numbered"/>
        <w:numPr>
          <w:ilvl w:val="0"/>
          <w:numId w:val="0"/>
        </w:numPr>
        <w:rPr>
          <w:b/>
          <w:bCs/>
          <w:sz w:val="32"/>
          <w:szCs w:val="32"/>
        </w:rPr>
      </w:pPr>
      <w:r>
        <w:rPr>
          <w:b/>
          <w:bCs/>
          <w:sz w:val="32"/>
          <w:szCs w:val="32"/>
        </w:rPr>
        <w:t xml:space="preserve">       </w:t>
      </w:r>
    </w:p>
    <w:p w14:paraId="04977CE4" w14:textId="77777777" w:rsidR="00E079EB" w:rsidRDefault="00E079EB" w:rsidP="00BC07BC">
      <w:pPr>
        <w:pStyle w:val="Numbered"/>
        <w:numPr>
          <w:ilvl w:val="0"/>
          <w:numId w:val="0"/>
        </w:numPr>
        <w:rPr>
          <w:b/>
          <w:bCs/>
          <w:sz w:val="32"/>
          <w:szCs w:val="32"/>
        </w:rPr>
      </w:pPr>
    </w:p>
    <w:p w14:paraId="65D1A108" w14:textId="77777777" w:rsidR="00E079EB" w:rsidRDefault="00E079EB" w:rsidP="00BC07BC">
      <w:pPr>
        <w:pStyle w:val="Numbered"/>
        <w:numPr>
          <w:ilvl w:val="0"/>
          <w:numId w:val="0"/>
        </w:numPr>
        <w:rPr>
          <w:b/>
          <w:bCs/>
          <w:sz w:val="32"/>
          <w:szCs w:val="32"/>
        </w:rPr>
      </w:pPr>
    </w:p>
    <w:p w14:paraId="5C79F3C9" w14:textId="77777777" w:rsidR="00E079EB" w:rsidRDefault="00E079EB" w:rsidP="00BC07BC">
      <w:pPr>
        <w:pStyle w:val="Numbered"/>
        <w:numPr>
          <w:ilvl w:val="0"/>
          <w:numId w:val="0"/>
        </w:numPr>
        <w:rPr>
          <w:b/>
          <w:bCs/>
          <w:sz w:val="32"/>
          <w:szCs w:val="32"/>
        </w:rPr>
      </w:pPr>
    </w:p>
    <w:p w14:paraId="4EC02A10" w14:textId="77777777" w:rsidR="00E079EB" w:rsidRDefault="00E079EB" w:rsidP="00BC07BC">
      <w:pPr>
        <w:pStyle w:val="Numbered"/>
        <w:numPr>
          <w:ilvl w:val="0"/>
          <w:numId w:val="0"/>
        </w:numPr>
        <w:rPr>
          <w:b/>
          <w:bCs/>
          <w:sz w:val="32"/>
          <w:szCs w:val="32"/>
        </w:rPr>
      </w:pPr>
    </w:p>
    <w:p w14:paraId="3EB00109" w14:textId="77777777" w:rsidR="00E079EB" w:rsidRDefault="00E079EB" w:rsidP="00BC07BC">
      <w:pPr>
        <w:pStyle w:val="Numbered"/>
        <w:numPr>
          <w:ilvl w:val="0"/>
          <w:numId w:val="0"/>
        </w:numPr>
        <w:rPr>
          <w:b/>
          <w:bCs/>
          <w:sz w:val="32"/>
          <w:szCs w:val="32"/>
        </w:rPr>
      </w:pPr>
    </w:p>
    <w:p w14:paraId="2CA8363F" w14:textId="3D1A8D6A" w:rsidR="00847250" w:rsidRDefault="00BC07BC" w:rsidP="00BC07BC">
      <w:pPr>
        <w:pStyle w:val="Numbered"/>
        <w:numPr>
          <w:ilvl w:val="0"/>
          <w:numId w:val="0"/>
        </w:numPr>
        <w:rPr>
          <w:b/>
          <w:bCs/>
          <w:sz w:val="32"/>
          <w:szCs w:val="32"/>
        </w:rPr>
      </w:pPr>
      <w:r>
        <w:rPr>
          <w:b/>
          <w:bCs/>
          <w:sz w:val="32"/>
          <w:szCs w:val="32"/>
        </w:rPr>
        <w:t xml:space="preserve"> 2.3 </w:t>
      </w:r>
      <w:r w:rsidR="00E148E8" w:rsidRPr="008C3933">
        <w:rPr>
          <w:b/>
          <w:bCs/>
          <w:sz w:val="32"/>
          <w:szCs w:val="32"/>
        </w:rPr>
        <w:t>Maternal Mental Health and the</w:t>
      </w:r>
      <w:r w:rsidR="006D75C0">
        <w:rPr>
          <w:b/>
          <w:bCs/>
          <w:sz w:val="32"/>
          <w:szCs w:val="32"/>
        </w:rPr>
        <w:t xml:space="preserve"> </w:t>
      </w:r>
      <w:r w:rsidR="00E148E8" w:rsidRPr="008C3933">
        <w:rPr>
          <w:b/>
          <w:bCs/>
          <w:sz w:val="32"/>
          <w:szCs w:val="32"/>
        </w:rPr>
        <w:t>Foetus.</w:t>
      </w:r>
    </w:p>
    <w:p w14:paraId="32CD8C73" w14:textId="77777777" w:rsidR="00A24D96" w:rsidRDefault="00A24D96" w:rsidP="00BC07BC">
      <w:pPr>
        <w:pStyle w:val="Numbered"/>
        <w:numPr>
          <w:ilvl w:val="0"/>
          <w:numId w:val="0"/>
        </w:numPr>
        <w:rPr>
          <w:b/>
          <w:bCs/>
          <w:sz w:val="32"/>
          <w:szCs w:val="32"/>
        </w:rPr>
      </w:pPr>
    </w:p>
    <w:p w14:paraId="50BBFD8E" w14:textId="2FE4833E" w:rsidR="00606C60" w:rsidRDefault="00B554DD" w:rsidP="00CB14A8">
      <w:pPr>
        <w:spacing w:after="160" w:line="278" w:lineRule="auto"/>
      </w:pPr>
      <w:r>
        <w:rPr>
          <w:b/>
          <w:bCs/>
        </w:rPr>
        <w:t xml:space="preserve"> </w:t>
      </w:r>
      <w:r w:rsidR="00370169" w:rsidRPr="00F101B3">
        <w:t xml:space="preserve">Maternal depression, stress, and anxiety symptoms are not more common or severe after childbirth than throughout pregnancy, even though postnatal mental health has been broadly researched, especially </w:t>
      </w:r>
      <w:proofErr w:type="gramStart"/>
      <w:r w:rsidR="00370169" w:rsidRPr="00F101B3">
        <w:t>with regard to</w:t>
      </w:r>
      <w:proofErr w:type="gramEnd"/>
      <w:r w:rsidR="00370169" w:rsidRPr="00F101B3">
        <w:t xml:space="preserve"> postpartum depression</w:t>
      </w:r>
      <w:r w:rsidR="00370169" w:rsidRPr="0020163C">
        <w:t xml:space="preserve"> </w:t>
      </w:r>
      <w:r w:rsidR="00370169">
        <w:t xml:space="preserve">(Evans et al, 2001).  </w:t>
      </w:r>
      <w:r w:rsidR="00370169" w:rsidRPr="00A2614A">
        <w:t>Chauhan</w:t>
      </w:r>
      <w:r w:rsidR="00370169">
        <w:t xml:space="preserve"> </w:t>
      </w:r>
      <w:r w:rsidR="00370169" w:rsidRPr="00A2614A">
        <w:t>and Potdar</w:t>
      </w:r>
      <w:r w:rsidR="00370169">
        <w:t>, (2022) detailed</w:t>
      </w:r>
      <w:r w:rsidR="00370169" w:rsidRPr="004F178C">
        <w:t xml:space="preserve"> that mental health is now given the consideration it deserves from the time of conception through prenatal treatment, labour, and the postpartum phase</w:t>
      </w:r>
      <w:r w:rsidR="00370169">
        <w:t>, and that</w:t>
      </w:r>
      <w:r w:rsidR="00370169" w:rsidRPr="004F178C">
        <w:t xml:space="preserve"> </w:t>
      </w:r>
      <w:r w:rsidR="00370169">
        <w:t>women</w:t>
      </w:r>
      <w:r w:rsidR="00370169" w:rsidRPr="004F178C">
        <w:t xml:space="preserve"> receive education on the value of mental health and how it affects both the mother and the </w:t>
      </w:r>
      <w:r w:rsidR="00370169">
        <w:t>foetus</w:t>
      </w:r>
      <w:r w:rsidR="00370169" w:rsidRPr="004F178C">
        <w:t xml:space="preserve"> in the short and long term</w:t>
      </w:r>
      <w:r w:rsidR="00370169">
        <w:t>.  P</w:t>
      </w:r>
      <w:r w:rsidR="00370169" w:rsidRPr="00AC6921">
        <w:t xml:space="preserve">regnant women's mental health has been linked to negative outcomes for their </w:t>
      </w:r>
      <w:r w:rsidR="00370169">
        <w:t>child;</w:t>
      </w:r>
      <w:r w:rsidR="00370169" w:rsidRPr="00AC6921">
        <w:t xml:space="preserve"> </w:t>
      </w:r>
      <w:r w:rsidR="00370169">
        <w:t>p</w:t>
      </w:r>
      <w:r w:rsidR="00370169" w:rsidRPr="00AC6921">
        <w:t>reterm labour, low birth weight, early neonatal developmental disorders, adolescent neurodevelopmental problems, and mental and social concerns in young adults are all consequences of poor mental health</w:t>
      </w:r>
      <w:r w:rsidR="00370169" w:rsidRPr="00696089">
        <w:t xml:space="preserve"> (Ahmad and Vismara, 2021).</w:t>
      </w:r>
      <w:r w:rsidR="00370169">
        <w:t xml:space="preserve">  V</w:t>
      </w:r>
      <w:r w:rsidR="00370169" w:rsidRPr="004665C1">
        <w:t>an den Heuvel</w:t>
      </w:r>
      <w:r w:rsidR="00370169">
        <w:t>,</w:t>
      </w:r>
      <w:r w:rsidR="00370169" w:rsidRPr="004665C1">
        <w:t xml:space="preserve"> (2022</w:t>
      </w:r>
      <w:r w:rsidR="00370169" w:rsidRPr="00696089">
        <w:t>)</w:t>
      </w:r>
      <w:r w:rsidR="00370169">
        <w:t xml:space="preserve"> similarly wrote that</w:t>
      </w:r>
      <w:r w:rsidR="00370169" w:rsidRPr="00696089">
        <w:rPr>
          <w:rFonts w:cs="Open Sans"/>
          <w:color w:val="0D0D0D" w:themeColor="text1" w:themeTint="F2"/>
          <w:shd w:val="clear" w:color="auto" w:fill="FFFFFF"/>
        </w:rPr>
        <w:t xml:space="preserve"> </w:t>
      </w:r>
      <w:r w:rsidR="00370169">
        <w:rPr>
          <w:rFonts w:cs="Open Sans"/>
          <w:color w:val="0D0D0D" w:themeColor="text1" w:themeTint="F2"/>
          <w:shd w:val="clear" w:color="auto" w:fill="FFFFFF"/>
        </w:rPr>
        <w:t>w</w:t>
      </w:r>
      <w:r w:rsidR="00370169" w:rsidRPr="00696089">
        <w:rPr>
          <w:rFonts w:cs="Open Sans"/>
          <w:color w:val="0D0D0D" w:themeColor="text1" w:themeTint="F2"/>
          <w:shd w:val="clear" w:color="auto" w:fill="FFFFFF"/>
        </w:rPr>
        <w:t>hen a mother experiences stress during pregnancy, the foetal brain wires differently, and children who experience stress during pregnancy are more likely to suffer neurodevelopmental issues.</w:t>
      </w:r>
      <w:r w:rsidR="0000213A">
        <w:rPr>
          <w:rFonts w:cs="Open Sans"/>
          <w:color w:val="0D0D0D" w:themeColor="text1" w:themeTint="F2"/>
          <w:shd w:val="clear" w:color="auto" w:fill="FFFFFF"/>
        </w:rPr>
        <w:t xml:space="preserve">  </w:t>
      </w:r>
      <w:r w:rsidR="0000213A" w:rsidRPr="00A26C6B">
        <w:t>The foetus is vulnerable to environmental stressors throughout pregnancy, which may have long-term effects on its development and growth</w:t>
      </w:r>
      <w:r w:rsidR="0000213A">
        <w:t>,</w:t>
      </w:r>
      <w:r w:rsidR="0000213A" w:rsidRPr="00A26C6B">
        <w:rPr>
          <w:rFonts w:cs="Arial"/>
        </w:rPr>
        <w:t xml:space="preserve"> </w:t>
      </w:r>
      <w:r w:rsidR="0000213A">
        <w:rPr>
          <w:rFonts w:cs="Arial"/>
        </w:rPr>
        <w:t>(</w:t>
      </w:r>
      <w:r w:rsidR="0000213A" w:rsidRPr="00EE102D">
        <w:rPr>
          <w:rFonts w:cs="Arial"/>
        </w:rPr>
        <w:t>Rege and Graham</w:t>
      </w:r>
      <w:r w:rsidR="0000213A">
        <w:rPr>
          <w:rFonts w:cs="Arial"/>
        </w:rPr>
        <w:t>,</w:t>
      </w:r>
      <w:r w:rsidR="0000213A" w:rsidRPr="00EE102D">
        <w:rPr>
          <w:rFonts w:cs="Arial"/>
        </w:rPr>
        <w:t xml:space="preserve"> 2019) </w:t>
      </w:r>
      <w:r w:rsidR="0000213A">
        <w:t xml:space="preserve"> t</w:t>
      </w:r>
      <w:r w:rsidR="0000213A" w:rsidRPr="00A26C6B">
        <w:t>he timing, kind, and degree of the stressor all have a substantial impact on the neural development outcomes of the foetus, and the mother's release of stress-induced cortisol is recognised to be a significant mediator of parental psychological stress in the foetus.</w:t>
      </w:r>
      <w:r w:rsidR="00CB14A8">
        <w:t xml:space="preserve">  </w:t>
      </w:r>
      <w:r w:rsidR="00370169" w:rsidRPr="00696089">
        <w:rPr>
          <w:rFonts w:cs="Open Sans"/>
          <w:color w:val="0D0D0D" w:themeColor="text1" w:themeTint="F2"/>
          <w:shd w:val="clear" w:color="auto" w:fill="FFFFFF"/>
        </w:rPr>
        <w:t>It is possible to prevent and treat maternal prenatal stress by screening for mental health problems in the mother during pregnancy,</w:t>
      </w:r>
      <w:r w:rsidR="00370169" w:rsidRPr="008F02A8">
        <w:t xml:space="preserve"> </w:t>
      </w:r>
      <w:r w:rsidR="00370169">
        <w:t>(</w:t>
      </w:r>
      <w:r w:rsidR="00370169" w:rsidRPr="00AF0344">
        <w:t>NICE</w:t>
      </w:r>
      <w:r w:rsidR="00370169">
        <w:t>,</w:t>
      </w:r>
      <w:r w:rsidR="00370169" w:rsidRPr="00AF0344">
        <w:t>2019)</w:t>
      </w:r>
      <w:r w:rsidR="00370169" w:rsidRPr="00696089">
        <w:rPr>
          <w:rFonts w:cs="Open Sans"/>
          <w:color w:val="0D0D0D" w:themeColor="text1" w:themeTint="F2"/>
          <w:shd w:val="clear" w:color="auto" w:fill="FFFFFF"/>
        </w:rPr>
        <w:t xml:space="preserve"> promoting discussion about prenatal mental health, avoiding stress-inducing conversations with expectant mothers, and encouraging positive postnatal parenting.</w:t>
      </w:r>
      <w:r w:rsidR="00370169">
        <w:rPr>
          <w:rFonts w:cs="Open Sans"/>
          <w:color w:val="0D0D0D" w:themeColor="text1" w:themeTint="F2"/>
          <w:shd w:val="clear" w:color="auto" w:fill="FFFFFF"/>
        </w:rPr>
        <w:t xml:space="preserve"> </w:t>
      </w:r>
      <w:r w:rsidR="00370169" w:rsidRPr="00696089">
        <w:rPr>
          <w:rFonts w:cs="Open Sans"/>
          <w:color w:val="0D0D0D" w:themeColor="text1" w:themeTint="F2"/>
          <w:shd w:val="clear" w:color="auto" w:fill="FFFFFF"/>
        </w:rPr>
        <w:t xml:space="preserve"> A healthier next generation</w:t>
      </w:r>
      <w:r w:rsidR="00370169">
        <w:rPr>
          <w:rFonts w:cs="Open Sans"/>
          <w:color w:val="0D0D0D" w:themeColor="text1" w:themeTint="F2"/>
          <w:shd w:val="clear" w:color="auto" w:fill="FFFFFF"/>
        </w:rPr>
        <w:t xml:space="preserve"> (Steel et al, 2025)</w:t>
      </w:r>
      <w:r w:rsidR="00370169" w:rsidRPr="00696089">
        <w:rPr>
          <w:rFonts w:cs="Open Sans"/>
          <w:color w:val="0D0D0D" w:themeColor="text1" w:themeTint="F2"/>
          <w:shd w:val="clear" w:color="auto" w:fill="FFFFFF"/>
        </w:rPr>
        <w:t xml:space="preserve"> will result from investing in healthy pregnancies</w:t>
      </w:r>
      <w:r w:rsidR="000C6487">
        <w:rPr>
          <w:rFonts w:cs="Open Sans"/>
          <w:color w:val="0D0D0D" w:themeColor="text1" w:themeTint="F2"/>
          <w:shd w:val="clear" w:color="auto" w:fill="FFFFFF"/>
        </w:rPr>
        <w:t>.</w:t>
      </w:r>
    </w:p>
    <w:p w14:paraId="79753620" w14:textId="77777777" w:rsidR="00606C60" w:rsidRDefault="00606C60" w:rsidP="00396DC0"/>
    <w:p w14:paraId="452EF5D0" w14:textId="77777777" w:rsidR="00606C60" w:rsidRDefault="00606C60" w:rsidP="00396DC0"/>
    <w:p w14:paraId="4BE7BFF5" w14:textId="77777777" w:rsidR="00606C60" w:rsidRDefault="00606C60" w:rsidP="00396DC0"/>
    <w:p w14:paraId="0BF07B57" w14:textId="77777777" w:rsidR="00606C60" w:rsidRDefault="00606C60" w:rsidP="00396DC0"/>
    <w:p w14:paraId="74791A69" w14:textId="77777777" w:rsidR="00606C60" w:rsidRDefault="00606C60" w:rsidP="00396DC0"/>
    <w:p w14:paraId="79218501" w14:textId="77777777" w:rsidR="00606C60" w:rsidRDefault="00606C60" w:rsidP="00396DC0"/>
    <w:p w14:paraId="7851E485" w14:textId="77777777" w:rsidR="00606C60" w:rsidRDefault="00606C60" w:rsidP="00396DC0"/>
    <w:p w14:paraId="625BE206" w14:textId="77777777" w:rsidR="00606C60" w:rsidRDefault="00606C60" w:rsidP="00396DC0"/>
    <w:p w14:paraId="2CC0877C" w14:textId="77777777" w:rsidR="00606C60" w:rsidRDefault="00606C60" w:rsidP="00396DC0"/>
    <w:p w14:paraId="1ADD8386" w14:textId="77777777" w:rsidR="00606C60" w:rsidRDefault="00606C60" w:rsidP="00396DC0"/>
    <w:p w14:paraId="37111C5F" w14:textId="77777777" w:rsidR="00606C60" w:rsidRDefault="00606C60" w:rsidP="00396DC0"/>
    <w:p w14:paraId="5CFA785A" w14:textId="77777777" w:rsidR="00847250" w:rsidRDefault="00847250"/>
    <w:p w14:paraId="0FE7F3DC" w14:textId="77777777" w:rsidR="00847250" w:rsidRDefault="00000000" w:rsidP="006A1794">
      <w:pPr>
        <w:pStyle w:val="ListParagraph"/>
        <w:numPr>
          <w:ilvl w:val="0"/>
          <w:numId w:val="25"/>
        </w:numPr>
        <w:rPr>
          <w:b/>
          <w:bCs/>
          <w:sz w:val="36"/>
          <w:szCs w:val="36"/>
          <w:lang w:val="fr-FR"/>
        </w:rPr>
      </w:pPr>
      <w:r>
        <w:rPr>
          <w:b/>
          <w:bCs/>
          <w:sz w:val="36"/>
          <w:szCs w:val="36"/>
          <w:lang w:val="fr-FR"/>
        </w:rPr>
        <w:t xml:space="preserve">Conclusion  </w:t>
      </w:r>
    </w:p>
    <w:p w14:paraId="6469C4F2" w14:textId="77777777" w:rsidR="000E109E" w:rsidRPr="008F02A8" w:rsidRDefault="000E109E" w:rsidP="000E109E">
      <w:pPr>
        <w:pStyle w:val="ListParagraph"/>
        <w:numPr>
          <w:ilvl w:val="0"/>
          <w:numId w:val="0"/>
        </w:numPr>
        <w:spacing w:after="160" w:line="278" w:lineRule="auto"/>
        <w:ind w:left="1080"/>
      </w:pPr>
      <w:r>
        <w:t>In conclusion,</w:t>
      </w:r>
      <w:r w:rsidRPr="008F02A8">
        <w:t xml:space="preserve"> the f</w:t>
      </w:r>
      <w:r>
        <w:t>o</w:t>
      </w:r>
      <w:r w:rsidRPr="008F02A8">
        <w:t>etus's immediate and long-term health outcomes are significantly influenced by the environment it is in during pregnancy.</w:t>
      </w:r>
      <w:r>
        <w:t xml:space="preserve"> </w:t>
      </w:r>
      <w:r w:rsidRPr="008F02A8">
        <w:t xml:space="preserve"> Foetal growth and long-term results are greatly influenced by </w:t>
      </w:r>
      <w:proofErr w:type="gramStart"/>
      <w:r w:rsidRPr="008F02A8">
        <w:t>a number of</w:t>
      </w:r>
      <w:proofErr w:type="gramEnd"/>
      <w:r w:rsidRPr="008F02A8">
        <w:t xml:space="preserve"> factors, including stress management, avoiding dangerous substances, maternal nutrition, and prenatal care.</w:t>
      </w:r>
      <w:r>
        <w:t xml:space="preserve">  </w:t>
      </w:r>
      <w:r w:rsidRPr="008F02A8">
        <w:t>According to research, maternal mental health issues, such as anxiety and depression, can affect prenatal neurodevelopment and put kids at risk for emotional and behavioural issues in the future. Likewise, obesity in mothers carries serious concerns, as it not only raises the possibility of pregnancy problems but also contributes to the child's poor metabolic and cardiovascular outcomes.</w:t>
      </w:r>
      <w:r>
        <w:t xml:space="preserve">  </w:t>
      </w:r>
      <w:r w:rsidRPr="008F02A8">
        <w:t>With established connections to congenital defects, growth limitations, and neurodevelopmental conditions such foetal alcohol spectrum disorders, drug and alcohol use during pregnancy increases these risks even further.</w:t>
      </w:r>
      <w:r>
        <w:t xml:space="preserve">  </w:t>
      </w:r>
      <w:r w:rsidRPr="008F02A8">
        <w:t>Therefore, protecting the f</w:t>
      </w:r>
      <w:r>
        <w:t>o</w:t>
      </w:r>
      <w:r w:rsidRPr="008F02A8">
        <w:t>etus's wellness and establishing the groundwork for healthy development depend on promoting and supporting the physical and mental health of the mother. In the end, putting prenatal health first helps communities, families, and future generations.</w:t>
      </w:r>
    </w:p>
    <w:p w14:paraId="3F959B1C" w14:textId="77777777" w:rsidR="00847250" w:rsidRDefault="00847250" w:rsidP="009A42C7">
      <w:pPr>
        <w:ind w:left="720"/>
      </w:pPr>
    </w:p>
    <w:p w14:paraId="6A61A34A" w14:textId="77777777" w:rsidR="00CC0B46" w:rsidRDefault="00CC0B46"/>
    <w:p w14:paraId="3EA4FA64" w14:textId="77777777" w:rsidR="00CC0B46" w:rsidRDefault="00CC0B46"/>
    <w:p w14:paraId="159BA77D" w14:textId="77777777" w:rsidR="00CC0B46" w:rsidRDefault="00CC0B46"/>
    <w:p w14:paraId="1CC4D03D" w14:textId="77777777" w:rsidR="00CC0B46" w:rsidRDefault="00CC0B46"/>
    <w:p w14:paraId="47CA3F36" w14:textId="77777777" w:rsidR="00CC0B46" w:rsidRDefault="00CC0B46"/>
    <w:p w14:paraId="3A27FCB3" w14:textId="77777777" w:rsidR="00CC0B46" w:rsidRDefault="00CC0B46"/>
    <w:p w14:paraId="0AC4DA09" w14:textId="77777777" w:rsidR="00CC0B46" w:rsidRDefault="00CC0B46"/>
    <w:p w14:paraId="7641E366" w14:textId="77777777" w:rsidR="00CC0B46" w:rsidRDefault="00CC0B46"/>
    <w:p w14:paraId="00914C3B" w14:textId="77777777" w:rsidR="00CC0B46" w:rsidRDefault="00CC0B46"/>
    <w:p w14:paraId="0EE37381" w14:textId="77777777" w:rsidR="00CC0B46" w:rsidRDefault="00CC0B46"/>
    <w:p w14:paraId="1FEA93F8" w14:textId="77777777" w:rsidR="00CC0B46" w:rsidRDefault="00CC0B46"/>
    <w:p w14:paraId="51DE7760" w14:textId="77777777" w:rsidR="00CC0B46" w:rsidRDefault="00CC0B46"/>
    <w:p w14:paraId="3850182E" w14:textId="77777777" w:rsidR="00A24D96" w:rsidRDefault="00A24D96"/>
    <w:p w14:paraId="2972D6DD" w14:textId="77777777" w:rsidR="00275FF6" w:rsidRDefault="00275FF6">
      <w:pPr>
        <w:rPr>
          <w:b/>
          <w:bCs/>
          <w:sz w:val="36"/>
          <w:szCs w:val="36"/>
        </w:rPr>
      </w:pPr>
    </w:p>
    <w:p w14:paraId="696C5803" w14:textId="77777777" w:rsidR="00847250" w:rsidRDefault="00000000" w:rsidP="006A1794">
      <w:pPr>
        <w:pStyle w:val="ListParagraph"/>
        <w:numPr>
          <w:ilvl w:val="0"/>
          <w:numId w:val="25"/>
        </w:numPr>
        <w:rPr>
          <w:b/>
          <w:bCs/>
          <w:sz w:val="36"/>
          <w:szCs w:val="36"/>
          <w:lang w:val="fr-FR"/>
        </w:rPr>
      </w:pPr>
      <w:r>
        <w:rPr>
          <w:b/>
          <w:bCs/>
          <w:sz w:val="36"/>
          <w:szCs w:val="36"/>
          <w:lang w:val="fr-FR"/>
        </w:rPr>
        <w:t xml:space="preserve">References </w:t>
      </w:r>
    </w:p>
    <w:bookmarkEnd w:id="5"/>
    <w:bookmarkEnd w:id="6"/>
    <w:p w14:paraId="0F7E5EC9" w14:textId="00C1D4EF" w:rsidR="008F6571" w:rsidRDefault="008F6571" w:rsidP="00402A00">
      <w:pPr>
        <w:pStyle w:val="ListParagraph"/>
        <w:numPr>
          <w:ilvl w:val="0"/>
          <w:numId w:val="31"/>
        </w:numPr>
      </w:pPr>
      <w:r w:rsidRPr="00666469">
        <w:t xml:space="preserve">Ahmad, M. </w:t>
      </w:r>
      <w:r>
        <w:t>and</w:t>
      </w:r>
      <w:r w:rsidRPr="00666469">
        <w:t xml:space="preserve"> Vismara, L. (2021). The Psychological Impact of COVID-19 Pandemic on Women’s Mental Health during Pregnancy: A Rapid Evidence Review. </w:t>
      </w:r>
      <w:r w:rsidRPr="008F6571">
        <w:rPr>
          <w:i/>
          <w:iCs/>
        </w:rPr>
        <w:t>International Journal of Environmental Research and Public Health</w:t>
      </w:r>
      <w:r w:rsidRPr="00666469">
        <w:t>, </w:t>
      </w:r>
      <w:r w:rsidRPr="008F6571">
        <w:rPr>
          <w:i/>
          <w:iCs/>
        </w:rPr>
        <w:t>18</w:t>
      </w:r>
      <w:r w:rsidRPr="00666469">
        <w:t xml:space="preserve">(13), 7112. </w:t>
      </w:r>
      <w:r w:rsidR="005B7073">
        <w:t xml:space="preserve">Available at: </w:t>
      </w:r>
      <w:hyperlink r:id="rId7" w:history="1">
        <w:r w:rsidR="005B7073" w:rsidRPr="005B7073">
          <w:rPr>
            <w:rStyle w:val="Hyperlink"/>
            <w:color w:val="000000" w:themeColor="text1"/>
            <w:u w:val="none"/>
          </w:rPr>
          <w:t>https://doi.org/10.3390/ijerph18137112</w:t>
        </w:r>
      </w:hyperlink>
    </w:p>
    <w:p w14:paraId="7E06FB6A" w14:textId="77777777" w:rsidR="008F6571" w:rsidRDefault="008F6571" w:rsidP="00402A00">
      <w:pPr>
        <w:pStyle w:val="ListParagraph"/>
        <w:numPr>
          <w:ilvl w:val="0"/>
          <w:numId w:val="31"/>
        </w:numPr>
      </w:pPr>
      <w:r w:rsidRPr="008E4282">
        <w:t xml:space="preserve">Anbalagan, S., Mendez, M.D. and Falkowitz, D.M. (2024). </w:t>
      </w:r>
      <w:r w:rsidRPr="008F6571">
        <w:rPr>
          <w:i/>
          <w:iCs/>
        </w:rPr>
        <w:t>Neonatal Abstinence Syndrome</w:t>
      </w:r>
      <w:r w:rsidRPr="008E4282">
        <w:t xml:space="preserve">. Nih.gov. Available at: </w:t>
      </w:r>
      <w:hyperlink r:id="rId8" w:history="1">
        <w:r w:rsidRPr="005B7073">
          <w:rPr>
            <w:rStyle w:val="Hyperlink"/>
            <w:color w:val="000000" w:themeColor="text1"/>
            <w:u w:val="none"/>
          </w:rPr>
          <w:t>https://www.ncbi.nlm.nih.gov/books/NBK551498/</w:t>
        </w:r>
      </w:hyperlink>
      <w:r w:rsidRPr="005B7073">
        <w:rPr>
          <w:color w:val="000000" w:themeColor="text1"/>
        </w:rPr>
        <w:t>.</w:t>
      </w:r>
    </w:p>
    <w:p w14:paraId="6CE80CC3" w14:textId="7432C69A" w:rsidR="008F6571" w:rsidRPr="00706A5E" w:rsidRDefault="008F6571" w:rsidP="00402A00">
      <w:pPr>
        <w:pStyle w:val="ListParagraph"/>
        <w:numPr>
          <w:ilvl w:val="0"/>
          <w:numId w:val="31"/>
        </w:numPr>
      </w:pPr>
      <w:r w:rsidRPr="00706A5E">
        <w:t xml:space="preserve">Brunner, K., Linder, T., Philipp </w:t>
      </w:r>
      <w:proofErr w:type="spellStart"/>
      <w:r w:rsidRPr="00706A5E">
        <w:t>Klaritsch</w:t>
      </w:r>
      <w:proofErr w:type="spellEnd"/>
      <w:r w:rsidRPr="00706A5E">
        <w:t xml:space="preserve">, Tura, A., Windsperger, K. and Göbl, C. (2025). The Impact of Overweight and Obesity on Pregnancy: A Narrative Review of Physiological Consequences, Risks and Challenges in Prenatal Care, and Early Intervention Strategies. </w:t>
      </w:r>
      <w:r w:rsidRPr="008F6571">
        <w:rPr>
          <w:i/>
          <w:iCs/>
        </w:rPr>
        <w:t>Current Diabetes Reports</w:t>
      </w:r>
      <w:r w:rsidRPr="00706A5E">
        <w:t xml:space="preserve">, 25(1). </w:t>
      </w:r>
      <w:r w:rsidR="00F725C4">
        <w:t>Available at</w:t>
      </w:r>
      <w:r w:rsidRPr="00706A5E">
        <w:t>:</w:t>
      </w:r>
      <w:r w:rsidR="00F725C4">
        <w:t xml:space="preserve"> </w:t>
      </w:r>
      <w:r w:rsidRPr="00706A5E">
        <w:t>https://doi.org/10.1007/s11892-025-01585-3.</w:t>
      </w:r>
    </w:p>
    <w:p w14:paraId="1D3E8D67" w14:textId="1CBFAC83" w:rsidR="008F6571" w:rsidRDefault="008F6571" w:rsidP="00402A00">
      <w:pPr>
        <w:pStyle w:val="ListParagraph"/>
        <w:numPr>
          <w:ilvl w:val="0"/>
          <w:numId w:val="31"/>
        </w:numPr>
      </w:pPr>
      <w:proofErr w:type="spellStart"/>
      <w:r w:rsidRPr="00BF316C">
        <w:t>Cattane</w:t>
      </w:r>
      <w:proofErr w:type="spellEnd"/>
      <w:r w:rsidRPr="00BF316C">
        <w:t xml:space="preserve">, N., Räikkönen, K., </w:t>
      </w:r>
      <w:proofErr w:type="spellStart"/>
      <w:r w:rsidRPr="00BF316C">
        <w:t>Anniverno</w:t>
      </w:r>
      <w:proofErr w:type="spellEnd"/>
      <w:r w:rsidRPr="00BF316C">
        <w:t xml:space="preserve">, R., </w:t>
      </w:r>
      <w:proofErr w:type="spellStart"/>
      <w:r w:rsidRPr="00BF316C">
        <w:t>Mencacci</w:t>
      </w:r>
      <w:proofErr w:type="spellEnd"/>
      <w:r w:rsidRPr="00BF316C">
        <w:t xml:space="preserve">, C., Riva, M.A., </w:t>
      </w:r>
      <w:proofErr w:type="spellStart"/>
      <w:r w:rsidRPr="00BF316C">
        <w:t>Pariante</w:t>
      </w:r>
      <w:proofErr w:type="spellEnd"/>
      <w:r w:rsidRPr="00BF316C">
        <w:t xml:space="preserve">, C.M. and Cattaneo, A. (2020). Depression, obesity and their comorbidity during pregnancy: effects on the offspring’s mental and physical health. </w:t>
      </w:r>
      <w:r w:rsidRPr="008F6571">
        <w:rPr>
          <w:i/>
          <w:iCs/>
        </w:rPr>
        <w:t>Molecular Psychiatry</w:t>
      </w:r>
      <w:r w:rsidRPr="00BF316C">
        <w:t xml:space="preserve">, 26(2), pp.462–481. </w:t>
      </w:r>
      <w:r w:rsidR="0087182B">
        <w:t>Available at</w:t>
      </w:r>
      <w:r w:rsidRPr="00BF316C">
        <w:t>:</w:t>
      </w:r>
      <w:r w:rsidR="00F725C4">
        <w:t xml:space="preserve"> </w:t>
      </w:r>
      <w:r w:rsidRPr="00BF316C">
        <w:t>https://doi.org/10.1038/s41380-020-0813-6.</w:t>
      </w:r>
    </w:p>
    <w:p w14:paraId="03C365F0" w14:textId="77777777" w:rsidR="008F6571" w:rsidRDefault="008F6571" w:rsidP="00402A00">
      <w:pPr>
        <w:pStyle w:val="ListParagraph"/>
        <w:numPr>
          <w:ilvl w:val="0"/>
          <w:numId w:val="31"/>
        </w:numPr>
      </w:pPr>
      <w:r w:rsidRPr="00726386">
        <w:t xml:space="preserve">Chamberlain, J. (2023). </w:t>
      </w:r>
      <w:r w:rsidRPr="008F6571">
        <w:rPr>
          <w:i/>
          <w:iCs/>
        </w:rPr>
        <w:t>Holistic Wellness: Caring for the Mind, Body, &amp; Spirit</w:t>
      </w:r>
      <w:r w:rsidRPr="00726386">
        <w:t xml:space="preserve">. Choosing Therapy. Available at: https://www.choosingtherapy.com/holistic-wellness/ </w:t>
      </w:r>
      <w:r>
        <w:t>(</w:t>
      </w:r>
      <w:r w:rsidRPr="00726386">
        <w:t>Accessed 25 Apr. 2025</w:t>
      </w:r>
      <w:r>
        <w:t>)</w:t>
      </w:r>
      <w:r w:rsidRPr="00726386">
        <w:t>.</w:t>
      </w:r>
    </w:p>
    <w:p w14:paraId="7A2A6088" w14:textId="30DC7CBB" w:rsidR="008F6571" w:rsidRDefault="008F6571" w:rsidP="00402A00">
      <w:pPr>
        <w:pStyle w:val="ListParagraph"/>
        <w:numPr>
          <w:ilvl w:val="0"/>
          <w:numId w:val="31"/>
        </w:numPr>
      </w:pPr>
      <w:r w:rsidRPr="00A2614A">
        <w:t xml:space="preserve">Chauhan, A. and Potdar, J. (2022). Maternal Mental Health During Pregnancy: A Critical Review. </w:t>
      </w:r>
      <w:r w:rsidRPr="008F6571">
        <w:rPr>
          <w:i/>
          <w:iCs/>
        </w:rPr>
        <w:t>Cureus</w:t>
      </w:r>
      <w:r w:rsidRPr="00A2614A">
        <w:t xml:space="preserve">,14(10). </w:t>
      </w:r>
      <w:r w:rsidR="0087182B">
        <w:t>Available at</w:t>
      </w:r>
      <w:r w:rsidRPr="00A2614A">
        <w:t>:</w:t>
      </w:r>
      <w:r w:rsidR="0087182B">
        <w:t xml:space="preserve"> </w:t>
      </w:r>
      <w:r w:rsidRPr="00A2614A">
        <w:t>https://doi.org/10.7759/cureus.30656.</w:t>
      </w:r>
    </w:p>
    <w:p w14:paraId="46C63206" w14:textId="77777777" w:rsidR="008F6571" w:rsidRDefault="008F6571" w:rsidP="00402A00">
      <w:pPr>
        <w:pStyle w:val="ListParagraph"/>
        <w:numPr>
          <w:ilvl w:val="0"/>
          <w:numId w:val="31"/>
        </w:numPr>
      </w:pPr>
      <w:r w:rsidRPr="004C195B">
        <w:t xml:space="preserve">Cleveland clinic (2022). </w:t>
      </w:r>
      <w:r w:rsidRPr="008F6571">
        <w:rPr>
          <w:i/>
          <w:iCs/>
        </w:rPr>
        <w:t>Neonatal Abstinence Syndrome: Symptoms &amp; Causes</w:t>
      </w:r>
      <w:r w:rsidRPr="004C195B">
        <w:t>.</w:t>
      </w:r>
      <w:r>
        <w:t xml:space="preserve"> </w:t>
      </w:r>
      <w:r w:rsidRPr="004C195B">
        <w:t>Cleveland Clinic. Available at</w:t>
      </w:r>
      <w:r w:rsidRPr="0087182B">
        <w:rPr>
          <w:color w:val="000000" w:themeColor="text1"/>
        </w:rPr>
        <w:t xml:space="preserve">: </w:t>
      </w:r>
      <w:hyperlink r:id="rId9" w:history="1">
        <w:r w:rsidRPr="0087182B">
          <w:rPr>
            <w:rStyle w:val="Hyperlink"/>
            <w:color w:val="000000" w:themeColor="text1"/>
            <w:u w:val="none"/>
          </w:rPr>
          <w:t>https://my.clevelandclinic.org/health/diseases/23226-neonatal-abstinence-syndrome</w:t>
        </w:r>
      </w:hyperlink>
      <w:r w:rsidRPr="004C195B">
        <w:t>.</w:t>
      </w:r>
    </w:p>
    <w:p w14:paraId="3C79EA52" w14:textId="19CEA503" w:rsidR="008F6571" w:rsidRDefault="008F6571" w:rsidP="00402A00">
      <w:pPr>
        <w:pStyle w:val="ListParagraph"/>
        <w:numPr>
          <w:ilvl w:val="0"/>
          <w:numId w:val="31"/>
        </w:numPr>
      </w:pPr>
      <w:r w:rsidRPr="005E49C0">
        <w:t xml:space="preserve">Evans, J., Heron, J., </w:t>
      </w:r>
      <w:proofErr w:type="spellStart"/>
      <w:r w:rsidRPr="005E49C0">
        <w:t>Francomb</w:t>
      </w:r>
      <w:proofErr w:type="spellEnd"/>
      <w:r w:rsidRPr="005E49C0">
        <w:t xml:space="preserve">, H., </w:t>
      </w:r>
      <w:proofErr w:type="spellStart"/>
      <w:r w:rsidRPr="005E49C0">
        <w:t>Oke</w:t>
      </w:r>
      <w:proofErr w:type="spellEnd"/>
      <w:r w:rsidRPr="005E49C0">
        <w:t xml:space="preserve">, S. and Golding, J. (2001). Cohort study of depressed mood during pregnancy and after childbirth. </w:t>
      </w:r>
      <w:r w:rsidRPr="008F6571">
        <w:rPr>
          <w:i/>
          <w:iCs/>
        </w:rPr>
        <w:t>BMJ</w:t>
      </w:r>
      <w:r w:rsidRPr="005E49C0">
        <w:t xml:space="preserve">, 323(7307), pp.257–260. </w:t>
      </w:r>
      <w:r w:rsidR="0087182B">
        <w:t xml:space="preserve">Available at: </w:t>
      </w:r>
      <w:r w:rsidRPr="005E49C0">
        <w:t>https://doi.org/10.1136/bmj.323.7307.257.</w:t>
      </w:r>
    </w:p>
    <w:p w14:paraId="2C1F12F9" w14:textId="279D3683" w:rsidR="008F6571" w:rsidRPr="000C5488" w:rsidRDefault="008F6571" w:rsidP="00402A00">
      <w:pPr>
        <w:pStyle w:val="ListParagraph"/>
        <w:numPr>
          <w:ilvl w:val="0"/>
          <w:numId w:val="31"/>
        </w:numPr>
      </w:pPr>
      <w:proofErr w:type="spellStart"/>
      <w:r w:rsidRPr="000C5488">
        <w:t>Ikenoue</w:t>
      </w:r>
      <w:proofErr w:type="spellEnd"/>
      <w:r w:rsidRPr="000C5488">
        <w:t>, S., Tamai, J., Akita, K., Otani, T., Kasuga, Y. and Tanaka, M. (2024). Origins of obesity in the womb: F</w:t>
      </w:r>
      <w:r w:rsidR="00327CFA">
        <w:t>o</w:t>
      </w:r>
      <w:r w:rsidRPr="000C5488">
        <w:t xml:space="preserve">etal adiposity and its determinants. </w:t>
      </w:r>
      <w:r w:rsidRPr="008F6571">
        <w:rPr>
          <w:i/>
          <w:iCs/>
        </w:rPr>
        <w:t>Journal of Obstetrics and Gynaecology Research</w:t>
      </w:r>
      <w:r w:rsidRPr="000C5488">
        <w:t>, 50(12), pp.2178–2182.</w:t>
      </w:r>
      <w:r w:rsidR="0087182B">
        <w:t xml:space="preserve"> Available at: </w:t>
      </w:r>
      <w:r w:rsidRPr="000C5488">
        <w:t>https://doi.org/10.1111/jog.16114.</w:t>
      </w:r>
    </w:p>
    <w:p w14:paraId="313C07DD" w14:textId="77777777" w:rsidR="00AF5A84" w:rsidRDefault="00AF5A84" w:rsidP="00A849E1">
      <w:pPr>
        <w:pStyle w:val="ListParagraph"/>
        <w:numPr>
          <w:ilvl w:val="0"/>
          <w:numId w:val="0"/>
        </w:numPr>
        <w:ind w:left="1080"/>
      </w:pPr>
    </w:p>
    <w:p w14:paraId="00263132" w14:textId="77777777" w:rsidR="00AF5A84" w:rsidRDefault="00AF5A84" w:rsidP="00AF5A84">
      <w:pPr>
        <w:pStyle w:val="ListParagraph"/>
        <w:numPr>
          <w:ilvl w:val="0"/>
          <w:numId w:val="0"/>
        </w:numPr>
        <w:ind w:left="1080"/>
      </w:pPr>
    </w:p>
    <w:p w14:paraId="3F27A35D" w14:textId="670684EC" w:rsidR="008F6571" w:rsidRDefault="008F6571" w:rsidP="00402A00">
      <w:pPr>
        <w:pStyle w:val="ListParagraph"/>
        <w:numPr>
          <w:ilvl w:val="0"/>
          <w:numId w:val="31"/>
        </w:numPr>
      </w:pPr>
      <w:r w:rsidRPr="000C5488">
        <w:lastRenderedPageBreak/>
        <w:t xml:space="preserve">Kampmann, U., Suder, L.B., Nygaard, M., Rica, N., Nielsen, H.S., Almstrup, K., Bruun, J.M., Faidon </w:t>
      </w:r>
      <w:proofErr w:type="spellStart"/>
      <w:r w:rsidRPr="000C5488">
        <w:t>Magkos</w:t>
      </w:r>
      <w:proofErr w:type="spellEnd"/>
      <w:r w:rsidRPr="000C5488">
        <w:t xml:space="preserve">, Ovesen, P. and Catalano, P. (2024). Pre-pregnancy and gestational interventions to prevent childhood obesity. </w:t>
      </w:r>
      <w:r w:rsidRPr="008F6571">
        <w:rPr>
          <w:i/>
          <w:iCs/>
        </w:rPr>
        <w:t>The Journal of Clinical Endocrinology &amp; Metabolism</w:t>
      </w:r>
      <w:r w:rsidRPr="000C5488">
        <w:t xml:space="preserve">, 110(1). </w:t>
      </w:r>
      <w:r w:rsidR="0087182B">
        <w:t>Available at</w:t>
      </w:r>
      <w:r w:rsidR="00FC0903">
        <w:t xml:space="preserve">: </w:t>
      </w:r>
      <w:r w:rsidRPr="000C5488">
        <w:t>https://doi.org/10.1210/clinem/dgae724.</w:t>
      </w:r>
    </w:p>
    <w:p w14:paraId="6EB2F682" w14:textId="77777777" w:rsidR="008F6571" w:rsidRDefault="008F6571" w:rsidP="00402A00">
      <w:pPr>
        <w:pStyle w:val="ListParagraph"/>
        <w:numPr>
          <w:ilvl w:val="0"/>
          <w:numId w:val="31"/>
        </w:numPr>
      </w:pPr>
      <w:r w:rsidRPr="004C1988">
        <w:t xml:space="preserve">Kruithof, P. and Ban, S. (2021). </w:t>
      </w:r>
      <w:r w:rsidRPr="008F6571">
        <w:rPr>
          <w:i/>
          <w:iCs/>
        </w:rPr>
        <w:t xml:space="preserve">British Journal of Nursing - A brief overview of </w:t>
      </w:r>
      <w:proofErr w:type="spellStart"/>
      <w:r w:rsidRPr="008F6571">
        <w:rPr>
          <w:i/>
          <w:iCs/>
        </w:rPr>
        <w:t>fetal</w:t>
      </w:r>
      <w:proofErr w:type="spellEnd"/>
      <w:r w:rsidRPr="008F6571">
        <w:rPr>
          <w:i/>
          <w:iCs/>
        </w:rPr>
        <w:t xml:space="preserve"> alcohol syndrome for health professionals</w:t>
      </w:r>
      <w:r w:rsidRPr="004C1988">
        <w:t>. British Journal of Nursing. Available at: https://www.britishjournalofnursing.com/content/clinical/a-brief-overview-of-fetal-alcohol-syndrome-for-health-professionals/.</w:t>
      </w:r>
    </w:p>
    <w:p w14:paraId="62A7BD41" w14:textId="6E094847" w:rsidR="008F6571" w:rsidRDefault="008F6571" w:rsidP="00402A00">
      <w:pPr>
        <w:pStyle w:val="ListParagraph"/>
        <w:numPr>
          <w:ilvl w:val="0"/>
          <w:numId w:val="31"/>
        </w:numPr>
      </w:pPr>
      <w:r w:rsidRPr="00E63C32">
        <w:t>Lacagnina, S. (2019). The Developmental Origins of Health and Disease (</w:t>
      </w:r>
      <w:proofErr w:type="spellStart"/>
      <w:r w:rsidRPr="00E63C32">
        <w:t>DOHaD</w:t>
      </w:r>
      <w:proofErr w:type="spellEnd"/>
      <w:r w:rsidRPr="00E63C32">
        <w:t xml:space="preserve">). </w:t>
      </w:r>
      <w:r w:rsidRPr="008F6571">
        <w:rPr>
          <w:i/>
          <w:iCs/>
        </w:rPr>
        <w:t>American Journal of Lifestyle Medicine</w:t>
      </w:r>
      <w:r w:rsidRPr="00E63C32">
        <w:t xml:space="preserve">, 14(1), p.155982761987969. </w:t>
      </w:r>
      <w:r w:rsidR="00A636D8">
        <w:t>Available at</w:t>
      </w:r>
      <w:r w:rsidRPr="00E63C32">
        <w:t>:</w:t>
      </w:r>
      <w:r w:rsidR="0087182B">
        <w:t xml:space="preserve"> </w:t>
      </w:r>
      <w:r w:rsidRPr="00E63C32">
        <w:t>https://doi.org/10.1177/1559827619879694.</w:t>
      </w:r>
    </w:p>
    <w:p w14:paraId="58145355" w14:textId="4F6621B2" w:rsidR="008F6571" w:rsidRDefault="008F6571" w:rsidP="00402A00">
      <w:pPr>
        <w:pStyle w:val="ListParagraph"/>
        <w:numPr>
          <w:ilvl w:val="0"/>
          <w:numId w:val="31"/>
        </w:numPr>
      </w:pPr>
      <w:r w:rsidRPr="000B63CC">
        <w:t>Leddy, M.A., Power, M.L. and Schulkin, J. (2024). The Impact of Maternal Obesity on Maternal and F</w:t>
      </w:r>
      <w:r w:rsidR="002F04BF">
        <w:t>o</w:t>
      </w:r>
      <w:r w:rsidRPr="000B63CC">
        <w:t xml:space="preserve">etal Health. </w:t>
      </w:r>
      <w:r w:rsidRPr="008F6571">
        <w:rPr>
          <w:i/>
          <w:iCs/>
        </w:rPr>
        <w:t xml:space="preserve">Reviews in Obstetrics and </w:t>
      </w:r>
      <w:proofErr w:type="spellStart"/>
      <w:r w:rsidRPr="008F6571">
        <w:rPr>
          <w:i/>
          <w:iCs/>
        </w:rPr>
        <w:t>Gynecology</w:t>
      </w:r>
      <w:proofErr w:type="spellEnd"/>
      <w:r w:rsidRPr="000B63CC">
        <w:t>,</w:t>
      </w:r>
      <w:r>
        <w:t xml:space="preserve"> </w:t>
      </w:r>
      <w:r w:rsidRPr="000B63CC">
        <w:t xml:space="preserve">1(4), p.170. Available at: </w:t>
      </w:r>
      <w:hyperlink r:id="rId10" w:history="1">
        <w:r w:rsidRPr="00A636D8">
          <w:rPr>
            <w:rStyle w:val="Hyperlink"/>
            <w:color w:val="000000" w:themeColor="text1"/>
            <w:u w:val="none"/>
          </w:rPr>
          <w:t>https://pmc.ncbi.nlm.nih.gov/articles/PMC2621047/</w:t>
        </w:r>
      </w:hyperlink>
      <w:r w:rsidRPr="00A636D8">
        <w:rPr>
          <w:color w:val="000000" w:themeColor="text1"/>
        </w:rPr>
        <w:t>.</w:t>
      </w:r>
    </w:p>
    <w:p w14:paraId="1ECDD33A" w14:textId="6C4287F1" w:rsidR="008F6571" w:rsidRDefault="008F6571" w:rsidP="00402A00">
      <w:pPr>
        <w:pStyle w:val="ListParagraph"/>
        <w:numPr>
          <w:ilvl w:val="0"/>
          <w:numId w:val="31"/>
        </w:numPr>
      </w:pPr>
      <w:r w:rsidRPr="00F925F3">
        <w:t xml:space="preserve">Mayo Clinic (2024). </w:t>
      </w:r>
      <w:r w:rsidRPr="008F6571">
        <w:rPr>
          <w:i/>
          <w:iCs/>
        </w:rPr>
        <w:t>F</w:t>
      </w:r>
      <w:r w:rsidR="002F04BF">
        <w:rPr>
          <w:i/>
          <w:iCs/>
        </w:rPr>
        <w:t>o</w:t>
      </w:r>
      <w:r w:rsidRPr="008F6571">
        <w:rPr>
          <w:i/>
          <w:iCs/>
        </w:rPr>
        <w:t>etal alcohol syndrome - symptoms and causes</w:t>
      </w:r>
      <w:r w:rsidRPr="00F925F3">
        <w:t xml:space="preserve">. Mayo Clinic. Available at: </w:t>
      </w:r>
      <w:hyperlink r:id="rId11" w:history="1">
        <w:r w:rsidRPr="00A636D8">
          <w:rPr>
            <w:rStyle w:val="Hyperlink"/>
            <w:color w:val="000000" w:themeColor="text1"/>
            <w:u w:val="none"/>
          </w:rPr>
          <w:t>https://www.mayoclinic.org/diseases-conditions/fetal-alcohol-syndrome/symptoms-causes/syc-20352901</w:t>
        </w:r>
      </w:hyperlink>
      <w:r w:rsidRPr="00A636D8">
        <w:rPr>
          <w:color w:val="000000" w:themeColor="text1"/>
        </w:rPr>
        <w:t>.</w:t>
      </w:r>
    </w:p>
    <w:p w14:paraId="592D0866" w14:textId="568B3351" w:rsidR="008F6571" w:rsidRPr="003E00B5" w:rsidRDefault="008F6571" w:rsidP="00402A00">
      <w:pPr>
        <w:pStyle w:val="ListParagraph"/>
        <w:numPr>
          <w:ilvl w:val="0"/>
          <w:numId w:val="31"/>
        </w:numPr>
      </w:pPr>
      <w:r w:rsidRPr="003E00B5">
        <w:t xml:space="preserve">McDonald, S.D., McKinney, B., Foster, G., Taylor, V., </w:t>
      </w:r>
      <w:proofErr w:type="spellStart"/>
      <w:r w:rsidRPr="003E00B5">
        <w:t>Lutsiv</w:t>
      </w:r>
      <w:proofErr w:type="spellEnd"/>
      <w:r w:rsidRPr="003E00B5">
        <w:t xml:space="preserve">, O. and </w:t>
      </w:r>
      <w:proofErr w:type="spellStart"/>
      <w:r w:rsidRPr="003E00B5">
        <w:t>Pullenayegum</w:t>
      </w:r>
      <w:proofErr w:type="spellEnd"/>
      <w:r w:rsidRPr="003E00B5">
        <w:t xml:space="preserve">, E. (2015). The combined effects of maternal depression and excess weight on neonatal outcomes. </w:t>
      </w:r>
      <w:r w:rsidRPr="008F6571">
        <w:rPr>
          <w:i/>
          <w:iCs/>
        </w:rPr>
        <w:t>International Journal of Obesity</w:t>
      </w:r>
      <w:r w:rsidRPr="003E00B5">
        <w:t xml:space="preserve">, 39(7), pp.1033–1040. </w:t>
      </w:r>
      <w:r w:rsidR="007962AE">
        <w:t xml:space="preserve">Available at: </w:t>
      </w:r>
      <w:r w:rsidRPr="003E00B5">
        <w:t>https://doi.org/10.1038/ijo.2015.44.</w:t>
      </w:r>
    </w:p>
    <w:p w14:paraId="2FA810F7" w14:textId="43910161" w:rsidR="008F6571" w:rsidRDefault="008F6571" w:rsidP="00402A00">
      <w:pPr>
        <w:pStyle w:val="ListParagraph"/>
        <w:numPr>
          <w:ilvl w:val="0"/>
          <w:numId w:val="31"/>
        </w:numPr>
      </w:pPr>
      <w:r w:rsidRPr="00A42119">
        <w:t>Muglia, L.J., Benhalima, K., Tong, S. and Ozanne, S. (2022). Maternal factors during pregnancy influencing maternal, f</w:t>
      </w:r>
      <w:r w:rsidR="00A17D37">
        <w:t>o</w:t>
      </w:r>
      <w:r w:rsidRPr="00A42119">
        <w:t xml:space="preserve">etal, and childhood outcomes. </w:t>
      </w:r>
      <w:r w:rsidRPr="008F6571">
        <w:rPr>
          <w:i/>
          <w:iCs/>
        </w:rPr>
        <w:t>BMC Medicine</w:t>
      </w:r>
      <w:r w:rsidRPr="00A42119">
        <w:t xml:space="preserve">, 20(1). </w:t>
      </w:r>
      <w:r w:rsidR="007962AE">
        <w:t xml:space="preserve">Available at: </w:t>
      </w:r>
      <w:r w:rsidRPr="00A42119">
        <w:t>https:/</w:t>
      </w:r>
      <w:r w:rsidRPr="007962AE">
        <w:t>/doi.org/10.1186/s12916-022-02632-6.</w:t>
      </w:r>
    </w:p>
    <w:p w14:paraId="5D9F9A63" w14:textId="10C770D6" w:rsidR="008F6571" w:rsidRDefault="008F6571" w:rsidP="00402A00">
      <w:pPr>
        <w:pStyle w:val="ListParagraph"/>
        <w:numPr>
          <w:ilvl w:val="0"/>
          <w:numId w:val="31"/>
        </w:numPr>
      </w:pPr>
      <w:r w:rsidRPr="005E6BEB">
        <w:t xml:space="preserve">NHS (2023). </w:t>
      </w:r>
      <w:r w:rsidRPr="008F6571">
        <w:rPr>
          <w:i/>
          <w:iCs/>
        </w:rPr>
        <w:t>F</w:t>
      </w:r>
      <w:r w:rsidR="00A17D37">
        <w:rPr>
          <w:i/>
          <w:iCs/>
        </w:rPr>
        <w:t>o</w:t>
      </w:r>
      <w:r w:rsidRPr="008F6571">
        <w:rPr>
          <w:i/>
          <w:iCs/>
        </w:rPr>
        <w:t>etal alcohol spectrum disorder</w:t>
      </w:r>
      <w:r w:rsidRPr="005E6BEB">
        <w:t xml:space="preserve">. NHS. Available at: https://www.nhs.uk/conditions/fetal-alcohol-spectrum-disorder/ </w:t>
      </w:r>
      <w:r>
        <w:t>(</w:t>
      </w:r>
      <w:r w:rsidRPr="005E6BEB">
        <w:t>Accessed 25 Apr. 2025</w:t>
      </w:r>
      <w:r>
        <w:t>)</w:t>
      </w:r>
      <w:r w:rsidRPr="005E6BEB">
        <w:t>.</w:t>
      </w:r>
    </w:p>
    <w:p w14:paraId="4EF2ACD1" w14:textId="6E30F3E9" w:rsidR="008F6571" w:rsidRDefault="008F6571" w:rsidP="00402A00">
      <w:pPr>
        <w:pStyle w:val="ListParagraph"/>
        <w:numPr>
          <w:ilvl w:val="0"/>
          <w:numId w:val="31"/>
        </w:numPr>
      </w:pPr>
      <w:r w:rsidRPr="00AF0344">
        <w:t xml:space="preserve">NICE (2019). </w:t>
      </w:r>
      <w:r w:rsidRPr="008F6571">
        <w:rPr>
          <w:i/>
          <w:iCs/>
        </w:rPr>
        <w:t>Maternity and Mental Health</w:t>
      </w:r>
      <w:r w:rsidRPr="00AF0344">
        <w:t xml:space="preserve">. NICE. Available at: </w:t>
      </w:r>
      <w:hyperlink r:id="rId12" w:history="1">
        <w:r w:rsidRPr="007962AE">
          <w:rPr>
            <w:rStyle w:val="Hyperlink"/>
            <w:color w:val="000000" w:themeColor="text1"/>
            <w:u w:val="none"/>
          </w:rPr>
          <w:t>https://www.nice.org.uk/about/what-we-do/into-practice/measuring-the-use-of-nice-guidance/impact-of-our-guidance/niceimpact-maternity/ch2-maternity-and-mental-health</w:t>
        </w:r>
      </w:hyperlink>
      <w:r w:rsidRPr="007962AE">
        <w:rPr>
          <w:color w:val="000000" w:themeColor="text1"/>
        </w:rPr>
        <w:t xml:space="preserve">. </w:t>
      </w:r>
      <w:r>
        <w:t>(Accessed 3</w:t>
      </w:r>
      <w:r w:rsidRPr="008F6571">
        <w:rPr>
          <w:vertAlign w:val="superscript"/>
        </w:rPr>
        <w:t>rd</w:t>
      </w:r>
      <w:r>
        <w:t xml:space="preserve"> May 2025)</w:t>
      </w:r>
    </w:p>
    <w:p w14:paraId="4EDCBA7F" w14:textId="2E5EC528" w:rsidR="008F6571" w:rsidRPr="007074AE" w:rsidRDefault="008F6571" w:rsidP="00402A00">
      <w:pPr>
        <w:pStyle w:val="ListParagraph"/>
        <w:numPr>
          <w:ilvl w:val="0"/>
          <w:numId w:val="31"/>
        </w:numPr>
        <w:rPr>
          <w:color w:val="000000" w:themeColor="text1"/>
        </w:rPr>
      </w:pPr>
      <w:r w:rsidRPr="00844B0B">
        <w:t xml:space="preserve">Poston, L., </w:t>
      </w:r>
      <w:proofErr w:type="spellStart"/>
      <w:r w:rsidRPr="00844B0B">
        <w:t>Caleyachetty</w:t>
      </w:r>
      <w:proofErr w:type="spellEnd"/>
      <w:r w:rsidRPr="00844B0B">
        <w:t xml:space="preserve">, R., </w:t>
      </w:r>
      <w:proofErr w:type="spellStart"/>
      <w:r w:rsidRPr="00844B0B">
        <w:t>Cnattingius</w:t>
      </w:r>
      <w:proofErr w:type="spellEnd"/>
      <w:r w:rsidRPr="00844B0B">
        <w:t xml:space="preserve">, S., Corvalán, C., </w:t>
      </w:r>
      <w:proofErr w:type="spellStart"/>
      <w:r w:rsidRPr="00844B0B">
        <w:t>Uauy</w:t>
      </w:r>
      <w:proofErr w:type="spellEnd"/>
      <w:r w:rsidRPr="00844B0B">
        <w:t xml:space="preserve">, R., Herring, S., </w:t>
      </w:r>
      <w:r w:rsidR="00A849E1">
        <w:t xml:space="preserve">and </w:t>
      </w:r>
      <w:r w:rsidRPr="00844B0B">
        <w:t xml:space="preserve">Gillman, M. W. (2016). </w:t>
      </w:r>
      <w:proofErr w:type="spellStart"/>
      <w:r w:rsidRPr="00844B0B">
        <w:t>Preconceptional</w:t>
      </w:r>
      <w:proofErr w:type="spellEnd"/>
      <w:r w:rsidRPr="00844B0B">
        <w:t xml:space="preserve"> and maternal obesity: epidemiology and health consequences. </w:t>
      </w:r>
      <w:r w:rsidRPr="008F6571">
        <w:rPr>
          <w:i/>
          <w:iCs/>
        </w:rPr>
        <w:t>The lancet. Diabetes &amp; endocrinology</w:t>
      </w:r>
      <w:r w:rsidRPr="00844B0B">
        <w:t>, </w:t>
      </w:r>
      <w:r w:rsidRPr="008F6571">
        <w:rPr>
          <w:i/>
          <w:iCs/>
        </w:rPr>
        <w:t>4</w:t>
      </w:r>
      <w:r w:rsidRPr="00844B0B">
        <w:t xml:space="preserve">(12), </w:t>
      </w:r>
      <w:r w:rsidR="002F04BF">
        <w:t>pp.</w:t>
      </w:r>
      <w:r w:rsidRPr="00844B0B">
        <w:t xml:space="preserve">1025–1036. </w:t>
      </w:r>
      <w:r w:rsidR="007962AE">
        <w:t xml:space="preserve">Available at: </w:t>
      </w:r>
      <w:hyperlink r:id="rId13" w:history="1">
        <w:r w:rsidR="007962AE" w:rsidRPr="007962AE">
          <w:rPr>
            <w:rStyle w:val="Hyperlink"/>
            <w:color w:val="000000" w:themeColor="text1"/>
            <w:u w:val="none"/>
          </w:rPr>
          <w:t>https://doi.org/10.1016/S2213-8587(16)30217-0</w:t>
        </w:r>
      </w:hyperlink>
    </w:p>
    <w:p w14:paraId="38BF963D" w14:textId="4B6CDE75" w:rsidR="004C6963" w:rsidRPr="005A58EB" w:rsidRDefault="005A58EB" w:rsidP="005A58EB">
      <w:pPr>
        <w:pStyle w:val="ListParagraph"/>
        <w:numPr>
          <w:ilvl w:val="0"/>
          <w:numId w:val="31"/>
        </w:numPr>
        <w:suppressAutoHyphens w:val="0"/>
        <w:autoSpaceDN/>
        <w:spacing w:line="360" w:lineRule="auto"/>
        <w:textAlignment w:val="auto"/>
        <w:rPr>
          <w:rFonts w:ascii="Times New Roman" w:hAnsi="Times New Roman"/>
        </w:rPr>
      </w:pPr>
      <w:r w:rsidRPr="00EE102D">
        <w:rPr>
          <w:rFonts w:cs="Arial"/>
        </w:rPr>
        <w:t xml:space="preserve">Rege, S. and Graham, J. (2019). </w:t>
      </w:r>
      <w:r w:rsidRPr="000D2B38">
        <w:rPr>
          <w:rFonts w:cs="Arial"/>
          <w:i/>
          <w:iCs/>
        </w:rPr>
        <w:t>The Impact of Maternal Stress on the F</w:t>
      </w:r>
      <w:r w:rsidR="0080436D" w:rsidRPr="000D2B38">
        <w:rPr>
          <w:rFonts w:cs="Arial"/>
          <w:i/>
          <w:iCs/>
        </w:rPr>
        <w:t>o</w:t>
      </w:r>
      <w:r w:rsidRPr="000D2B38">
        <w:rPr>
          <w:rFonts w:cs="Arial"/>
          <w:i/>
          <w:iCs/>
        </w:rPr>
        <w:t>etal Brain - Key Mechanisms.</w:t>
      </w:r>
      <w:r w:rsidRPr="005A58EB">
        <w:rPr>
          <w:rFonts w:ascii="Times New Roman" w:hAnsi="Times New Roman"/>
        </w:rPr>
        <w:t xml:space="preserve"> </w:t>
      </w:r>
      <w:r w:rsidRPr="00EE102D">
        <w:rPr>
          <w:rFonts w:cs="Arial"/>
        </w:rPr>
        <w:t>Psych Scene Hub. Available at:</w:t>
      </w:r>
      <w:r w:rsidR="0080436D">
        <w:rPr>
          <w:rFonts w:cs="Arial"/>
        </w:rPr>
        <w:t xml:space="preserve"> </w:t>
      </w:r>
      <w:r w:rsidRPr="00EE102D">
        <w:rPr>
          <w:rFonts w:cs="Arial"/>
        </w:rPr>
        <w:t xml:space="preserve">https://psychscenehub.com/psychinsights/maternal-stress-and-the-fetal-brain/ </w:t>
      </w:r>
      <w:r w:rsidR="00E80EA3" w:rsidRPr="00EE102D">
        <w:rPr>
          <w:rFonts w:cs="Arial"/>
        </w:rPr>
        <w:t>(</w:t>
      </w:r>
      <w:r w:rsidRPr="00EE102D">
        <w:rPr>
          <w:rFonts w:cs="Arial"/>
        </w:rPr>
        <w:t>Accessed 7 May 2025).</w:t>
      </w:r>
    </w:p>
    <w:p w14:paraId="729FF51E" w14:textId="2DEDFFC2" w:rsidR="008F6571" w:rsidRDefault="008F6571" w:rsidP="00402A00">
      <w:pPr>
        <w:pStyle w:val="ListParagraph"/>
        <w:numPr>
          <w:ilvl w:val="0"/>
          <w:numId w:val="31"/>
        </w:numPr>
      </w:pPr>
      <w:r w:rsidRPr="00AC464D">
        <w:lastRenderedPageBreak/>
        <w:t xml:space="preserve">Ross, E.J., Graham, D.L., Money, K.M. and Stanwood, G.D. (2015). Developmental Consequences of </w:t>
      </w:r>
      <w:r w:rsidR="00810EBD" w:rsidRPr="00AC464D">
        <w:t>Foetal</w:t>
      </w:r>
      <w:r w:rsidRPr="00AC464D">
        <w:t xml:space="preserve"> Exposure to Drugs: What We Know and What We Still Must Learn. </w:t>
      </w:r>
      <w:r w:rsidRPr="008F6571">
        <w:rPr>
          <w:i/>
          <w:iCs/>
        </w:rPr>
        <w:t>Neuropsychopharmacology</w:t>
      </w:r>
      <w:r w:rsidRPr="00AC464D">
        <w:t>, 40(1), pp.61–87.</w:t>
      </w:r>
      <w:r w:rsidR="00967CB8">
        <w:t xml:space="preserve"> Available at</w:t>
      </w:r>
      <w:r w:rsidRPr="00AC464D">
        <w:t>:</w:t>
      </w:r>
      <w:r w:rsidR="00967CB8">
        <w:t xml:space="preserve"> </w:t>
      </w:r>
      <w:r w:rsidRPr="00AC464D">
        <w:t>https://</w:t>
      </w:r>
      <w:r w:rsidRPr="00B6504C">
        <w:t>doi.org/10.1038/npp.2014.147.</w:t>
      </w:r>
    </w:p>
    <w:p w14:paraId="7D8B73F5" w14:textId="5D0F16EF" w:rsidR="008F6571" w:rsidRPr="00AC464D" w:rsidRDefault="008F6571" w:rsidP="00402A00">
      <w:pPr>
        <w:pStyle w:val="ListParagraph"/>
        <w:numPr>
          <w:ilvl w:val="0"/>
          <w:numId w:val="31"/>
        </w:numPr>
      </w:pPr>
      <w:r w:rsidRPr="00337602">
        <w:t xml:space="preserve">Steel, A., Strommer, S., Adams, J. and </w:t>
      </w:r>
      <w:proofErr w:type="spellStart"/>
      <w:r w:rsidRPr="00337602">
        <w:t>Schoenaker</w:t>
      </w:r>
      <w:proofErr w:type="spellEnd"/>
      <w:r w:rsidRPr="00337602">
        <w:t xml:space="preserve">, D. (2025). Preconception health policy, health promotion, and health services to achieve health in current and future generations: a narrative review. </w:t>
      </w:r>
      <w:r w:rsidRPr="008F6571">
        <w:rPr>
          <w:i/>
          <w:iCs/>
        </w:rPr>
        <w:t>BMC Pregnancy and Childbirth</w:t>
      </w:r>
      <w:r w:rsidRPr="00337602">
        <w:t xml:space="preserve">, 25(1). </w:t>
      </w:r>
      <w:r w:rsidR="00FC0903">
        <w:t>Available at</w:t>
      </w:r>
      <w:r w:rsidRPr="00337602">
        <w:t>:</w:t>
      </w:r>
      <w:r w:rsidR="00205555">
        <w:t xml:space="preserve"> </w:t>
      </w:r>
      <w:r w:rsidRPr="00337602">
        <w:t>https://doi.org/10.1186/s12884-025-07176-0.</w:t>
      </w:r>
    </w:p>
    <w:p w14:paraId="69EC8C24" w14:textId="58E5CBF0" w:rsidR="008F6571" w:rsidRPr="00FC0903" w:rsidRDefault="008F6571" w:rsidP="00402A00">
      <w:pPr>
        <w:pStyle w:val="ListParagraph"/>
        <w:numPr>
          <w:ilvl w:val="0"/>
          <w:numId w:val="31"/>
        </w:numPr>
        <w:rPr>
          <w:color w:val="000000" w:themeColor="text1"/>
        </w:rPr>
      </w:pPr>
      <w:r w:rsidRPr="00B20375">
        <w:t xml:space="preserve">Stein, S. (2024). </w:t>
      </w:r>
      <w:r w:rsidRPr="008F6571">
        <w:rPr>
          <w:i/>
          <w:iCs/>
        </w:rPr>
        <w:t>Drug Addicted Babies</w:t>
      </w:r>
      <w:r w:rsidR="009B24E2">
        <w:rPr>
          <w:i/>
          <w:iCs/>
        </w:rPr>
        <w:t>:</w:t>
      </w:r>
      <w:r w:rsidRPr="008F6571">
        <w:rPr>
          <w:i/>
          <w:iCs/>
        </w:rPr>
        <w:t xml:space="preserve"> Long Term Effects of Babies Born Addicted</w:t>
      </w:r>
      <w:r w:rsidRPr="00B20375">
        <w:t xml:space="preserve">. Laguna Treatment Hospital. Available at: </w:t>
      </w:r>
      <w:hyperlink r:id="rId14" w:history="1">
        <w:r w:rsidRPr="00FC0903">
          <w:rPr>
            <w:rStyle w:val="Hyperlink"/>
            <w:color w:val="000000" w:themeColor="text1"/>
            <w:u w:val="none"/>
          </w:rPr>
          <w:t>https://lagunatreatment.com/support-for-women/newborn-health-effect/</w:t>
        </w:r>
      </w:hyperlink>
      <w:r w:rsidRPr="00FC0903">
        <w:rPr>
          <w:color w:val="000000" w:themeColor="text1"/>
        </w:rPr>
        <w:t>.</w:t>
      </w:r>
    </w:p>
    <w:p w14:paraId="32C930F2" w14:textId="18E9F79B" w:rsidR="008F6571" w:rsidRDefault="008F6571" w:rsidP="00402A00">
      <w:pPr>
        <w:pStyle w:val="ListParagraph"/>
        <w:numPr>
          <w:ilvl w:val="0"/>
          <w:numId w:val="31"/>
        </w:numPr>
      </w:pPr>
      <w:r w:rsidRPr="004665C1">
        <w:t>van den Heuvel, M.I. (2022). From the Womb into the World: Protecting the F</w:t>
      </w:r>
      <w:r w:rsidR="004832B9">
        <w:t>o</w:t>
      </w:r>
      <w:r w:rsidRPr="004665C1">
        <w:t xml:space="preserve">etal Brain from Maternal Stress during Pregnancy. </w:t>
      </w:r>
      <w:r w:rsidRPr="008F6571">
        <w:rPr>
          <w:i/>
          <w:iCs/>
        </w:rPr>
        <w:t xml:space="preserve">Policy Insights from the </w:t>
      </w:r>
      <w:proofErr w:type="spellStart"/>
      <w:r w:rsidRPr="008F6571">
        <w:rPr>
          <w:i/>
          <w:iCs/>
        </w:rPr>
        <w:t>Behavioral</w:t>
      </w:r>
      <w:proofErr w:type="spellEnd"/>
      <w:r w:rsidRPr="008F6571">
        <w:rPr>
          <w:i/>
          <w:iCs/>
        </w:rPr>
        <w:t xml:space="preserve"> and Brain Sciences</w:t>
      </w:r>
      <w:r w:rsidRPr="004665C1">
        <w:t>,</w:t>
      </w:r>
      <w:r w:rsidR="00270280">
        <w:t xml:space="preserve"> </w:t>
      </w:r>
      <w:r w:rsidRPr="004665C1">
        <w:t xml:space="preserve">9(1), pp.96–103. </w:t>
      </w:r>
      <w:proofErr w:type="spellStart"/>
      <w:proofErr w:type="gramStart"/>
      <w:r w:rsidRPr="004665C1">
        <w:t>doi:https</w:t>
      </w:r>
      <w:proofErr w:type="spellEnd"/>
      <w:r w:rsidRPr="004665C1">
        <w:t>://doi.org/10.1177/23727322211068024</w:t>
      </w:r>
      <w:proofErr w:type="gramEnd"/>
      <w:r w:rsidRPr="004665C1">
        <w:t>.</w:t>
      </w:r>
    </w:p>
    <w:p w14:paraId="6B679505" w14:textId="222D95C3" w:rsidR="008F6571" w:rsidRPr="00354971" w:rsidRDefault="008F6571" w:rsidP="00402A00">
      <w:pPr>
        <w:pStyle w:val="ListParagraph"/>
        <w:numPr>
          <w:ilvl w:val="0"/>
          <w:numId w:val="31"/>
        </w:numPr>
      </w:pPr>
      <w:r w:rsidRPr="00354971">
        <w:t xml:space="preserve">World Obesity Federation. (2020). </w:t>
      </w:r>
      <w:r w:rsidRPr="008F6571">
        <w:rPr>
          <w:i/>
          <w:iCs/>
        </w:rPr>
        <w:t>Pregnancy &amp; Obesity</w:t>
      </w:r>
      <w:r w:rsidR="00420838">
        <w:rPr>
          <w:i/>
          <w:iCs/>
        </w:rPr>
        <w:t xml:space="preserve">. </w:t>
      </w:r>
      <w:r w:rsidRPr="00420838">
        <w:t>World Obesity Federation</w:t>
      </w:r>
      <w:r w:rsidRPr="00354971">
        <w:t xml:space="preserve">. Available at: https://www.worldobesity.org/resources/policy-dossiers/pd-5 </w:t>
      </w:r>
      <w:r>
        <w:t>(</w:t>
      </w:r>
      <w:r w:rsidRPr="00354971">
        <w:t>Accessed 23 Apr. 2025</w:t>
      </w:r>
      <w:r>
        <w:t>)</w:t>
      </w:r>
      <w:r w:rsidRPr="00354971">
        <w:t>.</w:t>
      </w:r>
    </w:p>
    <w:p w14:paraId="0AC445BE" w14:textId="77777777" w:rsidR="00C54D97" w:rsidRPr="00C54D97" w:rsidRDefault="00C54D97">
      <w:pPr>
        <w:rPr>
          <w:b/>
          <w:bCs/>
          <w:lang w:val="en"/>
        </w:rPr>
      </w:pPr>
    </w:p>
    <w:sectPr w:rsidR="00C54D97" w:rsidRPr="00C54D97" w:rsidSect="00286C59">
      <w:footerReference w:type="default" r:id="rId15"/>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C8B60" w14:textId="77777777" w:rsidR="00981136" w:rsidRDefault="00981136">
      <w:pPr>
        <w:spacing w:after="0" w:line="240" w:lineRule="auto"/>
      </w:pPr>
      <w:r>
        <w:separator/>
      </w:r>
    </w:p>
  </w:endnote>
  <w:endnote w:type="continuationSeparator" w:id="0">
    <w:p w14:paraId="28A56B58" w14:textId="77777777" w:rsidR="00981136" w:rsidRDefault="00981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BCEB2" w14:textId="77777777" w:rsidR="00452536" w:rsidRDefault="00000000">
    <w:pPr>
      <w:pStyle w:val="Footer"/>
      <w:spacing w:before="240"/>
      <w:jc w:val="center"/>
    </w:pPr>
    <w:r>
      <w:fldChar w:fldCharType="begin"/>
    </w:r>
    <w:r>
      <w:instrText xml:space="preserve"> PAGE </w:instrText>
    </w:r>
    <w:r>
      <w:fldChar w:fldCharType="separate"/>
    </w:r>
    <w:r>
      <w:t>7</w:t>
    </w:r>
    <w:r>
      <w:fldChar w:fldCharType="end"/>
    </w:r>
  </w:p>
  <w:p w14:paraId="62057381" w14:textId="77777777" w:rsidR="00452536" w:rsidRDefault="004525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7B193" w14:textId="77777777" w:rsidR="00981136" w:rsidRDefault="00981136">
      <w:pPr>
        <w:spacing w:after="0" w:line="240" w:lineRule="auto"/>
      </w:pPr>
      <w:r>
        <w:rPr>
          <w:color w:val="000000"/>
        </w:rPr>
        <w:separator/>
      </w:r>
    </w:p>
  </w:footnote>
  <w:footnote w:type="continuationSeparator" w:id="0">
    <w:p w14:paraId="287A2018" w14:textId="77777777" w:rsidR="00981136" w:rsidRDefault="00981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E9"/>
    <w:multiLevelType w:val="multilevel"/>
    <w:tmpl w:val="EFC61404"/>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9679F5"/>
    <w:multiLevelType w:val="multilevel"/>
    <w:tmpl w:val="F08020D0"/>
    <w:styleLink w:val="LFO14"/>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6A2E7C"/>
    <w:multiLevelType w:val="multilevel"/>
    <w:tmpl w:val="E9C0FA02"/>
    <w:styleLink w:val="LFO33"/>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182D3A42"/>
    <w:multiLevelType w:val="multilevel"/>
    <w:tmpl w:val="47D2C45A"/>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B437CD0"/>
    <w:multiLevelType w:val="hybridMultilevel"/>
    <w:tmpl w:val="88EAFD30"/>
    <w:lvl w:ilvl="0" w:tplc="0809000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F996477"/>
    <w:multiLevelType w:val="hybridMultilevel"/>
    <w:tmpl w:val="C6D08D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64A2C81"/>
    <w:multiLevelType w:val="multilevel"/>
    <w:tmpl w:val="0C0EBB04"/>
    <w:styleLink w:val="WWOutlineListStyle4"/>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7203684"/>
    <w:multiLevelType w:val="multilevel"/>
    <w:tmpl w:val="3F8E7CCC"/>
    <w:styleLink w:val="LFO21"/>
    <w:lvl w:ilvl="0">
      <w:start w:val="1"/>
      <w:numFmt w:val="decimal"/>
      <w:pStyle w:val="ListNumber5"/>
      <w:lvlText w:val="%1."/>
      <w:lvlJc w:val="left"/>
      <w:pPr>
        <w:ind w:left="1492"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273C68DF"/>
    <w:multiLevelType w:val="hybridMultilevel"/>
    <w:tmpl w:val="109EE4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201041"/>
    <w:multiLevelType w:val="hybridMultilevel"/>
    <w:tmpl w:val="855A701A"/>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10" w15:restartNumberingAfterBreak="0">
    <w:nsid w:val="2A2746BD"/>
    <w:multiLevelType w:val="multilevel"/>
    <w:tmpl w:val="E3CA545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C9631C2"/>
    <w:multiLevelType w:val="multilevel"/>
    <w:tmpl w:val="1D661EEE"/>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BF14744"/>
    <w:multiLevelType w:val="multilevel"/>
    <w:tmpl w:val="70840926"/>
    <w:styleLink w:val="LFO20"/>
    <w:lvl w:ilvl="0">
      <w:start w:val="1"/>
      <w:numFmt w:val="decimal"/>
      <w:pStyle w:val="ListNumber4"/>
      <w:lvlText w:val="%1."/>
      <w:lvlJc w:val="left"/>
      <w:pPr>
        <w:ind w:left="1209"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402E6442"/>
    <w:multiLevelType w:val="multilevel"/>
    <w:tmpl w:val="12C8C78A"/>
    <w:styleLink w:val="LFO19"/>
    <w:lvl w:ilvl="0">
      <w:start w:val="1"/>
      <w:numFmt w:val="decimal"/>
      <w:pStyle w:val="ListNumber3"/>
      <w:lvlText w:val="%1."/>
      <w:lvlJc w:val="left"/>
      <w:pPr>
        <w:ind w:left="92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407E5FCC"/>
    <w:multiLevelType w:val="multilevel"/>
    <w:tmpl w:val="B5146910"/>
    <w:styleLink w:val="LFO13"/>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40B8063C"/>
    <w:multiLevelType w:val="hybridMultilevel"/>
    <w:tmpl w:val="AB5439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E5287"/>
    <w:multiLevelType w:val="multilevel"/>
    <w:tmpl w:val="7D8249B8"/>
    <w:styleLink w:val="LFO6"/>
    <w:lvl w:ilvl="0">
      <w:start w:val="1"/>
      <w:numFmt w:val="decimal"/>
      <w:pStyle w:val="Numbered"/>
      <w:lvlText w:val="%1."/>
      <w:lvlJc w:val="left"/>
    </w:lvl>
    <w:lvl w:ilvl="1">
      <w:start w:val="1"/>
      <w:numFmt w:val="decimal"/>
      <w:lvlText w:val="%1.%2."/>
      <w:lvlJc w:val="left"/>
      <w:pPr>
        <w:ind w:left="1440" w:hanging="720"/>
      </w:pPr>
    </w:lvl>
    <w:lvl w:ilvl="2">
      <w:start w:val="1"/>
      <w:numFmt w:val="decimal"/>
      <w:lvlText w:val="2.1."/>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47E02F82"/>
    <w:multiLevelType w:val="multilevel"/>
    <w:tmpl w:val="9FECA422"/>
    <w:styleLink w:val="LFO27"/>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4C1450A1"/>
    <w:multiLevelType w:val="multilevel"/>
    <w:tmpl w:val="E514C0CA"/>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4CD4153D"/>
    <w:multiLevelType w:val="multilevel"/>
    <w:tmpl w:val="E57C8952"/>
    <w:lvl w:ilvl="0">
      <w:start w:val="2"/>
      <w:numFmt w:val="decimal"/>
      <w:lvlText w:val="%1."/>
      <w:lvlJc w:val="left"/>
      <w:pPr>
        <w:ind w:left="540" w:hanging="540"/>
      </w:pPr>
      <w:rPr>
        <w:rFonts w:hint="default"/>
      </w:rPr>
    </w:lvl>
    <w:lvl w:ilvl="1">
      <w:start w:val="2"/>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20" w15:restartNumberingAfterBreak="0">
    <w:nsid w:val="4DB4318B"/>
    <w:multiLevelType w:val="multilevel"/>
    <w:tmpl w:val="DBE6AF12"/>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1" w15:restartNumberingAfterBreak="0">
    <w:nsid w:val="512671BE"/>
    <w:multiLevelType w:val="multilevel"/>
    <w:tmpl w:val="B88666AA"/>
    <w:styleLink w:val="LFO18"/>
    <w:lvl w:ilvl="0">
      <w:start w:val="1"/>
      <w:numFmt w:val="decimal"/>
      <w:pStyle w:val="ListNumber2"/>
      <w:lvlText w:val="%1."/>
      <w:lvlJc w:val="left"/>
      <w:pPr>
        <w:ind w:left="64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5848109A"/>
    <w:multiLevelType w:val="multilevel"/>
    <w:tmpl w:val="2CF28A0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3" w15:restartNumberingAfterBreak="0">
    <w:nsid w:val="593F161C"/>
    <w:multiLevelType w:val="multilevel"/>
    <w:tmpl w:val="DBE6AF12"/>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4" w15:restartNumberingAfterBreak="0">
    <w:nsid w:val="5E8614D0"/>
    <w:multiLevelType w:val="multilevel"/>
    <w:tmpl w:val="2FA0637E"/>
    <w:styleLink w:val="LFO17"/>
    <w:lvl w:ilvl="0">
      <w:start w:val="1"/>
      <w:numFmt w:val="decimal"/>
      <w:pStyle w:val="ListNumber"/>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604D3065"/>
    <w:multiLevelType w:val="hybridMultilevel"/>
    <w:tmpl w:val="BFF82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D4522F"/>
    <w:multiLevelType w:val="multilevel"/>
    <w:tmpl w:val="1DC2030C"/>
    <w:styleLink w:val="LFO45"/>
    <w:lvl w:ilvl="0">
      <w:numFmt w:val="bullet"/>
      <w:pStyle w:val="ListBullet"/>
      <w:lvlText w:val=""/>
      <w:lvlJc w:val="left"/>
      <w:pPr>
        <w:ind w:left="720" w:hanging="360"/>
      </w:pPr>
      <w:rPr>
        <w:rFonts w:ascii="Symbol" w:hAnsi="Symbol"/>
        <w:color w:val="0D0D0D"/>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3F62AD8"/>
    <w:multiLevelType w:val="hybridMultilevel"/>
    <w:tmpl w:val="E9BA12A0"/>
    <w:lvl w:ilvl="0" w:tplc="B79457D4">
      <w:start w:val="2"/>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33E735B"/>
    <w:multiLevelType w:val="multilevel"/>
    <w:tmpl w:val="7638A094"/>
    <w:styleLink w:val="LFO16"/>
    <w:lvl w:ilvl="0">
      <w:numFmt w:val="bullet"/>
      <w:pStyle w:val="ListBullet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737C1DEB"/>
    <w:multiLevelType w:val="multilevel"/>
    <w:tmpl w:val="DD606C6E"/>
    <w:styleLink w:val="LFO15"/>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770E282F"/>
    <w:multiLevelType w:val="multilevel"/>
    <w:tmpl w:val="AC70E42A"/>
    <w:styleLink w:val="LFO38"/>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12341345">
    <w:abstractNumId w:val="10"/>
  </w:num>
  <w:num w:numId="2" w16cid:durableId="402215629">
    <w:abstractNumId w:val="6"/>
  </w:num>
  <w:num w:numId="3" w16cid:durableId="1137063235">
    <w:abstractNumId w:val="18"/>
  </w:num>
  <w:num w:numId="4" w16cid:durableId="631709568">
    <w:abstractNumId w:val="0"/>
  </w:num>
  <w:num w:numId="5" w16cid:durableId="200821034">
    <w:abstractNumId w:val="11"/>
  </w:num>
  <w:num w:numId="6" w16cid:durableId="892347549">
    <w:abstractNumId w:val="3"/>
  </w:num>
  <w:num w:numId="7" w16cid:durableId="1110466174">
    <w:abstractNumId w:val="16"/>
  </w:num>
  <w:num w:numId="8" w16cid:durableId="1913932691">
    <w:abstractNumId w:val="14"/>
  </w:num>
  <w:num w:numId="9" w16cid:durableId="672951926">
    <w:abstractNumId w:val="1"/>
  </w:num>
  <w:num w:numId="10" w16cid:durableId="743575772">
    <w:abstractNumId w:val="29"/>
  </w:num>
  <w:num w:numId="11" w16cid:durableId="1782530598">
    <w:abstractNumId w:val="28"/>
  </w:num>
  <w:num w:numId="12" w16cid:durableId="687102420">
    <w:abstractNumId w:val="24"/>
  </w:num>
  <w:num w:numId="13" w16cid:durableId="204373612">
    <w:abstractNumId w:val="21"/>
  </w:num>
  <w:num w:numId="14" w16cid:durableId="1186821379">
    <w:abstractNumId w:val="13"/>
  </w:num>
  <w:num w:numId="15" w16cid:durableId="587037071">
    <w:abstractNumId w:val="12"/>
  </w:num>
  <w:num w:numId="16" w16cid:durableId="414136371">
    <w:abstractNumId w:val="7"/>
  </w:num>
  <w:num w:numId="17" w16cid:durableId="535580547">
    <w:abstractNumId w:val="17"/>
  </w:num>
  <w:num w:numId="18" w16cid:durableId="1542941235">
    <w:abstractNumId w:val="2"/>
  </w:num>
  <w:num w:numId="19" w16cid:durableId="1440880216">
    <w:abstractNumId w:val="30"/>
  </w:num>
  <w:num w:numId="20" w16cid:durableId="769541856">
    <w:abstractNumId w:val="26"/>
  </w:num>
  <w:num w:numId="21" w16cid:durableId="1387149061">
    <w:abstractNumId w:val="22"/>
  </w:num>
  <w:num w:numId="22" w16cid:durableId="185213127">
    <w:abstractNumId w:val="9"/>
  </w:num>
  <w:num w:numId="23" w16cid:durableId="1126503095">
    <w:abstractNumId w:val="5"/>
  </w:num>
  <w:num w:numId="24" w16cid:durableId="1403019766">
    <w:abstractNumId w:val="25"/>
  </w:num>
  <w:num w:numId="25" w16cid:durableId="85466058">
    <w:abstractNumId w:val="27"/>
  </w:num>
  <w:num w:numId="26" w16cid:durableId="1102602689">
    <w:abstractNumId w:val="19"/>
  </w:num>
  <w:num w:numId="27" w16cid:durableId="1520587229">
    <w:abstractNumId w:val="20"/>
  </w:num>
  <w:num w:numId="28" w16cid:durableId="1195073100">
    <w:abstractNumId w:val="23"/>
  </w:num>
  <w:num w:numId="29" w16cid:durableId="2069181650">
    <w:abstractNumId w:val="8"/>
  </w:num>
  <w:num w:numId="30" w16cid:durableId="429277663">
    <w:abstractNumId w:val="15"/>
  </w:num>
  <w:num w:numId="31" w16cid:durableId="21370961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250"/>
    <w:rsid w:val="0000213A"/>
    <w:rsid w:val="00030864"/>
    <w:rsid w:val="00041508"/>
    <w:rsid w:val="000650D0"/>
    <w:rsid w:val="000C6487"/>
    <w:rsid w:val="000D2B38"/>
    <w:rsid w:val="000E109E"/>
    <w:rsid w:val="0013712C"/>
    <w:rsid w:val="00143E91"/>
    <w:rsid w:val="001460A2"/>
    <w:rsid w:val="00154828"/>
    <w:rsid w:val="00174902"/>
    <w:rsid w:val="001F5CA4"/>
    <w:rsid w:val="00205555"/>
    <w:rsid w:val="00242C58"/>
    <w:rsid w:val="002470C8"/>
    <w:rsid w:val="00270280"/>
    <w:rsid w:val="00275FF6"/>
    <w:rsid w:val="00286C59"/>
    <w:rsid w:val="002E3086"/>
    <w:rsid w:val="002F04BF"/>
    <w:rsid w:val="0030306F"/>
    <w:rsid w:val="00326341"/>
    <w:rsid w:val="003278F9"/>
    <w:rsid w:val="00327CFA"/>
    <w:rsid w:val="003459C4"/>
    <w:rsid w:val="00370169"/>
    <w:rsid w:val="00370BF1"/>
    <w:rsid w:val="00396DC0"/>
    <w:rsid w:val="00396E2F"/>
    <w:rsid w:val="003F008A"/>
    <w:rsid w:val="00402A00"/>
    <w:rsid w:val="0040571B"/>
    <w:rsid w:val="00415C88"/>
    <w:rsid w:val="00420838"/>
    <w:rsid w:val="00444CBF"/>
    <w:rsid w:val="00452536"/>
    <w:rsid w:val="00455266"/>
    <w:rsid w:val="00463177"/>
    <w:rsid w:val="004832B9"/>
    <w:rsid w:val="004A4933"/>
    <w:rsid w:val="004B2019"/>
    <w:rsid w:val="004C5149"/>
    <w:rsid w:val="004C6963"/>
    <w:rsid w:val="004D116A"/>
    <w:rsid w:val="004F10C8"/>
    <w:rsid w:val="0050347A"/>
    <w:rsid w:val="00550733"/>
    <w:rsid w:val="005638BA"/>
    <w:rsid w:val="005766C7"/>
    <w:rsid w:val="005867FE"/>
    <w:rsid w:val="005A58EB"/>
    <w:rsid w:val="005B7073"/>
    <w:rsid w:val="005E7C3C"/>
    <w:rsid w:val="005F0263"/>
    <w:rsid w:val="00606C60"/>
    <w:rsid w:val="00611DF1"/>
    <w:rsid w:val="00613CF5"/>
    <w:rsid w:val="006207F6"/>
    <w:rsid w:val="00644378"/>
    <w:rsid w:val="006571AD"/>
    <w:rsid w:val="00683DD2"/>
    <w:rsid w:val="006A1794"/>
    <w:rsid w:val="006D75C0"/>
    <w:rsid w:val="007074AE"/>
    <w:rsid w:val="007962AE"/>
    <w:rsid w:val="007D2E98"/>
    <w:rsid w:val="00801071"/>
    <w:rsid w:val="0080436D"/>
    <w:rsid w:val="00810EBD"/>
    <w:rsid w:val="008271A8"/>
    <w:rsid w:val="00832CBE"/>
    <w:rsid w:val="00847250"/>
    <w:rsid w:val="0087182B"/>
    <w:rsid w:val="00875A3D"/>
    <w:rsid w:val="00882EDE"/>
    <w:rsid w:val="00892C28"/>
    <w:rsid w:val="008A3A61"/>
    <w:rsid w:val="008C3933"/>
    <w:rsid w:val="008F6571"/>
    <w:rsid w:val="00907935"/>
    <w:rsid w:val="0091050D"/>
    <w:rsid w:val="0093686D"/>
    <w:rsid w:val="0095056D"/>
    <w:rsid w:val="00954388"/>
    <w:rsid w:val="00967CB8"/>
    <w:rsid w:val="00981136"/>
    <w:rsid w:val="009A42C7"/>
    <w:rsid w:val="009B24E2"/>
    <w:rsid w:val="009B5C0C"/>
    <w:rsid w:val="009C19DA"/>
    <w:rsid w:val="00A11D1A"/>
    <w:rsid w:val="00A17D37"/>
    <w:rsid w:val="00A24D96"/>
    <w:rsid w:val="00A636D8"/>
    <w:rsid w:val="00A849E1"/>
    <w:rsid w:val="00A90B03"/>
    <w:rsid w:val="00AF5A84"/>
    <w:rsid w:val="00B34885"/>
    <w:rsid w:val="00B47F9C"/>
    <w:rsid w:val="00B554DD"/>
    <w:rsid w:val="00B6504C"/>
    <w:rsid w:val="00B87E05"/>
    <w:rsid w:val="00B943B3"/>
    <w:rsid w:val="00BB3DBD"/>
    <w:rsid w:val="00BC07BC"/>
    <w:rsid w:val="00BD1A92"/>
    <w:rsid w:val="00BD21D2"/>
    <w:rsid w:val="00C21C9D"/>
    <w:rsid w:val="00C54D97"/>
    <w:rsid w:val="00C56529"/>
    <w:rsid w:val="00C716F6"/>
    <w:rsid w:val="00CB14A8"/>
    <w:rsid w:val="00CB54C0"/>
    <w:rsid w:val="00CC0B46"/>
    <w:rsid w:val="00CC1203"/>
    <w:rsid w:val="00CC3BEE"/>
    <w:rsid w:val="00CF59E3"/>
    <w:rsid w:val="00D05D6E"/>
    <w:rsid w:val="00D24D1F"/>
    <w:rsid w:val="00E079EB"/>
    <w:rsid w:val="00E148E8"/>
    <w:rsid w:val="00E379B4"/>
    <w:rsid w:val="00E80EA3"/>
    <w:rsid w:val="00E91B8A"/>
    <w:rsid w:val="00EE102D"/>
    <w:rsid w:val="00EF0C73"/>
    <w:rsid w:val="00F231E3"/>
    <w:rsid w:val="00F725C4"/>
    <w:rsid w:val="00FC0903"/>
    <w:rsid w:val="00FC2407"/>
    <w:rsid w:val="00FC459D"/>
    <w:rsid w:val="00FC5569"/>
    <w:rsid w:val="00FC5AD6"/>
    <w:rsid w:val="00FC5BD4"/>
    <w:rsid w:val="00FD4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F014C"/>
  <w15:docId w15:val="{BC4FAF34-C0BB-48E2-9AFB-7275EBFD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semiHidden/>
    <w:unhideWhenUsed/>
    <w:qFormat/>
    <w:pPr>
      <w:keepNext/>
      <w:spacing w:before="480" w:line="240" w:lineRule="auto"/>
      <w:outlineLvl w:val="1"/>
    </w:pPr>
    <w:rPr>
      <w:b/>
      <w:color w:val="104F75"/>
      <w:sz w:val="32"/>
      <w:szCs w:val="32"/>
    </w:rPr>
  </w:style>
  <w:style w:type="paragraph" w:styleId="Heading3">
    <w:name w:val="heading 3"/>
    <w:basedOn w:val="Normal"/>
    <w:next w:val="Normal"/>
    <w:uiPriority w:val="9"/>
    <w:semiHidden/>
    <w:unhideWhenUsed/>
    <w:qFormat/>
    <w:pPr>
      <w:keepNext/>
      <w:spacing w:before="360" w:line="240" w:lineRule="auto"/>
      <w:outlineLvl w:val="2"/>
    </w:pPr>
    <w:rPr>
      <w:b/>
      <w:bCs/>
      <w:color w:val="104F75"/>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 w:val="22"/>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5">
    <w:name w:val="WW_OutlineListStyle_5"/>
    <w:basedOn w:val="NoList"/>
    <w:pPr>
      <w:numPr>
        <w:numId w:val="1"/>
      </w:numPr>
    </w:pPr>
  </w:style>
  <w:style w:type="character" w:customStyle="1" w:styleId="Heading1Char">
    <w:name w:val="Heading 1 Char"/>
    <w:rPr>
      <w:rFonts w:ascii="Arial" w:hAnsi="Arial" w:cs="Arial"/>
      <w:b/>
      <w:color w:val="104F75"/>
      <w:sz w:val="36"/>
      <w:szCs w:val="24"/>
      <w:lang w:eastAsia="en-US"/>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color w:val="0000FF"/>
      <w:u w:val="single"/>
    </w:rPr>
  </w:style>
  <w:style w:type="paragraph" w:styleId="TOCHeading">
    <w:name w:val="TOC Heading"/>
    <w:basedOn w:val="TOCHeader"/>
    <w:next w:val="Normal"/>
    <w:pPr>
      <w:pageBreakBefore/>
      <w:spacing w:after="360" w:line="240" w:lineRule="auto"/>
    </w:pPr>
    <w:rPr>
      <w:szCs w:val="24"/>
    </w:rPr>
  </w:style>
  <w:style w:type="paragraph" w:customStyle="1" w:styleId="TitleText">
    <w:name w:val="TitleText"/>
    <w:basedOn w:val="Title"/>
    <w:pPr>
      <w:spacing w:after="240"/>
    </w:pPr>
  </w:style>
  <w:style w:type="character" w:customStyle="1" w:styleId="TitleTextChar">
    <w:name w:val="TitleText Char"/>
    <w:rPr>
      <w:b/>
      <w:color w:val="104F75"/>
      <w:sz w:val="92"/>
      <w:szCs w:val="92"/>
    </w:rPr>
  </w:style>
  <w:style w:type="paragraph" w:customStyle="1" w:styleId="SubtitleText">
    <w:name w:val="SubtitleText"/>
    <w:basedOn w:val="Normal"/>
    <w:pPr>
      <w:spacing w:after="1520" w:line="240" w:lineRule="auto"/>
    </w:pPr>
    <w:rPr>
      <w:rFonts w:cs="Arial"/>
      <w:b/>
      <w:color w:val="104F75"/>
      <w:sz w:val="48"/>
      <w:szCs w:val="48"/>
    </w:rPr>
  </w:style>
  <w:style w:type="character" w:customStyle="1" w:styleId="SubtitleTextChar">
    <w:name w:val="SubtitleText Char"/>
    <w:rPr>
      <w:rFonts w:cs="Arial"/>
      <w:b/>
      <w:color w:val="104F75"/>
      <w:sz w:val="48"/>
      <w:szCs w:val="48"/>
    </w:rPr>
  </w:style>
  <w:style w:type="paragraph" w:customStyle="1" w:styleId="Numbered">
    <w:name w:val="Numbered"/>
    <w:pPr>
      <w:numPr>
        <w:numId w:val="7"/>
      </w:numPr>
      <w:suppressAutoHyphens/>
      <w:spacing w:after="120" w:line="288" w:lineRule="auto"/>
    </w:pPr>
    <w:rPr>
      <w:sz w:val="24"/>
      <w:szCs w:val="24"/>
    </w:r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2"/>
    </w:pPr>
  </w:style>
  <w:style w:type="paragraph" w:customStyle="1" w:styleId="CopyrightBox">
    <w:name w:val="CopyrightBox"/>
    <w:basedOn w:val="Normal"/>
  </w:style>
  <w:style w:type="character" w:customStyle="1" w:styleId="CopyrightBoxChar">
    <w:name w:val="CopyrightBox Char"/>
    <w:rPr>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Bibliography">
    <w:name w:val="Bibliography"/>
    <w:basedOn w:val="Normal"/>
    <w:next w:val="Normal"/>
  </w:style>
  <w:style w:type="paragraph" w:styleId="BlockText">
    <w:name w:val="Block Text"/>
    <w:basedOn w:val="Normal"/>
    <w:pPr>
      <w:pBdr>
        <w:top w:val="single" w:sz="2" w:space="10" w:color="104F75"/>
        <w:left w:val="single" w:sz="2" w:space="10" w:color="104F75"/>
        <w:bottom w:val="single" w:sz="2" w:space="10" w:color="104F75"/>
        <w:right w:val="single" w:sz="2" w:space="10" w:color="104F75"/>
      </w:pBdr>
      <w:ind w:left="1152" w:right="1152"/>
    </w:pPr>
    <w:rPr>
      <w:i/>
      <w:iCs/>
      <w:color w:val="104F75"/>
    </w:rPr>
  </w:style>
  <w:style w:type="paragraph" w:styleId="Title">
    <w:name w:val="Title"/>
    <w:basedOn w:val="Normal"/>
    <w:next w:val="Normal"/>
    <w:uiPriority w:val="10"/>
    <w:qFormat/>
    <w:pPr>
      <w:spacing w:before="3600" w:after="0" w:line="240" w:lineRule="auto"/>
    </w:pPr>
    <w:rPr>
      <w:b/>
      <w:color w:val="104F75"/>
      <w:sz w:val="92"/>
      <w:szCs w:val="92"/>
    </w:rPr>
  </w:style>
  <w:style w:type="character" w:customStyle="1" w:styleId="TitleChar">
    <w:name w:val="Title Char"/>
    <w:rPr>
      <w:b/>
      <w:color w:val="104F75"/>
      <w:sz w:val="92"/>
      <w:szCs w:val="92"/>
    </w:rPr>
  </w:style>
  <w:style w:type="paragraph" w:styleId="TableofFigures">
    <w:name w:val="table of figures"/>
    <w:basedOn w:val="Normal"/>
    <w:next w:val="Normal"/>
  </w:style>
  <w:style w:type="paragraph" w:customStyle="1" w:styleId="TOCHeader">
    <w:name w:val="TOC Header"/>
    <w:basedOn w:val="Normal"/>
    <w:rPr>
      <w:b/>
      <w:color w:val="104F75"/>
      <w:sz w:val="36"/>
      <w:szCs w:val="36"/>
    </w:rPr>
  </w:style>
  <w:style w:type="character" w:customStyle="1" w:styleId="TOCHeaderChar">
    <w:name w:val="TOC Header Char"/>
    <w:rPr>
      <w:b/>
      <w:color w:val="104F75"/>
      <w:sz w:val="36"/>
      <w:szCs w:val="36"/>
    </w:rPr>
  </w:style>
  <w:style w:type="paragraph" w:styleId="BodyText2">
    <w:name w:val="Body Text 2"/>
    <w:basedOn w:val="Normal"/>
    <w:pPr>
      <w:spacing w:after="120" w:line="480" w:lineRule="auto"/>
    </w:pPr>
  </w:style>
  <w:style w:type="character" w:customStyle="1" w:styleId="NumberedChar">
    <w:name w:val="Numbered Char"/>
    <w:rPr>
      <w:sz w:val="24"/>
      <w:szCs w:val="24"/>
    </w:rPr>
  </w:style>
  <w:style w:type="paragraph" w:styleId="ListParagraph">
    <w:name w:val="List Paragraph"/>
    <w:basedOn w:val="Normal"/>
    <w:pPr>
      <w:numPr>
        <w:numId w:val="19"/>
      </w:numPr>
      <w:spacing w:after="120"/>
    </w:pPr>
    <w:rPr>
      <w:color w:val="000000"/>
    </w:rPr>
  </w:style>
  <w:style w:type="paragraph" w:styleId="Caption">
    <w:name w:val="caption"/>
    <w:basedOn w:val="Normal"/>
    <w:next w:val="Normal"/>
    <w:pPr>
      <w:spacing w:before="120"/>
      <w:jc w:val="center"/>
    </w:pPr>
    <w:rPr>
      <w:b/>
      <w:bCs/>
      <w:color w:val="000000"/>
    </w:rPr>
  </w:style>
  <w:style w:type="character" w:customStyle="1" w:styleId="Heading4Char">
    <w:name w:val="Heading 4 Char"/>
    <w:rPr>
      <w:b/>
      <w:bCs/>
      <w:color w:val="104F75"/>
      <w:sz w:val="24"/>
      <w:szCs w:val="28"/>
    </w:rPr>
  </w:style>
  <w:style w:type="paragraph" w:styleId="ListBullet">
    <w:name w:val="List Bullet"/>
    <w:basedOn w:val="ListParagraph"/>
    <w:pPr>
      <w:numPr>
        <w:numId w:val="20"/>
      </w:numPr>
    </w:p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character" w:customStyle="1" w:styleId="BodyText2Char">
    <w:name w:val="Body Text 2 Char"/>
    <w:basedOn w:val="DefaultParagraphFont"/>
    <w:rPr>
      <w:sz w:val="24"/>
      <w:szCs w:val="24"/>
    </w:rPr>
  </w:style>
  <w:style w:type="paragraph" w:styleId="BodyText3">
    <w:name w:val="Body Text 3"/>
    <w:basedOn w:val="Normal"/>
    <w:pPr>
      <w:spacing w:after="120"/>
    </w:pPr>
    <w:rPr>
      <w:sz w:val="16"/>
      <w:szCs w:val="16"/>
    </w:rPr>
  </w:style>
  <w:style w:type="paragraph" w:customStyle="1" w:styleId="TableHeader">
    <w:name w:val="TableHeader"/>
    <w:basedOn w:val="Normal"/>
    <w:pPr>
      <w:spacing w:before="100" w:after="100"/>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character" w:customStyle="1" w:styleId="BodyText3Char">
    <w:name w:val="Body Text 3 Char"/>
    <w:basedOn w:val="DefaultParagraphFont"/>
    <w:rPr>
      <w:sz w:val="16"/>
      <w:szCs w:val="16"/>
    </w:rPr>
  </w:style>
  <w:style w:type="paragraph" w:customStyle="1" w:styleId="TableRow">
    <w:name w:val="TableRow"/>
    <w:basedOn w:val="Normal"/>
    <w:pPr>
      <w:spacing w:before="40" w:after="40"/>
    </w:pPr>
  </w:style>
  <w:style w:type="paragraph" w:styleId="BodyTextFirstIndent">
    <w:name w:val="Body Text First Indent"/>
    <w:basedOn w:val="BodyText"/>
    <w:pPr>
      <w:spacing w:after="240"/>
      <w:ind w:firstLine="360"/>
    </w:pPr>
  </w:style>
  <w:style w:type="character" w:customStyle="1" w:styleId="TableRowChar">
    <w:name w:val="TableRow Char"/>
    <w:rPr>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customStyle="1" w:styleId="BodyTextFirstIndentChar">
    <w:name w:val="Body Text First Indent Char"/>
    <w:basedOn w:val="BodyTextChar"/>
    <w:rPr>
      <w:sz w:val="24"/>
      <w:szCs w:val="24"/>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style>
  <w:style w:type="character" w:styleId="EndnoteReference">
    <w:name w:val="endnote reference"/>
    <w:basedOn w:val="DefaultParagraphFont"/>
    <w:rPr>
      <w:position w:val="0"/>
      <w:vertAlign w:val="superscript"/>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paragraph" w:customStyle="1" w:styleId="ColouredBoxHeadline">
    <w:name w:val="Coloured Box Headline"/>
    <w:basedOn w:val="Normal"/>
    <w:pPr>
      <w:spacing w:before="120"/>
    </w:pPr>
    <w:rPr>
      <w:b/>
      <w:bCs/>
      <w:sz w:val="28"/>
      <w:szCs w:val="20"/>
    </w:rPr>
  </w:style>
  <w:style w:type="paragraph" w:styleId="BodyTextIndent">
    <w:name w:val="Body Text Indent"/>
    <w:basedOn w:val="Normal"/>
    <w:pPr>
      <w:spacing w:after="120"/>
      <w:ind w:left="283"/>
    </w:pPr>
  </w:style>
  <w:style w:type="character" w:customStyle="1" w:styleId="BodyTextIndentChar">
    <w:name w:val="Body Text Indent Char"/>
    <w:basedOn w:val="DefaultParagraphFont"/>
    <w:rPr>
      <w:sz w:val="24"/>
      <w:szCs w:val="24"/>
    </w:rPr>
  </w:style>
  <w:style w:type="paragraph" w:styleId="BodyTextFirstIndent2">
    <w:name w:val="Body Text First Indent 2"/>
    <w:basedOn w:val="BodyTextIndent"/>
    <w:pPr>
      <w:spacing w:after="240"/>
      <w:ind w:left="360" w:firstLine="360"/>
    </w:pPr>
  </w:style>
  <w:style w:type="character" w:customStyle="1" w:styleId="BodyTextFirstIndent2Char">
    <w:name w:val="Body Text First Indent 2 Char"/>
    <w:basedOn w:val="BodyTextIndentChar"/>
    <w:rPr>
      <w:sz w:val="24"/>
      <w:szCs w:val="24"/>
    </w:rPr>
  </w:style>
  <w:style w:type="paragraph" w:styleId="Date">
    <w:name w:val="Date"/>
    <w:basedOn w:val="Normal"/>
    <w:next w:val="Normal"/>
    <w:rPr>
      <w:b/>
      <w:color w:val="1F497D"/>
      <w:sz w:val="44"/>
      <w:szCs w:val="44"/>
    </w:rPr>
  </w:style>
  <w:style w:type="character" w:customStyle="1" w:styleId="DateChar">
    <w:name w:val="Date Char"/>
    <w:basedOn w:val="DefaultParagraphFont"/>
    <w:rPr>
      <w:b/>
      <w:color w:val="1F497D"/>
      <w:sz w:val="44"/>
      <w:szCs w:val="44"/>
    </w:rPr>
  </w:style>
  <w:style w:type="character" w:customStyle="1" w:styleId="SourceChar">
    <w:name w:val="Source Char"/>
    <w:basedOn w:val="DefaultParagraphFont"/>
    <w:rPr>
      <w:sz w:val="22"/>
      <w:szCs w:val="22"/>
    </w:rPr>
  </w:style>
  <w:style w:type="paragraph" w:customStyle="1" w:styleId="Source">
    <w:name w:val="Source"/>
    <w:basedOn w:val="Normal"/>
    <w:pPr>
      <w:spacing w:before="120"/>
      <w:jc w:val="right"/>
    </w:pPr>
    <w:rPr>
      <w:sz w:val="22"/>
      <w:szCs w:val="22"/>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customStyle="1" w:styleId="TableRowRight">
    <w:name w:val="TableRowRight"/>
    <w:basedOn w:val="TableRow"/>
    <w:pPr>
      <w:jc w:val="right"/>
    </w:pPr>
    <w:rPr>
      <w:szCs w:val="20"/>
    </w:rPr>
  </w:style>
  <w:style w:type="paragraph" w:styleId="BodyTextIndent2">
    <w:name w:val="Body Text Indent 2"/>
    <w:basedOn w:val="Normal"/>
    <w:pPr>
      <w:spacing w:after="120" w:line="480" w:lineRule="auto"/>
      <w:ind w:left="283"/>
    </w:pPr>
  </w:style>
  <w:style w:type="character" w:customStyle="1" w:styleId="BodyTextIndent2Char">
    <w:name w:val="Body Text Indent 2 Char"/>
    <w:basedOn w:val="DefaultParagraphFont"/>
    <w:rPr>
      <w:sz w:val="24"/>
      <w:szCs w:val="24"/>
    </w:rPr>
  </w:style>
  <w:style w:type="paragraph" w:styleId="BodyTextIndent3">
    <w:name w:val="Body Text Indent 3"/>
    <w:basedOn w:val="Normal"/>
    <w:pPr>
      <w:spacing w:after="120"/>
      <w:ind w:left="283"/>
    </w:pPr>
    <w:rPr>
      <w:sz w:val="16"/>
      <w:szCs w:val="16"/>
    </w:rPr>
  </w:style>
  <w:style w:type="character" w:customStyle="1" w:styleId="BodyTextIndent3Char">
    <w:name w:val="Body Text Indent 3 Char"/>
    <w:basedOn w:val="DefaultParagraphFont"/>
    <w:rPr>
      <w:sz w:val="16"/>
      <w:szCs w:val="16"/>
    </w:rPr>
  </w:style>
  <w:style w:type="character" w:styleId="BookTitle">
    <w:name w:val="Book Title"/>
    <w:basedOn w:val="DefaultParagraphFont"/>
    <w:rPr>
      <w:b/>
      <w:bCs/>
      <w:smallCaps/>
      <w:spacing w:val="5"/>
    </w:rPr>
  </w:style>
  <w:style w:type="paragraph" w:styleId="Closing">
    <w:name w:val="Closing"/>
    <w:basedOn w:val="Normal"/>
    <w:pPr>
      <w:spacing w:after="0" w:line="240" w:lineRule="auto"/>
      <w:ind w:left="4252"/>
    </w:pPr>
  </w:style>
  <w:style w:type="character" w:customStyle="1" w:styleId="ClosingChar">
    <w:name w:val="Closing Char"/>
    <w:basedOn w:val="DefaultParagraphFont"/>
    <w:rPr>
      <w:sz w:val="24"/>
      <w:szCs w:val="24"/>
    </w:rPr>
  </w:style>
  <w:style w:type="paragraph" w:styleId="DocumentMap">
    <w:name w:val="Document Map"/>
    <w:basedOn w:val="Normal"/>
    <w:pPr>
      <w:spacing w:after="0" w:line="240" w:lineRule="auto"/>
    </w:pPr>
    <w:rPr>
      <w:rFonts w:ascii="Tahoma" w:hAnsi="Tahoma" w:cs="Tahoma"/>
      <w:sz w:val="16"/>
      <w:szCs w:val="16"/>
    </w:rPr>
  </w:style>
  <w:style w:type="character" w:customStyle="1" w:styleId="DocumentMapChar">
    <w:name w:val="Document Map Char"/>
    <w:basedOn w:val="DefaultParagraphFont"/>
    <w:rPr>
      <w:rFonts w:ascii="Tahoma" w:hAnsi="Tahoma" w:cs="Tahoma"/>
      <w:sz w:val="16"/>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rPr>
      <w:sz w:val="24"/>
      <w:szCs w:val="24"/>
    </w:rPr>
  </w:style>
  <w:style w:type="character" w:styleId="Emphasis">
    <w:name w:val="Emphasis"/>
    <w:basedOn w:val="DefaultParagraphFont"/>
    <w:rPr>
      <w:i/>
      <w:iCs/>
    </w:rPr>
  </w:style>
  <w:style w:type="paragraph" w:styleId="EnvelopeAddress">
    <w:name w:val="envelope address"/>
    <w:basedOn w:val="Normal"/>
    <w:pPr>
      <w:spacing w:after="0" w:line="240" w:lineRule="auto"/>
      <w:ind w:left="2880"/>
    </w:pPr>
  </w:style>
  <w:style w:type="paragraph" w:styleId="EnvelopeReturn">
    <w:name w:val="envelope return"/>
    <w:basedOn w:val="Normal"/>
    <w:pPr>
      <w:spacing w:after="0" w:line="240" w:lineRule="auto"/>
    </w:pPr>
    <w:rPr>
      <w:sz w:val="20"/>
      <w:szCs w:val="20"/>
    </w:rPr>
  </w:style>
  <w:style w:type="character" w:styleId="FollowedHyperlink">
    <w:name w:val="FollowedHyperlink"/>
    <w:basedOn w:val="DefaultParagraphFont"/>
    <w:rPr>
      <w:color w:val="0000FF"/>
      <w:u w:val="single"/>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sz w:val="24"/>
      <w:szCs w:val="24"/>
    </w:rPr>
  </w:style>
  <w:style w:type="character" w:styleId="HTMLCite">
    <w:name w:val="HTML Cite"/>
    <w:basedOn w:val="DefaultParagraphFont"/>
    <w:rPr>
      <w:i/>
      <w:iCs/>
    </w:rPr>
  </w:style>
  <w:style w:type="character" w:styleId="HTMLCode">
    <w:name w:val="HTML Code"/>
    <w:basedOn w:val="DefaultParagraphFont"/>
    <w:rPr>
      <w:rFonts w:ascii="Consolas" w:hAnsi="Consolas"/>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0"/>
      <w:szCs w:val="20"/>
    </w:rPr>
  </w:style>
  <w:style w:type="paragraph" w:styleId="HTMLPreformatted">
    <w:name w:val="HTML Preformatted"/>
    <w:basedOn w:val="Normal"/>
    <w:pPr>
      <w:spacing w:after="0" w:line="240" w:lineRule="auto"/>
    </w:pPr>
    <w:rPr>
      <w:rFonts w:ascii="Consolas" w:hAnsi="Consolas"/>
      <w:sz w:val="20"/>
      <w:szCs w:val="20"/>
    </w:rPr>
  </w:style>
  <w:style w:type="character" w:customStyle="1" w:styleId="HTMLPreformattedChar">
    <w:name w:val="HTML Preformatted Char"/>
    <w:basedOn w:val="DefaultParagraphFont"/>
    <w:rPr>
      <w:rFonts w:ascii="Consolas" w:hAnsi="Consolas"/>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0"/>
      <w:szCs w:val="20"/>
    </w:rPr>
  </w:style>
  <w:style w:type="character" w:styleId="HTMLVariable">
    <w:name w:val="HTML Variable"/>
    <w:basedOn w:val="DefaultParagraphFont"/>
    <w:rPr>
      <w:i/>
      <w:iCs/>
    </w:rPr>
  </w:style>
  <w:style w:type="paragraph" w:styleId="Index1">
    <w:name w:val="index 1"/>
    <w:basedOn w:val="Normal"/>
    <w:next w:val="Normal"/>
    <w:autoRedefine/>
    <w:pPr>
      <w:spacing w:after="0" w:line="240" w:lineRule="auto"/>
      <w:ind w:left="240" w:hanging="240"/>
    </w:pPr>
  </w:style>
  <w:style w:type="paragraph" w:styleId="Index2">
    <w:name w:val="index 2"/>
    <w:basedOn w:val="Normal"/>
    <w:next w:val="Normal"/>
    <w:autoRedefine/>
    <w:pPr>
      <w:spacing w:after="0" w:line="240" w:lineRule="auto"/>
      <w:ind w:left="480" w:hanging="240"/>
    </w:pPr>
  </w:style>
  <w:style w:type="paragraph" w:styleId="Index3">
    <w:name w:val="index 3"/>
    <w:basedOn w:val="Normal"/>
    <w:next w:val="Normal"/>
    <w:autoRedefine/>
    <w:pPr>
      <w:spacing w:after="0" w:line="240" w:lineRule="auto"/>
      <w:ind w:left="720" w:hanging="240"/>
    </w:pPr>
  </w:style>
  <w:style w:type="paragraph" w:styleId="Index4">
    <w:name w:val="index 4"/>
    <w:basedOn w:val="Normal"/>
    <w:next w:val="Normal"/>
    <w:autoRedefine/>
    <w:pPr>
      <w:spacing w:after="0" w:line="240" w:lineRule="auto"/>
      <w:ind w:left="960" w:hanging="240"/>
    </w:pPr>
  </w:style>
  <w:style w:type="paragraph" w:styleId="Index5">
    <w:name w:val="index 5"/>
    <w:basedOn w:val="Normal"/>
    <w:next w:val="Normal"/>
    <w:autoRedefine/>
    <w:pPr>
      <w:spacing w:after="0" w:line="240" w:lineRule="auto"/>
      <w:ind w:left="1200" w:hanging="240"/>
    </w:pPr>
  </w:style>
  <w:style w:type="paragraph" w:styleId="Index6">
    <w:name w:val="index 6"/>
    <w:basedOn w:val="Normal"/>
    <w:next w:val="Normal"/>
    <w:autoRedefine/>
    <w:pPr>
      <w:spacing w:after="0" w:line="240" w:lineRule="auto"/>
      <w:ind w:left="1440" w:hanging="240"/>
    </w:pPr>
  </w:style>
  <w:style w:type="paragraph" w:styleId="Index7">
    <w:name w:val="index 7"/>
    <w:basedOn w:val="Normal"/>
    <w:next w:val="Normal"/>
    <w:autoRedefine/>
    <w:pPr>
      <w:spacing w:after="0" w:line="240" w:lineRule="auto"/>
      <w:ind w:left="1680" w:hanging="240"/>
    </w:pPr>
  </w:style>
  <w:style w:type="paragraph" w:styleId="Index8">
    <w:name w:val="index 8"/>
    <w:basedOn w:val="Normal"/>
    <w:next w:val="Normal"/>
    <w:autoRedefine/>
    <w:pPr>
      <w:spacing w:after="0" w:line="240" w:lineRule="auto"/>
      <w:ind w:left="1920" w:hanging="240"/>
    </w:pPr>
  </w:style>
  <w:style w:type="paragraph" w:styleId="Index9">
    <w:name w:val="index 9"/>
    <w:basedOn w:val="Normal"/>
    <w:next w:val="Normal"/>
    <w:autoRedefine/>
    <w:pPr>
      <w:spacing w:after="0" w:line="240" w:lineRule="auto"/>
      <w:ind w:left="2160" w:hanging="240"/>
    </w:pPr>
  </w:style>
  <w:style w:type="paragraph" w:styleId="IndexHeading">
    <w:name w:val="index heading"/>
    <w:basedOn w:val="Normal"/>
    <w:next w:val="Index1"/>
    <w:rPr>
      <w:b/>
      <w:bCs/>
    </w:rPr>
  </w:style>
  <w:style w:type="character" w:styleId="IntenseEmphasis">
    <w:name w:val="Intense Emphasis"/>
    <w:basedOn w:val="DefaultParagraphFont"/>
    <w:rPr>
      <w:b/>
      <w:bCs/>
      <w:i/>
      <w:iCs/>
      <w:color w:val="104F75"/>
    </w:rPr>
  </w:style>
  <w:style w:type="paragraph" w:styleId="IntenseQuote">
    <w:name w:val="Intense Quote"/>
    <w:basedOn w:val="Normal"/>
    <w:next w:val="Normal"/>
    <w:pPr>
      <w:pBdr>
        <w:bottom w:val="single" w:sz="4" w:space="4" w:color="104F75"/>
      </w:pBdr>
      <w:spacing w:before="200" w:after="280"/>
      <w:ind w:left="936" w:right="936"/>
    </w:pPr>
    <w:rPr>
      <w:b/>
      <w:bCs/>
      <w:i/>
      <w:iCs/>
      <w:color w:val="104F75"/>
    </w:rPr>
  </w:style>
  <w:style w:type="character" w:customStyle="1" w:styleId="IntenseQuoteChar">
    <w:name w:val="Intense Quote Char"/>
    <w:basedOn w:val="DefaultParagraphFont"/>
    <w:rPr>
      <w:b/>
      <w:bCs/>
      <w:i/>
      <w:iCs/>
      <w:color w:val="104F75"/>
      <w:sz w:val="24"/>
      <w:szCs w:val="24"/>
    </w:rPr>
  </w:style>
  <w:style w:type="character" w:styleId="IntenseReference">
    <w:name w:val="Intense Reference"/>
    <w:basedOn w:val="DefaultParagraphFont"/>
    <w:rPr>
      <w:b/>
      <w:bCs/>
      <w:smallCaps/>
      <w:color w:val="8A2529"/>
      <w:spacing w:val="5"/>
      <w:u w:val="single"/>
    </w:rPr>
  </w:style>
  <w:style w:type="character" w:styleId="LineNumber">
    <w:name w:val="lin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2">
    <w:name w:val="List Bullet 2"/>
    <w:basedOn w:val="Normal"/>
    <w:pPr>
      <w:numPr>
        <w:numId w:val="8"/>
      </w:numPr>
    </w:pPr>
  </w:style>
  <w:style w:type="paragraph" w:styleId="ListBullet3">
    <w:name w:val="List Bullet 3"/>
    <w:basedOn w:val="Normal"/>
    <w:pPr>
      <w:numPr>
        <w:numId w:val="9"/>
      </w:numPr>
    </w:pPr>
  </w:style>
  <w:style w:type="paragraph" w:styleId="ListBullet4">
    <w:name w:val="List Bullet 4"/>
    <w:basedOn w:val="Normal"/>
    <w:pPr>
      <w:numPr>
        <w:numId w:val="10"/>
      </w:numPr>
    </w:pPr>
  </w:style>
  <w:style w:type="paragraph" w:styleId="ListBullet5">
    <w:name w:val="List Bullet 5"/>
    <w:basedOn w:val="Normal"/>
    <w:pPr>
      <w:numPr>
        <w:numId w:val="1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2"/>
      </w:numPr>
    </w:pPr>
  </w:style>
  <w:style w:type="paragraph" w:styleId="ListNumber2">
    <w:name w:val="List Number 2"/>
    <w:basedOn w:val="Normal"/>
    <w:pPr>
      <w:numPr>
        <w:numId w:val="13"/>
      </w:numPr>
    </w:pPr>
  </w:style>
  <w:style w:type="paragraph" w:styleId="ListNumber3">
    <w:name w:val="List Number 3"/>
    <w:basedOn w:val="Normal"/>
    <w:pPr>
      <w:numPr>
        <w:numId w:val="14"/>
      </w:numPr>
    </w:pPr>
  </w:style>
  <w:style w:type="paragraph" w:styleId="ListNumber4">
    <w:name w:val="List Number 4"/>
    <w:basedOn w:val="Normal"/>
    <w:pPr>
      <w:numPr>
        <w:numId w:val="15"/>
      </w:numPr>
    </w:pPr>
  </w:style>
  <w:style w:type="paragraph" w:styleId="ListNumber5">
    <w:name w:val="List Number 5"/>
    <w:basedOn w:val="Normal"/>
    <w:pPr>
      <w:numPr>
        <w:numId w:val="16"/>
      </w:numPr>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line="288" w:lineRule="auto"/>
    </w:pPr>
    <w:rPr>
      <w:rFonts w:ascii="Consolas" w:hAnsi="Consolas"/>
    </w:rPr>
  </w:style>
  <w:style w:type="character" w:customStyle="1" w:styleId="MacroTextChar">
    <w:name w:val="Macro Text Char"/>
    <w:basedOn w:val="DefaultParagraphFont"/>
    <w:rPr>
      <w:rFonts w:ascii="Consolas" w:hAnsi="Consolas"/>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134" w:hanging="1134"/>
    </w:pPr>
  </w:style>
  <w:style w:type="character" w:customStyle="1" w:styleId="MessageHeaderChar">
    <w:name w:val="Message Header Char"/>
    <w:basedOn w:val="DefaultParagraphFont"/>
    <w:rPr>
      <w:rFonts w:ascii="Arial" w:eastAsia="Times New Roman" w:hAnsi="Arial" w:cs="Times New Roman"/>
      <w:sz w:val="24"/>
      <w:szCs w:val="24"/>
      <w:shd w:val="clear" w:color="auto" w:fill="auto"/>
    </w:rPr>
  </w:style>
  <w:style w:type="paragraph" w:styleId="NoSpacing">
    <w:name w:val="No Spacing"/>
    <w:pPr>
      <w:suppressAutoHyphens/>
    </w:pPr>
    <w:rPr>
      <w:sz w:val="24"/>
      <w:szCs w:val="24"/>
    </w:rPr>
  </w:style>
  <w:style w:type="paragraph" w:styleId="NormalWeb">
    <w:name w:val="Normal (Web)"/>
    <w:basedOn w:val="Normal"/>
    <w:uiPriority w:val="99"/>
    <w:rPr>
      <w:rFonts w:ascii="Times New Roman" w:hAnsi="Times New Roman"/>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rPr>
      <w:sz w:val="24"/>
      <w:szCs w:val="24"/>
    </w:rPr>
  </w:style>
  <w:style w:type="character" w:styleId="PageNumber">
    <w:name w:val="page number"/>
    <w:basedOn w:val="DefaultParagraphFont"/>
  </w:style>
  <w:style w:type="character" w:styleId="PlaceholderText">
    <w:name w:val="Placeholder Text"/>
    <w:basedOn w:val="DefaultParagraphFont"/>
    <w:rPr>
      <w:color w:val="808080"/>
    </w:rPr>
  </w:style>
  <w:style w:type="paragraph" w:styleId="PlainText">
    <w:name w:val="Plain Text"/>
    <w:basedOn w:val="Normal"/>
    <w:pPr>
      <w:spacing w:after="0" w:line="240" w:lineRule="auto"/>
    </w:pPr>
    <w:rPr>
      <w:rFonts w:ascii="Consolas" w:hAnsi="Consolas"/>
      <w:sz w:val="21"/>
      <w:szCs w:val="21"/>
    </w:rPr>
  </w:style>
  <w:style w:type="character" w:customStyle="1" w:styleId="PlainTextChar">
    <w:name w:val="Plain Text Char"/>
    <w:basedOn w:val="DefaultParagraphFont"/>
    <w:rPr>
      <w:rFonts w:ascii="Consolas" w:hAnsi="Consolas"/>
      <w:sz w:val="21"/>
      <w:szCs w:val="21"/>
    </w:rPr>
  </w:style>
  <w:style w:type="paragraph" w:styleId="Quote">
    <w:name w:val="Quote"/>
    <w:basedOn w:val="Normal"/>
    <w:next w:val="Normal"/>
    <w:rPr>
      <w:i/>
      <w:iCs/>
      <w:color w:val="000000"/>
    </w:rPr>
  </w:style>
  <w:style w:type="character" w:customStyle="1" w:styleId="QuoteChar">
    <w:name w:val="Quote Char"/>
    <w:basedOn w:val="DefaultParagraphFont"/>
    <w:rPr>
      <w:i/>
      <w:iCs/>
      <w:color w:val="000000"/>
      <w:sz w:val="24"/>
      <w:szCs w:val="24"/>
    </w:rPr>
  </w:style>
  <w:style w:type="paragraph" w:styleId="Salutation">
    <w:name w:val="Salutation"/>
    <w:basedOn w:val="Normal"/>
    <w:next w:val="Normal"/>
  </w:style>
  <w:style w:type="character" w:customStyle="1" w:styleId="SalutationChar">
    <w:name w:val="Salutation Char"/>
    <w:basedOn w:val="DefaultParagraphFont"/>
    <w:rPr>
      <w:sz w:val="24"/>
      <w:szCs w:val="24"/>
    </w:rPr>
  </w:style>
  <w:style w:type="paragraph" w:styleId="Signature">
    <w:name w:val="Signature"/>
    <w:basedOn w:val="Normal"/>
    <w:pPr>
      <w:spacing w:after="0" w:line="240" w:lineRule="auto"/>
      <w:ind w:left="4252"/>
    </w:pPr>
  </w:style>
  <w:style w:type="character" w:customStyle="1" w:styleId="SignatureChar">
    <w:name w:val="Signature Char"/>
    <w:basedOn w:val="DefaultParagraphFont"/>
    <w:rPr>
      <w:sz w:val="24"/>
      <w:szCs w:val="24"/>
    </w:rPr>
  </w:style>
  <w:style w:type="character" w:styleId="Strong">
    <w:name w:val="Strong"/>
    <w:basedOn w:val="DefaultParagraphFont"/>
    <w:rPr>
      <w:b/>
      <w:bCs/>
    </w:rPr>
  </w:style>
  <w:style w:type="paragraph" w:styleId="Subtitle">
    <w:name w:val="Subtitle"/>
    <w:basedOn w:val="Normal"/>
    <w:next w:val="Normal"/>
    <w:uiPriority w:val="11"/>
    <w:qFormat/>
    <w:rPr>
      <w:i/>
      <w:iCs/>
      <w:color w:val="104F75"/>
      <w:spacing w:val="15"/>
    </w:rPr>
  </w:style>
  <w:style w:type="character" w:customStyle="1" w:styleId="SubtitleChar">
    <w:name w:val="Subtitle Char"/>
    <w:basedOn w:val="DefaultParagraphFont"/>
    <w:rPr>
      <w:rFonts w:ascii="Arial" w:eastAsia="Times New Roman" w:hAnsi="Arial" w:cs="Times New Roman"/>
      <w:i/>
      <w:iCs/>
      <w:color w:val="104F75"/>
      <w:spacing w:val="15"/>
      <w:sz w:val="24"/>
      <w:szCs w:val="24"/>
    </w:rPr>
  </w:style>
  <w:style w:type="character" w:styleId="SubtleEmphasis">
    <w:name w:val="Subtle Emphasis"/>
    <w:basedOn w:val="DefaultParagraphFont"/>
    <w:rPr>
      <w:i/>
      <w:iCs/>
      <w:color w:val="808080"/>
    </w:rPr>
  </w:style>
  <w:style w:type="character" w:styleId="SubtleReference">
    <w:name w:val="Subtle Reference"/>
    <w:basedOn w:val="DefaultParagraphFont"/>
    <w:rPr>
      <w:smallCaps/>
      <w:color w:val="8A2529"/>
      <w:u w:val="single"/>
    </w:rPr>
  </w:style>
  <w:style w:type="paragraph" w:styleId="TableofAuthorities">
    <w:name w:val="table of authorities"/>
    <w:basedOn w:val="Normal"/>
    <w:next w:val="Normal"/>
    <w:pPr>
      <w:spacing w:after="0"/>
      <w:ind w:left="240" w:hanging="240"/>
    </w:pPr>
  </w:style>
  <w:style w:type="paragraph" w:styleId="TOAHeading">
    <w:name w:val="toa heading"/>
    <w:basedOn w:val="Normal"/>
    <w:next w:val="Normal"/>
    <w:pPr>
      <w:spacing w:before="120"/>
    </w:pPr>
    <w:rPr>
      <w:b/>
      <w:bCs/>
    </w:rPr>
  </w:style>
  <w:style w:type="paragraph" w:styleId="TOC4">
    <w:name w:val="toc 4"/>
    <w:basedOn w:val="Normal"/>
    <w:next w:val="Normal"/>
    <w:autoRedefine/>
    <w:pPr>
      <w:spacing w:after="100"/>
      <w:ind w:left="720"/>
    </w:pPr>
  </w:style>
  <w:style w:type="paragraph" w:styleId="TOC5">
    <w:name w:val="toc 5"/>
    <w:basedOn w:val="Normal"/>
    <w:next w:val="Normal"/>
    <w:autoRedefine/>
    <w:pPr>
      <w:spacing w:after="100"/>
      <w:ind w:left="960"/>
    </w:pPr>
  </w:style>
  <w:style w:type="paragraph" w:styleId="TOC6">
    <w:name w:val="toc 6"/>
    <w:basedOn w:val="Normal"/>
    <w:next w:val="Normal"/>
    <w:autoRedefine/>
    <w:pPr>
      <w:spacing w:after="100"/>
      <w:ind w:left="1200"/>
    </w:pPr>
  </w:style>
  <w:style w:type="paragraph" w:styleId="TOC7">
    <w:name w:val="toc 7"/>
    <w:basedOn w:val="Normal"/>
    <w:next w:val="Normal"/>
    <w:autoRedefine/>
    <w:pPr>
      <w:spacing w:after="100"/>
      <w:ind w:left="1440"/>
    </w:pPr>
  </w:style>
  <w:style w:type="paragraph" w:styleId="TOC8">
    <w:name w:val="toc 8"/>
    <w:basedOn w:val="Normal"/>
    <w:next w:val="Normal"/>
    <w:autoRedefine/>
    <w:pPr>
      <w:spacing w:after="100"/>
      <w:ind w:left="1680"/>
    </w:pPr>
  </w:style>
  <w:style w:type="paragraph" w:styleId="TOC9">
    <w:name w:val="toc 9"/>
    <w:basedOn w:val="Normal"/>
    <w:next w:val="Normal"/>
    <w:autoRedefine/>
    <w:pPr>
      <w:spacing w:after="100"/>
      <w:ind w:left="1920"/>
    </w:pPr>
  </w:style>
  <w:style w:type="paragraph" w:customStyle="1" w:styleId="DfESOutNumbered">
    <w:name w:val="DfESOutNumbered"/>
    <w:basedOn w:val="Normal"/>
    <w:pPr>
      <w:widowControl w:val="0"/>
      <w:numPr>
        <w:numId w:val="17"/>
      </w:numPr>
      <w:overflowPunct w:val="0"/>
      <w:autoSpaceDE w:val="0"/>
      <w:spacing w:line="240" w:lineRule="auto"/>
    </w:pPr>
    <w:rPr>
      <w:rFonts w:cs="Arial"/>
      <w:sz w:val="22"/>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RowCentered">
    <w:name w:val="TableRowCentered"/>
    <w:basedOn w:val="TableRow"/>
    <w:pPr>
      <w:jc w:val="center"/>
    </w:pPr>
    <w:rPr>
      <w:szCs w:val="20"/>
    </w:rPr>
  </w:style>
  <w:style w:type="paragraph" w:customStyle="1" w:styleId="DeptBullets">
    <w:name w:val="DeptBullets"/>
    <w:basedOn w:val="Normal"/>
    <w:pPr>
      <w:widowControl w:val="0"/>
      <w:numPr>
        <w:numId w:val="18"/>
      </w:numPr>
      <w:overflowPunct w:val="0"/>
      <w:autoSpaceDE w:val="0"/>
      <w:spacing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pPr>
    <w:rPr>
      <w:color w:val="0D0D0D"/>
    </w:rPr>
  </w:style>
  <w:style w:type="character" w:customStyle="1" w:styleId="RGB">
    <w:name w:val="RGB"/>
    <w:basedOn w:val="DefaultParagraphFont"/>
    <w:rPr>
      <w:b/>
      <w:bCs/>
      <w:sz w:val="20"/>
    </w:rPr>
  </w:style>
  <w:style w:type="character" w:customStyle="1" w:styleId="RGBValues">
    <w:name w:val="RGB Values"/>
    <w:basedOn w:val="DefaultParagraphFont"/>
    <w:rPr>
      <w:sz w:val="20"/>
    </w:rPr>
  </w:style>
  <w:style w:type="paragraph" w:customStyle="1" w:styleId="Centredembed">
    <w:name w:val="Centred embed"/>
    <w:basedOn w:val="Normal"/>
    <w:pPr>
      <w:spacing w:after="0"/>
      <w:jc w:val="center"/>
    </w:pPr>
    <w:rPr>
      <w:szCs w:val="20"/>
    </w:rPr>
  </w:style>
  <w:style w:type="paragraph" w:customStyle="1" w:styleId="Researchreport">
    <w:name w:val="Research report"/>
    <w:basedOn w:val="SubtitleText"/>
    <w:pPr>
      <w:spacing w:after="360"/>
    </w:pPr>
    <w:rPr>
      <w:sz w:val="52"/>
      <w:szCs w:val="52"/>
    </w:rPr>
  </w:style>
  <w:style w:type="character" w:customStyle="1" w:styleId="ResearchreportChar">
    <w:name w:val="Research report Char"/>
    <w:basedOn w:val="SubtitleTextChar"/>
    <w:rPr>
      <w:rFonts w:cs="Arial"/>
      <w:b/>
      <w:color w:val="104F75"/>
      <w:sz w:val="52"/>
      <w:szCs w:val="52"/>
    </w:rPr>
  </w:style>
  <w:style w:type="paragraph" w:customStyle="1" w:styleId="Quote-DfE">
    <w:name w:val="Quote-DfE"/>
    <w:basedOn w:val="Normal"/>
    <w:pPr>
      <w:spacing w:after="360"/>
      <w:ind w:left="1080" w:right="1036"/>
    </w:pPr>
  </w:style>
  <w:style w:type="character" w:customStyle="1" w:styleId="Quote-DfEChar">
    <w:name w:val="Quote-DfE Char"/>
    <w:basedOn w:val="DefaultParagraphFont"/>
    <w:rPr>
      <w:sz w:val="24"/>
      <w:szCs w:val="24"/>
    </w:rPr>
  </w:style>
  <w:style w:type="numbering" w:customStyle="1" w:styleId="WWOutlineListStyle4">
    <w:name w:val="WW_OutlineListStyle_4"/>
    <w:basedOn w:val="NoList"/>
    <w:pPr>
      <w:numPr>
        <w:numId w:val="2"/>
      </w:numPr>
    </w:p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6">
    <w:name w:val="LFO6"/>
    <w:basedOn w:val="NoList"/>
    <w:pPr>
      <w:numPr>
        <w:numId w:val="7"/>
      </w:numPr>
    </w:pPr>
  </w:style>
  <w:style w:type="numbering" w:customStyle="1" w:styleId="LFO13">
    <w:name w:val="LFO13"/>
    <w:basedOn w:val="NoList"/>
    <w:pPr>
      <w:numPr>
        <w:numId w:val="8"/>
      </w:numPr>
    </w:pPr>
  </w:style>
  <w:style w:type="numbering" w:customStyle="1" w:styleId="LFO14">
    <w:name w:val="LFO14"/>
    <w:basedOn w:val="NoList"/>
    <w:pPr>
      <w:numPr>
        <w:numId w:val="9"/>
      </w:numPr>
    </w:pPr>
  </w:style>
  <w:style w:type="numbering" w:customStyle="1" w:styleId="LFO15">
    <w:name w:val="LFO15"/>
    <w:basedOn w:val="NoList"/>
    <w:pPr>
      <w:numPr>
        <w:numId w:val="10"/>
      </w:numPr>
    </w:pPr>
  </w:style>
  <w:style w:type="numbering" w:customStyle="1" w:styleId="LFO16">
    <w:name w:val="LFO16"/>
    <w:basedOn w:val="NoList"/>
    <w:pPr>
      <w:numPr>
        <w:numId w:val="11"/>
      </w:numPr>
    </w:pPr>
  </w:style>
  <w:style w:type="numbering" w:customStyle="1" w:styleId="LFO17">
    <w:name w:val="LFO17"/>
    <w:basedOn w:val="NoList"/>
    <w:pPr>
      <w:numPr>
        <w:numId w:val="12"/>
      </w:numPr>
    </w:pPr>
  </w:style>
  <w:style w:type="numbering" w:customStyle="1" w:styleId="LFO18">
    <w:name w:val="LFO18"/>
    <w:basedOn w:val="NoList"/>
    <w:pPr>
      <w:numPr>
        <w:numId w:val="13"/>
      </w:numPr>
    </w:pPr>
  </w:style>
  <w:style w:type="numbering" w:customStyle="1" w:styleId="LFO19">
    <w:name w:val="LFO19"/>
    <w:basedOn w:val="NoList"/>
    <w:pPr>
      <w:numPr>
        <w:numId w:val="14"/>
      </w:numPr>
    </w:pPr>
  </w:style>
  <w:style w:type="numbering" w:customStyle="1" w:styleId="LFO20">
    <w:name w:val="LFO20"/>
    <w:basedOn w:val="NoList"/>
    <w:pPr>
      <w:numPr>
        <w:numId w:val="15"/>
      </w:numPr>
    </w:pPr>
  </w:style>
  <w:style w:type="numbering" w:customStyle="1" w:styleId="LFO21">
    <w:name w:val="LFO21"/>
    <w:basedOn w:val="NoList"/>
    <w:pPr>
      <w:numPr>
        <w:numId w:val="16"/>
      </w:numPr>
    </w:pPr>
  </w:style>
  <w:style w:type="numbering" w:customStyle="1" w:styleId="LFO27">
    <w:name w:val="LFO27"/>
    <w:basedOn w:val="NoList"/>
    <w:pPr>
      <w:numPr>
        <w:numId w:val="17"/>
      </w:numPr>
    </w:pPr>
  </w:style>
  <w:style w:type="numbering" w:customStyle="1" w:styleId="LFO33">
    <w:name w:val="LFO33"/>
    <w:basedOn w:val="NoList"/>
    <w:pPr>
      <w:numPr>
        <w:numId w:val="18"/>
      </w:numPr>
    </w:pPr>
  </w:style>
  <w:style w:type="numbering" w:customStyle="1" w:styleId="LFO38">
    <w:name w:val="LFO38"/>
    <w:basedOn w:val="NoList"/>
    <w:pPr>
      <w:numPr>
        <w:numId w:val="19"/>
      </w:numPr>
    </w:pPr>
  </w:style>
  <w:style w:type="numbering" w:customStyle="1" w:styleId="LFO45">
    <w:name w:val="LFO45"/>
    <w:basedOn w:val="NoList"/>
    <w:pPr>
      <w:numPr>
        <w:numId w:val="20"/>
      </w:numPr>
    </w:pPr>
  </w:style>
  <w:style w:type="character" w:styleId="UnresolvedMention">
    <w:name w:val="Unresolved Mention"/>
    <w:basedOn w:val="DefaultParagraphFont"/>
    <w:uiPriority w:val="99"/>
    <w:semiHidden/>
    <w:unhideWhenUsed/>
    <w:rsid w:val="004C6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784955">
      <w:bodyDiv w:val="1"/>
      <w:marLeft w:val="0"/>
      <w:marRight w:val="0"/>
      <w:marTop w:val="0"/>
      <w:marBottom w:val="0"/>
      <w:divBdr>
        <w:top w:val="none" w:sz="0" w:space="0" w:color="auto"/>
        <w:left w:val="none" w:sz="0" w:space="0" w:color="auto"/>
        <w:bottom w:val="none" w:sz="0" w:space="0" w:color="auto"/>
        <w:right w:val="none" w:sz="0" w:space="0" w:color="auto"/>
      </w:divBdr>
      <w:divsChild>
        <w:div w:id="3219360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51498/" TargetMode="External"/><Relationship Id="rId13" Type="http://schemas.openxmlformats.org/officeDocument/2006/relationships/hyperlink" Target="https://doi.org/10.1016/S2213-8587(16)30217-0" TargetMode="External"/><Relationship Id="rId3" Type="http://schemas.openxmlformats.org/officeDocument/2006/relationships/settings" Target="settings.xml"/><Relationship Id="rId7" Type="http://schemas.openxmlformats.org/officeDocument/2006/relationships/hyperlink" Target="https://doi.org/10.3390/ijerph18137112" TargetMode="External"/><Relationship Id="rId12" Type="http://schemas.openxmlformats.org/officeDocument/2006/relationships/hyperlink" Target="https://www.nice.org.uk/about/what-we-do/into-practice/measuring-the-use-of-nice-guidance/impact-of-our-guidance/niceimpact-maternity/ch2-maternity-and-mental-healt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yoclinic.org/diseases-conditions/fetal-alcohol-syndrome/symptoms-causes/syc-203529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mc.ncbi.nlm.nih.gov/articles/PMC2621047/" TargetMode="External"/><Relationship Id="rId4" Type="http://schemas.openxmlformats.org/officeDocument/2006/relationships/webSettings" Target="webSettings.xml"/><Relationship Id="rId9" Type="http://schemas.openxmlformats.org/officeDocument/2006/relationships/hyperlink" Target="https://my.clevelandclinic.org/health/diseases/23226-neonatal-abstinence-syndrome" TargetMode="External"/><Relationship Id="rId14" Type="http://schemas.openxmlformats.org/officeDocument/2006/relationships/hyperlink" Target="https://lagunatreatment.com/support-for-women/newborn-health-effe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mper\OneDrive%20-%20University%20of%20Wales%20Trinity%20Saint%20David\Documents\Year%201_2024\Semester%202%20-%20Post-Xmas\Living%20Well%20-%20Amanda\Updated%20research%20templat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Updated research template (1)</Template>
  <TotalTime>3445</TotalTime>
  <Pages>12</Pages>
  <Words>2902</Words>
  <Characters>16547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Research report template</vt:lpstr>
    </vt:vector>
  </TitlesOfParts>
  <Company/>
  <LinksUpToDate>false</LinksUpToDate>
  <CharactersWithSpaces>19411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 template</dc:title>
  <dc:creator>SMITH, Jason</dc:creator>
  <dc:description>DfE-RR-Master-v8</dc:description>
  <cp:lastModifiedBy>Sandra Imperato (2417394)</cp:lastModifiedBy>
  <cp:revision>123</cp:revision>
  <cp:lastPrinted>2015-08-11T10:54:00Z</cp:lastPrinted>
  <dcterms:created xsi:type="dcterms:W3CDTF">2025-04-28T08:55:00Z</dcterms:created>
  <dcterms:modified xsi:type="dcterms:W3CDTF">2025-05-09T13:40:00Z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0x010100900C57292655E54ABDFEC515F60173E9</vt:lpwstr>
  </property>
  <property fmtid="{D5CDD505-2E9C-101B-9397-08002B2CF9AE}" pid="4" name="_dlc_DocIdItemGuid">
    <vt:lpwstr>453ced71-93fc-46de-989b-09d563bcdfe0</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ies>
</file>