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AD6E04" w14:textId="77777777" w:rsidR="005A7350" w:rsidRDefault="00E4233E" w:rsidP="005A7350">
      <w:pPr>
        <w:spacing w:line="360" w:lineRule="auto"/>
        <w:jc w:val="both"/>
        <w:rPr>
          <w:rFonts w:ascii="Arial" w:hAnsi="Arial" w:cs="Arial"/>
          <w:b/>
          <w:sz w:val="24"/>
          <w:szCs w:val="24"/>
        </w:rPr>
      </w:pPr>
      <w:r w:rsidRPr="000E55B3">
        <w:rPr>
          <w:rFonts w:ascii="Arial" w:hAnsi="Arial" w:cs="Arial"/>
          <w:b/>
          <w:sz w:val="24"/>
          <w:szCs w:val="24"/>
        </w:rPr>
        <w:t>Leadership</w:t>
      </w:r>
      <w:r w:rsidR="005A7350">
        <w:rPr>
          <w:rFonts w:ascii="Arial" w:hAnsi="Arial" w:cs="Arial"/>
          <w:b/>
          <w:sz w:val="24"/>
          <w:szCs w:val="24"/>
        </w:rPr>
        <w:t xml:space="preserve"> </w:t>
      </w:r>
      <w:r w:rsidRPr="000E55B3">
        <w:rPr>
          <w:rFonts w:ascii="Arial" w:hAnsi="Arial" w:cs="Arial"/>
          <w:b/>
          <w:sz w:val="24"/>
          <w:szCs w:val="24"/>
        </w:rPr>
        <w:t>fo</w:t>
      </w:r>
      <w:bookmarkStart w:id="0" w:name="_GoBack"/>
      <w:bookmarkEnd w:id="0"/>
      <w:r w:rsidRPr="000E55B3">
        <w:rPr>
          <w:rFonts w:ascii="Arial" w:hAnsi="Arial" w:cs="Arial"/>
          <w:b/>
          <w:sz w:val="24"/>
          <w:szCs w:val="24"/>
        </w:rPr>
        <w:t>r Systems of Quality</w:t>
      </w:r>
    </w:p>
    <w:p w14:paraId="4639F3DF" w14:textId="77777777" w:rsidR="005A7350" w:rsidRDefault="00E4233E" w:rsidP="005A7350">
      <w:pPr>
        <w:spacing w:line="360" w:lineRule="auto"/>
        <w:jc w:val="both"/>
        <w:rPr>
          <w:rFonts w:ascii="Arial" w:hAnsi="Arial" w:cs="Arial"/>
          <w:b/>
          <w:sz w:val="24"/>
          <w:szCs w:val="24"/>
        </w:rPr>
      </w:pPr>
      <w:r w:rsidRPr="00E4233E">
        <w:rPr>
          <w:rFonts w:ascii="Arial" w:hAnsi="Arial" w:cs="Arial"/>
          <w:sz w:val="24"/>
          <w:szCs w:val="24"/>
        </w:rPr>
        <w:t>Quality assurance i</w:t>
      </w:r>
      <w:r w:rsidR="002577AB">
        <w:rPr>
          <w:rFonts w:ascii="Arial" w:hAnsi="Arial" w:cs="Arial"/>
          <w:sz w:val="24"/>
          <w:szCs w:val="24"/>
        </w:rPr>
        <w:t xml:space="preserve">s </w:t>
      </w:r>
      <w:r w:rsidR="00D50C23">
        <w:rPr>
          <w:rFonts w:ascii="Arial" w:hAnsi="Arial" w:cs="Arial"/>
          <w:sz w:val="24"/>
          <w:szCs w:val="24"/>
        </w:rPr>
        <w:t xml:space="preserve">a system that aims to increase the standards of early years settings by ‘helping early years providers help themselves’. The system encourages practitioners to assess and compare their own practice with the higher standards. This process enables practitioners reflect on what quality is and how they can reach it whilst increasing job satisfaction by self-evaluation. </w:t>
      </w:r>
      <w:r w:rsidR="0030546D">
        <w:rPr>
          <w:rFonts w:ascii="Arial" w:hAnsi="Arial" w:cs="Arial"/>
          <w:sz w:val="24"/>
          <w:szCs w:val="24"/>
        </w:rPr>
        <w:t xml:space="preserve">This information is supported by </w:t>
      </w:r>
      <w:r w:rsidR="00D50C23">
        <w:rPr>
          <w:rFonts w:ascii="Arial" w:hAnsi="Arial" w:cs="Arial"/>
          <w:sz w:val="24"/>
          <w:szCs w:val="24"/>
        </w:rPr>
        <w:t xml:space="preserve">Mercer </w:t>
      </w:r>
      <w:r w:rsidR="0030546D">
        <w:rPr>
          <w:rFonts w:ascii="Arial" w:hAnsi="Arial" w:cs="Arial"/>
          <w:sz w:val="24"/>
          <w:szCs w:val="24"/>
        </w:rPr>
        <w:t>(2</w:t>
      </w:r>
      <w:r w:rsidR="00D50C23">
        <w:rPr>
          <w:rFonts w:ascii="Arial" w:hAnsi="Arial" w:cs="Arial"/>
          <w:sz w:val="24"/>
          <w:szCs w:val="24"/>
        </w:rPr>
        <w:t>000)</w:t>
      </w:r>
      <w:r w:rsidR="0030546D">
        <w:rPr>
          <w:rFonts w:ascii="Arial" w:hAnsi="Arial" w:cs="Arial"/>
          <w:sz w:val="24"/>
          <w:szCs w:val="24"/>
        </w:rPr>
        <w:t xml:space="preserve"> and Early Years (2018), who expands stating that the quality assurance system provides a route for leaders and managers to raise standards through self-evaluation and assessments, which involves practitioners as part of a continual improvement process to which the setting is ‘audited against a set of criteria or standards’. Because of the audits, strengths and areas for improvement are identified and put into an action plan which is regularly reviewed for progress. </w:t>
      </w:r>
      <w:r w:rsidR="00F24771">
        <w:rPr>
          <w:rFonts w:ascii="Arial" w:hAnsi="Arial" w:cs="Arial"/>
          <w:sz w:val="24"/>
          <w:szCs w:val="24"/>
        </w:rPr>
        <w:t>The system can benefit an early year setting in many ways</w:t>
      </w:r>
      <w:r w:rsidR="00296D37">
        <w:rPr>
          <w:rFonts w:ascii="Arial" w:hAnsi="Arial" w:cs="Arial"/>
          <w:sz w:val="24"/>
          <w:szCs w:val="24"/>
        </w:rPr>
        <w:t>, information from Early Years (2018) informs of these benefits</w:t>
      </w:r>
      <w:r w:rsidR="00F24771">
        <w:rPr>
          <w:rFonts w:ascii="Arial" w:hAnsi="Arial" w:cs="Arial"/>
          <w:sz w:val="24"/>
          <w:szCs w:val="24"/>
        </w:rPr>
        <w:t xml:space="preserve"> including guidance and support for schools to improve their outcomes for children</w:t>
      </w:r>
      <w:r w:rsidR="0055504A">
        <w:rPr>
          <w:rFonts w:ascii="Arial" w:hAnsi="Arial" w:cs="Arial"/>
          <w:sz w:val="24"/>
          <w:szCs w:val="24"/>
        </w:rPr>
        <w:t xml:space="preserve"> as well as challenging and supporting key people</w:t>
      </w:r>
      <w:r w:rsidR="00F24771">
        <w:rPr>
          <w:rFonts w:ascii="Arial" w:hAnsi="Arial" w:cs="Arial"/>
          <w:sz w:val="24"/>
          <w:szCs w:val="24"/>
        </w:rPr>
        <w:t>, encouraging equality and inclusive practices whilst strengthening values and principles. It can also help increase capacity</w:t>
      </w:r>
      <w:r w:rsidR="0055504A">
        <w:rPr>
          <w:rFonts w:ascii="Arial" w:hAnsi="Arial" w:cs="Arial"/>
          <w:sz w:val="24"/>
          <w:szCs w:val="24"/>
        </w:rPr>
        <w:t xml:space="preserve"> to improve quality by aiding in helping parents to choose a ‘good quality provision for their children’. The process ‘supports settings through self-evaluation and improvement processes’ and provides recognition of such that the setting makes progress against qualitive minimum standards and communicates this to parents. The system ‘empowers management, leaders/supervisors and early years practitioners to make decisions and changes in the way they do their work’</w:t>
      </w:r>
      <w:r w:rsidR="00296D37">
        <w:rPr>
          <w:rFonts w:ascii="Arial" w:hAnsi="Arial" w:cs="Arial"/>
          <w:sz w:val="24"/>
          <w:szCs w:val="24"/>
        </w:rPr>
        <w:t xml:space="preserve"> whilst setting standards as a means of measuring the services to children</w:t>
      </w:r>
      <w:r w:rsidR="0030546D">
        <w:rPr>
          <w:rFonts w:ascii="Arial" w:hAnsi="Arial" w:cs="Arial"/>
          <w:sz w:val="24"/>
          <w:szCs w:val="24"/>
        </w:rPr>
        <w:t xml:space="preserve">. </w:t>
      </w:r>
    </w:p>
    <w:p w14:paraId="03C63CB5" w14:textId="77777777" w:rsidR="005A7350" w:rsidRDefault="0037148F" w:rsidP="005A7350">
      <w:pPr>
        <w:spacing w:line="360" w:lineRule="auto"/>
        <w:jc w:val="both"/>
        <w:rPr>
          <w:rFonts w:ascii="Arial" w:hAnsi="Arial" w:cs="Arial"/>
          <w:b/>
          <w:sz w:val="24"/>
          <w:szCs w:val="24"/>
        </w:rPr>
      </w:pPr>
      <w:r>
        <w:rPr>
          <w:rFonts w:ascii="Arial" w:hAnsi="Arial" w:cs="Arial"/>
          <w:sz w:val="24"/>
          <w:szCs w:val="24"/>
        </w:rPr>
        <w:t>An example of and evidence-based study that supports the quality assurance system is ‘SEED’. ‘</w:t>
      </w:r>
      <w:r w:rsidR="00DF642C" w:rsidRPr="00DF642C">
        <w:rPr>
          <w:rFonts w:ascii="Arial" w:hAnsi="Arial" w:cs="Arial"/>
          <w:sz w:val="24"/>
          <w:szCs w:val="24"/>
        </w:rPr>
        <w:t>The Study of Early Education and Development (SEED) is a major study designed to help the Department for Education (DfE) provide evidence on the effectiveness of early years education and to identify any short- and longer-term benefits from this investment</w:t>
      </w:r>
      <w:r>
        <w:rPr>
          <w:rFonts w:ascii="Arial" w:hAnsi="Arial" w:cs="Arial"/>
          <w:sz w:val="24"/>
          <w:szCs w:val="24"/>
        </w:rPr>
        <w:t>’ (Department for Education, 2017). The study focuses on finding how early childhood education and care (ECEC)</w:t>
      </w:r>
      <w:r w:rsidR="002C240D">
        <w:rPr>
          <w:rFonts w:ascii="Arial" w:hAnsi="Arial" w:cs="Arial"/>
          <w:sz w:val="24"/>
          <w:szCs w:val="24"/>
        </w:rPr>
        <w:t xml:space="preserve"> is related to a child’s development at age three to identify how effective funding is for 2year olds in early education is (Department for Education, 2017). Quality assurance in such settings will aid in determining the effectiveness of ones setting and in turn affect </w:t>
      </w:r>
      <w:r w:rsidR="002C240D">
        <w:rPr>
          <w:rFonts w:ascii="Arial" w:hAnsi="Arial" w:cs="Arial"/>
          <w:sz w:val="24"/>
          <w:szCs w:val="24"/>
        </w:rPr>
        <w:lastRenderedPageBreak/>
        <w:t>parents/carers decisions on which setting to send their child to, and in turn this may affect funding, reputation, capacity, and staffing.</w:t>
      </w:r>
    </w:p>
    <w:p w14:paraId="18FBC792" w14:textId="7EE5FF96" w:rsidR="00062063" w:rsidRDefault="00CC245A" w:rsidP="005A7350">
      <w:pPr>
        <w:spacing w:line="360" w:lineRule="auto"/>
        <w:jc w:val="both"/>
        <w:rPr>
          <w:rFonts w:ascii="Arial" w:hAnsi="Arial" w:cs="Arial"/>
          <w:sz w:val="24"/>
          <w:szCs w:val="24"/>
        </w:rPr>
      </w:pPr>
      <w:r>
        <w:rPr>
          <w:rFonts w:ascii="Arial" w:hAnsi="Arial" w:cs="Arial"/>
          <w:sz w:val="24"/>
          <w:szCs w:val="24"/>
        </w:rPr>
        <w:t xml:space="preserve">The Department for Education (2015) </w:t>
      </w:r>
      <w:r w:rsidR="00062063">
        <w:rPr>
          <w:rFonts w:ascii="Arial" w:hAnsi="Arial" w:cs="Arial"/>
          <w:sz w:val="24"/>
          <w:szCs w:val="24"/>
        </w:rPr>
        <w:t xml:space="preserve">runs an Effective Pre-school, Primary and Secondary Education Project or ‘EPPSE’. The project found that pre-schools and home learning environment in the early years ‘shaped students’ GCSE attainment. This can be found in </w:t>
      </w:r>
      <w:r w:rsidR="00062063" w:rsidRPr="00062063">
        <w:rPr>
          <w:rFonts w:ascii="Arial" w:hAnsi="Arial" w:cs="Arial"/>
          <w:sz w:val="24"/>
          <w:szCs w:val="24"/>
        </w:rPr>
        <w:t>Sammons et al., 2014</w:t>
      </w:r>
      <w:r w:rsidR="00062063">
        <w:rPr>
          <w:rFonts w:ascii="Arial" w:hAnsi="Arial" w:cs="Arial"/>
          <w:sz w:val="24"/>
          <w:szCs w:val="24"/>
        </w:rPr>
        <w:t xml:space="preserve"> and</w:t>
      </w:r>
      <w:r w:rsidR="00062063" w:rsidRPr="00062063">
        <w:rPr>
          <w:rFonts w:ascii="Arial" w:hAnsi="Arial" w:cs="Arial"/>
          <w:sz w:val="24"/>
          <w:szCs w:val="24"/>
        </w:rPr>
        <w:t xml:space="preserve"> Sylva et al., 2014</w:t>
      </w:r>
      <w:r w:rsidR="00062063">
        <w:rPr>
          <w:rFonts w:ascii="Arial" w:hAnsi="Arial" w:cs="Arial"/>
          <w:sz w:val="24"/>
          <w:szCs w:val="24"/>
        </w:rPr>
        <w:t>. The Pre-school and early home learning effects on A-level outcomes</w:t>
      </w:r>
      <w:r w:rsidR="006D6BA5">
        <w:rPr>
          <w:rFonts w:ascii="Arial" w:hAnsi="Arial" w:cs="Arial"/>
          <w:sz w:val="24"/>
          <w:szCs w:val="24"/>
        </w:rPr>
        <w:t xml:space="preserve"> research report of the EPPSE by the Department for Education (2015) </w:t>
      </w:r>
      <w:r w:rsidR="00EC2E53">
        <w:rPr>
          <w:rFonts w:ascii="Arial" w:hAnsi="Arial" w:cs="Arial"/>
          <w:sz w:val="24"/>
          <w:szCs w:val="24"/>
        </w:rPr>
        <w:t>states findings that show</w:t>
      </w:r>
      <w:r w:rsidR="009B2D3F">
        <w:rPr>
          <w:rFonts w:ascii="Arial" w:hAnsi="Arial" w:cs="Arial"/>
          <w:sz w:val="24"/>
          <w:szCs w:val="24"/>
        </w:rPr>
        <w:t xml:space="preserve"> students were more likely to sit AS-level exams than those who hadn’t attended a pre-school; and those who attended a ‘high-quality’ pre-school was twice as likely. However, the effects of pre-school were found to have disappeared in a handful of students by the age of 18, whereas, information by Sammons, Toth and Sylva (2015) shows that there is ‘lasting impact of pre-school’ for a specific group dubbed ‘high achievers’ by the end of primary school. These findings suggest the positive impact an effective pre-school setting can have on a child’s education in later life, more specifically the more qualitive settings. </w:t>
      </w:r>
      <w:r w:rsidR="00A54831">
        <w:rPr>
          <w:rFonts w:ascii="Arial" w:hAnsi="Arial" w:cs="Arial"/>
          <w:sz w:val="24"/>
          <w:szCs w:val="24"/>
        </w:rPr>
        <w:t>Thus,</w:t>
      </w:r>
      <w:r w:rsidR="009B2D3F">
        <w:rPr>
          <w:rFonts w:ascii="Arial" w:hAnsi="Arial" w:cs="Arial"/>
          <w:sz w:val="24"/>
          <w:szCs w:val="24"/>
        </w:rPr>
        <w:t xml:space="preserve"> supporting the quality assurance system </w:t>
      </w:r>
      <w:r w:rsidR="00E85885">
        <w:rPr>
          <w:rFonts w:ascii="Arial" w:hAnsi="Arial" w:cs="Arial"/>
          <w:sz w:val="24"/>
          <w:szCs w:val="24"/>
        </w:rPr>
        <w:t>to</w:t>
      </w:r>
      <w:r w:rsidR="009B2D3F">
        <w:rPr>
          <w:rFonts w:ascii="Arial" w:hAnsi="Arial" w:cs="Arial"/>
          <w:sz w:val="24"/>
          <w:szCs w:val="24"/>
        </w:rPr>
        <w:t xml:space="preserve"> challenge, assess, reflect and improve on settings and on practice in order to make a higher than minimum standard setting for children. </w:t>
      </w:r>
      <w:r w:rsidR="00A54831">
        <w:rPr>
          <w:rFonts w:ascii="Arial" w:hAnsi="Arial" w:cs="Arial"/>
          <w:sz w:val="24"/>
          <w:szCs w:val="24"/>
        </w:rPr>
        <w:t>The National Minimum Standards are designed to support child care providers and their settings meet the relevant regulations of the service provided. The standards are evaluated on behalf of the Care and Social Services Inspectorate Wales (CSSIW) by ‘regulation, inspecting and reviewing and providing professional advice’ (Welsh Government, 2016).</w:t>
      </w:r>
    </w:p>
    <w:p w14:paraId="588B2AF5" w14:textId="182C6336" w:rsidR="00C962E1" w:rsidRPr="00C962E1" w:rsidRDefault="00C962E1" w:rsidP="005A7350">
      <w:pPr>
        <w:spacing w:line="360" w:lineRule="auto"/>
        <w:jc w:val="both"/>
        <w:rPr>
          <w:rFonts w:ascii="Arial" w:hAnsi="Arial" w:cs="Arial"/>
          <w:sz w:val="24"/>
          <w:szCs w:val="24"/>
        </w:rPr>
      </w:pPr>
      <w:r>
        <w:rPr>
          <w:rFonts w:ascii="Arial" w:hAnsi="Arial" w:cs="Arial"/>
          <w:sz w:val="24"/>
          <w:szCs w:val="24"/>
        </w:rPr>
        <w:t>Following on are two additional methods of promoting and ensuring quality within early year settings</w:t>
      </w:r>
      <w:r w:rsidR="001E0F32">
        <w:rPr>
          <w:rFonts w:ascii="Arial" w:hAnsi="Arial" w:cs="Arial"/>
          <w:sz w:val="24"/>
          <w:szCs w:val="24"/>
        </w:rPr>
        <w:t>.</w:t>
      </w:r>
    </w:p>
    <w:p w14:paraId="29952FC8" w14:textId="5B56D443" w:rsidR="00796A9F" w:rsidRDefault="00796A9F" w:rsidP="0030546D">
      <w:pPr>
        <w:shd w:val="clear" w:color="auto" w:fill="FFFFFF"/>
        <w:spacing w:before="100" w:beforeAutospacing="1" w:after="100" w:afterAutospacing="1" w:line="480" w:lineRule="atLeast"/>
        <w:jc w:val="both"/>
        <w:rPr>
          <w:rFonts w:ascii="Arial" w:hAnsi="Arial" w:cs="Arial"/>
          <w:sz w:val="24"/>
          <w:szCs w:val="24"/>
        </w:rPr>
      </w:pPr>
    </w:p>
    <w:p w14:paraId="60ED0E31" w14:textId="4CBB4088" w:rsidR="00A54831" w:rsidRPr="00A54831" w:rsidRDefault="00A54831" w:rsidP="00A54831">
      <w:pPr>
        <w:shd w:val="clear" w:color="auto" w:fill="FFFFFF"/>
        <w:spacing w:before="100" w:beforeAutospacing="1" w:after="100" w:afterAutospacing="1" w:line="480" w:lineRule="atLeast"/>
        <w:jc w:val="both"/>
        <w:rPr>
          <w:rFonts w:ascii="Arial" w:hAnsi="Arial" w:cs="Arial"/>
          <w:sz w:val="24"/>
          <w:szCs w:val="24"/>
        </w:rPr>
      </w:pPr>
    </w:p>
    <w:p w14:paraId="6F50BB58" w14:textId="07301C41" w:rsidR="00EC2E53" w:rsidRDefault="00EC2E53" w:rsidP="0030546D">
      <w:pPr>
        <w:shd w:val="clear" w:color="auto" w:fill="FFFFFF"/>
        <w:spacing w:before="100" w:beforeAutospacing="1" w:after="100" w:afterAutospacing="1" w:line="480" w:lineRule="atLeast"/>
        <w:jc w:val="both"/>
        <w:rPr>
          <w:rFonts w:ascii="Arial" w:hAnsi="Arial" w:cs="Arial"/>
          <w:sz w:val="24"/>
          <w:szCs w:val="24"/>
        </w:rPr>
      </w:pPr>
    </w:p>
    <w:p w14:paraId="6640A58D" w14:textId="77777777" w:rsidR="005A7350" w:rsidRDefault="005A7350">
      <w:pPr>
        <w:rPr>
          <w:rFonts w:ascii="Arial" w:hAnsi="Arial" w:cs="Arial"/>
          <w:b/>
          <w:sz w:val="24"/>
          <w:szCs w:val="24"/>
        </w:rPr>
      </w:pPr>
    </w:p>
    <w:p w14:paraId="1230CB08" w14:textId="70181092" w:rsidR="000C3BC1" w:rsidRDefault="000C3BC1" w:rsidP="00754782">
      <w:pPr>
        <w:spacing w:line="360" w:lineRule="auto"/>
        <w:rPr>
          <w:rFonts w:ascii="Arial" w:hAnsi="Arial" w:cs="Arial"/>
          <w:b/>
          <w:sz w:val="24"/>
          <w:szCs w:val="24"/>
        </w:rPr>
      </w:pPr>
      <w:r>
        <w:rPr>
          <w:rFonts w:ascii="Arial" w:hAnsi="Arial" w:cs="Arial"/>
          <w:b/>
          <w:sz w:val="24"/>
          <w:szCs w:val="24"/>
        </w:rPr>
        <w:t>CSSIW – Quality of care review.</w:t>
      </w:r>
    </w:p>
    <w:p w14:paraId="74E9AEAC" w14:textId="4FAAC382" w:rsidR="000C3BC1" w:rsidRDefault="0001185E" w:rsidP="00754782">
      <w:pPr>
        <w:spacing w:line="360" w:lineRule="auto"/>
        <w:rPr>
          <w:rFonts w:ascii="Arial" w:hAnsi="Arial" w:cs="Arial"/>
          <w:sz w:val="24"/>
          <w:szCs w:val="24"/>
        </w:rPr>
      </w:pPr>
      <w:r>
        <w:rPr>
          <w:rFonts w:ascii="Arial" w:hAnsi="Arial" w:cs="Arial"/>
          <w:sz w:val="24"/>
          <w:szCs w:val="24"/>
        </w:rPr>
        <w:lastRenderedPageBreak/>
        <w:t>The Care and Social Services Inspectorate Wales’ Quality of Care Review is a ‘Self-evaluation to support Self-Assessmen</w:t>
      </w:r>
      <w:r w:rsidR="001B4861">
        <w:rPr>
          <w:rFonts w:ascii="Arial" w:hAnsi="Arial" w:cs="Arial"/>
          <w:sz w:val="24"/>
          <w:szCs w:val="24"/>
        </w:rPr>
        <w:t>t of Service Statement, or SASS (CSSIW, 2017). Pacey (2017) goes on to state that it is completed by ‘registered childcare providers in Wales’ that provides the Care Inspectorate Wales with necessary information to comply with appropriate legislation.</w:t>
      </w:r>
      <w:r w:rsidR="00754782">
        <w:rPr>
          <w:rFonts w:ascii="Arial" w:hAnsi="Arial" w:cs="Arial"/>
          <w:sz w:val="24"/>
          <w:szCs w:val="24"/>
        </w:rPr>
        <w:t xml:space="preserve"> The Child Minding and Day Care (Wales) Regulations 2010 in specific state that it is the responsibility of the registered person to ‘establish and maintain a system for monitoring, reviewing and improving the quality of care given to children’. The system must accommodate the quality of care of the setting to be reviewed annually and the views of children and parents, local authority and staffs views on the quality of care the setting provides (Legislation.gov.uk, 2010</w:t>
      </w:r>
      <w:r w:rsidR="00114EB0">
        <w:rPr>
          <w:rFonts w:ascii="Arial" w:hAnsi="Arial" w:cs="Arial"/>
          <w:sz w:val="24"/>
          <w:szCs w:val="24"/>
        </w:rPr>
        <w:t>(a)</w:t>
      </w:r>
      <w:r w:rsidR="00754782">
        <w:rPr>
          <w:rFonts w:ascii="Arial" w:hAnsi="Arial" w:cs="Arial"/>
          <w:sz w:val="24"/>
          <w:szCs w:val="24"/>
        </w:rPr>
        <w:t>).</w:t>
      </w:r>
      <w:r w:rsidR="00114EB0">
        <w:rPr>
          <w:rFonts w:ascii="Arial" w:hAnsi="Arial" w:cs="Arial"/>
          <w:sz w:val="24"/>
          <w:szCs w:val="24"/>
        </w:rPr>
        <w:t xml:space="preserve"> Another legislation to adhere to is the Child and Families (Wales) Measure 2010, section 44: ‘Supply of information to the Welsh Ministers’. The document states that the Welsh Ministers may require registered persons to provide information of the activities of the setting which the Ministers consider to have a purpose for the children (Legislation.gov.uk, 2010(b)).</w:t>
      </w:r>
    </w:p>
    <w:p w14:paraId="4DB6AC1C" w14:textId="697540ED" w:rsidR="00114EB0" w:rsidRDefault="00114EB0" w:rsidP="00754782">
      <w:pPr>
        <w:spacing w:line="360" w:lineRule="auto"/>
        <w:rPr>
          <w:rFonts w:ascii="Arial" w:hAnsi="Arial" w:cs="Arial"/>
          <w:sz w:val="24"/>
          <w:szCs w:val="24"/>
        </w:rPr>
      </w:pPr>
      <w:r>
        <w:rPr>
          <w:rFonts w:ascii="Arial" w:hAnsi="Arial" w:cs="Arial"/>
          <w:sz w:val="24"/>
          <w:szCs w:val="24"/>
        </w:rPr>
        <w:t>Pacey (2017) continues that CSSIW use the SASS along with the Quality of Care Review to assess a settings compliance to such legislation and to assist with the CSSIW setting inspection. ‘The information collected will help CSSIW inspectors to prioritise areas for further enquiry as part of their inspection planning’</w:t>
      </w:r>
      <w:r w:rsidR="00475A1C">
        <w:rPr>
          <w:rFonts w:ascii="Arial" w:hAnsi="Arial" w:cs="Arial"/>
          <w:sz w:val="24"/>
          <w:szCs w:val="24"/>
        </w:rPr>
        <w:t>, along with the production of evidence of the quality of the setting. Pacey (2017) also states that ‘Self-evaluation is important to help you consider the best way to maintain and improve your service’.</w:t>
      </w:r>
    </w:p>
    <w:p w14:paraId="11DB118A" w14:textId="0A0E4F44" w:rsidR="000C3BC1" w:rsidRDefault="00475A1C" w:rsidP="00447019">
      <w:pPr>
        <w:spacing w:line="360" w:lineRule="auto"/>
        <w:rPr>
          <w:rFonts w:ascii="Arial" w:hAnsi="Arial" w:cs="Arial"/>
          <w:sz w:val="24"/>
          <w:szCs w:val="24"/>
        </w:rPr>
      </w:pPr>
      <w:r>
        <w:rPr>
          <w:rFonts w:ascii="Arial" w:hAnsi="Arial" w:cs="Arial"/>
          <w:sz w:val="24"/>
          <w:szCs w:val="24"/>
        </w:rPr>
        <w:t>The Quality of Care Review is in two parts; part A – viewpoints on the quality of the setting and provision from those that use the setting. The review, part A consists of four sections; ‘Methods of collecting views’, ‘Numbers involved’, ‘Summary of responses’ and ‘Action to improve as a result of peoples views’. Part B – evaluation of the setting and provision with a judgement on how well the setting is maintained. The review, part B consists of four areas also; ‘Well-being’, ‘Care and development’, ‘Environment’ and ‘Leadership and management’.</w:t>
      </w:r>
      <w:r w:rsidR="00210234">
        <w:rPr>
          <w:rFonts w:ascii="Arial" w:hAnsi="Arial" w:cs="Arial"/>
          <w:sz w:val="24"/>
          <w:szCs w:val="24"/>
        </w:rPr>
        <w:t xml:space="preserve"> Questions one can expect when completing these sections are: ‘</w:t>
      </w:r>
      <w:r w:rsidRPr="00210234">
        <w:rPr>
          <w:rFonts w:ascii="Arial" w:hAnsi="Arial" w:cs="Arial"/>
          <w:sz w:val="24"/>
          <w:szCs w:val="24"/>
        </w:rPr>
        <w:t>• What do you do well? • How do you know? • What is the benefit to children? • What is it you want to improve? • How will you measure improvements?</w:t>
      </w:r>
      <w:r w:rsidR="00654637">
        <w:rPr>
          <w:rFonts w:ascii="Arial" w:hAnsi="Arial" w:cs="Arial"/>
          <w:sz w:val="24"/>
          <w:szCs w:val="24"/>
        </w:rPr>
        <w:t>’ (CSSIW, 2017)</w:t>
      </w:r>
      <w:r w:rsidR="00D77BF0">
        <w:rPr>
          <w:rFonts w:ascii="Arial" w:hAnsi="Arial" w:cs="Arial"/>
          <w:sz w:val="24"/>
          <w:szCs w:val="24"/>
        </w:rPr>
        <w:t>.</w:t>
      </w:r>
      <w:r w:rsidR="00654637">
        <w:rPr>
          <w:rFonts w:ascii="Arial" w:hAnsi="Arial" w:cs="Arial"/>
          <w:sz w:val="24"/>
          <w:szCs w:val="24"/>
        </w:rPr>
        <w:t xml:space="preserve"> This is supported by National Quality Standard Professional Learning Programme (no date), which goes on to state that</w:t>
      </w:r>
      <w:r w:rsidR="00447019">
        <w:rPr>
          <w:rFonts w:ascii="Arial" w:hAnsi="Arial" w:cs="Arial"/>
          <w:sz w:val="24"/>
          <w:szCs w:val="24"/>
        </w:rPr>
        <w:t xml:space="preserve"> self-</w:t>
      </w:r>
      <w:r w:rsidR="00447019">
        <w:rPr>
          <w:rFonts w:ascii="Arial" w:hAnsi="Arial" w:cs="Arial"/>
          <w:sz w:val="24"/>
          <w:szCs w:val="24"/>
        </w:rPr>
        <w:lastRenderedPageBreak/>
        <w:t>assessment and reflection on one’s practice contributes effectively to quality improvement. Ultimately a leader needs to include different perspectives in the reflection/self-assessment, including that of other staff, children and families; everyone involved must be honest and show respect for others’ ideas and opinions; hard questions must be addressed in order to achieve the best possible standard for the setting; there should be an inclusion of continual assessment, review and reflection and make an effort to plan strategies to improve quality standards within the setting.</w:t>
      </w:r>
    </w:p>
    <w:p w14:paraId="7C43ECDA" w14:textId="02927A95" w:rsidR="00447019" w:rsidRDefault="00447019" w:rsidP="00447019">
      <w:pPr>
        <w:spacing w:line="360" w:lineRule="auto"/>
        <w:rPr>
          <w:rFonts w:ascii="Arial" w:hAnsi="Arial" w:cs="Arial"/>
          <w:sz w:val="24"/>
          <w:szCs w:val="24"/>
        </w:rPr>
      </w:pPr>
      <w:r>
        <w:rPr>
          <w:rFonts w:ascii="Arial" w:hAnsi="Arial" w:cs="Arial"/>
          <w:sz w:val="24"/>
          <w:szCs w:val="24"/>
        </w:rPr>
        <w:t xml:space="preserve">The benefits will include an overall content and contributing working team that feels valued and appreciated. It means experience for staff in terms of self-reflection and assessment against appropriate legislation and government schemes. It will result in happy, healthy, safe, engaged and cared for children that enjoy their provision along with happy and content parents that feel confident in leaving their children in the care of a service that is evidently achieving above minimum statutory requirements. As a </w:t>
      </w:r>
      <w:r w:rsidR="00D77BF0">
        <w:rPr>
          <w:rFonts w:ascii="Arial" w:hAnsi="Arial" w:cs="Arial"/>
          <w:sz w:val="24"/>
          <w:szCs w:val="24"/>
        </w:rPr>
        <w:t>result,</w:t>
      </w:r>
      <w:r>
        <w:rPr>
          <w:rFonts w:ascii="Arial" w:hAnsi="Arial" w:cs="Arial"/>
          <w:sz w:val="24"/>
          <w:szCs w:val="24"/>
        </w:rPr>
        <w:t xml:space="preserve"> the reputation of the service will grow and bring in more custom for the service, resulting in </w:t>
      </w:r>
      <w:r w:rsidR="00D77BF0">
        <w:rPr>
          <w:rFonts w:ascii="Arial" w:hAnsi="Arial" w:cs="Arial"/>
          <w:sz w:val="24"/>
          <w:szCs w:val="24"/>
        </w:rPr>
        <w:t>a blooming business.</w:t>
      </w:r>
    </w:p>
    <w:p w14:paraId="21D6D57C" w14:textId="77777777" w:rsidR="005A7350" w:rsidRDefault="005A7350">
      <w:pPr>
        <w:rPr>
          <w:rFonts w:ascii="Arial" w:hAnsi="Arial" w:cs="Arial"/>
          <w:b/>
          <w:sz w:val="24"/>
          <w:szCs w:val="24"/>
        </w:rPr>
      </w:pPr>
    </w:p>
    <w:p w14:paraId="327E06F5" w14:textId="77777777" w:rsidR="005A7350" w:rsidRDefault="005A7350">
      <w:pPr>
        <w:rPr>
          <w:rFonts w:ascii="Arial" w:hAnsi="Arial" w:cs="Arial"/>
          <w:b/>
          <w:sz w:val="24"/>
          <w:szCs w:val="24"/>
        </w:rPr>
      </w:pPr>
    </w:p>
    <w:p w14:paraId="7D1DE21C" w14:textId="77777777" w:rsidR="005A7350" w:rsidRDefault="005A7350">
      <w:pPr>
        <w:rPr>
          <w:rFonts w:ascii="Arial" w:hAnsi="Arial" w:cs="Arial"/>
          <w:b/>
          <w:sz w:val="24"/>
          <w:szCs w:val="24"/>
        </w:rPr>
      </w:pPr>
    </w:p>
    <w:p w14:paraId="654830F4" w14:textId="77777777" w:rsidR="005A7350" w:rsidRDefault="005A7350">
      <w:pPr>
        <w:rPr>
          <w:rFonts w:ascii="Arial" w:hAnsi="Arial" w:cs="Arial"/>
          <w:b/>
          <w:sz w:val="24"/>
          <w:szCs w:val="24"/>
        </w:rPr>
      </w:pPr>
    </w:p>
    <w:p w14:paraId="7314B08B" w14:textId="77777777" w:rsidR="005A7350" w:rsidRDefault="005A7350">
      <w:pPr>
        <w:rPr>
          <w:rFonts w:ascii="Arial" w:hAnsi="Arial" w:cs="Arial"/>
          <w:b/>
          <w:sz w:val="24"/>
          <w:szCs w:val="24"/>
        </w:rPr>
      </w:pPr>
    </w:p>
    <w:p w14:paraId="6A20FAEA" w14:textId="77777777" w:rsidR="005A7350" w:rsidRDefault="005A7350">
      <w:pPr>
        <w:rPr>
          <w:rFonts w:ascii="Arial" w:hAnsi="Arial" w:cs="Arial"/>
          <w:b/>
          <w:sz w:val="24"/>
          <w:szCs w:val="24"/>
        </w:rPr>
      </w:pPr>
    </w:p>
    <w:p w14:paraId="4DD57F54" w14:textId="77777777" w:rsidR="005A7350" w:rsidRDefault="005A7350">
      <w:pPr>
        <w:rPr>
          <w:rFonts w:ascii="Arial" w:hAnsi="Arial" w:cs="Arial"/>
          <w:b/>
          <w:sz w:val="24"/>
          <w:szCs w:val="24"/>
        </w:rPr>
      </w:pPr>
    </w:p>
    <w:p w14:paraId="3508AAFE" w14:textId="77777777" w:rsidR="005A7350" w:rsidRDefault="005A7350">
      <w:pPr>
        <w:rPr>
          <w:rFonts w:ascii="Arial" w:hAnsi="Arial" w:cs="Arial"/>
          <w:b/>
          <w:sz w:val="24"/>
          <w:szCs w:val="24"/>
        </w:rPr>
      </w:pPr>
    </w:p>
    <w:p w14:paraId="68AD3C73" w14:textId="77777777" w:rsidR="005A7350" w:rsidRDefault="005A7350">
      <w:pPr>
        <w:rPr>
          <w:rFonts w:ascii="Arial" w:hAnsi="Arial" w:cs="Arial"/>
          <w:b/>
          <w:sz w:val="24"/>
          <w:szCs w:val="24"/>
        </w:rPr>
      </w:pPr>
    </w:p>
    <w:p w14:paraId="279CF249" w14:textId="77777777" w:rsidR="00D77BF0" w:rsidRDefault="00D77BF0" w:rsidP="00D84DC8">
      <w:pPr>
        <w:spacing w:line="360" w:lineRule="auto"/>
        <w:rPr>
          <w:rFonts w:ascii="Arial" w:hAnsi="Arial" w:cs="Arial"/>
          <w:b/>
          <w:sz w:val="24"/>
          <w:szCs w:val="24"/>
        </w:rPr>
      </w:pPr>
    </w:p>
    <w:p w14:paraId="1C3C90B6" w14:textId="372528DA" w:rsidR="000C3BC1" w:rsidRDefault="00E4233E" w:rsidP="00D84DC8">
      <w:pPr>
        <w:spacing w:line="360" w:lineRule="auto"/>
        <w:rPr>
          <w:rFonts w:ascii="Arial" w:hAnsi="Arial" w:cs="Arial"/>
          <w:b/>
          <w:sz w:val="24"/>
          <w:szCs w:val="24"/>
        </w:rPr>
      </w:pPr>
      <w:r>
        <w:rPr>
          <w:rFonts w:ascii="Arial" w:hAnsi="Arial" w:cs="Arial"/>
          <w:b/>
          <w:sz w:val="24"/>
          <w:szCs w:val="24"/>
        </w:rPr>
        <w:t xml:space="preserve">Healthy </w:t>
      </w:r>
      <w:r w:rsidR="0043700C">
        <w:rPr>
          <w:rFonts w:ascii="Arial" w:hAnsi="Arial" w:cs="Arial"/>
          <w:b/>
          <w:sz w:val="24"/>
          <w:szCs w:val="24"/>
        </w:rPr>
        <w:t xml:space="preserve">and Sustainable </w:t>
      </w:r>
      <w:r>
        <w:rPr>
          <w:rFonts w:ascii="Arial" w:hAnsi="Arial" w:cs="Arial"/>
          <w:b/>
          <w:sz w:val="24"/>
          <w:szCs w:val="24"/>
        </w:rPr>
        <w:t>Preschool Award</w:t>
      </w:r>
      <w:r w:rsidR="00915575" w:rsidRPr="00915575">
        <w:rPr>
          <w:rFonts w:ascii="Arial" w:hAnsi="Arial" w:cs="Arial"/>
          <w:b/>
          <w:sz w:val="24"/>
          <w:szCs w:val="24"/>
        </w:rPr>
        <w:t>.</w:t>
      </w:r>
      <w:r w:rsidR="000C3BC1" w:rsidRPr="00915575">
        <w:rPr>
          <w:rFonts w:ascii="Arial" w:hAnsi="Arial" w:cs="Arial"/>
          <w:b/>
          <w:sz w:val="24"/>
          <w:szCs w:val="24"/>
        </w:rPr>
        <w:t xml:space="preserve"> </w:t>
      </w:r>
    </w:p>
    <w:p w14:paraId="3F6A96F8" w14:textId="4119C94F" w:rsidR="00B76D4E" w:rsidRPr="00B76D4E" w:rsidRDefault="00D84DC8" w:rsidP="00E33D9A">
      <w:pPr>
        <w:spacing w:line="360" w:lineRule="auto"/>
        <w:jc w:val="both"/>
        <w:rPr>
          <w:rFonts w:ascii="Arial" w:hAnsi="Arial" w:cs="Arial"/>
          <w:sz w:val="24"/>
          <w:szCs w:val="24"/>
        </w:rPr>
      </w:pPr>
      <w:r w:rsidRPr="00D84DC8">
        <w:rPr>
          <w:rFonts w:ascii="Arial" w:hAnsi="Arial" w:cs="Arial"/>
          <w:sz w:val="24"/>
          <w:szCs w:val="24"/>
        </w:rPr>
        <w:t xml:space="preserve">NHS (2018) states that </w:t>
      </w:r>
      <w:r w:rsidR="00E85885" w:rsidRPr="00D84DC8">
        <w:rPr>
          <w:rFonts w:ascii="Arial" w:hAnsi="Arial" w:cs="Arial"/>
          <w:sz w:val="24"/>
          <w:szCs w:val="24"/>
        </w:rPr>
        <w:t>The Healthy and Sustainable Pre-School Scheme</w:t>
      </w:r>
      <w:r w:rsidR="00B76D4E" w:rsidRPr="00D84DC8">
        <w:rPr>
          <w:rFonts w:ascii="Arial" w:hAnsi="Arial" w:cs="Arial"/>
          <w:sz w:val="24"/>
          <w:szCs w:val="24"/>
        </w:rPr>
        <w:t xml:space="preserve"> is</w:t>
      </w:r>
      <w:r w:rsidRPr="00D84DC8">
        <w:rPr>
          <w:rFonts w:ascii="Arial" w:hAnsi="Arial" w:cs="Arial"/>
          <w:sz w:val="24"/>
          <w:szCs w:val="24"/>
        </w:rPr>
        <w:t xml:space="preserve"> an extension of the Welsh Network of Healthy Schools Scheme that ‘over 575 </w:t>
      </w:r>
      <w:r w:rsidRPr="00D84DC8">
        <w:rPr>
          <w:rFonts w:ascii="Arial" w:hAnsi="Arial" w:cs="Arial"/>
          <w:sz w:val="24"/>
          <w:szCs w:val="24"/>
        </w:rPr>
        <w:lastRenderedPageBreak/>
        <w:t xml:space="preserve">organisations are now involved in’. The scheme is available to any organisation working within a pre-school provision including: </w:t>
      </w:r>
    </w:p>
    <w:p w14:paraId="4AF14563" w14:textId="4583E71E" w:rsidR="00B76D4E" w:rsidRPr="00B76D4E" w:rsidRDefault="00D84DC8" w:rsidP="00D84DC8">
      <w:pPr>
        <w:numPr>
          <w:ilvl w:val="0"/>
          <w:numId w:val="2"/>
        </w:numPr>
        <w:shd w:val="clear" w:color="auto" w:fill="FFFFFF"/>
        <w:spacing w:after="0" w:line="360" w:lineRule="auto"/>
        <w:ind w:left="750" w:right="150"/>
        <w:jc w:val="both"/>
        <w:rPr>
          <w:rFonts w:ascii="Arial" w:eastAsia="Times New Roman" w:hAnsi="Arial" w:cs="Arial"/>
          <w:color w:val="000000"/>
          <w:sz w:val="24"/>
          <w:szCs w:val="24"/>
          <w:lang w:eastAsia="en-GB"/>
        </w:rPr>
      </w:pPr>
      <w:r w:rsidRPr="00D84DC8">
        <w:rPr>
          <w:rFonts w:ascii="Arial" w:eastAsia="Times New Roman" w:hAnsi="Arial" w:cs="Arial"/>
          <w:color w:val="000000"/>
          <w:sz w:val="24"/>
          <w:szCs w:val="24"/>
          <w:lang w:eastAsia="en-GB"/>
        </w:rPr>
        <w:t>‘</w:t>
      </w:r>
      <w:r w:rsidR="00B76D4E" w:rsidRPr="00B76D4E">
        <w:rPr>
          <w:rFonts w:ascii="Arial" w:eastAsia="Times New Roman" w:hAnsi="Arial" w:cs="Arial"/>
          <w:color w:val="000000"/>
          <w:sz w:val="24"/>
          <w:szCs w:val="24"/>
          <w:lang w:eastAsia="en-GB"/>
        </w:rPr>
        <w:t>Full Day Care Nurseries</w:t>
      </w:r>
    </w:p>
    <w:p w14:paraId="24FFD2A4" w14:textId="77777777" w:rsidR="00B76D4E" w:rsidRPr="00B76D4E" w:rsidRDefault="00B76D4E" w:rsidP="00D84DC8">
      <w:pPr>
        <w:numPr>
          <w:ilvl w:val="0"/>
          <w:numId w:val="2"/>
        </w:numPr>
        <w:shd w:val="clear" w:color="auto" w:fill="FFFFFF"/>
        <w:spacing w:after="0" w:line="360" w:lineRule="auto"/>
        <w:ind w:left="750" w:right="150"/>
        <w:jc w:val="both"/>
        <w:rPr>
          <w:rFonts w:ascii="Arial" w:eastAsia="Times New Roman" w:hAnsi="Arial" w:cs="Arial"/>
          <w:color w:val="000000"/>
          <w:sz w:val="24"/>
          <w:szCs w:val="24"/>
          <w:lang w:eastAsia="en-GB"/>
        </w:rPr>
      </w:pPr>
      <w:r w:rsidRPr="00B76D4E">
        <w:rPr>
          <w:rFonts w:ascii="Arial" w:eastAsia="Times New Roman" w:hAnsi="Arial" w:cs="Arial"/>
          <w:color w:val="000000"/>
          <w:sz w:val="24"/>
          <w:szCs w:val="24"/>
          <w:lang w:eastAsia="en-GB"/>
        </w:rPr>
        <w:t>Sessional Childcare</w:t>
      </w:r>
    </w:p>
    <w:p w14:paraId="054091BB" w14:textId="77777777" w:rsidR="00B76D4E" w:rsidRPr="00B76D4E" w:rsidRDefault="00B76D4E" w:rsidP="00D84DC8">
      <w:pPr>
        <w:numPr>
          <w:ilvl w:val="0"/>
          <w:numId w:val="2"/>
        </w:numPr>
        <w:shd w:val="clear" w:color="auto" w:fill="FFFFFF"/>
        <w:spacing w:after="0" w:line="360" w:lineRule="auto"/>
        <w:ind w:left="750" w:right="150"/>
        <w:jc w:val="both"/>
        <w:rPr>
          <w:rFonts w:ascii="Arial" w:eastAsia="Times New Roman" w:hAnsi="Arial" w:cs="Arial"/>
          <w:color w:val="000000"/>
          <w:sz w:val="24"/>
          <w:szCs w:val="24"/>
          <w:lang w:eastAsia="en-GB"/>
        </w:rPr>
      </w:pPr>
      <w:r w:rsidRPr="00B76D4E">
        <w:rPr>
          <w:rFonts w:ascii="Arial" w:eastAsia="Times New Roman" w:hAnsi="Arial" w:cs="Arial"/>
          <w:color w:val="000000"/>
          <w:sz w:val="24"/>
          <w:szCs w:val="24"/>
          <w:lang w:eastAsia="en-GB"/>
        </w:rPr>
        <w:t>Childminders</w:t>
      </w:r>
    </w:p>
    <w:p w14:paraId="19237699" w14:textId="77777777" w:rsidR="00B76D4E" w:rsidRPr="00B76D4E" w:rsidRDefault="00B76D4E" w:rsidP="00D84DC8">
      <w:pPr>
        <w:numPr>
          <w:ilvl w:val="0"/>
          <w:numId w:val="2"/>
        </w:numPr>
        <w:shd w:val="clear" w:color="auto" w:fill="FFFFFF"/>
        <w:spacing w:after="0" w:line="360" w:lineRule="auto"/>
        <w:ind w:left="750" w:right="150"/>
        <w:jc w:val="both"/>
        <w:rPr>
          <w:rFonts w:ascii="Arial" w:eastAsia="Times New Roman" w:hAnsi="Arial" w:cs="Arial"/>
          <w:color w:val="000000"/>
          <w:sz w:val="24"/>
          <w:szCs w:val="24"/>
          <w:lang w:eastAsia="en-GB"/>
        </w:rPr>
      </w:pPr>
      <w:r w:rsidRPr="00B76D4E">
        <w:rPr>
          <w:rFonts w:ascii="Arial" w:eastAsia="Times New Roman" w:hAnsi="Arial" w:cs="Arial"/>
          <w:color w:val="000000"/>
          <w:sz w:val="24"/>
          <w:szCs w:val="24"/>
          <w:lang w:eastAsia="en-GB"/>
        </w:rPr>
        <w:t>Playgroups</w:t>
      </w:r>
    </w:p>
    <w:p w14:paraId="00897FE3" w14:textId="20966994" w:rsidR="00B76D4E" w:rsidRDefault="00B76D4E" w:rsidP="00D84DC8">
      <w:pPr>
        <w:numPr>
          <w:ilvl w:val="0"/>
          <w:numId w:val="2"/>
        </w:numPr>
        <w:shd w:val="clear" w:color="auto" w:fill="FFFFFF"/>
        <w:spacing w:after="0" w:line="360" w:lineRule="auto"/>
        <w:ind w:left="750" w:right="150"/>
        <w:jc w:val="both"/>
        <w:rPr>
          <w:rFonts w:ascii="Arial" w:eastAsia="Times New Roman" w:hAnsi="Arial" w:cs="Arial"/>
          <w:color w:val="000000"/>
          <w:sz w:val="24"/>
          <w:szCs w:val="24"/>
          <w:lang w:eastAsia="en-GB"/>
        </w:rPr>
      </w:pPr>
      <w:r w:rsidRPr="00B76D4E">
        <w:rPr>
          <w:rFonts w:ascii="Arial" w:eastAsia="Times New Roman" w:hAnsi="Arial" w:cs="Arial"/>
          <w:color w:val="000000"/>
          <w:sz w:val="24"/>
          <w:szCs w:val="24"/>
          <w:lang w:eastAsia="en-GB"/>
        </w:rPr>
        <w:t>Flying Start Child Care Settings</w:t>
      </w:r>
      <w:r w:rsidR="00D84DC8" w:rsidRPr="00D84DC8">
        <w:rPr>
          <w:rFonts w:ascii="Arial" w:eastAsia="Times New Roman" w:hAnsi="Arial" w:cs="Arial"/>
          <w:color w:val="000000"/>
          <w:sz w:val="24"/>
          <w:szCs w:val="24"/>
          <w:lang w:eastAsia="en-GB"/>
        </w:rPr>
        <w:t>’</w:t>
      </w:r>
    </w:p>
    <w:p w14:paraId="455D0617" w14:textId="46FBFE5A" w:rsidR="00C3087F" w:rsidRPr="00510C88" w:rsidRDefault="00C3087F" w:rsidP="00C3087F">
      <w:pPr>
        <w:shd w:val="clear" w:color="auto" w:fill="FFFFFF"/>
        <w:spacing w:after="0" w:line="360" w:lineRule="auto"/>
        <w:ind w:right="15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Children in </w:t>
      </w:r>
      <w:r w:rsidRPr="00510C88">
        <w:rPr>
          <w:rFonts w:ascii="Arial" w:eastAsia="Times New Roman" w:hAnsi="Arial" w:cs="Arial"/>
          <w:color w:val="000000"/>
          <w:sz w:val="24"/>
          <w:szCs w:val="24"/>
          <w:lang w:eastAsia="en-GB"/>
        </w:rPr>
        <w:t>Wales (2014) state that ‘</w:t>
      </w:r>
      <w:r w:rsidRPr="00510C88">
        <w:rPr>
          <w:rFonts w:ascii="Arial" w:hAnsi="Arial" w:cs="Arial"/>
          <w:sz w:val="24"/>
          <w:szCs w:val="24"/>
        </w:rPr>
        <w:t>a good start in life is essential for children’s longer-term health and well-being’. As a result, early years settings have an important role in the promotion and protection of children’s mental, emotional, and physical health and wellbeing</w:t>
      </w:r>
      <w:r w:rsidR="00510C88" w:rsidRPr="00510C88">
        <w:rPr>
          <w:rFonts w:ascii="Arial" w:hAnsi="Arial" w:cs="Arial"/>
          <w:sz w:val="24"/>
          <w:szCs w:val="24"/>
        </w:rPr>
        <w:t xml:space="preserve"> of children in their care.</w:t>
      </w:r>
    </w:p>
    <w:p w14:paraId="0A2346F1" w14:textId="0A059748" w:rsidR="000B299E" w:rsidRDefault="000B299E" w:rsidP="000B299E">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color w:val="000000"/>
          <w:sz w:val="24"/>
          <w:szCs w:val="24"/>
          <w:lang w:eastAsia="en-GB"/>
        </w:rPr>
        <w:t>The scheme was</w:t>
      </w:r>
      <w:r>
        <w:rPr>
          <w:rFonts w:ascii="Arial" w:eastAsia="Times New Roman" w:hAnsi="Arial" w:cs="Arial"/>
          <w:color w:val="000000"/>
          <w:sz w:val="24"/>
          <w:szCs w:val="24"/>
          <w:lang w:eastAsia="en-GB"/>
        </w:rPr>
        <w:t xml:space="preserve"> introduced to comply with national policies for children under the United Nations Convention on the Rights of the Child (1992). In specific article 12 ‘Respect for the views of the child’, article 23 ‘Children with a disability’, article 24 ‘Health and health services’, article 31 ‘Leisure, play and culture’. The scheme has also been designed to complement the National Minimum Standards</w:t>
      </w:r>
      <w:r w:rsidR="006B1AFB">
        <w:rPr>
          <w:rFonts w:ascii="Arial" w:eastAsia="Times New Roman" w:hAnsi="Arial" w:cs="Arial"/>
          <w:color w:val="000000"/>
          <w:sz w:val="24"/>
          <w:szCs w:val="24"/>
          <w:lang w:eastAsia="en-GB"/>
        </w:rPr>
        <w:t xml:space="preserve"> of the Welsh Government (2016) that determines if a child care setting is providing adequate care for children in their care. All providers must adhere to this with focus on securing positive outcomes for all children (Welsh Government, 2015).</w:t>
      </w:r>
      <w:r w:rsidR="000E4CF9">
        <w:rPr>
          <w:rFonts w:ascii="Arial" w:eastAsia="Times New Roman" w:hAnsi="Arial" w:cs="Arial"/>
          <w:color w:val="000000"/>
          <w:sz w:val="24"/>
          <w:szCs w:val="24"/>
          <w:lang w:eastAsia="en-GB"/>
        </w:rPr>
        <w:t xml:space="preserve"> Goldsborough et al. (2016) begin</w:t>
      </w:r>
      <w:r w:rsidR="000E4CF9" w:rsidRPr="000E4CF9">
        <w:rPr>
          <w:rFonts w:ascii="Arial" w:eastAsia="Times New Roman" w:hAnsi="Arial" w:cs="Arial"/>
          <w:color w:val="000000"/>
          <w:sz w:val="24"/>
          <w:szCs w:val="24"/>
          <w:lang w:eastAsia="en-GB"/>
        </w:rPr>
        <w:t>s; ‘</w:t>
      </w:r>
      <w:r w:rsidR="000E4CF9" w:rsidRPr="000E4CF9">
        <w:rPr>
          <w:rFonts w:ascii="Arial" w:hAnsi="Arial" w:cs="Arial"/>
          <w:sz w:val="24"/>
          <w:szCs w:val="24"/>
          <w:lang w:val="en"/>
        </w:rPr>
        <w:t>The first five years in a child's life represent a critical time for growth and development’</w:t>
      </w:r>
      <w:r w:rsidR="000E4CF9">
        <w:rPr>
          <w:rFonts w:ascii="Arial" w:hAnsi="Arial" w:cs="Arial"/>
          <w:sz w:val="24"/>
          <w:szCs w:val="24"/>
          <w:lang w:val="en"/>
        </w:rPr>
        <w:t xml:space="preserve"> so the aims of the Healthy and Sustainable Pre-School Award scheme</w:t>
      </w:r>
      <w:r w:rsidR="00FF25A8">
        <w:rPr>
          <w:rFonts w:ascii="Arial" w:hAnsi="Arial" w:cs="Arial"/>
          <w:sz w:val="24"/>
          <w:szCs w:val="24"/>
          <w:lang w:val="en"/>
        </w:rPr>
        <w:t xml:space="preserve"> aim to tackle and support children in all areas of their growth and development.</w:t>
      </w:r>
    </w:p>
    <w:p w14:paraId="5DB74582" w14:textId="419CDD9C" w:rsidR="00E33D9A" w:rsidRDefault="00D84DC8" w:rsidP="00D84DC8">
      <w:pPr>
        <w:shd w:val="clear" w:color="auto" w:fill="FFFFFF"/>
        <w:spacing w:after="0" w:line="360" w:lineRule="auto"/>
        <w:ind w:right="15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w:t>
      </w:r>
      <w:r w:rsidR="00E33D9A">
        <w:rPr>
          <w:rFonts w:ascii="Arial" w:eastAsia="Times New Roman" w:hAnsi="Arial" w:cs="Arial"/>
          <w:color w:val="000000"/>
          <w:sz w:val="24"/>
          <w:szCs w:val="24"/>
          <w:lang w:eastAsia="en-GB"/>
        </w:rPr>
        <w:t xml:space="preserve">preliminary phase </w:t>
      </w:r>
      <w:r>
        <w:rPr>
          <w:rFonts w:ascii="Arial" w:eastAsia="Times New Roman" w:hAnsi="Arial" w:cs="Arial"/>
          <w:color w:val="000000"/>
          <w:sz w:val="24"/>
          <w:szCs w:val="24"/>
          <w:lang w:eastAsia="en-GB"/>
        </w:rPr>
        <w:t xml:space="preserve">expectations </w:t>
      </w:r>
      <w:r w:rsidR="00FF25A8">
        <w:rPr>
          <w:rFonts w:ascii="Arial" w:eastAsia="Times New Roman" w:hAnsi="Arial" w:cs="Arial"/>
          <w:color w:val="000000"/>
          <w:sz w:val="24"/>
          <w:szCs w:val="24"/>
          <w:lang w:eastAsia="en-GB"/>
        </w:rPr>
        <w:t xml:space="preserve">of the scheme </w:t>
      </w:r>
      <w:r w:rsidR="00E33D9A">
        <w:rPr>
          <w:rFonts w:ascii="Arial" w:eastAsia="Times New Roman" w:hAnsi="Arial" w:cs="Arial"/>
          <w:color w:val="000000"/>
          <w:sz w:val="24"/>
          <w:szCs w:val="24"/>
          <w:lang w:eastAsia="en-GB"/>
        </w:rPr>
        <w:t xml:space="preserve">are for the setting </w:t>
      </w:r>
      <w:r>
        <w:rPr>
          <w:rFonts w:ascii="Arial" w:eastAsia="Times New Roman" w:hAnsi="Arial" w:cs="Arial"/>
          <w:color w:val="000000"/>
          <w:sz w:val="24"/>
          <w:szCs w:val="24"/>
          <w:lang w:eastAsia="en-GB"/>
        </w:rPr>
        <w:t>to introduce ‘health improvement topics’ in four sections: ‘Leadership and Communication; Planning and delivery; ethos and environment and family and community’. Topics include:</w:t>
      </w:r>
    </w:p>
    <w:p w14:paraId="24AEF8E5" w14:textId="406D176D" w:rsidR="00E33D9A"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w:t>
      </w:r>
      <w:r w:rsidR="00D84DC8" w:rsidRPr="00510C88">
        <w:rPr>
          <w:rFonts w:ascii="Arial" w:eastAsia="Times New Roman" w:hAnsi="Arial" w:cs="Arial"/>
          <w:b/>
          <w:color w:val="000000"/>
          <w:sz w:val="24"/>
          <w:szCs w:val="24"/>
          <w:lang w:eastAsia="en-GB"/>
        </w:rPr>
        <w:t>Nutrition and oral health</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 </w:t>
      </w:r>
      <w:r w:rsidR="00D84DC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a whole setting approach to promoting a healthy balanced diet, good </w:t>
      </w:r>
      <w:r w:rsidR="00D77BF0">
        <w:rPr>
          <w:rFonts w:ascii="Arial" w:eastAsia="Times New Roman" w:hAnsi="Arial" w:cs="Arial"/>
          <w:color w:val="000000"/>
          <w:sz w:val="24"/>
          <w:szCs w:val="24"/>
          <w:lang w:eastAsia="en-GB"/>
        </w:rPr>
        <w:t>nutrition,</w:t>
      </w:r>
      <w:r>
        <w:rPr>
          <w:rFonts w:ascii="Arial" w:eastAsia="Times New Roman" w:hAnsi="Arial" w:cs="Arial"/>
          <w:color w:val="000000"/>
          <w:sz w:val="24"/>
          <w:szCs w:val="24"/>
          <w:lang w:eastAsia="en-GB"/>
        </w:rPr>
        <w:t xml:space="preserve"> and oral health targets, based </w:t>
      </w:r>
      <w:r w:rsidRPr="000E4CF9">
        <w:rPr>
          <w:rFonts w:ascii="Arial" w:eastAsia="Times New Roman" w:hAnsi="Arial" w:cs="Arial"/>
          <w:color w:val="000000"/>
          <w:sz w:val="24"/>
          <w:szCs w:val="24"/>
          <w:lang w:eastAsia="en-GB"/>
        </w:rPr>
        <w:t>on good practice and ‘current national guidance’.</w:t>
      </w:r>
      <w:r w:rsidR="006B1AFB" w:rsidRPr="000E4CF9">
        <w:rPr>
          <w:rFonts w:ascii="Arial" w:eastAsia="Times New Roman" w:hAnsi="Arial" w:cs="Arial"/>
          <w:color w:val="000000"/>
          <w:sz w:val="24"/>
          <w:szCs w:val="24"/>
          <w:lang w:eastAsia="en-GB"/>
        </w:rPr>
        <w:t xml:space="preserve"> Supporting this is Goldsborough et al. (2016) that states </w:t>
      </w:r>
      <w:r w:rsidR="000E4CF9" w:rsidRPr="000E4CF9">
        <w:rPr>
          <w:rFonts w:ascii="Arial" w:eastAsia="Times New Roman" w:hAnsi="Arial" w:cs="Arial"/>
          <w:color w:val="000000"/>
          <w:sz w:val="24"/>
          <w:szCs w:val="24"/>
          <w:lang w:eastAsia="en-GB"/>
        </w:rPr>
        <w:t>‘</w:t>
      </w:r>
      <w:r w:rsidR="006B1AFB" w:rsidRPr="000E4CF9">
        <w:rPr>
          <w:rFonts w:ascii="Arial" w:hAnsi="Arial" w:cs="Arial"/>
          <w:sz w:val="24"/>
          <w:szCs w:val="24"/>
          <w:lang w:val="en"/>
        </w:rPr>
        <w:t>A nutritious diet is critical to the health and development of pre-school children</w:t>
      </w:r>
      <w:r w:rsidR="000E4CF9" w:rsidRPr="000E4CF9">
        <w:rPr>
          <w:rFonts w:ascii="Arial" w:hAnsi="Arial" w:cs="Arial"/>
          <w:sz w:val="24"/>
          <w:szCs w:val="24"/>
          <w:lang w:val="en"/>
        </w:rPr>
        <w:t>’</w:t>
      </w:r>
      <w:r w:rsidR="006B1AFB" w:rsidRPr="000E4CF9">
        <w:rPr>
          <w:rFonts w:ascii="Arial" w:hAnsi="Arial" w:cs="Arial"/>
          <w:sz w:val="24"/>
          <w:szCs w:val="24"/>
          <w:lang w:val="en"/>
        </w:rPr>
        <w:t>.</w:t>
      </w:r>
      <w:r w:rsidR="004D2A2B">
        <w:rPr>
          <w:rFonts w:ascii="Arial" w:hAnsi="Arial" w:cs="Arial"/>
          <w:sz w:val="24"/>
          <w:szCs w:val="24"/>
          <w:lang w:val="en"/>
        </w:rPr>
        <w:t xml:space="preserve"> Designed to Smile </w:t>
      </w:r>
      <w:r w:rsidR="00C962E1">
        <w:rPr>
          <w:rFonts w:ascii="Arial" w:hAnsi="Arial" w:cs="Arial"/>
          <w:sz w:val="24"/>
          <w:szCs w:val="24"/>
          <w:lang w:val="en"/>
        </w:rPr>
        <w:t xml:space="preserve">(2018) is a supporting scheme that involves a wide range of </w:t>
      </w:r>
      <w:r w:rsidR="00C962E1">
        <w:rPr>
          <w:rFonts w:ascii="Arial" w:hAnsi="Arial" w:cs="Arial"/>
          <w:sz w:val="24"/>
          <w:szCs w:val="24"/>
          <w:lang w:val="en"/>
        </w:rPr>
        <w:lastRenderedPageBreak/>
        <w:t>professionals that sim to start good habits early on by working with families and settings, providing toothbrushes and paste and encouraging dental screening.</w:t>
      </w:r>
    </w:p>
    <w:p w14:paraId="7C1CF1D2" w14:textId="76BCE28D" w:rsidR="00E33D9A"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‘P</w:t>
      </w:r>
      <w:r w:rsidR="00D84DC8" w:rsidRPr="00510C88">
        <w:rPr>
          <w:rFonts w:ascii="Arial" w:eastAsia="Times New Roman" w:hAnsi="Arial" w:cs="Arial"/>
          <w:b/>
          <w:color w:val="000000"/>
          <w:sz w:val="24"/>
          <w:szCs w:val="24"/>
          <w:lang w:eastAsia="en-GB"/>
        </w:rPr>
        <w:t>hysical activity/active play</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 Promoting and supporting a range of physical activities with access to environments and experiences to meet the developmental needs of the children.</w:t>
      </w:r>
      <w:r w:rsidR="004E0675">
        <w:rPr>
          <w:rFonts w:ascii="Arial" w:eastAsia="Times New Roman" w:hAnsi="Arial" w:cs="Arial"/>
          <w:color w:val="000000"/>
          <w:sz w:val="24"/>
          <w:szCs w:val="24"/>
          <w:lang w:eastAsia="en-GB"/>
        </w:rPr>
        <w:t xml:space="preserve"> With childhood obesity</w:t>
      </w:r>
      <w:r w:rsidR="004309D5">
        <w:rPr>
          <w:rFonts w:ascii="Arial" w:eastAsia="Times New Roman" w:hAnsi="Arial" w:cs="Arial"/>
          <w:color w:val="000000"/>
          <w:sz w:val="24"/>
          <w:szCs w:val="24"/>
          <w:lang w:eastAsia="en-GB"/>
        </w:rPr>
        <w:t xml:space="preserve"> becoming a global trend it is a concern for the health problems children may face both in the short term and the long term so focus on physical activity at a young age is an incentive to help target these issues (Hills, King and Byrne, 2007).</w:t>
      </w:r>
    </w:p>
    <w:p w14:paraId="533B3943" w14:textId="48FB4E38" w:rsidR="00E33D9A"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‘M</w:t>
      </w:r>
      <w:r w:rsidR="00D84DC8" w:rsidRPr="00510C88">
        <w:rPr>
          <w:rFonts w:ascii="Arial" w:eastAsia="Times New Roman" w:hAnsi="Arial" w:cs="Arial"/>
          <w:b/>
          <w:color w:val="000000"/>
          <w:sz w:val="24"/>
          <w:szCs w:val="24"/>
          <w:lang w:eastAsia="en-GB"/>
        </w:rPr>
        <w:t xml:space="preserve">ental and emotional health, </w:t>
      </w:r>
      <w:r w:rsidR="00D77BF0" w:rsidRPr="00510C88">
        <w:rPr>
          <w:rFonts w:ascii="Arial" w:eastAsia="Times New Roman" w:hAnsi="Arial" w:cs="Arial"/>
          <w:b/>
          <w:color w:val="000000"/>
          <w:sz w:val="24"/>
          <w:szCs w:val="24"/>
          <w:lang w:eastAsia="en-GB"/>
        </w:rPr>
        <w:t>wellbeing,</w:t>
      </w:r>
      <w:r w:rsidR="00D84DC8" w:rsidRPr="00510C88">
        <w:rPr>
          <w:rFonts w:ascii="Arial" w:eastAsia="Times New Roman" w:hAnsi="Arial" w:cs="Arial"/>
          <w:b/>
          <w:color w:val="000000"/>
          <w:sz w:val="24"/>
          <w:szCs w:val="24"/>
          <w:lang w:eastAsia="en-GB"/>
        </w:rPr>
        <w:t xml:space="preserve"> and relationships</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reflection on how the setting deals with and promotes mental and emotional wellbeing, with a focus on positive relationships and personal development.</w:t>
      </w:r>
    </w:p>
    <w:p w14:paraId="41C516E5" w14:textId="0A12C834" w:rsidR="00E33D9A"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‘E</w:t>
      </w:r>
      <w:r w:rsidR="00D84DC8" w:rsidRPr="00510C88">
        <w:rPr>
          <w:rFonts w:ascii="Arial" w:eastAsia="Times New Roman" w:hAnsi="Arial" w:cs="Arial"/>
          <w:b/>
          <w:color w:val="000000"/>
          <w:sz w:val="24"/>
          <w:szCs w:val="24"/>
          <w:lang w:eastAsia="en-GB"/>
        </w:rPr>
        <w:t>nvironment</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Promotion of a safe and stimulating environment, with focus on caring for the environment both in and out of the setting.</w:t>
      </w:r>
    </w:p>
    <w:p w14:paraId="61A90D93" w14:textId="16FAA2EA" w:rsidR="00CB50E1"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‘S</w:t>
      </w:r>
      <w:r w:rsidR="00D84DC8" w:rsidRPr="00510C88">
        <w:rPr>
          <w:rFonts w:ascii="Arial" w:eastAsia="Times New Roman" w:hAnsi="Arial" w:cs="Arial"/>
          <w:b/>
          <w:color w:val="000000"/>
          <w:sz w:val="24"/>
          <w:szCs w:val="24"/>
          <w:lang w:eastAsia="en-GB"/>
        </w:rPr>
        <w:t>afety</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 </w:t>
      </w:r>
      <w:r w:rsidR="00CB50E1">
        <w:rPr>
          <w:rFonts w:ascii="Arial" w:eastAsia="Times New Roman" w:hAnsi="Arial" w:cs="Arial"/>
          <w:color w:val="000000"/>
          <w:sz w:val="24"/>
          <w:szCs w:val="24"/>
          <w:lang w:eastAsia="en-GB"/>
        </w:rPr>
        <w:t>‘</w:t>
      </w:r>
      <w:r w:rsidR="00CB50E1" w:rsidRPr="00CB50E1">
        <w:rPr>
          <w:rFonts w:ascii="Arial" w:eastAsia="Times New Roman" w:hAnsi="Arial" w:cs="Arial"/>
          <w:color w:val="000000"/>
          <w:sz w:val="24"/>
          <w:szCs w:val="24"/>
          <w:lang w:eastAsia="en-GB"/>
        </w:rPr>
        <w:t>Settings will reflect a proactive approach to all aspects of safety including work on all substances</w:t>
      </w:r>
      <w:r w:rsidR="00CB50E1">
        <w:rPr>
          <w:rFonts w:ascii="Arial" w:eastAsia="Times New Roman" w:hAnsi="Arial" w:cs="Arial"/>
          <w:color w:val="000000"/>
          <w:sz w:val="24"/>
          <w:szCs w:val="24"/>
          <w:lang w:eastAsia="en-GB"/>
        </w:rPr>
        <w:t>’</w:t>
      </w:r>
      <w:r w:rsidR="00CB50E1" w:rsidRPr="00CB50E1">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Recognition should be given that both practitioners and staffs use of substances can affect the safety of the children. Statutory aspects include safeguarding and health and safety. Evidence of immunisation records is shown to be good practice also.</w:t>
      </w:r>
    </w:p>
    <w:p w14:paraId="3245A3AE" w14:textId="4E6B9078" w:rsidR="00E33D9A"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‘H</w:t>
      </w:r>
      <w:r w:rsidR="00D84DC8" w:rsidRPr="00510C88">
        <w:rPr>
          <w:rFonts w:ascii="Arial" w:eastAsia="Times New Roman" w:hAnsi="Arial" w:cs="Arial"/>
          <w:b/>
          <w:color w:val="000000"/>
          <w:sz w:val="24"/>
          <w:szCs w:val="24"/>
          <w:lang w:eastAsia="en-GB"/>
        </w:rPr>
        <w:t>ygiene</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Settings will reflect and promote good hygiene as a crucial role in quality child care settings.</w:t>
      </w:r>
    </w:p>
    <w:p w14:paraId="00365341" w14:textId="2744E4BC" w:rsidR="00D84DC8" w:rsidRDefault="00E33D9A" w:rsidP="00D84DC8">
      <w:pPr>
        <w:shd w:val="clear" w:color="auto" w:fill="FFFFFF"/>
        <w:spacing w:after="0" w:line="360" w:lineRule="auto"/>
        <w:ind w:right="150"/>
        <w:jc w:val="both"/>
        <w:rPr>
          <w:rFonts w:ascii="Arial" w:eastAsia="Times New Roman" w:hAnsi="Arial" w:cs="Arial"/>
          <w:color w:val="000000"/>
          <w:sz w:val="24"/>
          <w:szCs w:val="24"/>
          <w:lang w:eastAsia="en-GB"/>
        </w:rPr>
      </w:pPr>
      <w:r w:rsidRPr="00510C88">
        <w:rPr>
          <w:rFonts w:ascii="Arial" w:eastAsia="Times New Roman" w:hAnsi="Arial" w:cs="Arial"/>
          <w:b/>
          <w:color w:val="000000"/>
          <w:sz w:val="24"/>
          <w:szCs w:val="24"/>
          <w:lang w:eastAsia="en-GB"/>
        </w:rPr>
        <w:t>‘W</w:t>
      </w:r>
      <w:r w:rsidR="00D84DC8" w:rsidRPr="00510C88">
        <w:rPr>
          <w:rFonts w:ascii="Arial" w:eastAsia="Times New Roman" w:hAnsi="Arial" w:cs="Arial"/>
          <w:b/>
          <w:color w:val="000000"/>
          <w:sz w:val="24"/>
          <w:szCs w:val="24"/>
          <w:lang w:eastAsia="en-GB"/>
        </w:rPr>
        <w:t>orkplace health and wellbeing</w:t>
      </w:r>
      <w:r w:rsidRPr="00510C88">
        <w:rPr>
          <w:rFonts w:ascii="Arial" w:eastAsia="Times New Roman" w:hAnsi="Arial" w:cs="Arial"/>
          <w:b/>
          <w:color w:val="000000"/>
          <w:sz w:val="24"/>
          <w:szCs w:val="24"/>
          <w:lang w:eastAsia="en-GB"/>
        </w:rPr>
        <w:t>’</w:t>
      </w:r>
      <w:r>
        <w:rPr>
          <w:rFonts w:ascii="Arial" w:eastAsia="Times New Roman" w:hAnsi="Arial" w:cs="Arial"/>
          <w:color w:val="000000"/>
          <w:sz w:val="24"/>
          <w:szCs w:val="24"/>
          <w:lang w:eastAsia="en-GB"/>
        </w:rPr>
        <w:t xml:space="preserve"> – </w:t>
      </w:r>
      <w:r w:rsidR="00CB50E1">
        <w:rPr>
          <w:rFonts w:ascii="Arial" w:eastAsia="Times New Roman" w:hAnsi="Arial" w:cs="Arial"/>
          <w:color w:val="000000"/>
          <w:sz w:val="24"/>
          <w:szCs w:val="24"/>
          <w:lang w:eastAsia="en-GB"/>
        </w:rPr>
        <w:t>Staff</w:t>
      </w:r>
      <w:r w:rsidR="00CB50E1" w:rsidRPr="00CB50E1">
        <w:rPr>
          <w:rFonts w:ascii="Arial" w:eastAsia="Times New Roman" w:hAnsi="Arial" w:cs="Arial"/>
          <w:color w:val="000000"/>
          <w:sz w:val="24"/>
          <w:szCs w:val="24"/>
          <w:lang w:eastAsia="en-GB"/>
        </w:rPr>
        <w:t xml:space="preserve"> who </w:t>
      </w:r>
      <w:r w:rsidR="00CB50E1">
        <w:rPr>
          <w:rFonts w:ascii="Arial" w:eastAsia="Times New Roman" w:hAnsi="Arial" w:cs="Arial"/>
          <w:color w:val="000000"/>
          <w:sz w:val="24"/>
          <w:szCs w:val="24"/>
          <w:lang w:eastAsia="en-GB"/>
        </w:rPr>
        <w:t>enforce and practice</w:t>
      </w:r>
      <w:r w:rsidR="00CB50E1" w:rsidRPr="00CB50E1">
        <w:rPr>
          <w:rFonts w:ascii="Arial" w:eastAsia="Times New Roman" w:hAnsi="Arial" w:cs="Arial"/>
          <w:color w:val="000000"/>
          <w:sz w:val="24"/>
          <w:szCs w:val="24"/>
          <w:lang w:eastAsia="en-GB"/>
        </w:rPr>
        <w:t xml:space="preserve"> good working </w:t>
      </w:r>
      <w:r w:rsidR="00CB50E1">
        <w:rPr>
          <w:rFonts w:ascii="Arial" w:eastAsia="Times New Roman" w:hAnsi="Arial" w:cs="Arial"/>
          <w:color w:val="000000"/>
          <w:sz w:val="24"/>
          <w:szCs w:val="24"/>
          <w:lang w:eastAsia="en-GB"/>
        </w:rPr>
        <w:t>skills</w:t>
      </w:r>
      <w:r w:rsidR="00CB50E1" w:rsidRPr="00CB50E1">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make for a</w:t>
      </w:r>
      <w:r w:rsidR="00CB50E1" w:rsidRPr="00CB50E1">
        <w:rPr>
          <w:rFonts w:ascii="Arial" w:eastAsia="Times New Roman" w:hAnsi="Arial" w:cs="Arial"/>
          <w:color w:val="000000"/>
          <w:sz w:val="24"/>
          <w:szCs w:val="24"/>
          <w:lang w:eastAsia="en-GB"/>
        </w:rPr>
        <w:t xml:space="preserve"> </w:t>
      </w:r>
      <w:r w:rsidR="00CB50E1">
        <w:rPr>
          <w:rFonts w:ascii="Arial" w:eastAsia="Times New Roman" w:hAnsi="Arial" w:cs="Arial"/>
          <w:color w:val="000000"/>
          <w:sz w:val="24"/>
          <w:szCs w:val="24"/>
          <w:lang w:eastAsia="en-GB"/>
        </w:rPr>
        <w:t>‘</w:t>
      </w:r>
      <w:r w:rsidR="00CB50E1" w:rsidRPr="00CB50E1">
        <w:rPr>
          <w:rFonts w:ascii="Arial" w:eastAsia="Times New Roman" w:hAnsi="Arial" w:cs="Arial"/>
          <w:color w:val="000000"/>
          <w:sz w:val="24"/>
          <w:szCs w:val="24"/>
          <w:lang w:eastAsia="en-GB"/>
        </w:rPr>
        <w:t>happy, healthy and productive workforce, with lower levels of absence</w:t>
      </w:r>
      <w:r w:rsidR="00CB50E1">
        <w:rPr>
          <w:rFonts w:ascii="Arial" w:eastAsia="Times New Roman" w:hAnsi="Arial" w:cs="Arial"/>
          <w:color w:val="000000"/>
          <w:sz w:val="24"/>
          <w:szCs w:val="24"/>
          <w:lang w:eastAsia="en-GB"/>
        </w:rPr>
        <w:t xml:space="preserve">’. </w:t>
      </w:r>
      <w:r w:rsidR="00D84DC8">
        <w:rPr>
          <w:rFonts w:ascii="Arial" w:eastAsia="Times New Roman" w:hAnsi="Arial" w:cs="Arial"/>
          <w:color w:val="000000"/>
          <w:sz w:val="24"/>
          <w:szCs w:val="24"/>
          <w:lang w:eastAsia="en-GB"/>
        </w:rPr>
        <w:t>(NHS, 2018)</w:t>
      </w:r>
      <w:r w:rsidR="00CB50E1">
        <w:rPr>
          <w:rFonts w:ascii="Arial" w:eastAsia="Times New Roman" w:hAnsi="Arial" w:cs="Arial"/>
          <w:color w:val="000000"/>
          <w:sz w:val="24"/>
          <w:szCs w:val="24"/>
          <w:lang w:eastAsia="en-GB"/>
        </w:rPr>
        <w:t xml:space="preserve"> and (Welsh Government, 2015)</w:t>
      </w:r>
    </w:p>
    <w:p w14:paraId="1907B8F2" w14:textId="37DBE851" w:rsidR="00FF236A" w:rsidRDefault="00FF236A" w:rsidP="00D84DC8">
      <w:pPr>
        <w:shd w:val="clear" w:color="auto" w:fill="FFFFFF"/>
        <w:spacing w:after="0" w:line="360" w:lineRule="auto"/>
        <w:ind w:right="15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Welsh Government (2015) sets out the aims of the scheme are to promote self-esteem, develop good relationships, develop a positive whole setting approach that </w:t>
      </w:r>
      <w:r w:rsidR="000B299E">
        <w:rPr>
          <w:rFonts w:ascii="Arial" w:eastAsia="Times New Roman" w:hAnsi="Arial" w:cs="Arial"/>
          <w:color w:val="000000"/>
          <w:sz w:val="24"/>
          <w:szCs w:val="24"/>
          <w:lang w:eastAsia="en-GB"/>
        </w:rPr>
        <w:t>fulfils</w:t>
      </w:r>
      <w:r>
        <w:rPr>
          <w:rFonts w:ascii="Arial" w:eastAsia="Times New Roman" w:hAnsi="Arial" w:cs="Arial"/>
          <w:color w:val="000000"/>
          <w:sz w:val="24"/>
          <w:szCs w:val="24"/>
          <w:lang w:eastAsia="en-GB"/>
        </w:rPr>
        <w:t xml:space="preserve"> develops and implements good health, care of the environment and </w:t>
      </w:r>
      <w:r w:rsidR="000B299E">
        <w:rPr>
          <w:rFonts w:ascii="Arial" w:eastAsia="Times New Roman" w:hAnsi="Arial" w:cs="Arial"/>
          <w:color w:val="000000"/>
          <w:sz w:val="24"/>
          <w:szCs w:val="24"/>
          <w:lang w:eastAsia="en-GB"/>
        </w:rPr>
        <w:t xml:space="preserve">positive relationships and contribution within the </w:t>
      </w:r>
      <w:r>
        <w:rPr>
          <w:rFonts w:ascii="Arial" w:eastAsia="Times New Roman" w:hAnsi="Arial" w:cs="Arial"/>
          <w:color w:val="000000"/>
          <w:sz w:val="24"/>
          <w:szCs w:val="24"/>
          <w:lang w:eastAsia="en-GB"/>
        </w:rPr>
        <w:t>community</w:t>
      </w:r>
      <w:r w:rsidR="000B299E">
        <w:rPr>
          <w:rFonts w:ascii="Arial" w:eastAsia="Times New Roman" w:hAnsi="Arial" w:cs="Arial"/>
          <w:color w:val="000000"/>
          <w:sz w:val="24"/>
          <w:szCs w:val="24"/>
          <w:lang w:eastAsia="en-GB"/>
        </w:rPr>
        <w:t>.</w:t>
      </w:r>
    </w:p>
    <w:p w14:paraId="251588A9" w14:textId="5D7AC9A6" w:rsidR="00CE6B8F" w:rsidRDefault="00CE6B8F" w:rsidP="00D84DC8">
      <w:pPr>
        <w:shd w:val="clear" w:color="auto" w:fill="FFFFFF"/>
        <w:spacing w:after="0" w:line="360" w:lineRule="auto"/>
        <w:ind w:right="15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To qualify for the Pre-school award a portfolio of evidence must be compiled to show the successful completion of each area, evidence can include, policies, newsletters, reports, photos, lesson plans, children’s work, questionnaires, </w:t>
      </w:r>
      <w:r w:rsidR="004A4905">
        <w:rPr>
          <w:rFonts w:ascii="Arial" w:eastAsia="Times New Roman" w:hAnsi="Arial" w:cs="Arial"/>
          <w:color w:val="000000"/>
          <w:sz w:val="24"/>
          <w:szCs w:val="24"/>
          <w:lang w:eastAsia="en-GB"/>
        </w:rPr>
        <w:t xml:space="preserve">observations and records. Alongside the portfolio of evidence is the necessity for evidence of evaluation of activities in the form of </w:t>
      </w:r>
      <w:r w:rsidR="00FF236A">
        <w:rPr>
          <w:rFonts w:ascii="Arial" w:eastAsia="Times New Roman" w:hAnsi="Arial" w:cs="Arial"/>
          <w:color w:val="000000"/>
          <w:sz w:val="24"/>
          <w:szCs w:val="24"/>
          <w:lang w:eastAsia="en-GB"/>
        </w:rPr>
        <w:t>questionnaires, interviews, before and after observations and staff reflections on activities and t</w:t>
      </w:r>
      <w:r w:rsidR="00FF236A" w:rsidRPr="00FF236A">
        <w:rPr>
          <w:rFonts w:ascii="Arial" w:eastAsia="Times New Roman" w:hAnsi="Arial" w:cs="Arial"/>
          <w:color w:val="000000"/>
          <w:sz w:val="24"/>
          <w:szCs w:val="24"/>
          <w:lang w:eastAsia="en-GB"/>
        </w:rPr>
        <w:t xml:space="preserve">he </w:t>
      </w:r>
      <w:r w:rsidR="00FF236A">
        <w:rPr>
          <w:rFonts w:ascii="Arial" w:eastAsia="Times New Roman" w:hAnsi="Arial" w:cs="Arial"/>
          <w:color w:val="000000"/>
          <w:sz w:val="24"/>
          <w:szCs w:val="24"/>
          <w:lang w:eastAsia="en-GB"/>
        </w:rPr>
        <w:t>‘</w:t>
      </w:r>
      <w:r w:rsidR="00FF236A" w:rsidRPr="00FF236A">
        <w:rPr>
          <w:rFonts w:ascii="Arial" w:eastAsia="Times New Roman" w:hAnsi="Arial" w:cs="Arial"/>
          <w:color w:val="000000"/>
          <w:sz w:val="24"/>
          <w:szCs w:val="24"/>
          <w:lang w:eastAsia="en-GB"/>
        </w:rPr>
        <w:t xml:space="preserve">Welsh Government requires all Healthy Schools Teams in Wales to carry out formal </w:t>
      </w:r>
      <w:r w:rsidR="00FF236A" w:rsidRPr="00FF236A">
        <w:rPr>
          <w:rFonts w:ascii="Arial" w:eastAsia="Times New Roman" w:hAnsi="Arial" w:cs="Arial"/>
          <w:color w:val="000000"/>
          <w:sz w:val="24"/>
          <w:szCs w:val="24"/>
          <w:lang w:eastAsia="en-GB"/>
        </w:rPr>
        <w:lastRenderedPageBreak/>
        <w:t>evaluation of the scheme</w:t>
      </w:r>
      <w:r w:rsidR="00FF236A">
        <w:rPr>
          <w:rFonts w:ascii="Arial" w:eastAsia="Times New Roman" w:hAnsi="Arial" w:cs="Arial"/>
          <w:color w:val="000000"/>
          <w:sz w:val="24"/>
          <w:szCs w:val="24"/>
          <w:lang w:eastAsia="en-GB"/>
        </w:rPr>
        <w:t>’. Having completed the terms, an accredited setting will receive recognition for their work as ‘A Healthy Pre-school setting’ that ‘embeds and embraces health and wellbeing within its day to day life’. (Welsh Government, 2015).</w:t>
      </w:r>
    </w:p>
    <w:p w14:paraId="34193DE6" w14:textId="557558D6" w:rsidR="00B76D4E" w:rsidRPr="00C962E1" w:rsidRDefault="00510C88" w:rsidP="00C962E1">
      <w:pPr>
        <w:shd w:val="clear" w:color="auto" w:fill="FFFFFF"/>
        <w:spacing w:after="0" w:line="360" w:lineRule="auto"/>
        <w:ind w:right="150"/>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Benefits to the setting include useful resources with information, practical suggestions and ideas for activities that can be used within the setting, towards achieving the award and for regular inspections. (Children in Wales, 2014). Benefits in adhering to the scheme include a quality assured setting, parents can rest assured that their child’s care setting is adhering to and improving on the National Minimum Standards. The setting is shown to have the forefront priority of providing a healthy, </w:t>
      </w:r>
      <w:r w:rsidR="00D77BF0">
        <w:rPr>
          <w:rFonts w:ascii="Arial" w:eastAsia="Times New Roman" w:hAnsi="Arial" w:cs="Arial"/>
          <w:color w:val="000000"/>
          <w:sz w:val="24"/>
          <w:szCs w:val="24"/>
          <w:lang w:eastAsia="en-GB"/>
        </w:rPr>
        <w:t>happy,</w:t>
      </w:r>
      <w:r>
        <w:rPr>
          <w:rFonts w:ascii="Arial" w:eastAsia="Times New Roman" w:hAnsi="Arial" w:cs="Arial"/>
          <w:color w:val="000000"/>
          <w:sz w:val="24"/>
          <w:szCs w:val="24"/>
          <w:lang w:eastAsia="en-GB"/>
        </w:rPr>
        <w:t xml:space="preserve"> and safe setting for all it’s children. The setting will be seen to have good communication and interaction with parents, outside agencies and the community. As a result, the children within the setting will be happy, healthy, safe, engaged, be developmentally challenged and educated, as well as cared for in a higher standard than the National Minimum standards state. Setting that can be seen to be achieving this will result in positive feedback, </w:t>
      </w:r>
      <w:r w:rsidR="00DA3F00">
        <w:rPr>
          <w:rFonts w:ascii="Arial" w:eastAsia="Times New Roman" w:hAnsi="Arial" w:cs="Arial"/>
          <w:color w:val="000000"/>
          <w:sz w:val="24"/>
          <w:szCs w:val="24"/>
          <w:lang w:eastAsia="en-GB"/>
        </w:rPr>
        <w:t>child roster would grow due to the positive image and attributes of the setting, standards of staff would grow along with the setting and the positive working environment provided.</w:t>
      </w:r>
    </w:p>
    <w:p w14:paraId="0DF2C8F4" w14:textId="77777777" w:rsidR="00B76D4E" w:rsidRDefault="00B76D4E">
      <w:pPr>
        <w:rPr>
          <w:rFonts w:ascii="Arial" w:hAnsi="Arial" w:cs="Arial"/>
          <w:sz w:val="24"/>
          <w:szCs w:val="24"/>
        </w:rPr>
      </w:pPr>
    </w:p>
    <w:p w14:paraId="5CEB3145" w14:textId="77777777" w:rsidR="0043700C" w:rsidRDefault="0043700C">
      <w:pPr>
        <w:rPr>
          <w:rFonts w:ascii="Arial" w:hAnsi="Arial" w:cs="Arial"/>
          <w:sz w:val="24"/>
          <w:szCs w:val="24"/>
        </w:rPr>
      </w:pPr>
    </w:p>
    <w:p w14:paraId="576C8874" w14:textId="1FC8B8F2" w:rsidR="00C6283B" w:rsidRDefault="00C6283B">
      <w:pPr>
        <w:rPr>
          <w:rFonts w:ascii="Arial" w:hAnsi="Arial" w:cs="Arial"/>
          <w:sz w:val="24"/>
          <w:szCs w:val="24"/>
        </w:rPr>
      </w:pPr>
    </w:p>
    <w:p w14:paraId="726BEDBC" w14:textId="318C2CA0" w:rsidR="00C962E1" w:rsidRDefault="00C962E1">
      <w:pPr>
        <w:rPr>
          <w:rFonts w:ascii="Arial" w:hAnsi="Arial" w:cs="Arial"/>
          <w:sz w:val="24"/>
          <w:szCs w:val="24"/>
        </w:rPr>
      </w:pPr>
    </w:p>
    <w:p w14:paraId="76480C2B" w14:textId="77777777" w:rsidR="00D77BF0" w:rsidRDefault="00D77BF0" w:rsidP="00D84DC8">
      <w:pPr>
        <w:jc w:val="both"/>
        <w:rPr>
          <w:rFonts w:ascii="Arial" w:hAnsi="Arial" w:cs="Arial"/>
          <w:b/>
          <w:sz w:val="24"/>
          <w:szCs w:val="24"/>
        </w:rPr>
      </w:pPr>
    </w:p>
    <w:p w14:paraId="61E5EC8D" w14:textId="14D992B6" w:rsidR="00D77BF0" w:rsidRDefault="00D77BF0" w:rsidP="00D84DC8">
      <w:pPr>
        <w:jc w:val="both"/>
        <w:rPr>
          <w:rFonts w:ascii="Arial" w:hAnsi="Arial" w:cs="Arial"/>
          <w:b/>
          <w:sz w:val="24"/>
          <w:szCs w:val="24"/>
        </w:rPr>
      </w:pPr>
    </w:p>
    <w:p w14:paraId="79DE06D0" w14:textId="77777777" w:rsidR="00D77BF0" w:rsidRDefault="00D77BF0" w:rsidP="00D84DC8">
      <w:pPr>
        <w:jc w:val="both"/>
        <w:rPr>
          <w:rFonts w:ascii="Arial" w:hAnsi="Arial" w:cs="Arial"/>
          <w:b/>
          <w:sz w:val="24"/>
          <w:szCs w:val="24"/>
        </w:rPr>
      </w:pPr>
    </w:p>
    <w:p w14:paraId="36820369" w14:textId="77777777" w:rsidR="00D77BF0" w:rsidRDefault="00D77BF0" w:rsidP="00D84DC8">
      <w:pPr>
        <w:jc w:val="both"/>
        <w:rPr>
          <w:rFonts w:ascii="Arial" w:hAnsi="Arial" w:cs="Arial"/>
          <w:b/>
          <w:sz w:val="24"/>
          <w:szCs w:val="24"/>
        </w:rPr>
      </w:pPr>
    </w:p>
    <w:p w14:paraId="375758B8" w14:textId="77777777" w:rsidR="00D77BF0" w:rsidRDefault="00D77BF0" w:rsidP="00D84DC8">
      <w:pPr>
        <w:jc w:val="both"/>
        <w:rPr>
          <w:rFonts w:ascii="Arial" w:hAnsi="Arial" w:cs="Arial"/>
          <w:b/>
          <w:sz w:val="24"/>
          <w:szCs w:val="24"/>
        </w:rPr>
      </w:pPr>
    </w:p>
    <w:p w14:paraId="27F76A45" w14:textId="34C9A8A4" w:rsidR="00D50C23" w:rsidRDefault="00D50C23" w:rsidP="00D84DC8">
      <w:pPr>
        <w:jc w:val="both"/>
        <w:rPr>
          <w:rFonts w:ascii="Arial" w:hAnsi="Arial" w:cs="Arial"/>
          <w:b/>
          <w:sz w:val="24"/>
          <w:szCs w:val="24"/>
        </w:rPr>
      </w:pPr>
      <w:r w:rsidRPr="00D50C23">
        <w:rPr>
          <w:rFonts w:ascii="Arial" w:hAnsi="Arial" w:cs="Arial"/>
          <w:b/>
          <w:sz w:val="24"/>
          <w:szCs w:val="24"/>
        </w:rPr>
        <w:t xml:space="preserve">References </w:t>
      </w:r>
    </w:p>
    <w:p w14:paraId="0E411937"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Children in Wales (2014) ‘Healthy and Sustainable Pre-School Award’. [On-line]. </w:t>
      </w:r>
      <w:hyperlink r:id="rId7" w:history="1">
        <w:r w:rsidRPr="00796774">
          <w:rPr>
            <w:rStyle w:val="Hyperlink"/>
            <w:rFonts w:ascii="Arial" w:hAnsi="Arial" w:cs="Arial"/>
            <w:sz w:val="24"/>
            <w:szCs w:val="24"/>
          </w:rPr>
          <w:t>http://www.childreninwales.org.uk/policy-document/healthy-sustainable-pre-school-award-040714-w/</w:t>
        </w:r>
      </w:hyperlink>
      <w:r>
        <w:rPr>
          <w:rFonts w:ascii="Arial" w:hAnsi="Arial" w:cs="Arial"/>
          <w:sz w:val="24"/>
          <w:szCs w:val="24"/>
        </w:rPr>
        <w:t xml:space="preserve"> [Accessed: 12</w:t>
      </w:r>
      <w:r w:rsidRPr="00510C88">
        <w:rPr>
          <w:rFonts w:ascii="Arial" w:hAnsi="Arial" w:cs="Arial"/>
          <w:sz w:val="24"/>
          <w:szCs w:val="24"/>
          <w:vertAlign w:val="superscript"/>
        </w:rPr>
        <w:t>th</w:t>
      </w:r>
      <w:r>
        <w:rPr>
          <w:rFonts w:ascii="Arial" w:hAnsi="Arial" w:cs="Arial"/>
          <w:sz w:val="24"/>
          <w:szCs w:val="24"/>
        </w:rPr>
        <w:t xml:space="preserve"> June 2018].</w:t>
      </w:r>
    </w:p>
    <w:p w14:paraId="7270F9F1"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CSSIW (2017) ‘</w:t>
      </w:r>
      <w:r w:rsidRPr="00754782">
        <w:rPr>
          <w:rFonts w:ascii="Arial" w:hAnsi="Arial" w:cs="Arial"/>
          <w:sz w:val="24"/>
          <w:szCs w:val="24"/>
        </w:rPr>
        <w:t>Quality of Care Review Template: Self-evaluation to support Self-Assessment of Service Statement (SASS) part two</w:t>
      </w:r>
      <w:r>
        <w:rPr>
          <w:rFonts w:ascii="Arial" w:hAnsi="Arial" w:cs="Arial"/>
          <w:sz w:val="24"/>
          <w:szCs w:val="24"/>
        </w:rPr>
        <w:t xml:space="preserve">’. [On-line]. </w:t>
      </w:r>
      <w:hyperlink r:id="rId8" w:history="1">
        <w:r w:rsidRPr="006A3715">
          <w:rPr>
            <w:rStyle w:val="Hyperlink"/>
            <w:rFonts w:ascii="Arial" w:hAnsi="Arial" w:cs="Arial"/>
            <w:sz w:val="24"/>
            <w:szCs w:val="24"/>
          </w:rPr>
          <w:t>https://gov.wales/docs/cssiw/general/170227qcrtemplateen.pdf</w:t>
        </w:r>
      </w:hyperlink>
      <w:r>
        <w:rPr>
          <w:rFonts w:ascii="Arial" w:hAnsi="Arial" w:cs="Arial"/>
          <w:sz w:val="24"/>
          <w:szCs w:val="24"/>
        </w:rPr>
        <w:t xml:space="preserve"> [Accessed: 13</w:t>
      </w:r>
      <w:r w:rsidRPr="00754782">
        <w:rPr>
          <w:rFonts w:ascii="Arial" w:hAnsi="Arial" w:cs="Arial"/>
          <w:sz w:val="24"/>
          <w:szCs w:val="24"/>
          <w:vertAlign w:val="superscript"/>
        </w:rPr>
        <w:t>th</w:t>
      </w:r>
      <w:r>
        <w:rPr>
          <w:rFonts w:ascii="Arial" w:hAnsi="Arial" w:cs="Arial"/>
          <w:sz w:val="24"/>
          <w:szCs w:val="24"/>
        </w:rPr>
        <w:t xml:space="preserve"> June 2018].</w:t>
      </w:r>
    </w:p>
    <w:p w14:paraId="73317DC5"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Department for Education (2015). ‘Pre-school and early home learning effects on A-level outcomes’. [On-line]. </w:t>
      </w:r>
      <w:hyperlink r:id="rId9" w:history="1">
        <w:r w:rsidRPr="00D92269">
          <w:rPr>
            <w:rStyle w:val="Hyperlink"/>
            <w:rFonts w:ascii="Arial" w:hAnsi="Arial" w:cs="Arial"/>
            <w:sz w:val="24"/>
            <w:szCs w:val="24"/>
          </w:rPr>
          <w:t>https://assets.publishing.service.gov.uk/government/uploads/system/uploads/attachment_data/file/472867/RR472A_Pre-school_and_early_home_learning_effects_on_A_level_outcomes.pdf</w:t>
        </w:r>
      </w:hyperlink>
      <w:r>
        <w:rPr>
          <w:rFonts w:ascii="Arial" w:hAnsi="Arial" w:cs="Arial"/>
          <w:sz w:val="24"/>
          <w:szCs w:val="24"/>
        </w:rPr>
        <w:t xml:space="preserve"> [Accessed: 12</w:t>
      </w:r>
      <w:r w:rsidRPr="00062063">
        <w:rPr>
          <w:rFonts w:ascii="Arial" w:hAnsi="Arial" w:cs="Arial"/>
          <w:sz w:val="24"/>
          <w:szCs w:val="24"/>
          <w:vertAlign w:val="superscript"/>
        </w:rPr>
        <w:t>th</w:t>
      </w:r>
      <w:r>
        <w:rPr>
          <w:rFonts w:ascii="Arial" w:hAnsi="Arial" w:cs="Arial"/>
          <w:sz w:val="24"/>
          <w:szCs w:val="24"/>
        </w:rPr>
        <w:t xml:space="preserve"> June 2018].</w:t>
      </w:r>
    </w:p>
    <w:p w14:paraId="4CB2EC12"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Department for Education (2017). ‘Study of Early Education and Development (SEED): Impact Study on Early Education Use and Child Outcomes up to Age Three’. [On-line]. </w:t>
      </w:r>
      <w:hyperlink r:id="rId10" w:history="1">
        <w:r w:rsidRPr="00D92269">
          <w:rPr>
            <w:rStyle w:val="Hyperlink"/>
            <w:rFonts w:ascii="Arial" w:hAnsi="Arial" w:cs="Arial"/>
            <w:sz w:val="24"/>
            <w:szCs w:val="24"/>
          </w:rPr>
          <w:t>https://assets.publishing.service.gov.uk/government/uploads/system/uploads/attachment_data/file/627098/SEED_ECEC_impact_at_age_3.pdf</w:t>
        </w:r>
      </w:hyperlink>
      <w:r>
        <w:rPr>
          <w:rFonts w:ascii="Arial" w:hAnsi="Arial" w:cs="Arial"/>
          <w:sz w:val="24"/>
          <w:szCs w:val="24"/>
        </w:rPr>
        <w:t xml:space="preserve"> [Accessed: 12</w:t>
      </w:r>
      <w:r w:rsidRPr="002C240D">
        <w:rPr>
          <w:rFonts w:ascii="Arial" w:hAnsi="Arial" w:cs="Arial"/>
          <w:sz w:val="24"/>
          <w:szCs w:val="24"/>
          <w:vertAlign w:val="superscript"/>
        </w:rPr>
        <w:t>th</w:t>
      </w:r>
      <w:r>
        <w:rPr>
          <w:rFonts w:ascii="Arial" w:hAnsi="Arial" w:cs="Arial"/>
          <w:sz w:val="24"/>
          <w:szCs w:val="24"/>
        </w:rPr>
        <w:t xml:space="preserve"> June 2018]. </w:t>
      </w:r>
    </w:p>
    <w:p w14:paraId="071751F9"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Designed to Smile (2018) ‘Designed to Smile’. [On-line]. </w:t>
      </w:r>
      <w:hyperlink r:id="rId11" w:history="1">
        <w:r w:rsidRPr="00796774">
          <w:rPr>
            <w:rStyle w:val="Hyperlink"/>
            <w:rFonts w:ascii="Arial" w:hAnsi="Arial" w:cs="Arial"/>
            <w:sz w:val="24"/>
            <w:szCs w:val="24"/>
          </w:rPr>
          <w:t>http://www.designedtosmile.org/welcome-croeso/welcome/</w:t>
        </w:r>
      </w:hyperlink>
      <w:r>
        <w:rPr>
          <w:rFonts w:ascii="Arial" w:hAnsi="Arial" w:cs="Arial"/>
          <w:sz w:val="24"/>
          <w:szCs w:val="24"/>
        </w:rPr>
        <w:t xml:space="preserve"> [Accessed: 12</w:t>
      </w:r>
      <w:r w:rsidRPr="00C962E1">
        <w:rPr>
          <w:rFonts w:ascii="Arial" w:hAnsi="Arial" w:cs="Arial"/>
          <w:sz w:val="24"/>
          <w:szCs w:val="24"/>
          <w:vertAlign w:val="superscript"/>
        </w:rPr>
        <w:t>th</w:t>
      </w:r>
      <w:r>
        <w:rPr>
          <w:rFonts w:ascii="Arial" w:hAnsi="Arial" w:cs="Arial"/>
          <w:sz w:val="24"/>
          <w:szCs w:val="24"/>
        </w:rPr>
        <w:t xml:space="preserve"> June 2018].</w:t>
      </w:r>
    </w:p>
    <w:p w14:paraId="24B0725C"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Early Years (2018). ‘Quality Assurance Programme Benefits’. [On-line]. </w:t>
      </w:r>
      <w:hyperlink r:id="rId12" w:history="1">
        <w:r w:rsidRPr="00D92269">
          <w:rPr>
            <w:rStyle w:val="Hyperlink"/>
            <w:rFonts w:ascii="Arial" w:hAnsi="Arial" w:cs="Arial"/>
            <w:sz w:val="24"/>
            <w:szCs w:val="24"/>
          </w:rPr>
          <w:t>http://www.early-years.org/accreditation/benefits.php</w:t>
        </w:r>
      </w:hyperlink>
      <w:r>
        <w:rPr>
          <w:rFonts w:ascii="Arial" w:hAnsi="Arial" w:cs="Arial"/>
          <w:sz w:val="24"/>
          <w:szCs w:val="24"/>
        </w:rPr>
        <w:t xml:space="preserve"> [Accessed: 12</w:t>
      </w:r>
      <w:r w:rsidRPr="00870EA9">
        <w:rPr>
          <w:rFonts w:ascii="Arial" w:hAnsi="Arial" w:cs="Arial"/>
          <w:sz w:val="24"/>
          <w:szCs w:val="24"/>
          <w:vertAlign w:val="superscript"/>
        </w:rPr>
        <w:t>th</w:t>
      </w:r>
      <w:r>
        <w:rPr>
          <w:rFonts w:ascii="Arial" w:hAnsi="Arial" w:cs="Arial"/>
          <w:sz w:val="24"/>
          <w:szCs w:val="24"/>
        </w:rPr>
        <w:t xml:space="preserve"> June 2018].</w:t>
      </w:r>
    </w:p>
    <w:p w14:paraId="201FF00B" w14:textId="77777777" w:rsidR="00643625" w:rsidRDefault="00643625" w:rsidP="00643625">
      <w:pPr>
        <w:spacing w:line="360" w:lineRule="auto"/>
        <w:jc w:val="both"/>
        <w:rPr>
          <w:rFonts w:ascii="Arial" w:hAnsi="Arial" w:cs="Arial"/>
          <w:sz w:val="24"/>
          <w:szCs w:val="24"/>
          <w:lang w:val="en"/>
        </w:rPr>
      </w:pPr>
      <w:r w:rsidRPr="000E4CF9">
        <w:rPr>
          <w:rFonts w:ascii="Arial" w:hAnsi="Arial" w:cs="Arial"/>
          <w:sz w:val="24"/>
          <w:szCs w:val="24"/>
          <w:lang w:val="en"/>
        </w:rPr>
        <w:t>G</w:t>
      </w:r>
      <w:r>
        <w:rPr>
          <w:rFonts w:ascii="Arial" w:hAnsi="Arial" w:cs="Arial"/>
          <w:sz w:val="24"/>
          <w:szCs w:val="24"/>
          <w:lang w:val="en"/>
        </w:rPr>
        <w:t>oldsborough</w:t>
      </w:r>
      <w:r w:rsidRPr="000E4CF9">
        <w:rPr>
          <w:rFonts w:ascii="Arial" w:hAnsi="Arial" w:cs="Arial"/>
          <w:sz w:val="24"/>
          <w:szCs w:val="24"/>
          <w:lang w:val="en"/>
        </w:rPr>
        <w:t>, N., H</w:t>
      </w:r>
      <w:r>
        <w:rPr>
          <w:rFonts w:ascii="Arial" w:hAnsi="Arial" w:cs="Arial"/>
          <w:sz w:val="24"/>
          <w:szCs w:val="24"/>
          <w:lang w:val="en"/>
        </w:rPr>
        <w:t>omer</w:t>
      </w:r>
      <w:r w:rsidRPr="000E4CF9">
        <w:rPr>
          <w:rFonts w:ascii="Arial" w:hAnsi="Arial" w:cs="Arial"/>
          <w:sz w:val="24"/>
          <w:szCs w:val="24"/>
          <w:lang w:val="en"/>
        </w:rPr>
        <w:t>, C., A</w:t>
      </w:r>
      <w:r>
        <w:rPr>
          <w:rFonts w:ascii="Arial" w:hAnsi="Arial" w:cs="Arial"/>
          <w:sz w:val="24"/>
          <w:szCs w:val="24"/>
          <w:lang w:val="en"/>
        </w:rPr>
        <w:t>tchinson</w:t>
      </w:r>
      <w:r w:rsidRPr="000E4CF9">
        <w:rPr>
          <w:rFonts w:ascii="Arial" w:hAnsi="Arial" w:cs="Arial"/>
          <w:sz w:val="24"/>
          <w:szCs w:val="24"/>
          <w:lang w:val="en"/>
        </w:rPr>
        <w:t>, R. and B</w:t>
      </w:r>
      <w:r>
        <w:rPr>
          <w:rFonts w:ascii="Arial" w:hAnsi="Arial" w:cs="Arial"/>
          <w:sz w:val="24"/>
          <w:szCs w:val="24"/>
          <w:lang w:val="en"/>
        </w:rPr>
        <w:t>arker</w:t>
      </w:r>
      <w:r w:rsidRPr="000E4CF9">
        <w:rPr>
          <w:rFonts w:ascii="Arial" w:hAnsi="Arial" w:cs="Arial"/>
          <w:sz w:val="24"/>
          <w:szCs w:val="24"/>
          <w:lang w:val="en"/>
        </w:rPr>
        <w:t xml:space="preserve">, M.E., 2016. </w:t>
      </w:r>
      <w:r>
        <w:rPr>
          <w:rFonts w:ascii="Arial" w:hAnsi="Arial" w:cs="Arial"/>
          <w:sz w:val="24"/>
          <w:szCs w:val="24"/>
          <w:lang w:val="en"/>
        </w:rPr>
        <w:t>‘</w:t>
      </w:r>
      <w:r w:rsidRPr="000E4CF9">
        <w:rPr>
          <w:rFonts w:ascii="Arial" w:hAnsi="Arial" w:cs="Arial"/>
          <w:sz w:val="24"/>
          <w:szCs w:val="24"/>
          <w:lang w:val="en"/>
        </w:rPr>
        <w:t>Healthy eating in the early years</w:t>
      </w:r>
      <w:r>
        <w:rPr>
          <w:rFonts w:ascii="Arial" w:hAnsi="Arial" w:cs="Arial"/>
          <w:sz w:val="24"/>
          <w:szCs w:val="24"/>
          <w:lang w:val="en"/>
        </w:rPr>
        <w:t>’</w:t>
      </w:r>
      <w:r w:rsidRPr="000E4CF9">
        <w:rPr>
          <w:rFonts w:ascii="Arial" w:hAnsi="Arial" w:cs="Arial"/>
          <w:sz w:val="24"/>
          <w:szCs w:val="24"/>
          <w:lang w:val="en"/>
        </w:rPr>
        <w:t xml:space="preserve">. </w:t>
      </w:r>
      <w:r w:rsidRPr="000E4CF9">
        <w:rPr>
          <w:rFonts w:ascii="Arial" w:hAnsi="Arial" w:cs="Arial"/>
          <w:i/>
          <w:iCs/>
          <w:sz w:val="24"/>
          <w:szCs w:val="24"/>
          <w:lang w:val="en"/>
        </w:rPr>
        <w:t xml:space="preserve">British Food Journal, </w:t>
      </w:r>
      <w:r w:rsidRPr="000E4CF9">
        <w:rPr>
          <w:rFonts w:ascii="Arial" w:hAnsi="Arial" w:cs="Arial"/>
          <w:b/>
          <w:bCs/>
          <w:sz w:val="24"/>
          <w:szCs w:val="24"/>
          <w:lang w:val="en"/>
        </w:rPr>
        <w:t>118</w:t>
      </w:r>
      <w:r w:rsidRPr="000E4CF9">
        <w:rPr>
          <w:rFonts w:ascii="Arial" w:hAnsi="Arial" w:cs="Arial"/>
          <w:sz w:val="24"/>
          <w:szCs w:val="24"/>
          <w:lang w:val="en"/>
        </w:rPr>
        <w:t>(4), pp. 992-1002.</w:t>
      </w:r>
      <w:r>
        <w:rPr>
          <w:rFonts w:ascii="Arial" w:hAnsi="Arial" w:cs="Arial"/>
          <w:sz w:val="24"/>
          <w:szCs w:val="24"/>
          <w:lang w:val="en"/>
        </w:rPr>
        <w:t xml:space="preserve"> [On-line]. </w:t>
      </w:r>
      <w:hyperlink r:id="rId13" w:history="1">
        <w:r w:rsidRPr="00796774">
          <w:rPr>
            <w:rStyle w:val="Hyperlink"/>
            <w:rFonts w:ascii="Arial" w:hAnsi="Arial" w:cs="Arial"/>
            <w:sz w:val="24"/>
            <w:szCs w:val="24"/>
            <w:lang w:val="en"/>
          </w:rPr>
          <w:t>https://search-proquest-com.ezproxy.uwtsd.ac.uk/docview/1773758920?accountid=130472&amp;rfr_id=info%3Axri%2Fsid%3Aprimo</w:t>
        </w:r>
      </w:hyperlink>
      <w:r>
        <w:rPr>
          <w:rFonts w:ascii="Arial" w:hAnsi="Arial" w:cs="Arial"/>
          <w:sz w:val="24"/>
          <w:szCs w:val="24"/>
          <w:lang w:val="en"/>
        </w:rPr>
        <w:t xml:space="preserve"> [Accessed: 12</w:t>
      </w:r>
      <w:r w:rsidRPr="000E4CF9">
        <w:rPr>
          <w:rFonts w:ascii="Arial" w:hAnsi="Arial" w:cs="Arial"/>
          <w:sz w:val="24"/>
          <w:szCs w:val="24"/>
          <w:vertAlign w:val="superscript"/>
          <w:lang w:val="en"/>
        </w:rPr>
        <w:t>th</w:t>
      </w:r>
      <w:r>
        <w:rPr>
          <w:rFonts w:ascii="Arial" w:hAnsi="Arial" w:cs="Arial"/>
          <w:sz w:val="24"/>
          <w:szCs w:val="24"/>
          <w:lang w:val="en"/>
        </w:rPr>
        <w:t xml:space="preserve"> June 2018].</w:t>
      </w:r>
    </w:p>
    <w:p w14:paraId="04488774"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Hills, A. P., King, N. A. and Byrne, N. M. (2007) ‘Children, Obesity and Exercise’. Oxon: Routledge. [e-book]. Available at: </w:t>
      </w:r>
      <w:hyperlink r:id="rId14" w:history="1">
        <w:r w:rsidRPr="00796774">
          <w:rPr>
            <w:rStyle w:val="Hyperlink"/>
            <w:rFonts w:ascii="Arial" w:hAnsi="Arial" w:cs="Arial"/>
            <w:sz w:val="24"/>
            <w:szCs w:val="24"/>
          </w:rPr>
          <w:t>https://www-dawsonera-com.ezproxy.uwtsd.ac.uk/readonline/9780203945971</w:t>
        </w:r>
      </w:hyperlink>
      <w:r>
        <w:rPr>
          <w:rFonts w:ascii="Arial" w:hAnsi="Arial" w:cs="Arial"/>
          <w:sz w:val="24"/>
          <w:szCs w:val="24"/>
        </w:rPr>
        <w:t xml:space="preserve"> [Accessed: 12</w:t>
      </w:r>
      <w:r w:rsidRPr="004309D5">
        <w:rPr>
          <w:rFonts w:ascii="Arial" w:hAnsi="Arial" w:cs="Arial"/>
          <w:sz w:val="24"/>
          <w:szCs w:val="24"/>
          <w:vertAlign w:val="superscript"/>
        </w:rPr>
        <w:t>th</w:t>
      </w:r>
      <w:r>
        <w:rPr>
          <w:rFonts w:ascii="Arial" w:hAnsi="Arial" w:cs="Arial"/>
          <w:sz w:val="24"/>
          <w:szCs w:val="24"/>
        </w:rPr>
        <w:t xml:space="preserve"> June 2018].</w:t>
      </w:r>
    </w:p>
    <w:p w14:paraId="6D811C1E" w14:textId="77777777" w:rsidR="00643625" w:rsidRDefault="00643625" w:rsidP="00643625">
      <w:pPr>
        <w:pStyle w:val="Heading1"/>
        <w:spacing w:line="360" w:lineRule="auto"/>
        <w:jc w:val="both"/>
        <w:rPr>
          <w:rFonts w:ascii="Arial" w:hAnsi="Arial" w:cs="Arial"/>
          <w:b w:val="0"/>
          <w:sz w:val="24"/>
          <w:szCs w:val="24"/>
        </w:rPr>
      </w:pPr>
      <w:r>
        <w:rPr>
          <w:rFonts w:ascii="Arial" w:hAnsi="Arial" w:cs="Arial"/>
          <w:b w:val="0"/>
          <w:sz w:val="24"/>
          <w:szCs w:val="24"/>
        </w:rPr>
        <w:t xml:space="preserve">Legislation.gov.uk (2010(a)) ‘The Child Minding and Day Care (Wales) Regulations 2010’. [On-line]. </w:t>
      </w:r>
      <w:hyperlink r:id="rId15" w:history="1">
        <w:r w:rsidRPr="006A3715">
          <w:rPr>
            <w:rStyle w:val="Hyperlink"/>
            <w:rFonts w:ascii="Arial" w:hAnsi="Arial" w:cs="Arial"/>
            <w:b w:val="0"/>
            <w:sz w:val="24"/>
            <w:szCs w:val="24"/>
          </w:rPr>
          <w:t>http://www.legislation.gov.uk/wsi/2010/2574/regulation/16/made</w:t>
        </w:r>
      </w:hyperlink>
      <w:r>
        <w:rPr>
          <w:rFonts w:ascii="Arial" w:hAnsi="Arial" w:cs="Arial"/>
          <w:b w:val="0"/>
          <w:sz w:val="24"/>
          <w:szCs w:val="24"/>
        </w:rPr>
        <w:t xml:space="preserve"> [Accessed: 13</w:t>
      </w:r>
      <w:r w:rsidRPr="00114EB0">
        <w:rPr>
          <w:rFonts w:ascii="Arial" w:hAnsi="Arial" w:cs="Arial"/>
          <w:b w:val="0"/>
          <w:sz w:val="24"/>
          <w:szCs w:val="24"/>
          <w:vertAlign w:val="superscript"/>
        </w:rPr>
        <w:t>th</w:t>
      </w:r>
      <w:r>
        <w:rPr>
          <w:rFonts w:ascii="Arial" w:hAnsi="Arial" w:cs="Arial"/>
          <w:b w:val="0"/>
          <w:sz w:val="24"/>
          <w:szCs w:val="24"/>
        </w:rPr>
        <w:t xml:space="preserve"> June 2018].</w:t>
      </w:r>
    </w:p>
    <w:p w14:paraId="0D20A6D5" w14:textId="77777777" w:rsidR="00643625" w:rsidRDefault="00643625" w:rsidP="00643625">
      <w:pPr>
        <w:pStyle w:val="Heading1"/>
        <w:spacing w:line="360" w:lineRule="auto"/>
        <w:jc w:val="both"/>
        <w:rPr>
          <w:rFonts w:ascii="Arial" w:hAnsi="Arial" w:cs="Arial"/>
          <w:b w:val="0"/>
          <w:sz w:val="24"/>
          <w:szCs w:val="24"/>
        </w:rPr>
      </w:pPr>
      <w:r>
        <w:rPr>
          <w:rFonts w:ascii="Arial" w:hAnsi="Arial" w:cs="Arial"/>
          <w:b w:val="0"/>
          <w:sz w:val="24"/>
          <w:szCs w:val="24"/>
        </w:rPr>
        <w:t xml:space="preserve">Legislation.gov.uk (2010(b)) ‘Children and Families (Wales) Measure 2010’. [On-line]. </w:t>
      </w:r>
      <w:hyperlink r:id="rId16" w:history="1">
        <w:r w:rsidRPr="006A3715">
          <w:rPr>
            <w:rStyle w:val="Hyperlink"/>
            <w:rFonts w:ascii="Arial" w:hAnsi="Arial" w:cs="Arial"/>
            <w:b w:val="0"/>
            <w:sz w:val="24"/>
            <w:szCs w:val="24"/>
          </w:rPr>
          <w:t>https://www.legislation.gov.uk/mwa/2010/1/section/44</w:t>
        </w:r>
      </w:hyperlink>
      <w:r>
        <w:rPr>
          <w:rFonts w:ascii="Arial" w:hAnsi="Arial" w:cs="Arial"/>
          <w:b w:val="0"/>
          <w:sz w:val="24"/>
          <w:szCs w:val="24"/>
        </w:rPr>
        <w:t xml:space="preserve"> [Accessed: 13</w:t>
      </w:r>
      <w:r w:rsidRPr="00114EB0">
        <w:rPr>
          <w:rFonts w:ascii="Arial" w:hAnsi="Arial" w:cs="Arial"/>
          <w:b w:val="0"/>
          <w:sz w:val="24"/>
          <w:szCs w:val="24"/>
          <w:vertAlign w:val="superscript"/>
        </w:rPr>
        <w:t>th</w:t>
      </w:r>
      <w:r>
        <w:rPr>
          <w:rFonts w:ascii="Arial" w:hAnsi="Arial" w:cs="Arial"/>
          <w:b w:val="0"/>
          <w:sz w:val="24"/>
          <w:szCs w:val="24"/>
        </w:rPr>
        <w:t xml:space="preserve"> June 2018].</w:t>
      </w:r>
    </w:p>
    <w:p w14:paraId="38ACFDA4"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Mercer, A. (2000). ‘Help yourself – Quality Assurance’. [On-line]. </w:t>
      </w:r>
      <w:hyperlink r:id="rId17" w:history="1">
        <w:r w:rsidRPr="00D92269">
          <w:rPr>
            <w:rStyle w:val="Hyperlink"/>
            <w:rFonts w:ascii="Arial" w:hAnsi="Arial" w:cs="Arial"/>
            <w:sz w:val="24"/>
            <w:szCs w:val="24"/>
          </w:rPr>
          <w:t>https://www.nurseryworld.co.uk/nursery-world/news/1081449/help-quality-assurance</w:t>
        </w:r>
      </w:hyperlink>
      <w:r>
        <w:rPr>
          <w:rFonts w:ascii="Arial" w:hAnsi="Arial" w:cs="Arial"/>
          <w:sz w:val="24"/>
          <w:szCs w:val="24"/>
        </w:rPr>
        <w:t xml:space="preserve"> [Accessed: 12</w:t>
      </w:r>
      <w:r w:rsidRPr="0010078A">
        <w:rPr>
          <w:rFonts w:ascii="Arial" w:hAnsi="Arial" w:cs="Arial"/>
          <w:sz w:val="24"/>
          <w:szCs w:val="24"/>
          <w:vertAlign w:val="superscript"/>
        </w:rPr>
        <w:t>th</w:t>
      </w:r>
      <w:r>
        <w:rPr>
          <w:rFonts w:ascii="Arial" w:hAnsi="Arial" w:cs="Arial"/>
          <w:sz w:val="24"/>
          <w:szCs w:val="24"/>
        </w:rPr>
        <w:t xml:space="preserve"> June 2018].</w:t>
      </w:r>
    </w:p>
    <w:p w14:paraId="5F8B4243" w14:textId="77777777" w:rsidR="00643625" w:rsidRPr="00654637" w:rsidRDefault="00643625" w:rsidP="00643625">
      <w:pPr>
        <w:pStyle w:val="Heading1"/>
        <w:spacing w:line="360" w:lineRule="auto"/>
        <w:jc w:val="both"/>
        <w:rPr>
          <w:rFonts w:ascii="Arial" w:hAnsi="Arial" w:cs="Arial"/>
          <w:b w:val="0"/>
          <w:sz w:val="24"/>
          <w:szCs w:val="24"/>
        </w:rPr>
      </w:pPr>
      <w:r w:rsidRPr="00654637">
        <w:rPr>
          <w:rFonts w:ascii="Arial" w:hAnsi="Arial" w:cs="Arial"/>
          <w:b w:val="0"/>
          <w:sz w:val="24"/>
          <w:szCs w:val="24"/>
        </w:rPr>
        <w:t>National Quality Standard Professional Learning Programme (no date)</w:t>
      </w:r>
      <w:r>
        <w:rPr>
          <w:rFonts w:ascii="Arial" w:hAnsi="Arial" w:cs="Arial"/>
          <w:b w:val="0"/>
          <w:sz w:val="24"/>
          <w:szCs w:val="24"/>
        </w:rPr>
        <w:t xml:space="preserve"> ‘</w:t>
      </w:r>
      <w:r w:rsidRPr="00654637">
        <w:rPr>
          <w:rFonts w:ascii="Arial" w:hAnsi="Arial" w:cs="Arial"/>
          <w:b w:val="0"/>
          <w:sz w:val="24"/>
          <w:szCs w:val="24"/>
        </w:rPr>
        <w:t>Talking about practice: Self-assessment, reflective practice and quality improvement processes</w:t>
      </w:r>
      <w:r>
        <w:rPr>
          <w:rFonts w:ascii="Arial" w:hAnsi="Arial" w:cs="Arial"/>
          <w:b w:val="0"/>
          <w:sz w:val="24"/>
          <w:szCs w:val="24"/>
        </w:rPr>
        <w:t xml:space="preserve">’. [On-line]. </w:t>
      </w:r>
      <w:hyperlink r:id="rId18" w:history="1">
        <w:r w:rsidRPr="00134FEC">
          <w:rPr>
            <w:rStyle w:val="Hyperlink"/>
            <w:rFonts w:ascii="Arial" w:hAnsi="Arial" w:cs="Arial"/>
            <w:b w:val="0"/>
            <w:sz w:val="24"/>
            <w:szCs w:val="24"/>
          </w:rPr>
          <w:t>http://www.earlychildhoodaustralia.org.au/nqsplp/wp-content/uploads/2012/10/TAPS-Self-assessment_proof02.pdf</w:t>
        </w:r>
      </w:hyperlink>
      <w:r>
        <w:rPr>
          <w:rFonts w:ascii="Arial" w:hAnsi="Arial" w:cs="Arial"/>
          <w:b w:val="0"/>
          <w:sz w:val="24"/>
          <w:szCs w:val="24"/>
        </w:rPr>
        <w:t xml:space="preserve"> [Accessed: 13</w:t>
      </w:r>
      <w:r w:rsidRPr="00654637">
        <w:rPr>
          <w:rFonts w:ascii="Arial" w:hAnsi="Arial" w:cs="Arial"/>
          <w:b w:val="0"/>
          <w:sz w:val="24"/>
          <w:szCs w:val="24"/>
          <w:vertAlign w:val="superscript"/>
        </w:rPr>
        <w:t>th</w:t>
      </w:r>
      <w:r>
        <w:rPr>
          <w:rFonts w:ascii="Arial" w:hAnsi="Arial" w:cs="Arial"/>
          <w:b w:val="0"/>
          <w:sz w:val="24"/>
          <w:szCs w:val="24"/>
        </w:rPr>
        <w:t xml:space="preserve"> June 2018].</w:t>
      </w:r>
    </w:p>
    <w:p w14:paraId="7C79DB54"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NHS (2018) ‘Welsh Network of Healthy School Schemes’. [On-line]. </w:t>
      </w:r>
      <w:hyperlink r:id="rId19" w:history="1">
        <w:r w:rsidRPr="00796774">
          <w:rPr>
            <w:rStyle w:val="Hyperlink"/>
            <w:rFonts w:ascii="Arial" w:hAnsi="Arial" w:cs="Arial"/>
            <w:sz w:val="24"/>
            <w:szCs w:val="24"/>
          </w:rPr>
          <w:t>http://www.wales.nhs.uk/sitesplus/888/page/82249</w:t>
        </w:r>
      </w:hyperlink>
      <w:r>
        <w:rPr>
          <w:rFonts w:ascii="Arial" w:hAnsi="Arial" w:cs="Arial"/>
          <w:sz w:val="24"/>
          <w:szCs w:val="24"/>
        </w:rPr>
        <w:t xml:space="preserve"> [Accessed: 12</w:t>
      </w:r>
      <w:r w:rsidRPr="00D84DC8">
        <w:rPr>
          <w:rFonts w:ascii="Arial" w:hAnsi="Arial" w:cs="Arial"/>
          <w:sz w:val="24"/>
          <w:szCs w:val="24"/>
          <w:vertAlign w:val="superscript"/>
        </w:rPr>
        <w:t>th</w:t>
      </w:r>
      <w:r>
        <w:rPr>
          <w:rFonts w:ascii="Arial" w:hAnsi="Arial" w:cs="Arial"/>
          <w:sz w:val="24"/>
          <w:szCs w:val="24"/>
        </w:rPr>
        <w:t xml:space="preserve"> June 2018].</w:t>
      </w:r>
    </w:p>
    <w:p w14:paraId="69E0214C" w14:textId="77777777" w:rsidR="00643625" w:rsidRDefault="00643625" w:rsidP="00643625">
      <w:pPr>
        <w:pStyle w:val="Heading1"/>
        <w:spacing w:line="360" w:lineRule="auto"/>
        <w:jc w:val="both"/>
        <w:rPr>
          <w:rFonts w:ascii="Arial" w:hAnsi="Arial" w:cs="Arial"/>
          <w:b w:val="0"/>
          <w:sz w:val="24"/>
          <w:szCs w:val="24"/>
        </w:rPr>
      </w:pPr>
      <w:r w:rsidRPr="00754782">
        <w:rPr>
          <w:rFonts w:ascii="Arial" w:hAnsi="Arial" w:cs="Arial"/>
          <w:b w:val="0"/>
          <w:sz w:val="24"/>
          <w:szCs w:val="24"/>
        </w:rPr>
        <w:t>Pacey (2017) ‘</w:t>
      </w:r>
      <w:r>
        <w:rPr>
          <w:rFonts w:ascii="Arial" w:hAnsi="Arial" w:cs="Arial"/>
          <w:b w:val="0"/>
          <w:sz w:val="24"/>
          <w:szCs w:val="24"/>
        </w:rPr>
        <w:t xml:space="preserve">CSSIW SASS part 2 and Quality of Care’. [On-line]. </w:t>
      </w:r>
      <w:hyperlink r:id="rId20" w:history="1">
        <w:r w:rsidRPr="006A3715">
          <w:rPr>
            <w:rStyle w:val="Hyperlink"/>
            <w:rFonts w:ascii="Arial" w:hAnsi="Arial" w:cs="Arial"/>
            <w:b w:val="0"/>
            <w:sz w:val="24"/>
            <w:szCs w:val="24"/>
          </w:rPr>
          <w:t>https://www.pacey.org.uk/news-and-views/pacey-blog/june-2017/cssiw-sass-part-2/</w:t>
        </w:r>
      </w:hyperlink>
      <w:r>
        <w:rPr>
          <w:rFonts w:ascii="Arial" w:hAnsi="Arial" w:cs="Arial"/>
          <w:b w:val="0"/>
          <w:sz w:val="24"/>
          <w:szCs w:val="24"/>
        </w:rPr>
        <w:t xml:space="preserve"> [Accessed: 13</w:t>
      </w:r>
      <w:r w:rsidRPr="00754782">
        <w:rPr>
          <w:rFonts w:ascii="Arial" w:hAnsi="Arial" w:cs="Arial"/>
          <w:b w:val="0"/>
          <w:sz w:val="24"/>
          <w:szCs w:val="24"/>
          <w:vertAlign w:val="superscript"/>
        </w:rPr>
        <w:t>th</w:t>
      </w:r>
      <w:r>
        <w:rPr>
          <w:rFonts w:ascii="Arial" w:hAnsi="Arial" w:cs="Arial"/>
          <w:b w:val="0"/>
          <w:sz w:val="24"/>
          <w:szCs w:val="24"/>
        </w:rPr>
        <w:t xml:space="preserve"> June 2018].</w:t>
      </w:r>
    </w:p>
    <w:p w14:paraId="566A3D25" w14:textId="77777777" w:rsidR="00643625" w:rsidRDefault="00643625" w:rsidP="00643625">
      <w:pPr>
        <w:spacing w:line="360" w:lineRule="auto"/>
        <w:jc w:val="both"/>
        <w:rPr>
          <w:rFonts w:ascii="Arial" w:hAnsi="Arial" w:cs="Arial"/>
          <w:sz w:val="24"/>
          <w:szCs w:val="24"/>
        </w:rPr>
      </w:pPr>
      <w:r w:rsidRPr="00062063">
        <w:rPr>
          <w:rFonts w:ascii="Arial" w:hAnsi="Arial" w:cs="Arial"/>
          <w:sz w:val="24"/>
          <w:szCs w:val="24"/>
        </w:rPr>
        <w:t xml:space="preserve">Sammons, P., Sylva, K., Melhuish, E.C., Siraj, I., Taggart, B., Toth, K. &amp; Smees R. (2014). Effective Pre-school, Primary and Secondary Education 3-16 Project (EPPSE 3-16): Influences on students' GCSE attainment and progress at age 16. London: Department for Education Research Report RR352. </w:t>
      </w:r>
    </w:p>
    <w:p w14:paraId="44B89ACB" w14:textId="77777777" w:rsidR="00643625" w:rsidRPr="00062063" w:rsidRDefault="00643625" w:rsidP="00643625">
      <w:pPr>
        <w:spacing w:line="360" w:lineRule="auto"/>
        <w:jc w:val="both"/>
        <w:rPr>
          <w:rFonts w:ascii="Arial" w:hAnsi="Arial" w:cs="Arial"/>
          <w:sz w:val="24"/>
          <w:szCs w:val="24"/>
        </w:rPr>
      </w:pPr>
      <w:r w:rsidRPr="009B2D3F">
        <w:rPr>
          <w:rFonts w:ascii="Arial" w:hAnsi="Arial" w:cs="Arial"/>
          <w:sz w:val="24"/>
          <w:szCs w:val="24"/>
        </w:rPr>
        <w:t>Sammons, P., Toth, K., &amp; Sylva, K. (2015). Subject to Background: What Promotes Better Achievement for Bright but Disadvantaged Students? London: Sutton Trust.</w:t>
      </w:r>
    </w:p>
    <w:p w14:paraId="79173C3A" w14:textId="77777777" w:rsidR="00643625" w:rsidRDefault="00643625" w:rsidP="00643625">
      <w:pPr>
        <w:spacing w:line="360" w:lineRule="auto"/>
        <w:jc w:val="both"/>
        <w:rPr>
          <w:rFonts w:ascii="Arial" w:hAnsi="Arial" w:cs="Arial"/>
          <w:sz w:val="24"/>
          <w:szCs w:val="24"/>
        </w:rPr>
      </w:pPr>
      <w:r w:rsidRPr="00062063">
        <w:rPr>
          <w:rFonts w:ascii="Arial" w:hAnsi="Arial" w:cs="Arial"/>
          <w:sz w:val="24"/>
          <w:szCs w:val="24"/>
        </w:rPr>
        <w:t>Sylva, K., Melhuish, E.C., Sammons, P., Siraj, I. and Taggart, B. with Smees, R., Toth, K. &amp; Welcomme W. (2014) Effective Pre-school, Primary and Secondary Education 3-16 Project (EPPSE 3-16) Students' educational and developmental outcomes at age 16, London: Department for Education Research Report RR354.</w:t>
      </w:r>
    </w:p>
    <w:p w14:paraId="0B6E7F26"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UNICEF (1992) ‘United Nations Convention on the Rights of the Child’. [On-line]. </w:t>
      </w:r>
      <w:hyperlink r:id="rId21" w:history="1">
        <w:r w:rsidRPr="00796774">
          <w:rPr>
            <w:rStyle w:val="Hyperlink"/>
            <w:rFonts w:ascii="Arial" w:hAnsi="Arial" w:cs="Arial"/>
            <w:sz w:val="24"/>
            <w:szCs w:val="24"/>
          </w:rPr>
          <w:t>https://www.unicef.org.uk/what-we-do/un-convention-child-rights/</w:t>
        </w:r>
      </w:hyperlink>
      <w:r>
        <w:rPr>
          <w:rFonts w:ascii="Arial" w:hAnsi="Arial" w:cs="Arial"/>
          <w:sz w:val="24"/>
          <w:szCs w:val="24"/>
        </w:rPr>
        <w:t xml:space="preserve"> [Accessed: 12</w:t>
      </w:r>
      <w:r w:rsidRPr="000B299E">
        <w:rPr>
          <w:rFonts w:ascii="Arial" w:hAnsi="Arial" w:cs="Arial"/>
          <w:sz w:val="24"/>
          <w:szCs w:val="24"/>
          <w:vertAlign w:val="superscript"/>
        </w:rPr>
        <w:t>th</w:t>
      </w:r>
      <w:r>
        <w:rPr>
          <w:rFonts w:ascii="Arial" w:hAnsi="Arial" w:cs="Arial"/>
          <w:sz w:val="24"/>
          <w:szCs w:val="24"/>
        </w:rPr>
        <w:t xml:space="preserve"> June 2018].</w:t>
      </w:r>
    </w:p>
    <w:p w14:paraId="291094DF"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Welsh Government (2015) ‘Healthy and Sustainable Pre-School Scheme National Awards Criteria’. [On-line]. </w:t>
      </w:r>
      <w:hyperlink r:id="rId22" w:history="1">
        <w:r w:rsidRPr="00796774">
          <w:rPr>
            <w:rStyle w:val="Hyperlink"/>
            <w:rFonts w:ascii="Arial" w:hAnsi="Arial" w:cs="Arial"/>
            <w:sz w:val="24"/>
            <w:szCs w:val="24"/>
          </w:rPr>
          <w:t>http://www.wales.nhs.uk/sitesplus/documents/888/HSPSS-Doc%28E%29.pdf</w:t>
        </w:r>
      </w:hyperlink>
      <w:r>
        <w:rPr>
          <w:rFonts w:ascii="Arial" w:hAnsi="Arial" w:cs="Arial"/>
          <w:sz w:val="24"/>
          <w:szCs w:val="24"/>
        </w:rPr>
        <w:t xml:space="preserve"> [Accessed: 12</w:t>
      </w:r>
      <w:r w:rsidRPr="00CE6B8F">
        <w:rPr>
          <w:rFonts w:ascii="Arial" w:hAnsi="Arial" w:cs="Arial"/>
          <w:sz w:val="24"/>
          <w:szCs w:val="24"/>
          <w:vertAlign w:val="superscript"/>
        </w:rPr>
        <w:t>th</w:t>
      </w:r>
      <w:r>
        <w:rPr>
          <w:rFonts w:ascii="Arial" w:hAnsi="Arial" w:cs="Arial"/>
          <w:sz w:val="24"/>
          <w:szCs w:val="24"/>
        </w:rPr>
        <w:t xml:space="preserve"> June 2018].</w:t>
      </w:r>
    </w:p>
    <w:p w14:paraId="7C2BEE19" w14:textId="77777777" w:rsidR="00643625" w:rsidRDefault="00643625" w:rsidP="00643625">
      <w:pPr>
        <w:spacing w:line="360" w:lineRule="auto"/>
        <w:jc w:val="both"/>
        <w:rPr>
          <w:rFonts w:ascii="Arial" w:hAnsi="Arial" w:cs="Arial"/>
          <w:sz w:val="24"/>
          <w:szCs w:val="24"/>
        </w:rPr>
      </w:pPr>
      <w:r>
        <w:rPr>
          <w:rFonts w:ascii="Arial" w:hAnsi="Arial" w:cs="Arial"/>
          <w:sz w:val="24"/>
          <w:szCs w:val="24"/>
        </w:rPr>
        <w:t xml:space="preserve">Welsh Government (2016) ‘National Minimum Standards for Regulated Childcare for children up to the age of 12 years’. [On-line]. </w:t>
      </w:r>
      <w:hyperlink r:id="rId23" w:history="1">
        <w:r w:rsidRPr="00D92269">
          <w:rPr>
            <w:rStyle w:val="Hyperlink"/>
            <w:rFonts w:ascii="Arial" w:hAnsi="Arial" w:cs="Arial"/>
            <w:sz w:val="24"/>
            <w:szCs w:val="24"/>
          </w:rPr>
          <w:t>https://gov.wales/docs/dsjlg/publications/cyp/160411-regulated-child-care-en.pdf</w:t>
        </w:r>
      </w:hyperlink>
      <w:r>
        <w:rPr>
          <w:rFonts w:ascii="Arial" w:hAnsi="Arial" w:cs="Arial"/>
          <w:sz w:val="24"/>
          <w:szCs w:val="24"/>
        </w:rPr>
        <w:t xml:space="preserve"> [Accessed: 12</w:t>
      </w:r>
      <w:r w:rsidRPr="003A6E92">
        <w:rPr>
          <w:rFonts w:ascii="Arial" w:hAnsi="Arial" w:cs="Arial"/>
          <w:sz w:val="24"/>
          <w:szCs w:val="24"/>
          <w:vertAlign w:val="superscript"/>
        </w:rPr>
        <w:t>th</w:t>
      </w:r>
      <w:r>
        <w:rPr>
          <w:rFonts w:ascii="Arial" w:hAnsi="Arial" w:cs="Arial"/>
          <w:sz w:val="24"/>
          <w:szCs w:val="24"/>
        </w:rPr>
        <w:t xml:space="preserve"> June 2018].</w:t>
      </w:r>
    </w:p>
    <w:p w14:paraId="710E2C02" w14:textId="77777777" w:rsidR="00754782" w:rsidRDefault="00754782" w:rsidP="00754782">
      <w:pPr>
        <w:pStyle w:val="Heading1"/>
        <w:rPr>
          <w:rFonts w:ascii="Arial" w:hAnsi="Arial" w:cs="Arial"/>
          <w:sz w:val="24"/>
          <w:szCs w:val="24"/>
        </w:rPr>
      </w:pPr>
    </w:p>
    <w:p w14:paraId="1D1BA15C" w14:textId="46E9C1CB" w:rsidR="00754782" w:rsidRDefault="00754782" w:rsidP="00D84DC8">
      <w:pPr>
        <w:spacing w:line="360" w:lineRule="auto"/>
        <w:jc w:val="both"/>
        <w:rPr>
          <w:rFonts w:ascii="Arial" w:hAnsi="Arial" w:cs="Arial"/>
          <w:sz w:val="24"/>
          <w:szCs w:val="24"/>
        </w:rPr>
      </w:pPr>
    </w:p>
    <w:p w14:paraId="544E5E0C" w14:textId="77777777" w:rsidR="00510C88" w:rsidRPr="000E4CF9" w:rsidRDefault="00510C88" w:rsidP="00D84DC8">
      <w:pPr>
        <w:spacing w:line="360" w:lineRule="auto"/>
        <w:jc w:val="both"/>
        <w:rPr>
          <w:rFonts w:ascii="Arial" w:hAnsi="Arial" w:cs="Arial"/>
          <w:sz w:val="24"/>
          <w:szCs w:val="24"/>
        </w:rPr>
      </w:pPr>
    </w:p>
    <w:sectPr w:rsidR="00510C88" w:rsidRPr="000E4CF9" w:rsidSect="00E4233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85316" w14:textId="77777777" w:rsidR="004309D5" w:rsidRDefault="004309D5" w:rsidP="000E55B3">
      <w:pPr>
        <w:spacing w:after="0" w:line="240" w:lineRule="auto"/>
      </w:pPr>
      <w:r>
        <w:separator/>
      </w:r>
    </w:p>
  </w:endnote>
  <w:endnote w:type="continuationSeparator" w:id="0">
    <w:p w14:paraId="247F72F9" w14:textId="77777777" w:rsidR="004309D5" w:rsidRDefault="004309D5" w:rsidP="000E5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94349"/>
      <w:docPartObj>
        <w:docPartGallery w:val="Page Numbers (Bottom of Page)"/>
        <w:docPartUnique/>
      </w:docPartObj>
    </w:sdtPr>
    <w:sdtEndPr>
      <w:rPr>
        <w:noProof/>
      </w:rPr>
    </w:sdtEndPr>
    <w:sdtContent>
      <w:p w14:paraId="66F38515" w14:textId="2D5D0D07" w:rsidR="00D77BF0" w:rsidRDefault="00D77B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B1FEE2" w14:textId="77777777" w:rsidR="004309D5" w:rsidRDefault="00430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CB9CD" w14:textId="77777777" w:rsidR="004309D5" w:rsidRDefault="004309D5" w:rsidP="000E55B3">
      <w:pPr>
        <w:spacing w:after="0" w:line="240" w:lineRule="auto"/>
      </w:pPr>
      <w:r>
        <w:separator/>
      </w:r>
    </w:p>
  </w:footnote>
  <w:footnote w:type="continuationSeparator" w:id="0">
    <w:p w14:paraId="6ADC16D1" w14:textId="77777777" w:rsidR="004309D5" w:rsidRDefault="004309D5" w:rsidP="000E5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A98F4" w14:textId="129B9A88" w:rsidR="00D77BF0" w:rsidRDefault="00D77BF0">
    <w:pPr>
      <w:pStyle w:val="Header"/>
    </w:pPr>
    <w:r>
      <w:t>1601962</w:t>
    </w:r>
  </w:p>
  <w:p w14:paraId="76840F32" w14:textId="19528664" w:rsidR="00D77BF0" w:rsidRDefault="00D77BF0">
    <w:pPr>
      <w:pStyle w:val="Header"/>
    </w:pPr>
    <w:r>
      <w:t>EAEE6003</w:t>
    </w:r>
  </w:p>
  <w:p w14:paraId="0DFA605B" w14:textId="2F22B364" w:rsidR="00D77BF0" w:rsidRDefault="00D77BF0">
    <w:pPr>
      <w:pStyle w:val="Header"/>
    </w:pPr>
    <w:r>
      <w:t>Word count - 26</w:t>
    </w:r>
    <w:r w:rsidR="00643625">
      <w:t>59</w:t>
    </w:r>
  </w:p>
  <w:p w14:paraId="6883CACC" w14:textId="27675B71" w:rsidR="004309D5" w:rsidRDefault="004309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A31034"/>
    <w:multiLevelType w:val="multilevel"/>
    <w:tmpl w:val="A62A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76688D"/>
    <w:multiLevelType w:val="multilevel"/>
    <w:tmpl w:val="5C82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AA3F5C"/>
    <w:multiLevelType w:val="multilevel"/>
    <w:tmpl w:val="BE94E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55B3"/>
    <w:rsid w:val="0001185E"/>
    <w:rsid w:val="00062063"/>
    <w:rsid w:val="000B299E"/>
    <w:rsid w:val="000C3BC1"/>
    <w:rsid w:val="000E4CF9"/>
    <w:rsid w:val="000E55B3"/>
    <w:rsid w:val="0010078A"/>
    <w:rsid w:val="00114EB0"/>
    <w:rsid w:val="001B4861"/>
    <w:rsid w:val="001C1F44"/>
    <w:rsid w:val="001E0F32"/>
    <w:rsid w:val="00210234"/>
    <w:rsid w:val="002577AB"/>
    <w:rsid w:val="00296D37"/>
    <w:rsid w:val="002C240D"/>
    <w:rsid w:val="0030546D"/>
    <w:rsid w:val="00324FB6"/>
    <w:rsid w:val="0037148F"/>
    <w:rsid w:val="003A6E92"/>
    <w:rsid w:val="004309D5"/>
    <w:rsid w:val="0043700C"/>
    <w:rsid w:val="00447019"/>
    <w:rsid w:val="00475A1C"/>
    <w:rsid w:val="004A4905"/>
    <w:rsid w:val="004D12D2"/>
    <w:rsid w:val="004D2A2B"/>
    <w:rsid w:val="004E0675"/>
    <w:rsid w:val="00510C88"/>
    <w:rsid w:val="0055504A"/>
    <w:rsid w:val="005A7350"/>
    <w:rsid w:val="00643625"/>
    <w:rsid w:val="00654637"/>
    <w:rsid w:val="006B1AFB"/>
    <w:rsid w:val="006B5334"/>
    <w:rsid w:val="006D6BA5"/>
    <w:rsid w:val="00754782"/>
    <w:rsid w:val="00796A9F"/>
    <w:rsid w:val="00863435"/>
    <w:rsid w:val="00870EA9"/>
    <w:rsid w:val="00915575"/>
    <w:rsid w:val="009B2D3F"/>
    <w:rsid w:val="009D58D4"/>
    <w:rsid w:val="00A10F89"/>
    <w:rsid w:val="00A54831"/>
    <w:rsid w:val="00B400BB"/>
    <w:rsid w:val="00B76D4E"/>
    <w:rsid w:val="00C3087F"/>
    <w:rsid w:val="00C6283B"/>
    <w:rsid w:val="00C962E1"/>
    <w:rsid w:val="00CB50E1"/>
    <w:rsid w:val="00CC245A"/>
    <w:rsid w:val="00CE6B8F"/>
    <w:rsid w:val="00D50C23"/>
    <w:rsid w:val="00D77BF0"/>
    <w:rsid w:val="00D84DC8"/>
    <w:rsid w:val="00DA3F00"/>
    <w:rsid w:val="00DF642C"/>
    <w:rsid w:val="00E33D9A"/>
    <w:rsid w:val="00E40278"/>
    <w:rsid w:val="00E4233E"/>
    <w:rsid w:val="00E85885"/>
    <w:rsid w:val="00EC2E53"/>
    <w:rsid w:val="00ED574E"/>
    <w:rsid w:val="00F24771"/>
    <w:rsid w:val="00FF236A"/>
    <w:rsid w:val="00FF2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C04A4"/>
  <w15:docId w15:val="{AFE3045A-4B76-4FB0-A121-3228397F3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547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114EB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5B3"/>
  </w:style>
  <w:style w:type="paragraph" w:styleId="Footer">
    <w:name w:val="footer"/>
    <w:basedOn w:val="Normal"/>
    <w:link w:val="FooterChar"/>
    <w:uiPriority w:val="99"/>
    <w:unhideWhenUsed/>
    <w:rsid w:val="000E5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5B3"/>
  </w:style>
  <w:style w:type="paragraph" w:styleId="BalloonText">
    <w:name w:val="Balloon Text"/>
    <w:basedOn w:val="Normal"/>
    <w:link w:val="BalloonTextChar"/>
    <w:uiPriority w:val="99"/>
    <w:semiHidden/>
    <w:unhideWhenUsed/>
    <w:rsid w:val="000E55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5B3"/>
    <w:rPr>
      <w:rFonts w:ascii="Tahoma" w:hAnsi="Tahoma" w:cs="Tahoma"/>
      <w:sz w:val="16"/>
      <w:szCs w:val="16"/>
    </w:rPr>
  </w:style>
  <w:style w:type="character" w:styleId="Hyperlink">
    <w:name w:val="Hyperlink"/>
    <w:basedOn w:val="DefaultParagraphFont"/>
    <w:uiPriority w:val="99"/>
    <w:unhideWhenUsed/>
    <w:rsid w:val="00C6283B"/>
    <w:rPr>
      <w:color w:val="0000FF" w:themeColor="hyperlink"/>
      <w:u w:val="single"/>
    </w:rPr>
  </w:style>
  <w:style w:type="character" w:customStyle="1" w:styleId="UnresolvedMention1">
    <w:name w:val="Unresolved Mention1"/>
    <w:basedOn w:val="DefaultParagraphFont"/>
    <w:uiPriority w:val="99"/>
    <w:semiHidden/>
    <w:unhideWhenUsed/>
    <w:rsid w:val="00C6283B"/>
    <w:rPr>
      <w:color w:val="808080"/>
      <w:shd w:val="clear" w:color="auto" w:fill="E6E6E6"/>
    </w:rPr>
  </w:style>
  <w:style w:type="paragraph" w:customStyle="1" w:styleId="justify">
    <w:name w:val="justify"/>
    <w:basedOn w:val="Normal"/>
    <w:rsid w:val="0010078A"/>
    <w:pPr>
      <w:spacing w:before="100" w:beforeAutospacing="1" w:after="100" w:afterAutospacing="1" w:line="480" w:lineRule="atLeast"/>
      <w:jc w:val="both"/>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70EA9"/>
    <w:rPr>
      <w:color w:val="800080" w:themeColor="followedHyperlink"/>
      <w:u w:val="single"/>
    </w:rPr>
  </w:style>
  <w:style w:type="paragraph" w:styleId="NormalWeb">
    <w:name w:val="Normal (Web)"/>
    <w:basedOn w:val="Normal"/>
    <w:uiPriority w:val="99"/>
    <w:semiHidden/>
    <w:unhideWhenUsed/>
    <w:rsid w:val="001B48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p1paratext">
    <w:name w:val="legp1paratext"/>
    <w:basedOn w:val="Normal"/>
    <w:rsid w:val="00754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p2paratext">
    <w:name w:val="legp2paratext"/>
    <w:basedOn w:val="Normal"/>
    <w:rsid w:val="00754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7547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754782"/>
  </w:style>
  <w:style w:type="paragraph" w:customStyle="1" w:styleId="legrhs">
    <w:name w:val="legrhs"/>
    <w:basedOn w:val="Normal"/>
    <w:rsid w:val="007547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54782"/>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semiHidden/>
    <w:rsid w:val="00114EB0"/>
    <w:rPr>
      <w:rFonts w:asciiTheme="majorHAnsi" w:eastAsiaTheme="majorEastAsia" w:hAnsiTheme="majorHAnsi" w:cstheme="majorBidi"/>
      <w:b/>
      <w:bCs/>
      <w:i/>
      <w:iCs/>
      <w:color w:val="4F81BD" w:themeColor="accent1"/>
    </w:rPr>
  </w:style>
  <w:style w:type="paragraph" w:customStyle="1" w:styleId="Default">
    <w:name w:val="Default"/>
    <w:rsid w:val="00654637"/>
    <w:pPr>
      <w:autoSpaceDE w:val="0"/>
      <w:autoSpaceDN w:val="0"/>
      <w:adjustRightInd w:val="0"/>
      <w:spacing w:after="0" w:line="240" w:lineRule="auto"/>
    </w:pPr>
    <w:rPr>
      <w:rFonts w:ascii="Myriad Pro Light" w:hAnsi="Myriad Pro Light" w:cs="Myriad Pro Light"/>
      <w:color w:val="000000"/>
      <w:sz w:val="24"/>
      <w:szCs w:val="24"/>
    </w:rPr>
  </w:style>
  <w:style w:type="character" w:customStyle="1" w:styleId="A6">
    <w:name w:val="A6"/>
    <w:uiPriority w:val="99"/>
    <w:rsid w:val="00654637"/>
    <w:rPr>
      <w:rFonts w:cs="Myriad Pro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492865">
      <w:bodyDiv w:val="1"/>
      <w:marLeft w:val="0"/>
      <w:marRight w:val="0"/>
      <w:marTop w:val="0"/>
      <w:marBottom w:val="0"/>
      <w:divBdr>
        <w:top w:val="none" w:sz="0" w:space="0" w:color="auto"/>
        <w:left w:val="none" w:sz="0" w:space="0" w:color="auto"/>
        <w:bottom w:val="none" w:sz="0" w:space="0" w:color="auto"/>
        <w:right w:val="none" w:sz="0" w:space="0" w:color="auto"/>
      </w:divBdr>
    </w:div>
    <w:div w:id="570894105">
      <w:bodyDiv w:val="1"/>
      <w:marLeft w:val="0"/>
      <w:marRight w:val="0"/>
      <w:marTop w:val="0"/>
      <w:marBottom w:val="0"/>
      <w:divBdr>
        <w:top w:val="none" w:sz="0" w:space="0" w:color="auto"/>
        <w:left w:val="none" w:sz="0" w:space="0" w:color="auto"/>
        <w:bottom w:val="none" w:sz="0" w:space="0" w:color="auto"/>
        <w:right w:val="none" w:sz="0" w:space="0" w:color="auto"/>
      </w:divBdr>
    </w:div>
    <w:div w:id="801659499">
      <w:bodyDiv w:val="1"/>
      <w:marLeft w:val="0"/>
      <w:marRight w:val="0"/>
      <w:marTop w:val="0"/>
      <w:marBottom w:val="0"/>
      <w:divBdr>
        <w:top w:val="none" w:sz="0" w:space="0" w:color="auto"/>
        <w:left w:val="none" w:sz="0" w:space="0" w:color="auto"/>
        <w:bottom w:val="none" w:sz="0" w:space="0" w:color="auto"/>
        <w:right w:val="none" w:sz="0" w:space="0" w:color="auto"/>
      </w:divBdr>
    </w:div>
    <w:div w:id="831414980">
      <w:bodyDiv w:val="1"/>
      <w:marLeft w:val="0"/>
      <w:marRight w:val="0"/>
      <w:marTop w:val="0"/>
      <w:marBottom w:val="0"/>
      <w:divBdr>
        <w:top w:val="none" w:sz="0" w:space="0" w:color="auto"/>
        <w:left w:val="none" w:sz="0" w:space="0" w:color="auto"/>
        <w:bottom w:val="none" w:sz="0" w:space="0" w:color="auto"/>
        <w:right w:val="none" w:sz="0" w:space="0" w:color="auto"/>
      </w:divBdr>
      <w:divsChild>
        <w:div w:id="89476206">
          <w:marLeft w:val="0"/>
          <w:marRight w:val="0"/>
          <w:marTop w:val="0"/>
          <w:marBottom w:val="0"/>
          <w:divBdr>
            <w:top w:val="none" w:sz="0" w:space="0" w:color="auto"/>
            <w:left w:val="none" w:sz="0" w:space="0" w:color="auto"/>
            <w:bottom w:val="none" w:sz="0" w:space="0" w:color="auto"/>
            <w:right w:val="none" w:sz="0" w:space="0" w:color="auto"/>
          </w:divBdr>
          <w:divsChild>
            <w:div w:id="2003005902">
              <w:marLeft w:val="0"/>
              <w:marRight w:val="0"/>
              <w:marTop w:val="0"/>
              <w:marBottom w:val="0"/>
              <w:divBdr>
                <w:top w:val="none" w:sz="0" w:space="0" w:color="auto"/>
                <w:left w:val="none" w:sz="0" w:space="0" w:color="auto"/>
                <w:bottom w:val="none" w:sz="0" w:space="0" w:color="auto"/>
                <w:right w:val="none" w:sz="0" w:space="0" w:color="auto"/>
              </w:divBdr>
              <w:divsChild>
                <w:div w:id="1471560211">
                  <w:marLeft w:val="0"/>
                  <w:marRight w:val="0"/>
                  <w:marTop w:val="0"/>
                  <w:marBottom w:val="0"/>
                  <w:divBdr>
                    <w:top w:val="none" w:sz="0" w:space="0" w:color="auto"/>
                    <w:left w:val="none" w:sz="0" w:space="0" w:color="auto"/>
                    <w:bottom w:val="none" w:sz="0" w:space="0" w:color="auto"/>
                    <w:right w:val="none" w:sz="0" w:space="0" w:color="auto"/>
                  </w:divBdr>
                  <w:divsChild>
                    <w:div w:id="140923939">
                      <w:marLeft w:val="0"/>
                      <w:marRight w:val="0"/>
                      <w:marTop w:val="0"/>
                      <w:marBottom w:val="0"/>
                      <w:divBdr>
                        <w:top w:val="none" w:sz="0" w:space="0" w:color="auto"/>
                        <w:left w:val="none" w:sz="0" w:space="0" w:color="auto"/>
                        <w:bottom w:val="none" w:sz="0" w:space="0" w:color="auto"/>
                        <w:right w:val="none" w:sz="0" w:space="0" w:color="auto"/>
                      </w:divBdr>
                      <w:divsChild>
                        <w:div w:id="159871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114913">
      <w:bodyDiv w:val="1"/>
      <w:marLeft w:val="0"/>
      <w:marRight w:val="0"/>
      <w:marTop w:val="0"/>
      <w:marBottom w:val="0"/>
      <w:divBdr>
        <w:top w:val="none" w:sz="0" w:space="0" w:color="auto"/>
        <w:left w:val="none" w:sz="0" w:space="0" w:color="auto"/>
        <w:bottom w:val="none" w:sz="0" w:space="0" w:color="auto"/>
        <w:right w:val="none" w:sz="0" w:space="0" w:color="auto"/>
      </w:divBdr>
      <w:divsChild>
        <w:div w:id="1525746220">
          <w:marLeft w:val="0"/>
          <w:marRight w:val="0"/>
          <w:marTop w:val="0"/>
          <w:marBottom w:val="0"/>
          <w:divBdr>
            <w:top w:val="none" w:sz="0" w:space="0" w:color="auto"/>
            <w:left w:val="none" w:sz="0" w:space="0" w:color="auto"/>
            <w:bottom w:val="none" w:sz="0" w:space="0" w:color="auto"/>
            <w:right w:val="none" w:sz="0" w:space="0" w:color="auto"/>
          </w:divBdr>
          <w:divsChild>
            <w:div w:id="466514037">
              <w:marLeft w:val="0"/>
              <w:marRight w:val="0"/>
              <w:marTop w:val="100"/>
              <w:marBottom w:val="100"/>
              <w:divBdr>
                <w:top w:val="none" w:sz="0" w:space="0" w:color="auto"/>
                <w:left w:val="none" w:sz="0" w:space="0" w:color="auto"/>
                <w:bottom w:val="none" w:sz="0" w:space="0" w:color="auto"/>
                <w:right w:val="none" w:sz="0" w:space="0" w:color="auto"/>
              </w:divBdr>
              <w:divsChild>
                <w:div w:id="1581524949">
                  <w:marLeft w:val="0"/>
                  <w:marRight w:val="0"/>
                  <w:marTop w:val="0"/>
                  <w:marBottom w:val="0"/>
                  <w:divBdr>
                    <w:top w:val="none" w:sz="0" w:space="0" w:color="auto"/>
                    <w:left w:val="none" w:sz="0" w:space="0" w:color="auto"/>
                    <w:bottom w:val="none" w:sz="0" w:space="0" w:color="auto"/>
                    <w:right w:val="none" w:sz="0" w:space="0" w:color="auto"/>
                  </w:divBdr>
                  <w:divsChild>
                    <w:div w:id="1924097264">
                      <w:marLeft w:val="0"/>
                      <w:marRight w:val="0"/>
                      <w:marTop w:val="0"/>
                      <w:marBottom w:val="0"/>
                      <w:divBdr>
                        <w:top w:val="none" w:sz="0" w:space="0" w:color="auto"/>
                        <w:left w:val="none" w:sz="0" w:space="0" w:color="auto"/>
                        <w:bottom w:val="none" w:sz="0" w:space="0" w:color="auto"/>
                        <w:right w:val="none" w:sz="0" w:space="0" w:color="auto"/>
                      </w:divBdr>
                      <w:divsChild>
                        <w:div w:id="30962719">
                          <w:marLeft w:val="0"/>
                          <w:marRight w:val="0"/>
                          <w:marTop w:val="0"/>
                          <w:marBottom w:val="0"/>
                          <w:divBdr>
                            <w:top w:val="none" w:sz="0" w:space="0" w:color="auto"/>
                            <w:left w:val="none" w:sz="0" w:space="0" w:color="auto"/>
                            <w:bottom w:val="none" w:sz="0" w:space="0" w:color="auto"/>
                            <w:right w:val="none" w:sz="0" w:space="0" w:color="auto"/>
                          </w:divBdr>
                          <w:divsChild>
                            <w:div w:id="369764855">
                              <w:marLeft w:val="0"/>
                              <w:marRight w:val="0"/>
                              <w:marTop w:val="0"/>
                              <w:marBottom w:val="0"/>
                              <w:divBdr>
                                <w:top w:val="none" w:sz="0" w:space="0" w:color="auto"/>
                                <w:left w:val="none" w:sz="0" w:space="0" w:color="auto"/>
                                <w:bottom w:val="none" w:sz="0" w:space="0" w:color="auto"/>
                                <w:right w:val="none" w:sz="0" w:space="0" w:color="auto"/>
                              </w:divBdr>
                              <w:divsChild>
                                <w:div w:id="65493379">
                                  <w:marLeft w:val="0"/>
                                  <w:marRight w:val="0"/>
                                  <w:marTop w:val="0"/>
                                  <w:marBottom w:val="0"/>
                                  <w:divBdr>
                                    <w:top w:val="none" w:sz="0" w:space="0" w:color="auto"/>
                                    <w:left w:val="none" w:sz="0" w:space="0" w:color="auto"/>
                                    <w:bottom w:val="none" w:sz="0" w:space="0" w:color="auto"/>
                                    <w:right w:val="none" w:sz="0" w:space="0" w:color="auto"/>
                                  </w:divBdr>
                                </w:div>
                                <w:div w:id="397829805">
                                  <w:marLeft w:val="0"/>
                                  <w:marRight w:val="0"/>
                                  <w:marTop w:val="0"/>
                                  <w:marBottom w:val="0"/>
                                  <w:divBdr>
                                    <w:top w:val="none" w:sz="0" w:space="0" w:color="auto"/>
                                    <w:left w:val="none" w:sz="0" w:space="0" w:color="auto"/>
                                    <w:bottom w:val="none" w:sz="0" w:space="0" w:color="auto"/>
                                    <w:right w:val="none" w:sz="0" w:space="0" w:color="auto"/>
                                  </w:divBdr>
                                </w:div>
                                <w:div w:id="1591694009">
                                  <w:marLeft w:val="0"/>
                                  <w:marRight w:val="0"/>
                                  <w:marTop w:val="0"/>
                                  <w:marBottom w:val="0"/>
                                  <w:divBdr>
                                    <w:top w:val="none" w:sz="0" w:space="0" w:color="auto"/>
                                    <w:left w:val="none" w:sz="0" w:space="0" w:color="auto"/>
                                    <w:bottom w:val="none" w:sz="0" w:space="0" w:color="auto"/>
                                    <w:right w:val="none" w:sz="0" w:space="0" w:color="auto"/>
                                  </w:divBdr>
                                </w:div>
                                <w:div w:id="1751998624">
                                  <w:marLeft w:val="0"/>
                                  <w:marRight w:val="0"/>
                                  <w:marTop w:val="0"/>
                                  <w:marBottom w:val="0"/>
                                  <w:divBdr>
                                    <w:top w:val="none" w:sz="0" w:space="0" w:color="auto"/>
                                    <w:left w:val="none" w:sz="0" w:space="0" w:color="auto"/>
                                    <w:bottom w:val="none" w:sz="0" w:space="0" w:color="auto"/>
                                    <w:right w:val="none" w:sz="0" w:space="0" w:color="auto"/>
                                  </w:divBdr>
                                </w:div>
                                <w:div w:id="1928809277">
                                  <w:marLeft w:val="0"/>
                                  <w:marRight w:val="0"/>
                                  <w:marTop w:val="0"/>
                                  <w:marBottom w:val="0"/>
                                  <w:divBdr>
                                    <w:top w:val="none" w:sz="0" w:space="0" w:color="auto"/>
                                    <w:left w:val="none" w:sz="0" w:space="0" w:color="auto"/>
                                    <w:bottom w:val="none" w:sz="0" w:space="0" w:color="auto"/>
                                    <w:right w:val="none" w:sz="0" w:space="0" w:color="auto"/>
                                  </w:divBdr>
                                </w:div>
                                <w:div w:id="210255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313122">
      <w:bodyDiv w:val="1"/>
      <w:marLeft w:val="0"/>
      <w:marRight w:val="0"/>
      <w:marTop w:val="0"/>
      <w:marBottom w:val="0"/>
      <w:divBdr>
        <w:top w:val="none" w:sz="0" w:space="0" w:color="auto"/>
        <w:left w:val="none" w:sz="0" w:space="0" w:color="auto"/>
        <w:bottom w:val="none" w:sz="0" w:space="0" w:color="auto"/>
        <w:right w:val="none" w:sz="0" w:space="0" w:color="auto"/>
      </w:divBdr>
    </w:div>
    <w:div w:id="1726637647">
      <w:bodyDiv w:val="1"/>
      <w:marLeft w:val="0"/>
      <w:marRight w:val="0"/>
      <w:marTop w:val="0"/>
      <w:marBottom w:val="0"/>
      <w:divBdr>
        <w:top w:val="none" w:sz="0" w:space="0" w:color="auto"/>
        <w:left w:val="none" w:sz="0" w:space="0" w:color="auto"/>
        <w:bottom w:val="none" w:sz="0" w:space="0" w:color="auto"/>
        <w:right w:val="none" w:sz="0" w:space="0" w:color="auto"/>
      </w:divBdr>
      <w:divsChild>
        <w:div w:id="1464688306">
          <w:marLeft w:val="0"/>
          <w:marRight w:val="0"/>
          <w:marTop w:val="0"/>
          <w:marBottom w:val="0"/>
          <w:divBdr>
            <w:top w:val="none" w:sz="0" w:space="0" w:color="auto"/>
            <w:left w:val="none" w:sz="0" w:space="0" w:color="auto"/>
            <w:bottom w:val="none" w:sz="0" w:space="0" w:color="auto"/>
            <w:right w:val="none" w:sz="0" w:space="0" w:color="auto"/>
          </w:divBdr>
          <w:divsChild>
            <w:div w:id="1953660035">
              <w:marLeft w:val="0"/>
              <w:marRight w:val="0"/>
              <w:marTop w:val="0"/>
              <w:marBottom w:val="0"/>
              <w:divBdr>
                <w:top w:val="none" w:sz="0" w:space="0" w:color="auto"/>
                <w:left w:val="none" w:sz="0" w:space="0" w:color="auto"/>
                <w:bottom w:val="none" w:sz="0" w:space="0" w:color="auto"/>
                <w:right w:val="none" w:sz="0" w:space="0" w:color="auto"/>
              </w:divBdr>
              <w:divsChild>
                <w:div w:id="89844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75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cssiw/general/170227qcrtemplateen.pdf" TargetMode="External"/><Relationship Id="rId13" Type="http://schemas.openxmlformats.org/officeDocument/2006/relationships/hyperlink" Target="https://search-proquest-com.ezproxy.uwtsd.ac.uk/docview/1773758920?accountid=130472&amp;rfr_id=info%3Axri%2Fsid%3Aprimo" TargetMode="External"/><Relationship Id="rId18" Type="http://schemas.openxmlformats.org/officeDocument/2006/relationships/hyperlink" Target="http://www.earlychildhoodaustralia.org.au/nqsplp/wp-content/uploads/2012/10/TAPS-Self-assessment_proof02.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unicef.org.uk/what-we-do/un-convention-child-rights/" TargetMode="External"/><Relationship Id="rId7" Type="http://schemas.openxmlformats.org/officeDocument/2006/relationships/hyperlink" Target="http://www.childreninwales.org.uk/policy-document/healthy-sustainable-pre-school-award-040714-w/" TargetMode="External"/><Relationship Id="rId12" Type="http://schemas.openxmlformats.org/officeDocument/2006/relationships/hyperlink" Target="http://www.early-years.org/accreditation/benefits.php" TargetMode="External"/><Relationship Id="rId17" Type="http://schemas.openxmlformats.org/officeDocument/2006/relationships/hyperlink" Target="https://www.nurseryworld.co.uk/nursery-world/news/1081449/help-quality-assuranc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egislation.gov.uk/mwa/2010/1/section/44" TargetMode="External"/><Relationship Id="rId20" Type="http://schemas.openxmlformats.org/officeDocument/2006/relationships/hyperlink" Target="https://www.pacey.org.uk/news-and-views/pacey-blog/june-2017/cssiw-sass-part-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signedtosmile.org/welcome-croeso/welcom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legislation.gov.uk/wsi/2010/2574/regulation/16/made" TargetMode="External"/><Relationship Id="rId23" Type="http://schemas.openxmlformats.org/officeDocument/2006/relationships/hyperlink" Target="https://gov.wales/docs/dsjlg/publications/cyp/160411-regulated-child-care-en.pdf" TargetMode="Externa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627098/SEED_ECEC_impact_at_age_3.pdf" TargetMode="External"/><Relationship Id="rId19" Type="http://schemas.openxmlformats.org/officeDocument/2006/relationships/hyperlink" Target="http://www.wales.nhs.uk/sitesplus/888/page/82249"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472867/RR472A_Pre-school_and_early_home_learning_effects_on_A_level_outcomes.pdf" TargetMode="External"/><Relationship Id="rId14" Type="http://schemas.openxmlformats.org/officeDocument/2006/relationships/hyperlink" Target="https://www-dawsonera-com.ezproxy.uwtsd.ac.uk/readonline/9780203945971" TargetMode="External"/><Relationship Id="rId22" Type="http://schemas.openxmlformats.org/officeDocument/2006/relationships/hyperlink" Target="http://www.wales.nhs.uk/sitesplus/documents/888/HSPSS-Doc%28E%29.pdf"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yriad Pro Light">
    <w:altName w:val="Segoe UI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FEF"/>
    <w:rsid w:val="009B7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0375D9984D4559B393605257362B95">
    <w:name w:val="F20375D9984D4559B393605257362B95"/>
    <w:rsid w:val="009B7F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528</TotalTime>
  <Pages>10</Pages>
  <Words>3090</Words>
  <Characters>17616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MYH</Company>
  <LinksUpToDate>false</LinksUpToDate>
  <CharactersWithSpaces>20665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 Williams</cp:lastModifiedBy>
  <cp:revision>4</cp:revision>
  <dcterms:created xsi:type="dcterms:W3CDTF">2018-06-11T12:01:00Z</dcterms:created>
  <dcterms:modified xsi:type="dcterms:W3CDTF">2018-06-14T16:24:00Z</dcterms:modified>
</cp:coreProperties>
</file>