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Arial"/>
        </w:rPr>
        <w:id w:val="-741403343"/>
        <w:docPartObj>
          <w:docPartGallery w:val="Cover Pages"/>
          <w:docPartUnique/>
        </w:docPartObj>
      </w:sdtPr>
      <w:sdtEndPr>
        <w:rPr>
          <w:b/>
          <w:bCs/>
        </w:rPr>
      </w:sdtEndPr>
      <w:sdtContent>
        <w:p w14:paraId="561C07C2" w14:textId="52CF7840" w:rsidR="001551CA" w:rsidRPr="001551CA" w:rsidRDefault="001551CA" w:rsidP="005E5B50">
          <w:pPr>
            <w:jc w:val="center"/>
            <w:rPr>
              <w:rFonts w:cs="Arial"/>
            </w:rPr>
          </w:pPr>
          <w:r w:rsidRPr="001551CA">
            <w:rPr>
              <w:rFonts w:cs="Arial"/>
              <w:b/>
              <w:bCs/>
              <w:sz w:val="36"/>
              <w:szCs w:val="32"/>
            </w:rPr>
            <w:t>Booklet</w:t>
          </w:r>
        </w:p>
        <w:p w14:paraId="0C627525" w14:textId="7C451BF8" w:rsidR="001551CA" w:rsidRPr="005E5B50" w:rsidRDefault="005E5B50" w:rsidP="001551CA">
          <w:pPr>
            <w:jc w:val="center"/>
            <w:rPr>
              <w:rFonts w:cs="Arial"/>
              <w:b/>
              <w:bCs/>
              <w:color w:val="C45911" w:themeColor="accent2" w:themeShade="BF"/>
              <w:sz w:val="36"/>
              <w:szCs w:val="32"/>
            </w:rPr>
          </w:pPr>
          <w:r w:rsidRPr="001551CA">
            <w:rPr>
              <w:rFonts w:cs="Arial"/>
              <w:noProof/>
            </w:rPr>
            <w:drawing>
              <wp:anchor distT="0" distB="0" distL="114300" distR="114300" simplePos="0" relativeHeight="251665408" behindDoc="0" locked="0" layoutInCell="1" allowOverlap="1" wp14:anchorId="618F5F47" wp14:editId="446CEE06">
                <wp:simplePos x="0" y="0"/>
                <wp:positionH relativeFrom="column">
                  <wp:posOffset>2877820</wp:posOffset>
                </wp:positionH>
                <wp:positionV relativeFrom="paragraph">
                  <wp:posOffset>815919</wp:posOffset>
                </wp:positionV>
                <wp:extent cx="3704590" cy="3188335"/>
                <wp:effectExtent l="0" t="0" r="0" b="0"/>
                <wp:wrapThrough wrapText="bothSides">
                  <wp:wrapPolygon edited="0">
                    <wp:start x="0" y="0"/>
                    <wp:lineTo x="0" y="21424"/>
                    <wp:lineTo x="21437" y="21424"/>
                    <wp:lineTo x="21437" y="0"/>
                    <wp:lineTo x="0" y="0"/>
                  </wp:wrapPolygon>
                </wp:wrapThrough>
                <wp:docPr id="1092383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383491" name=""/>
                        <pic:cNvPicPr/>
                      </pic:nvPicPr>
                      <pic:blipFill>
                        <a:blip r:embed="rId8">
                          <a:extLst>
                            <a:ext uri="{28A0092B-C50C-407E-A947-70E740481C1C}">
                              <a14:useLocalDpi xmlns:a14="http://schemas.microsoft.com/office/drawing/2010/main" val="0"/>
                            </a:ext>
                          </a:extLst>
                        </a:blip>
                        <a:stretch>
                          <a:fillRect/>
                        </a:stretch>
                      </pic:blipFill>
                      <pic:spPr>
                        <a:xfrm>
                          <a:off x="0" y="0"/>
                          <a:ext cx="3704590" cy="3188335"/>
                        </a:xfrm>
                        <a:prstGeom prst="rect">
                          <a:avLst/>
                        </a:prstGeom>
                      </pic:spPr>
                    </pic:pic>
                  </a:graphicData>
                </a:graphic>
                <wp14:sizeRelH relativeFrom="margin">
                  <wp14:pctWidth>0</wp14:pctWidth>
                </wp14:sizeRelH>
                <wp14:sizeRelV relativeFrom="margin">
                  <wp14:pctHeight>0</wp14:pctHeight>
                </wp14:sizeRelV>
              </wp:anchor>
            </w:drawing>
          </w:r>
          <w:r w:rsidR="001551CA" w:rsidRPr="005E5B50">
            <w:rPr>
              <w:rFonts w:cs="Arial"/>
              <w:b/>
              <w:bCs/>
              <w:color w:val="C45911" w:themeColor="accent2" w:themeShade="BF"/>
              <w:sz w:val="36"/>
              <w:szCs w:val="32"/>
            </w:rPr>
            <w:t>Chronic Kidney Disease Management: A Professional Guide to Evidence-Based Care and Clinical Practice</w:t>
          </w:r>
        </w:p>
        <w:p w14:paraId="10F0528A" w14:textId="55266BD7" w:rsidR="00F42575" w:rsidRPr="00265DEB" w:rsidRDefault="001551CA" w:rsidP="00F42575">
          <w:pPr>
            <w:jc w:val="center"/>
            <w:rPr>
              <w:rFonts w:cs="Arial"/>
              <w:sz w:val="28"/>
              <w:szCs w:val="24"/>
            </w:rPr>
          </w:pPr>
          <w:r w:rsidRPr="001551CA">
            <w:rPr>
              <w:rFonts w:cs="Arial"/>
              <w:b/>
              <w:bCs/>
              <w:sz w:val="28"/>
              <w:szCs w:val="24"/>
            </w:rPr>
            <w:t>Student Name:</w:t>
          </w:r>
          <w:r w:rsidR="00F42575" w:rsidRPr="00F42575">
            <w:t xml:space="preserve"> </w:t>
          </w:r>
          <w:proofErr w:type="spellStart"/>
          <w:r w:rsidR="00F42575" w:rsidRPr="00265DEB">
            <w:rPr>
              <w:rFonts w:cs="Arial"/>
              <w:sz w:val="28"/>
              <w:szCs w:val="24"/>
            </w:rPr>
            <w:t>Mst</w:t>
          </w:r>
          <w:proofErr w:type="spellEnd"/>
          <w:r w:rsidR="00F42575" w:rsidRPr="00265DEB">
            <w:rPr>
              <w:rFonts w:cs="Arial"/>
              <w:sz w:val="28"/>
              <w:szCs w:val="24"/>
            </w:rPr>
            <w:t xml:space="preserve">. </w:t>
          </w:r>
          <w:proofErr w:type="spellStart"/>
          <w:r w:rsidR="00F42575" w:rsidRPr="00265DEB">
            <w:rPr>
              <w:rFonts w:cs="Arial"/>
              <w:sz w:val="28"/>
              <w:szCs w:val="24"/>
            </w:rPr>
            <w:t>Sima</w:t>
          </w:r>
          <w:proofErr w:type="spellEnd"/>
          <w:r w:rsidR="00F42575" w:rsidRPr="00265DEB">
            <w:rPr>
              <w:rFonts w:cs="Arial"/>
              <w:sz w:val="28"/>
              <w:szCs w:val="24"/>
            </w:rPr>
            <w:t xml:space="preserve"> </w:t>
          </w:r>
        </w:p>
        <w:p w14:paraId="3834D3D9" w14:textId="6E9B4156" w:rsidR="001551CA" w:rsidRPr="001551CA" w:rsidRDefault="00F42575" w:rsidP="00F42575">
          <w:pPr>
            <w:jc w:val="center"/>
            <w:rPr>
              <w:rFonts w:cs="Arial"/>
              <w:sz w:val="28"/>
              <w:szCs w:val="24"/>
            </w:rPr>
          </w:pPr>
          <w:r w:rsidRPr="00265DEB">
            <w:rPr>
              <w:rFonts w:cs="Arial"/>
              <w:sz w:val="28"/>
              <w:szCs w:val="24"/>
            </w:rPr>
            <w:t>Begum</w:t>
          </w:r>
        </w:p>
        <w:p w14:paraId="5DB009A4" w14:textId="44B9C42E" w:rsidR="001551CA" w:rsidRDefault="001551CA" w:rsidP="001551CA">
          <w:pPr>
            <w:jc w:val="center"/>
            <w:rPr>
              <w:rFonts w:cs="Arial"/>
              <w:b/>
              <w:bCs/>
              <w:sz w:val="28"/>
              <w:szCs w:val="24"/>
            </w:rPr>
          </w:pPr>
          <w:r w:rsidRPr="001551CA">
            <w:rPr>
              <w:rFonts w:cs="Arial"/>
              <w:b/>
              <w:bCs/>
              <w:sz w:val="28"/>
              <w:szCs w:val="24"/>
            </w:rPr>
            <w:t>Student ID:</w:t>
          </w:r>
          <w:r w:rsidR="00F42575" w:rsidRPr="00F42575">
            <w:rPr>
              <w:rFonts w:cs="Arial"/>
              <w:b/>
              <w:bCs/>
              <w:sz w:val="28"/>
              <w:szCs w:val="24"/>
            </w:rPr>
            <w:t xml:space="preserve"> </w:t>
          </w:r>
          <w:r w:rsidR="00F42575" w:rsidRPr="00265DEB">
            <w:rPr>
              <w:rFonts w:cs="Arial"/>
              <w:sz w:val="28"/>
              <w:szCs w:val="24"/>
            </w:rPr>
            <w:t>2433426</w:t>
          </w:r>
        </w:p>
        <w:p w14:paraId="25A7F6AC" w14:textId="734BA5FA" w:rsidR="00265DEB" w:rsidRPr="001551CA" w:rsidRDefault="00265DEB" w:rsidP="001551CA">
          <w:pPr>
            <w:jc w:val="center"/>
            <w:rPr>
              <w:rFonts w:cs="Arial"/>
              <w:sz w:val="28"/>
              <w:szCs w:val="24"/>
            </w:rPr>
          </w:pPr>
          <w:r w:rsidRPr="00265DEB">
            <w:rPr>
              <w:rFonts w:cs="Arial"/>
              <w:b/>
              <w:bCs/>
              <w:sz w:val="28"/>
              <w:szCs w:val="24"/>
            </w:rPr>
            <w:t>Lecturer:</w:t>
          </w:r>
          <w:r w:rsidRPr="00265DEB">
            <w:rPr>
              <w:rFonts w:cs="Arial"/>
              <w:sz w:val="28"/>
              <w:szCs w:val="24"/>
            </w:rPr>
            <w:t xml:space="preserve"> Muhammed khan</w:t>
          </w:r>
        </w:p>
        <w:p w14:paraId="456EC24D" w14:textId="77777777" w:rsidR="001551CA" w:rsidRPr="001551CA" w:rsidRDefault="001551CA" w:rsidP="001551CA">
          <w:pPr>
            <w:jc w:val="center"/>
            <w:rPr>
              <w:rFonts w:cs="Arial"/>
              <w:sz w:val="28"/>
              <w:szCs w:val="24"/>
            </w:rPr>
          </w:pPr>
          <w:r w:rsidRPr="001551CA">
            <w:rPr>
              <w:rFonts w:cs="Arial"/>
              <w:b/>
              <w:bCs/>
              <w:sz w:val="28"/>
              <w:szCs w:val="24"/>
            </w:rPr>
            <w:t>Module Code</w:t>
          </w:r>
          <w:r w:rsidRPr="001551CA">
            <w:rPr>
              <w:rFonts w:cs="Arial"/>
              <w:sz w:val="28"/>
              <w:szCs w:val="24"/>
            </w:rPr>
            <w:t>: LCHS7003</w:t>
          </w:r>
        </w:p>
        <w:p w14:paraId="4520E920" w14:textId="77777777" w:rsidR="001551CA" w:rsidRPr="001551CA" w:rsidRDefault="001551CA" w:rsidP="001551CA">
          <w:pPr>
            <w:jc w:val="center"/>
            <w:rPr>
              <w:rFonts w:cs="Arial"/>
              <w:sz w:val="28"/>
              <w:szCs w:val="24"/>
            </w:rPr>
          </w:pPr>
          <w:r w:rsidRPr="001551CA">
            <w:rPr>
              <w:rFonts w:cs="Arial"/>
              <w:b/>
              <w:bCs/>
              <w:sz w:val="28"/>
              <w:szCs w:val="24"/>
            </w:rPr>
            <w:t>Assignment Title</w:t>
          </w:r>
          <w:r w:rsidRPr="001551CA">
            <w:rPr>
              <w:rFonts w:cs="Arial"/>
              <w:sz w:val="28"/>
              <w:szCs w:val="24"/>
            </w:rPr>
            <w:t>: Information Booklet on Long-Term Condition Management</w:t>
          </w:r>
        </w:p>
        <w:p w14:paraId="07ACE42D" w14:textId="6EDACF33" w:rsidR="001551CA" w:rsidRPr="001551CA" w:rsidRDefault="007D376D" w:rsidP="00F42575">
          <w:pPr>
            <w:rPr>
              <w:rFonts w:cs="Arial"/>
              <w:sz w:val="28"/>
              <w:szCs w:val="24"/>
            </w:rPr>
          </w:pPr>
        </w:p>
      </w:sdtContent>
    </w:sdt>
    <w:p w14:paraId="26B3AEF2" w14:textId="443A326A" w:rsidR="005653A4" w:rsidRPr="001551CA" w:rsidRDefault="005653A4" w:rsidP="001551CA">
      <w:pPr>
        <w:spacing w:line="259" w:lineRule="auto"/>
        <w:jc w:val="center"/>
        <w:rPr>
          <w:rFonts w:cs="Arial"/>
          <w:b/>
          <w:bCs/>
        </w:rPr>
      </w:pPr>
      <w:r w:rsidRPr="001551CA">
        <w:rPr>
          <w:rFonts w:cs="Arial"/>
        </w:rPr>
        <w:br w:type="page"/>
      </w:r>
    </w:p>
    <w:p w14:paraId="2DB49CE1" w14:textId="77777777" w:rsidR="005653A4" w:rsidRPr="001551CA" w:rsidRDefault="005653A4" w:rsidP="005653A4">
      <w:pPr>
        <w:spacing w:line="259" w:lineRule="auto"/>
        <w:jc w:val="center"/>
        <w:rPr>
          <w:rFonts w:cs="Arial"/>
          <w:b/>
          <w:bCs/>
          <w:sz w:val="36"/>
          <w:szCs w:val="32"/>
          <w:u w:val="single"/>
        </w:rPr>
      </w:pPr>
      <w:r w:rsidRPr="001551CA">
        <w:rPr>
          <w:rFonts w:cs="Arial"/>
          <w:b/>
          <w:bCs/>
          <w:sz w:val="36"/>
          <w:szCs w:val="32"/>
          <w:u w:val="single"/>
        </w:rPr>
        <w:lastRenderedPageBreak/>
        <w:t>Understanding Chronic Kidney Disease: A Silent Struggle</w:t>
      </w:r>
    </w:p>
    <w:p w14:paraId="04F33869" w14:textId="77777777" w:rsidR="005653A4" w:rsidRPr="001551CA" w:rsidRDefault="005653A4" w:rsidP="005653A4">
      <w:pPr>
        <w:spacing w:line="259" w:lineRule="auto"/>
        <w:rPr>
          <w:rFonts w:cs="Arial"/>
          <w:b/>
          <w:bCs/>
        </w:rPr>
      </w:pPr>
    </w:p>
    <w:p w14:paraId="01C7D15D" w14:textId="77777777" w:rsidR="005653A4" w:rsidRPr="001551CA" w:rsidRDefault="005653A4" w:rsidP="005653A4">
      <w:pPr>
        <w:spacing w:line="276" w:lineRule="auto"/>
        <w:rPr>
          <w:rFonts w:cs="Arial"/>
        </w:rPr>
      </w:pPr>
      <w:r w:rsidRPr="001551CA">
        <w:rPr>
          <w:rFonts w:cs="Arial"/>
        </w:rPr>
        <w:t>Over seven and a half million people in the United Kingdom are affected by chronic kidney disease (CKD), a degenerative disorder that reduces kidney function. Accumulation of waste in CKD patients, on the other hand, results in the onset of anaemia,</w:t>
      </w:r>
      <w:r w:rsidRPr="001551CA">
        <w:rPr>
          <w:rFonts w:cs="Arial"/>
        </w:rPr>
        <w:t> </w:t>
      </w:r>
      <w:r w:rsidRPr="001551CA">
        <w:rPr>
          <w:rFonts w:cs="Arial"/>
        </w:rPr>
        <w:t>cardiovascular disease, and fluid imbalance. At first, the symptoms are</w:t>
      </w:r>
      <w:r w:rsidRPr="001551CA">
        <w:rPr>
          <w:rFonts w:cs="Arial"/>
        </w:rPr>
        <w:t> </w:t>
      </w:r>
      <w:r w:rsidRPr="001551CA">
        <w:rPr>
          <w:rFonts w:cs="Arial"/>
        </w:rPr>
        <w:t>mild. Lifestyle and genetics can</w:t>
      </w:r>
      <w:r w:rsidRPr="001551CA">
        <w:rPr>
          <w:rFonts w:cs="Arial"/>
        </w:rPr>
        <w:t> </w:t>
      </w:r>
      <w:r w:rsidRPr="001551CA">
        <w:rPr>
          <w:rFonts w:cs="Arial"/>
        </w:rPr>
        <w:t>cause CKD, diabetes, and hypertension. Currently, due to its higher incidence in the elderly population and that incidence increases with age,</w:t>
      </w:r>
      <w:r w:rsidRPr="001551CA">
        <w:rPr>
          <w:rFonts w:cs="Arial"/>
        </w:rPr>
        <w:t> </w:t>
      </w:r>
      <w:r w:rsidRPr="001551CA">
        <w:rPr>
          <w:rFonts w:cs="Arial"/>
        </w:rPr>
        <w:t>it requires early diagnosis-and treatment!98-99</w:t>
      </w:r>
    </w:p>
    <w:p w14:paraId="69B79F9E" w14:textId="77777777" w:rsidR="005653A4" w:rsidRPr="001551CA" w:rsidRDefault="005653A4" w:rsidP="005653A4">
      <w:pPr>
        <w:spacing w:line="276" w:lineRule="auto"/>
        <w:rPr>
          <w:rFonts w:cs="Arial"/>
        </w:rPr>
      </w:pPr>
      <w:r w:rsidRPr="001551CA">
        <w:rPr>
          <w:rFonts w:cs="Arial"/>
        </w:rPr>
        <w:t>Chronic kidney disease (CIKD) has five phases, which change from</w:t>
      </w:r>
      <w:r w:rsidRPr="001551CA">
        <w:rPr>
          <w:rFonts w:cs="Arial"/>
        </w:rPr>
        <w:t> </w:t>
      </w:r>
      <w:r w:rsidRPr="001551CA">
        <w:rPr>
          <w:rFonts w:cs="Arial"/>
        </w:rPr>
        <w:t>a triggered kidney degeneration to a fifth period which at least requires dialysis or possibly simply a transplant. An 18 GFR is too low, indicating that the</w:t>
      </w:r>
      <w:r w:rsidRPr="001551CA">
        <w:rPr>
          <w:rFonts w:cs="Arial"/>
        </w:rPr>
        <w:t> </w:t>
      </w:r>
      <w:r w:rsidRPr="001551CA">
        <w:rPr>
          <w:rFonts w:cs="Arial"/>
        </w:rPr>
        <w:t>disease is worse. Chances are that progression of the disease is determined by multiple components, such</w:t>
      </w:r>
      <w:r w:rsidRPr="001551CA">
        <w:rPr>
          <w:rFonts w:cs="Arial"/>
        </w:rPr>
        <w:t> </w:t>
      </w:r>
      <w:r w:rsidRPr="001551CA">
        <w:rPr>
          <w:rFonts w:cs="Arial"/>
        </w:rPr>
        <w:t xml:space="preserve">as the environment, genetics, diabetes, hypertension, tobacco and unhealthy diet. Regular examinations are necessary because the majority of people with chronic renal illness are diagnosed at a later stage. </w:t>
      </w:r>
    </w:p>
    <w:p w14:paraId="44737181" w14:textId="77777777" w:rsidR="005653A4" w:rsidRPr="001551CA" w:rsidRDefault="005653A4" w:rsidP="005653A4">
      <w:pPr>
        <w:spacing w:line="276" w:lineRule="auto"/>
        <w:rPr>
          <w:rFonts w:cs="Arial"/>
        </w:rPr>
      </w:pPr>
      <w:r w:rsidRPr="001551CA">
        <w:rPr>
          <w:rFonts w:cs="Arial"/>
        </w:rPr>
        <w:t xml:space="preserve">Issues of a physical, mental, and social nature can be brought on by chronic renal illness. The symptoms of chronic kidney disease (CKD) include fatigue, </w:t>
      </w:r>
      <w:r w:rsidRPr="001551CA">
        <w:rPr>
          <w:rFonts w:cs="Arial"/>
        </w:rPr>
        <w:t>fluid retention, elevated blood pressure, and the accumulation of fluid in the lungs. It is possible that dialysis or a kidney transplant could cause feelings of depression, worry, and tensions. On account of diminished mobility, fatigue, and an inability to participate in day-to-day activities, chronic kidney disease affects not only the somatic domain but also the psychosocial aspects of patients. Because of physical restrictions or to ongoing treatment like dialysis, the disease can spiral into depression, anxiety, and social isolation. And, there needs to be something done to support the substantial emotional and financial burden placed on carers as well this should all be included within a comprehensive package of care."</w:t>
      </w:r>
    </w:p>
    <w:p w14:paraId="1BD62B12" w14:textId="77777777" w:rsidR="005653A4" w:rsidRPr="001551CA" w:rsidRDefault="005653A4" w:rsidP="005653A4">
      <w:pPr>
        <w:spacing w:line="276" w:lineRule="auto"/>
        <w:rPr>
          <w:rFonts w:cs="Arial"/>
        </w:rPr>
      </w:pPr>
      <w:r w:rsidRPr="001551CA">
        <w:rPr>
          <w:rFonts w:cs="Arial"/>
        </w:rPr>
        <w:t>Lifestyle and pharmaceutical treatments delay CKD progression.  Guidelines suggest maintaining blood pressure (&lt;130/80 mmHg), diabetes with glycaemic management, and reducing proteinuria with ACE inhibitors or ARBs.  Preventing CKD aggravation requires smoking cessation, food change, and exercise.</w:t>
      </w:r>
    </w:p>
    <w:p w14:paraId="22350C29" w14:textId="49DEB870" w:rsidR="005653A4" w:rsidRPr="001551CA" w:rsidRDefault="005653A4">
      <w:pPr>
        <w:spacing w:line="259" w:lineRule="auto"/>
        <w:jc w:val="left"/>
        <w:rPr>
          <w:rFonts w:cs="Arial"/>
        </w:rPr>
      </w:pPr>
      <w:r w:rsidRPr="001551CA">
        <w:rPr>
          <w:rFonts w:cs="Arial"/>
        </w:rPr>
        <w:br w:type="page"/>
      </w:r>
    </w:p>
    <w:sdt>
      <w:sdtPr>
        <w:rPr>
          <w:rFonts w:ascii="Arial" w:eastAsiaTheme="minorHAnsi" w:hAnsi="Arial" w:cstheme="minorBidi"/>
          <w:color w:val="auto"/>
          <w:sz w:val="24"/>
          <w:szCs w:val="22"/>
          <w:lang w:val="en-GB"/>
        </w:rPr>
        <w:id w:val="1301345393"/>
        <w:docPartObj>
          <w:docPartGallery w:val="Table of Contents"/>
          <w:docPartUnique/>
        </w:docPartObj>
      </w:sdtPr>
      <w:sdtEndPr>
        <w:rPr>
          <w:b/>
          <w:bCs/>
          <w:noProof/>
        </w:rPr>
      </w:sdtEndPr>
      <w:sdtContent>
        <w:p w14:paraId="5F67A390" w14:textId="3FF14AA0" w:rsidR="001551CA" w:rsidRDefault="001551CA">
          <w:pPr>
            <w:pStyle w:val="TOCHeading"/>
          </w:pPr>
          <w:r>
            <w:t>Table of Contents</w:t>
          </w:r>
        </w:p>
        <w:p w14:paraId="38AA07FD" w14:textId="214C71B7" w:rsidR="001551CA" w:rsidRDefault="001551CA">
          <w:pPr>
            <w:pStyle w:val="TOC1"/>
            <w:tabs>
              <w:tab w:val="right" w:leader="dot" w:pos="4310"/>
            </w:tabs>
            <w:rPr>
              <w:noProof/>
            </w:rPr>
          </w:pPr>
          <w:r>
            <w:fldChar w:fldCharType="begin"/>
          </w:r>
          <w:r>
            <w:instrText xml:space="preserve"> TOC \o "1-3" \h \z \u </w:instrText>
          </w:r>
          <w:r>
            <w:fldChar w:fldCharType="separate"/>
          </w:r>
          <w:hyperlink w:anchor="_Toc214037373" w:history="1">
            <w:r w:rsidRPr="00E11DD5">
              <w:rPr>
                <w:rStyle w:val="Hyperlink"/>
                <w:rFonts w:cs="Arial"/>
                <w:noProof/>
              </w:rPr>
              <w:t>1. Introduction</w:t>
            </w:r>
            <w:r>
              <w:rPr>
                <w:noProof/>
                <w:webHidden/>
              </w:rPr>
              <w:tab/>
            </w:r>
            <w:r>
              <w:rPr>
                <w:noProof/>
                <w:webHidden/>
              </w:rPr>
              <w:fldChar w:fldCharType="begin"/>
            </w:r>
            <w:r>
              <w:rPr>
                <w:noProof/>
                <w:webHidden/>
              </w:rPr>
              <w:instrText xml:space="preserve"> PAGEREF _Toc214037373 \h </w:instrText>
            </w:r>
            <w:r>
              <w:rPr>
                <w:noProof/>
                <w:webHidden/>
              </w:rPr>
            </w:r>
            <w:r>
              <w:rPr>
                <w:noProof/>
                <w:webHidden/>
              </w:rPr>
              <w:fldChar w:fldCharType="separate"/>
            </w:r>
            <w:r>
              <w:rPr>
                <w:noProof/>
                <w:webHidden/>
              </w:rPr>
              <w:t>4</w:t>
            </w:r>
            <w:r>
              <w:rPr>
                <w:noProof/>
                <w:webHidden/>
              </w:rPr>
              <w:fldChar w:fldCharType="end"/>
            </w:r>
          </w:hyperlink>
        </w:p>
        <w:p w14:paraId="6E015437" w14:textId="50F02341" w:rsidR="001551CA" w:rsidRDefault="007D376D">
          <w:pPr>
            <w:pStyle w:val="TOC1"/>
            <w:tabs>
              <w:tab w:val="right" w:leader="dot" w:pos="4310"/>
            </w:tabs>
            <w:rPr>
              <w:noProof/>
            </w:rPr>
          </w:pPr>
          <w:hyperlink w:anchor="_Toc214037374" w:history="1">
            <w:r w:rsidR="001551CA" w:rsidRPr="00E11DD5">
              <w:rPr>
                <w:rStyle w:val="Hyperlink"/>
                <w:rFonts w:cs="Arial"/>
                <w:noProof/>
              </w:rPr>
              <w:t>2. Understanding Chronic Kidney Disease (CKD)</w:t>
            </w:r>
            <w:r w:rsidR="001551CA">
              <w:rPr>
                <w:noProof/>
                <w:webHidden/>
              </w:rPr>
              <w:tab/>
            </w:r>
            <w:r w:rsidR="001551CA">
              <w:rPr>
                <w:noProof/>
                <w:webHidden/>
              </w:rPr>
              <w:fldChar w:fldCharType="begin"/>
            </w:r>
            <w:r w:rsidR="001551CA">
              <w:rPr>
                <w:noProof/>
                <w:webHidden/>
              </w:rPr>
              <w:instrText xml:space="preserve"> PAGEREF _Toc214037374 \h </w:instrText>
            </w:r>
            <w:r w:rsidR="001551CA">
              <w:rPr>
                <w:noProof/>
                <w:webHidden/>
              </w:rPr>
            </w:r>
            <w:r w:rsidR="001551CA">
              <w:rPr>
                <w:noProof/>
                <w:webHidden/>
              </w:rPr>
              <w:fldChar w:fldCharType="separate"/>
            </w:r>
            <w:r w:rsidR="001551CA">
              <w:rPr>
                <w:noProof/>
                <w:webHidden/>
              </w:rPr>
              <w:t>5</w:t>
            </w:r>
            <w:r w:rsidR="001551CA">
              <w:rPr>
                <w:noProof/>
                <w:webHidden/>
              </w:rPr>
              <w:fldChar w:fldCharType="end"/>
            </w:r>
          </w:hyperlink>
        </w:p>
        <w:p w14:paraId="4408C3FB" w14:textId="3F02F69E" w:rsidR="001551CA" w:rsidRDefault="007D376D">
          <w:pPr>
            <w:pStyle w:val="TOC2"/>
            <w:tabs>
              <w:tab w:val="right" w:leader="dot" w:pos="4310"/>
            </w:tabs>
            <w:rPr>
              <w:noProof/>
            </w:rPr>
          </w:pPr>
          <w:hyperlink w:anchor="_Toc214037375" w:history="1">
            <w:r w:rsidR="001551CA" w:rsidRPr="00E11DD5">
              <w:rPr>
                <w:rStyle w:val="Hyperlink"/>
                <w:noProof/>
                <w:lang w:val="en-US"/>
              </w:rPr>
              <w:t>Definition of CKD</w:t>
            </w:r>
            <w:r w:rsidR="001551CA">
              <w:rPr>
                <w:noProof/>
                <w:webHidden/>
              </w:rPr>
              <w:tab/>
            </w:r>
            <w:r w:rsidR="001551CA">
              <w:rPr>
                <w:noProof/>
                <w:webHidden/>
              </w:rPr>
              <w:fldChar w:fldCharType="begin"/>
            </w:r>
            <w:r w:rsidR="001551CA">
              <w:rPr>
                <w:noProof/>
                <w:webHidden/>
              </w:rPr>
              <w:instrText xml:space="preserve"> PAGEREF _Toc214037375 \h </w:instrText>
            </w:r>
            <w:r w:rsidR="001551CA">
              <w:rPr>
                <w:noProof/>
                <w:webHidden/>
              </w:rPr>
            </w:r>
            <w:r w:rsidR="001551CA">
              <w:rPr>
                <w:noProof/>
                <w:webHidden/>
              </w:rPr>
              <w:fldChar w:fldCharType="separate"/>
            </w:r>
            <w:r w:rsidR="001551CA">
              <w:rPr>
                <w:noProof/>
                <w:webHidden/>
              </w:rPr>
              <w:t>5</w:t>
            </w:r>
            <w:r w:rsidR="001551CA">
              <w:rPr>
                <w:noProof/>
                <w:webHidden/>
              </w:rPr>
              <w:fldChar w:fldCharType="end"/>
            </w:r>
          </w:hyperlink>
        </w:p>
        <w:p w14:paraId="1F5353B8" w14:textId="142B5FCB" w:rsidR="001551CA" w:rsidRDefault="007D376D">
          <w:pPr>
            <w:pStyle w:val="TOC2"/>
            <w:tabs>
              <w:tab w:val="right" w:leader="dot" w:pos="4310"/>
            </w:tabs>
            <w:rPr>
              <w:noProof/>
            </w:rPr>
          </w:pPr>
          <w:hyperlink w:anchor="_Toc214037376" w:history="1">
            <w:r w:rsidR="001551CA" w:rsidRPr="00E11DD5">
              <w:rPr>
                <w:rStyle w:val="Hyperlink"/>
                <w:noProof/>
                <w:lang w:val="en-US"/>
              </w:rPr>
              <w:t>Stages of CKD</w:t>
            </w:r>
            <w:r w:rsidR="001551CA">
              <w:rPr>
                <w:noProof/>
                <w:webHidden/>
              </w:rPr>
              <w:tab/>
            </w:r>
            <w:r w:rsidR="001551CA">
              <w:rPr>
                <w:noProof/>
                <w:webHidden/>
              </w:rPr>
              <w:fldChar w:fldCharType="begin"/>
            </w:r>
            <w:r w:rsidR="001551CA">
              <w:rPr>
                <w:noProof/>
                <w:webHidden/>
              </w:rPr>
              <w:instrText xml:space="preserve"> PAGEREF _Toc214037376 \h </w:instrText>
            </w:r>
            <w:r w:rsidR="001551CA">
              <w:rPr>
                <w:noProof/>
                <w:webHidden/>
              </w:rPr>
            </w:r>
            <w:r w:rsidR="001551CA">
              <w:rPr>
                <w:noProof/>
                <w:webHidden/>
              </w:rPr>
              <w:fldChar w:fldCharType="separate"/>
            </w:r>
            <w:r w:rsidR="001551CA">
              <w:rPr>
                <w:noProof/>
                <w:webHidden/>
              </w:rPr>
              <w:t>5</w:t>
            </w:r>
            <w:r w:rsidR="001551CA">
              <w:rPr>
                <w:noProof/>
                <w:webHidden/>
              </w:rPr>
              <w:fldChar w:fldCharType="end"/>
            </w:r>
          </w:hyperlink>
        </w:p>
        <w:p w14:paraId="5ABF8405" w14:textId="20B1C688" w:rsidR="001551CA" w:rsidRDefault="007D376D">
          <w:pPr>
            <w:pStyle w:val="TOC2"/>
            <w:tabs>
              <w:tab w:val="right" w:leader="dot" w:pos="4310"/>
            </w:tabs>
            <w:rPr>
              <w:noProof/>
            </w:rPr>
          </w:pPr>
          <w:hyperlink w:anchor="_Toc214037377" w:history="1">
            <w:r w:rsidR="001551CA" w:rsidRPr="00E11DD5">
              <w:rPr>
                <w:rStyle w:val="Hyperlink"/>
                <w:noProof/>
              </w:rPr>
              <w:t>Prevalence of CKD</w:t>
            </w:r>
            <w:r w:rsidR="001551CA">
              <w:rPr>
                <w:noProof/>
                <w:webHidden/>
              </w:rPr>
              <w:tab/>
            </w:r>
            <w:r w:rsidR="001551CA">
              <w:rPr>
                <w:noProof/>
                <w:webHidden/>
              </w:rPr>
              <w:fldChar w:fldCharType="begin"/>
            </w:r>
            <w:r w:rsidR="001551CA">
              <w:rPr>
                <w:noProof/>
                <w:webHidden/>
              </w:rPr>
              <w:instrText xml:space="preserve"> PAGEREF _Toc214037377 \h </w:instrText>
            </w:r>
            <w:r w:rsidR="001551CA">
              <w:rPr>
                <w:noProof/>
                <w:webHidden/>
              </w:rPr>
            </w:r>
            <w:r w:rsidR="001551CA">
              <w:rPr>
                <w:noProof/>
                <w:webHidden/>
              </w:rPr>
              <w:fldChar w:fldCharType="separate"/>
            </w:r>
            <w:r w:rsidR="001551CA">
              <w:rPr>
                <w:noProof/>
                <w:webHidden/>
              </w:rPr>
              <w:t>5</w:t>
            </w:r>
            <w:r w:rsidR="001551CA">
              <w:rPr>
                <w:noProof/>
                <w:webHidden/>
              </w:rPr>
              <w:fldChar w:fldCharType="end"/>
            </w:r>
          </w:hyperlink>
        </w:p>
        <w:p w14:paraId="0038AD48" w14:textId="0551D9BE" w:rsidR="001551CA" w:rsidRDefault="007D376D">
          <w:pPr>
            <w:pStyle w:val="TOC1"/>
            <w:tabs>
              <w:tab w:val="right" w:leader="dot" w:pos="4310"/>
            </w:tabs>
            <w:rPr>
              <w:noProof/>
            </w:rPr>
          </w:pPr>
          <w:hyperlink w:anchor="_Toc214037378" w:history="1">
            <w:r w:rsidR="001551CA" w:rsidRPr="00E11DD5">
              <w:rPr>
                <w:rStyle w:val="Hyperlink"/>
                <w:noProof/>
                <w:lang w:val="en-US"/>
              </w:rPr>
              <w:t>3. Physical, Psychological, and Social Impacts of CKD</w:t>
            </w:r>
            <w:r w:rsidR="001551CA">
              <w:rPr>
                <w:noProof/>
                <w:webHidden/>
              </w:rPr>
              <w:tab/>
            </w:r>
            <w:r w:rsidR="001551CA">
              <w:rPr>
                <w:noProof/>
                <w:webHidden/>
              </w:rPr>
              <w:fldChar w:fldCharType="begin"/>
            </w:r>
            <w:r w:rsidR="001551CA">
              <w:rPr>
                <w:noProof/>
                <w:webHidden/>
              </w:rPr>
              <w:instrText xml:space="preserve"> PAGEREF _Toc214037378 \h </w:instrText>
            </w:r>
            <w:r w:rsidR="001551CA">
              <w:rPr>
                <w:noProof/>
                <w:webHidden/>
              </w:rPr>
            </w:r>
            <w:r w:rsidR="001551CA">
              <w:rPr>
                <w:noProof/>
                <w:webHidden/>
              </w:rPr>
              <w:fldChar w:fldCharType="separate"/>
            </w:r>
            <w:r w:rsidR="001551CA">
              <w:rPr>
                <w:noProof/>
                <w:webHidden/>
              </w:rPr>
              <w:t>7</w:t>
            </w:r>
            <w:r w:rsidR="001551CA">
              <w:rPr>
                <w:noProof/>
                <w:webHidden/>
              </w:rPr>
              <w:fldChar w:fldCharType="end"/>
            </w:r>
          </w:hyperlink>
        </w:p>
        <w:p w14:paraId="195C4121" w14:textId="152CB329" w:rsidR="001551CA" w:rsidRDefault="007D376D">
          <w:pPr>
            <w:pStyle w:val="TOC2"/>
            <w:tabs>
              <w:tab w:val="right" w:leader="dot" w:pos="4310"/>
            </w:tabs>
            <w:rPr>
              <w:noProof/>
            </w:rPr>
          </w:pPr>
          <w:hyperlink w:anchor="_Toc214037379" w:history="1">
            <w:r w:rsidR="001551CA" w:rsidRPr="00E11DD5">
              <w:rPr>
                <w:rStyle w:val="Hyperlink"/>
                <w:noProof/>
                <w:lang w:val="en-US"/>
              </w:rPr>
              <w:t>Physical Impacts</w:t>
            </w:r>
            <w:r w:rsidR="001551CA">
              <w:rPr>
                <w:noProof/>
                <w:webHidden/>
              </w:rPr>
              <w:tab/>
            </w:r>
            <w:r w:rsidR="001551CA">
              <w:rPr>
                <w:noProof/>
                <w:webHidden/>
              </w:rPr>
              <w:fldChar w:fldCharType="begin"/>
            </w:r>
            <w:r w:rsidR="001551CA">
              <w:rPr>
                <w:noProof/>
                <w:webHidden/>
              </w:rPr>
              <w:instrText xml:space="preserve"> PAGEREF _Toc214037379 \h </w:instrText>
            </w:r>
            <w:r w:rsidR="001551CA">
              <w:rPr>
                <w:noProof/>
                <w:webHidden/>
              </w:rPr>
            </w:r>
            <w:r w:rsidR="001551CA">
              <w:rPr>
                <w:noProof/>
                <w:webHidden/>
              </w:rPr>
              <w:fldChar w:fldCharType="separate"/>
            </w:r>
            <w:r w:rsidR="001551CA">
              <w:rPr>
                <w:noProof/>
                <w:webHidden/>
              </w:rPr>
              <w:t>7</w:t>
            </w:r>
            <w:r w:rsidR="001551CA">
              <w:rPr>
                <w:noProof/>
                <w:webHidden/>
              </w:rPr>
              <w:fldChar w:fldCharType="end"/>
            </w:r>
          </w:hyperlink>
        </w:p>
        <w:p w14:paraId="033B5BA5" w14:textId="6BB300A1" w:rsidR="001551CA" w:rsidRDefault="007D376D">
          <w:pPr>
            <w:pStyle w:val="TOC2"/>
            <w:tabs>
              <w:tab w:val="right" w:leader="dot" w:pos="4310"/>
            </w:tabs>
            <w:rPr>
              <w:noProof/>
            </w:rPr>
          </w:pPr>
          <w:hyperlink w:anchor="_Toc214037380" w:history="1">
            <w:r w:rsidR="001551CA" w:rsidRPr="00E11DD5">
              <w:rPr>
                <w:rStyle w:val="Hyperlink"/>
                <w:noProof/>
                <w:lang w:val="en-US"/>
              </w:rPr>
              <w:t>Psychological Impacts</w:t>
            </w:r>
            <w:r w:rsidR="001551CA">
              <w:rPr>
                <w:noProof/>
                <w:webHidden/>
              </w:rPr>
              <w:tab/>
            </w:r>
            <w:r w:rsidR="001551CA">
              <w:rPr>
                <w:noProof/>
                <w:webHidden/>
              </w:rPr>
              <w:fldChar w:fldCharType="begin"/>
            </w:r>
            <w:r w:rsidR="001551CA">
              <w:rPr>
                <w:noProof/>
                <w:webHidden/>
              </w:rPr>
              <w:instrText xml:space="preserve"> PAGEREF _Toc214037380 \h </w:instrText>
            </w:r>
            <w:r w:rsidR="001551CA">
              <w:rPr>
                <w:noProof/>
                <w:webHidden/>
              </w:rPr>
            </w:r>
            <w:r w:rsidR="001551CA">
              <w:rPr>
                <w:noProof/>
                <w:webHidden/>
              </w:rPr>
              <w:fldChar w:fldCharType="separate"/>
            </w:r>
            <w:r w:rsidR="001551CA">
              <w:rPr>
                <w:noProof/>
                <w:webHidden/>
              </w:rPr>
              <w:t>7</w:t>
            </w:r>
            <w:r w:rsidR="001551CA">
              <w:rPr>
                <w:noProof/>
                <w:webHidden/>
              </w:rPr>
              <w:fldChar w:fldCharType="end"/>
            </w:r>
          </w:hyperlink>
        </w:p>
        <w:p w14:paraId="173783D2" w14:textId="2C93AA3A" w:rsidR="001551CA" w:rsidRDefault="007D376D">
          <w:pPr>
            <w:pStyle w:val="TOC2"/>
            <w:tabs>
              <w:tab w:val="right" w:leader="dot" w:pos="4310"/>
            </w:tabs>
            <w:rPr>
              <w:noProof/>
            </w:rPr>
          </w:pPr>
          <w:hyperlink w:anchor="_Toc214037381" w:history="1">
            <w:r w:rsidR="001551CA" w:rsidRPr="00E11DD5">
              <w:rPr>
                <w:rStyle w:val="Hyperlink"/>
                <w:noProof/>
                <w:lang w:val="en-US"/>
              </w:rPr>
              <w:t>Social and Economic Impacts</w:t>
            </w:r>
            <w:r w:rsidR="001551CA">
              <w:rPr>
                <w:noProof/>
                <w:webHidden/>
              </w:rPr>
              <w:tab/>
            </w:r>
            <w:r w:rsidR="001551CA">
              <w:rPr>
                <w:noProof/>
                <w:webHidden/>
              </w:rPr>
              <w:fldChar w:fldCharType="begin"/>
            </w:r>
            <w:r w:rsidR="001551CA">
              <w:rPr>
                <w:noProof/>
                <w:webHidden/>
              </w:rPr>
              <w:instrText xml:space="preserve"> PAGEREF _Toc214037381 \h </w:instrText>
            </w:r>
            <w:r w:rsidR="001551CA">
              <w:rPr>
                <w:noProof/>
                <w:webHidden/>
              </w:rPr>
            </w:r>
            <w:r w:rsidR="001551CA">
              <w:rPr>
                <w:noProof/>
                <w:webHidden/>
              </w:rPr>
              <w:fldChar w:fldCharType="separate"/>
            </w:r>
            <w:r w:rsidR="001551CA">
              <w:rPr>
                <w:noProof/>
                <w:webHidden/>
              </w:rPr>
              <w:t>8</w:t>
            </w:r>
            <w:r w:rsidR="001551CA">
              <w:rPr>
                <w:noProof/>
                <w:webHidden/>
              </w:rPr>
              <w:fldChar w:fldCharType="end"/>
            </w:r>
          </w:hyperlink>
        </w:p>
        <w:p w14:paraId="47C8C1C6" w14:textId="7E140245" w:rsidR="001551CA" w:rsidRDefault="007D376D">
          <w:pPr>
            <w:pStyle w:val="TOC1"/>
            <w:tabs>
              <w:tab w:val="right" w:leader="dot" w:pos="4310"/>
            </w:tabs>
            <w:rPr>
              <w:noProof/>
            </w:rPr>
          </w:pPr>
          <w:hyperlink w:anchor="_Toc214037382" w:history="1">
            <w:r w:rsidR="001551CA" w:rsidRPr="00E11DD5">
              <w:rPr>
                <w:rStyle w:val="Hyperlink"/>
                <w:rFonts w:cs="Arial"/>
                <w:noProof/>
              </w:rPr>
              <w:t>4. Evidence-Based Treatments for CKD</w:t>
            </w:r>
            <w:r w:rsidR="001551CA">
              <w:rPr>
                <w:noProof/>
                <w:webHidden/>
              </w:rPr>
              <w:tab/>
            </w:r>
            <w:r w:rsidR="001551CA">
              <w:rPr>
                <w:noProof/>
                <w:webHidden/>
              </w:rPr>
              <w:fldChar w:fldCharType="begin"/>
            </w:r>
            <w:r w:rsidR="001551CA">
              <w:rPr>
                <w:noProof/>
                <w:webHidden/>
              </w:rPr>
              <w:instrText xml:space="preserve"> PAGEREF _Toc214037382 \h </w:instrText>
            </w:r>
            <w:r w:rsidR="001551CA">
              <w:rPr>
                <w:noProof/>
                <w:webHidden/>
              </w:rPr>
            </w:r>
            <w:r w:rsidR="001551CA">
              <w:rPr>
                <w:noProof/>
                <w:webHidden/>
              </w:rPr>
              <w:fldChar w:fldCharType="separate"/>
            </w:r>
            <w:r w:rsidR="001551CA">
              <w:rPr>
                <w:noProof/>
                <w:webHidden/>
              </w:rPr>
              <w:t>9</w:t>
            </w:r>
            <w:r w:rsidR="001551CA">
              <w:rPr>
                <w:noProof/>
                <w:webHidden/>
              </w:rPr>
              <w:fldChar w:fldCharType="end"/>
            </w:r>
          </w:hyperlink>
        </w:p>
        <w:p w14:paraId="7BBEAB97" w14:textId="2C29A48A" w:rsidR="001551CA" w:rsidRDefault="007D376D">
          <w:pPr>
            <w:pStyle w:val="TOC2"/>
            <w:tabs>
              <w:tab w:val="right" w:leader="dot" w:pos="4310"/>
            </w:tabs>
            <w:rPr>
              <w:noProof/>
            </w:rPr>
          </w:pPr>
          <w:hyperlink w:anchor="_Toc214037383" w:history="1">
            <w:r w:rsidR="001551CA" w:rsidRPr="00E11DD5">
              <w:rPr>
                <w:rStyle w:val="Hyperlink"/>
                <w:noProof/>
                <w:lang w:val="en-US"/>
              </w:rPr>
              <w:t>Medical Management</w:t>
            </w:r>
            <w:r w:rsidR="001551CA">
              <w:rPr>
                <w:noProof/>
                <w:webHidden/>
              </w:rPr>
              <w:tab/>
            </w:r>
            <w:r w:rsidR="001551CA">
              <w:rPr>
                <w:noProof/>
                <w:webHidden/>
              </w:rPr>
              <w:fldChar w:fldCharType="begin"/>
            </w:r>
            <w:r w:rsidR="001551CA">
              <w:rPr>
                <w:noProof/>
                <w:webHidden/>
              </w:rPr>
              <w:instrText xml:space="preserve"> PAGEREF _Toc214037383 \h </w:instrText>
            </w:r>
            <w:r w:rsidR="001551CA">
              <w:rPr>
                <w:noProof/>
                <w:webHidden/>
              </w:rPr>
            </w:r>
            <w:r w:rsidR="001551CA">
              <w:rPr>
                <w:noProof/>
                <w:webHidden/>
              </w:rPr>
              <w:fldChar w:fldCharType="separate"/>
            </w:r>
            <w:r w:rsidR="001551CA">
              <w:rPr>
                <w:noProof/>
                <w:webHidden/>
              </w:rPr>
              <w:t>9</w:t>
            </w:r>
            <w:r w:rsidR="001551CA">
              <w:rPr>
                <w:noProof/>
                <w:webHidden/>
              </w:rPr>
              <w:fldChar w:fldCharType="end"/>
            </w:r>
          </w:hyperlink>
        </w:p>
        <w:p w14:paraId="5CC9AA07" w14:textId="357824EB" w:rsidR="001551CA" w:rsidRDefault="007D376D">
          <w:pPr>
            <w:pStyle w:val="TOC2"/>
            <w:tabs>
              <w:tab w:val="right" w:leader="dot" w:pos="4310"/>
            </w:tabs>
            <w:rPr>
              <w:noProof/>
            </w:rPr>
          </w:pPr>
          <w:hyperlink w:anchor="_Toc214037384" w:history="1">
            <w:r w:rsidR="001551CA" w:rsidRPr="00E11DD5">
              <w:rPr>
                <w:rStyle w:val="Hyperlink"/>
                <w:noProof/>
                <w:lang w:val="en-US"/>
              </w:rPr>
              <w:t>Dialysis</w:t>
            </w:r>
            <w:r w:rsidR="001551CA">
              <w:rPr>
                <w:noProof/>
                <w:webHidden/>
              </w:rPr>
              <w:tab/>
            </w:r>
            <w:r w:rsidR="001551CA">
              <w:rPr>
                <w:noProof/>
                <w:webHidden/>
              </w:rPr>
              <w:fldChar w:fldCharType="begin"/>
            </w:r>
            <w:r w:rsidR="001551CA">
              <w:rPr>
                <w:noProof/>
                <w:webHidden/>
              </w:rPr>
              <w:instrText xml:space="preserve"> PAGEREF _Toc214037384 \h </w:instrText>
            </w:r>
            <w:r w:rsidR="001551CA">
              <w:rPr>
                <w:noProof/>
                <w:webHidden/>
              </w:rPr>
            </w:r>
            <w:r w:rsidR="001551CA">
              <w:rPr>
                <w:noProof/>
                <w:webHidden/>
              </w:rPr>
              <w:fldChar w:fldCharType="separate"/>
            </w:r>
            <w:r w:rsidR="001551CA">
              <w:rPr>
                <w:noProof/>
                <w:webHidden/>
              </w:rPr>
              <w:t>9</w:t>
            </w:r>
            <w:r w:rsidR="001551CA">
              <w:rPr>
                <w:noProof/>
                <w:webHidden/>
              </w:rPr>
              <w:fldChar w:fldCharType="end"/>
            </w:r>
          </w:hyperlink>
        </w:p>
        <w:p w14:paraId="3F8CB738" w14:textId="24A96071" w:rsidR="001551CA" w:rsidRDefault="007D376D">
          <w:pPr>
            <w:pStyle w:val="TOC2"/>
            <w:tabs>
              <w:tab w:val="right" w:leader="dot" w:pos="4310"/>
            </w:tabs>
            <w:rPr>
              <w:noProof/>
            </w:rPr>
          </w:pPr>
          <w:hyperlink w:anchor="_Toc214037385" w:history="1">
            <w:r w:rsidR="001551CA" w:rsidRPr="00E11DD5">
              <w:rPr>
                <w:rStyle w:val="Hyperlink"/>
                <w:noProof/>
                <w:lang w:val="en-US"/>
              </w:rPr>
              <w:t>Lifestyle Modifications</w:t>
            </w:r>
            <w:r w:rsidR="001551CA">
              <w:rPr>
                <w:noProof/>
                <w:webHidden/>
              </w:rPr>
              <w:tab/>
            </w:r>
            <w:r w:rsidR="001551CA">
              <w:rPr>
                <w:noProof/>
                <w:webHidden/>
              </w:rPr>
              <w:fldChar w:fldCharType="begin"/>
            </w:r>
            <w:r w:rsidR="001551CA">
              <w:rPr>
                <w:noProof/>
                <w:webHidden/>
              </w:rPr>
              <w:instrText xml:space="preserve"> PAGEREF _Toc214037385 \h </w:instrText>
            </w:r>
            <w:r w:rsidR="001551CA">
              <w:rPr>
                <w:noProof/>
                <w:webHidden/>
              </w:rPr>
            </w:r>
            <w:r w:rsidR="001551CA">
              <w:rPr>
                <w:noProof/>
                <w:webHidden/>
              </w:rPr>
              <w:fldChar w:fldCharType="separate"/>
            </w:r>
            <w:r w:rsidR="001551CA">
              <w:rPr>
                <w:noProof/>
                <w:webHidden/>
              </w:rPr>
              <w:t>10</w:t>
            </w:r>
            <w:r w:rsidR="001551CA">
              <w:rPr>
                <w:noProof/>
                <w:webHidden/>
              </w:rPr>
              <w:fldChar w:fldCharType="end"/>
            </w:r>
          </w:hyperlink>
        </w:p>
        <w:p w14:paraId="145DAFAB" w14:textId="53B2B9D6" w:rsidR="001551CA" w:rsidRDefault="007D376D">
          <w:pPr>
            <w:pStyle w:val="TOC1"/>
            <w:tabs>
              <w:tab w:val="right" w:leader="dot" w:pos="4310"/>
            </w:tabs>
            <w:rPr>
              <w:noProof/>
            </w:rPr>
          </w:pPr>
          <w:hyperlink w:anchor="_Toc214037386" w:history="1">
            <w:r w:rsidR="001551CA" w:rsidRPr="00E11DD5">
              <w:rPr>
                <w:rStyle w:val="Hyperlink"/>
                <w:rFonts w:cs="Arial"/>
                <w:noProof/>
              </w:rPr>
              <w:t>5. Theoretical Perspectives and Models for CKD Management</w:t>
            </w:r>
            <w:r w:rsidR="001551CA">
              <w:rPr>
                <w:noProof/>
                <w:webHidden/>
              </w:rPr>
              <w:tab/>
            </w:r>
            <w:r w:rsidR="001551CA">
              <w:rPr>
                <w:noProof/>
                <w:webHidden/>
              </w:rPr>
              <w:fldChar w:fldCharType="begin"/>
            </w:r>
            <w:r w:rsidR="001551CA">
              <w:rPr>
                <w:noProof/>
                <w:webHidden/>
              </w:rPr>
              <w:instrText xml:space="preserve"> PAGEREF _Toc214037386 \h </w:instrText>
            </w:r>
            <w:r w:rsidR="001551CA">
              <w:rPr>
                <w:noProof/>
                <w:webHidden/>
              </w:rPr>
            </w:r>
            <w:r w:rsidR="001551CA">
              <w:rPr>
                <w:noProof/>
                <w:webHidden/>
              </w:rPr>
              <w:fldChar w:fldCharType="separate"/>
            </w:r>
            <w:r w:rsidR="001551CA">
              <w:rPr>
                <w:noProof/>
                <w:webHidden/>
              </w:rPr>
              <w:t>11</w:t>
            </w:r>
            <w:r w:rsidR="001551CA">
              <w:rPr>
                <w:noProof/>
                <w:webHidden/>
              </w:rPr>
              <w:fldChar w:fldCharType="end"/>
            </w:r>
          </w:hyperlink>
        </w:p>
        <w:p w14:paraId="6929022B" w14:textId="5A57F698" w:rsidR="001551CA" w:rsidRDefault="007D376D">
          <w:pPr>
            <w:pStyle w:val="TOC2"/>
            <w:tabs>
              <w:tab w:val="right" w:leader="dot" w:pos="4310"/>
            </w:tabs>
            <w:rPr>
              <w:noProof/>
            </w:rPr>
          </w:pPr>
          <w:hyperlink w:anchor="_Toc214037387" w:history="1">
            <w:r w:rsidR="001551CA" w:rsidRPr="00E11DD5">
              <w:rPr>
                <w:rStyle w:val="Hyperlink"/>
                <w:noProof/>
                <w:lang w:val="en-US"/>
              </w:rPr>
              <w:t>UK Model: NHS and Social Care Model</w:t>
            </w:r>
            <w:r w:rsidR="001551CA">
              <w:rPr>
                <w:noProof/>
                <w:webHidden/>
              </w:rPr>
              <w:tab/>
            </w:r>
            <w:r w:rsidR="001551CA">
              <w:rPr>
                <w:noProof/>
                <w:webHidden/>
              </w:rPr>
              <w:fldChar w:fldCharType="begin"/>
            </w:r>
            <w:r w:rsidR="001551CA">
              <w:rPr>
                <w:noProof/>
                <w:webHidden/>
              </w:rPr>
              <w:instrText xml:space="preserve"> PAGEREF _Toc214037387 \h </w:instrText>
            </w:r>
            <w:r w:rsidR="001551CA">
              <w:rPr>
                <w:noProof/>
                <w:webHidden/>
              </w:rPr>
            </w:r>
            <w:r w:rsidR="001551CA">
              <w:rPr>
                <w:noProof/>
                <w:webHidden/>
              </w:rPr>
              <w:fldChar w:fldCharType="separate"/>
            </w:r>
            <w:r w:rsidR="001551CA">
              <w:rPr>
                <w:noProof/>
                <w:webHidden/>
              </w:rPr>
              <w:t>11</w:t>
            </w:r>
            <w:r w:rsidR="001551CA">
              <w:rPr>
                <w:noProof/>
                <w:webHidden/>
              </w:rPr>
              <w:fldChar w:fldCharType="end"/>
            </w:r>
          </w:hyperlink>
        </w:p>
        <w:p w14:paraId="65451DA9" w14:textId="2F0FA085" w:rsidR="001551CA" w:rsidRDefault="007D376D">
          <w:pPr>
            <w:pStyle w:val="TOC2"/>
            <w:tabs>
              <w:tab w:val="right" w:leader="dot" w:pos="4310"/>
            </w:tabs>
            <w:rPr>
              <w:noProof/>
            </w:rPr>
          </w:pPr>
          <w:hyperlink w:anchor="_Toc214037388" w:history="1">
            <w:r w:rsidR="001551CA" w:rsidRPr="00E11DD5">
              <w:rPr>
                <w:rStyle w:val="Hyperlink"/>
                <w:noProof/>
                <w:lang w:val="en-US"/>
              </w:rPr>
              <w:t>International Model: Chronic Care Model (CCM)</w:t>
            </w:r>
            <w:r w:rsidR="001551CA">
              <w:rPr>
                <w:noProof/>
                <w:webHidden/>
              </w:rPr>
              <w:tab/>
            </w:r>
            <w:r w:rsidR="001551CA">
              <w:rPr>
                <w:noProof/>
                <w:webHidden/>
              </w:rPr>
              <w:fldChar w:fldCharType="begin"/>
            </w:r>
            <w:r w:rsidR="001551CA">
              <w:rPr>
                <w:noProof/>
                <w:webHidden/>
              </w:rPr>
              <w:instrText xml:space="preserve"> PAGEREF _Toc214037388 \h </w:instrText>
            </w:r>
            <w:r w:rsidR="001551CA">
              <w:rPr>
                <w:noProof/>
                <w:webHidden/>
              </w:rPr>
            </w:r>
            <w:r w:rsidR="001551CA">
              <w:rPr>
                <w:noProof/>
                <w:webHidden/>
              </w:rPr>
              <w:fldChar w:fldCharType="separate"/>
            </w:r>
            <w:r w:rsidR="001551CA">
              <w:rPr>
                <w:noProof/>
                <w:webHidden/>
              </w:rPr>
              <w:t>12</w:t>
            </w:r>
            <w:r w:rsidR="001551CA">
              <w:rPr>
                <w:noProof/>
                <w:webHidden/>
              </w:rPr>
              <w:fldChar w:fldCharType="end"/>
            </w:r>
          </w:hyperlink>
        </w:p>
        <w:p w14:paraId="278FC7C5" w14:textId="30CDCFAB" w:rsidR="001551CA" w:rsidRDefault="007D376D">
          <w:pPr>
            <w:pStyle w:val="TOC2"/>
            <w:tabs>
              <w:tab w:val="right" w:leader="dot" w:pos="4310"/>
            </w:tabs>
            <w:rPr>
              <w:noProof/>
            </w:rPr>
          </w:pPr>
          <w:hyperlink w:anchor="_Toc214037389" w:history="1">
            <w:r w:rsidR="001551CA" w:rsidRPr="00E11DD5">
              <w:rPr>
                <w:rStyle w:val="Hyperlink"/>
                <w:noProof/>
                <w:lang w:val="en-US"/>
              </w:rPr>
              <w:t>Comparison and Integration</w:t>
            </w:r>
            <w:r w:rsidR="001551CA">
              <w:rPr>
                <w:noProof/>
                <w:webHidden/>
              </w:rPr>
              <w:tab/>
            </w:r>
            <w:r w:rsidR="001551CA">
              <w:rPr>
                <w:noProof/>
                <w:webHidden/>
              </w:rPr>
              <w:fldChar w:fldCharType="begin"/>
            </w:r>
            <w:r w:rsidR="001551CA">
              <w:rPr>
                <w:noProof/>
                <w:webHidden/>
              </w:rPr>
              <w:instrText xml:space="preserve"> PAGEREF _Toc214037389 \h </w:instrText>
            </w:r>
            <w:r w:rsidR="001551CA">
              <w:rPr>
                <w:noProof/>
                <w:webHidden/>
              </w:rPr>
            </w:r>
            <w:r w:rsidR="001551CA">
              <w:rPr>
                <w:noProof/>
                <w:webHidden/>
              </w:rPr>
              <w:fldChar w:fldCharType="separate"/>
            </w:r>
            <w:r w:rsidR="001551CA">
              <w:rPr>
                <w:noProof/>
                <w:webHidden/>
              </w:rPr>
              <w:t>12</w:t>
            </w:r>
            <w:r w:rsidR="001551CA">
              <w:rPr>
                <w:noProof/>
                <w:webHidden/>
              </w:rPr>
              <w:fldChar w:fldCharType="end"/>
            </w:r>
          </w:hyperlink>
        </w:p>
        <w:p w14:paraId="51EF8F35" w14:textId="61F6B1C3" w:rsidR="001551CA" w:rsidRDefault="007D376D">
          <w:pPr>
            <w:pStyle w:val="TOC1"/>
            <w:tabs>
              <w:tab w:val="right" w:leader="dot" w:pos="4310"/>
            </w:tabs>
            <w:rPr>
              <w:noProof/>
            </w:rPr>
          </w:pPr>
          <w:hyperlink w:anchor="_Toc214037390" w:history="1">
            <w:r w:rsidR="001551CA" w:rsidRPr="00E11DD5">
              <w:rPr>
                <w:rStyle w:val="Hyperlink"/>
                <w:noProof/>
                <w:lang w:val="en-US"/>
              </w:rPr>
              <w:t>6. Current Local and National Health and Social Care Agendas</w:t>
            </w:r>
            <w:r w:rsidR="001551CA">
              <w:rPr>
                <w:noProof/>
                <w:webHidden/>
              </w:rPr>
              <w:tab/>
            </w:r>
            <w:r w:rsidR="001551CA">
              <w:rPr>
                <w:noProof/>
                <w:webHidden/>
              </w:rPr>
              <w:fldChar w:fldCharType="begin"/>
            </w:r>
            <w:r w:rsidR="001551CA">
              <w:rPr>
                <w:noProof/>
                <w:webHidden/>
              </w:rPr>
              <w:instrText xml:space="preserve"> PAGEREF _Toc214037390 \h </w:instrText>
            </w:r>
            <w:r w:rsidR="001551CA">
              <w:rPr>
                <w:noProof/>
                <w:webHidden/>
              </w:rPr>
            </w:r>
            <w:r w:rsidR="001551CA">
              <w:rPr>
                <w:noProof/>
                <w:webHidden/>
              </w:rPr>
              <w:fldChar w:fldCharType="separate"/>
            </w:r>
            <w:r w:rsidR="001551CA">
              <w:rPr>
                <w:noProof/>
                <w:webHidden/>
              </w:rPr>
              <w:t>14</w:t>
            </w:r>
            <w:r w:rsidR="001551CA">
              <w:rPr>
                <w:noProof/>
                <w:webHidden/>
              </w:rPr>
              <w:fldChar w:fldCharType="end"/>
            </w:r>
          </w:hyperlink>
        </w:p>
        <w:p w14:paraId="6E55B865" w14:textId="55C681DC" w:rsidR="001551CA" w:rsidRDefault="007D376D">
          <w:pPr>
            <w:pStyle w:val="TOC2"/>
            <w:tabs>
              <w:tab w:val="right" w:leader="dot" w:pos="4310"/>
            </w:tabs>
            <w:rPr>
              <w:noProof/>
            </w:rPr>
          </w:pPr>
          <w:hyperlink w:anchor="_Toc214037391" w:history="1">
            <w:r w:rsidR="001551CA" w:rsidRPr="00E11DD5">
              <w:rPr>
                <w:rStyle w:val="Hyperlink"/>
                <w:noProof/>
                <w:lang w:val="en-US"/>
              </w:rPr>
              <w:t>Regional Policy Variations</w:t>
            </w:r>
            <w:r w:rsidR="001551CA">
              <w:rPr>
                <w:noProof/>
                <w:webHidden/>
              </w:rPr>
              <w:tab/>
            </w:r>
            <w:r w:rsidR="001551CA">
              <w:rPr>
                <w:noProof/>
                <w:webHidden/>
              </w:rPr>
              <w:fldChar w:fldCharType="begin"/>
            </w:r>
            <w:r w:rsidR="001551CA">
              <w:rPr>
                <w:noProof/>
                <w:webHidden/>
              </w:rPr>
              <w:instrText xml:space="preserve"> PAGEREF _Toc214037391 \h </w:instrText>
            </w:r>
            <w:r w:rsidR="001551CA">
              <w:rPr>
                <w:noProof/>
                <w:webHidden/>
              </w:rPr>
            </w:r>
            <w:r w:rsidR="001551CA">
              <w:rPr>
                <w:noProof/>
                <w:webHidden/>
              </w:rPr>
              <w:fldChar w:fldCharType="separate"/>
            </w:r>
            <w:r w:rsidR="001551CA">
              <w:rPr>
                <w:noProof/>
                <w:webHidden/>
              </w:rPr>
              <w:t>14</w:t>
            </w:r>
            <w:r w:rsidR="001551CA">
              <w:rPr>
                <w:noProof/>
                <w:webHidden/>
              </w:rPr>
              <w:fldChar w:fldCharType="end"/>
            </w:r>
          </w:hyperlink>
        </w:p>
        <w:p w14:paraId="698FFA38" w14:textId="6F43259C" w:rsidR="001551CA" w:rsidRDefault="007D376D">
          <w:pPr>
            <w:pStyle w:val="TOC2"/>
            <w:tabs>
              <w:tab w:val="right" w:leader="dot" w:pos="4310"/>
            </w:tabs>
            <w:rPr>
              <w:noProof/>
            </w:rPr>
          </w:pPr>
          <w:hyperlink w:anchor="_Toc214037392" w:history="1">
            <w:r w:rsidR="001551CA" w:rsidRPr="00E11DD5">
              <w:rPr>
                <w:rStyle w:val="Hyperlink"/>
                <w:noProof/>
              </w:rPr>
              <w:t>Investment and Implementation Programs</w:t>
            </w:r>
            <w:r w:rsidR="001551CA">
              <w:rPr>
                <w:noProof/>
                <w:webHidden/>
              </w:rPr>
              <w:tab/>
            </w:r>
            <w:r w:rsidR="001551CA">
              <w:rPr>
                <w:noProof/>
                <w:webHidden/>
              </w:rPr>
              <w:fldChar w:fldCharType="begin"/>
            </w:r>
            <w:r w:rsidR="001551CA">
              <w:rPr>
                <w:noProof/>
                <w:webHidden/>
              </w:rPr>
              <w:instrText xml:space="preserve"> PAGEREF _Toc214037392 \h </w:instrText>
            </w:r>
            <w:r w:rsidR="001551CA">
              <w:rPr>
                <w:noProof/>
                <w:webHidden/>
              </w:rPr>
            </w:r>
            <w:r w:rsidR="001551CA">
              <w:rPr>
                <w:noProof/>
                <w:webHidden/>
              </w:rPr>
              <w:fldChar w:fldCharType="separate"/>
            </w:r>
            <w:r w:rsidR="001551CA">
              <w:rPr>
                <w:noProof/>
                <w:webHidden/>
              </w:rPr>
              <w:t>15</w:t>
            </w:r>
            <w:r w:rsidR="001551CA">
              <w:rPr>
                <w:noProof/>
                <w:webHidden/>
              </w:rPr>
              <w:fldChar w:fldCharType="end"/>
            </w:r>
          </w:hyperlink>
        </w:p>
        <w:p w14:paraId="537F162D" w14:textId="64A327A8" w:rsidR="001551CA" w:rsidRDefault="007D376D">
          <w:pPr>
            <w:pStyle w:val="TOC1"/>
            <w:tabs>
              <w:tab w:val="right" w:leader="dot" w:pos="4310"/>
            </w:tabs>
            <w:rPr>
              <w:noProof/>
            </w:rPr>
          </w:pPr>
          <w:hyperlink w:anchor="_Toc214037393" w:history="1">
            <w:r w:rsidR="001551CA" w:rsidRPr="00E11DD5">
              <w:rPr>
                <w:rStyle w:val="Hyperlink"/>
                <w:rFonts w:cs="Arial"/>
                <w:noProof/>
              </w:rPr>
              <w:t>7. Recommendations for Person-Centered Care</w:t>
            </w:r>
            <w:r w:rsidR="001551CA">
              <w:rPr>
                <w:noProof/>
                <w:webHidden/>
              </w:rPr>
              <w:tab/>
            </w:r>
            <w:r w:rsidR="001551CA">
              <w:rPr>
                <w:noProof/>
                <w:webHidden/>
              </w:rPr>
              <w:fldChar w:fldCharType="begin"/>
            </w:r>
            <w:r w:rsidR="001551CA">
              <w:rPr>
                <w:noProof/>
                <w:webHidden/>
              </w:rPr>
              <w:instrText xml:space="preserve"> PAGEREF _Toc214037393 \h </w:instrText>
            </w:r>
            <w:r w:rsidR="001551CA">
              <w:rPr>
                <w:noProof/>
                <w:webHidden/>
              </w:rPr>
            </w:r>
            <w:r w:rsidR="001551CA">
              <w:rPr>
                <w:noProof/>
                <w:webHidden/>
              </w:rPr>
              <w:fldChar w:fldCharType="separate"/>
            </w:r>
            <w:r w:rsidR="001551CA">
              <w:rPr>
                <w:noProof/>
                <w:webHidden/>
              </w:rPr>
              <w:t>16</w:t>
            </w:r>
            <w:r w:rsidR="001551CA">
              <w:rPr>
                <w:noProof/>
                <w:webHidden/>
              </w:rPr>
              <w:fldChar w:fldCharType="end"/>
            </w:r>
          </w:hyperlink>
        </w:p>
        <w:p w14:paraId="4D82A266" w14:textId="31EE99D6" w:rsidR="001551CA" w:rsidRDefault="007D376D">
          <w:pPr>
            <w:pStyle w:val="TOC2"/>
            <w:tabs>
              <w:tab w:val="right" w:leader="dot" w:pos="4310"/>
            </w:tabs>
            <w:rPr>
              <w:noProof/>
            </w:rPr>
          </w:pPr>
          <w:hyperlink w:anchor="_Toc214037394" w:history="1">
            <w:r w:rsidR="001551CA" w:rsidRPr="00E11DD5">
              <w:rPr>
                <w:rStyle w:val="Hyperlink"/>
                <w:noProof/>
                <w:lang w:val="en-US"/>
              </w:rPr>
              <w:t>Self-Management Support Framework</w:t>
            </w:r>
            <w:r w:rsidR="001551CA">
              <w:rPr>
                <w:noProof/>
                <w:webHidden/>
              </w:rPr>
              <w:tab/>
            </w:r>
            <w:r w:rsidR="001551CA">
              <w:rPr>
                <w:noProof/>
                <w:webHidden/>
              </w:rPr>
              <w:fldChar w:fldCharType="begin"/>
            </w:r>
            <w:r w:rsidR="001551CA">
              <w:rPr>
                <w:noProof/>
                <w:webHidden/>
              </w:rPr>
              <w:instrText xml:space="preserve"> PAGEREF _Toc214037394 \h </w:instrText>
            </w:r>
            <w:r w:rsidR="001551CA">
              <w:rPr>
                <w:noProof/>
                <w:webHidden/>
              </w:rPr>
            </w:r>
            <w:r w:rsidR="001551CA">
              <w:rPr>
                <w:noProof/>
                <w:webHidden/>
              </w:rPr>
              <w:fldChar w:fldCharType="separate"/>
            </w:r>
            <w:r w:rsidR="001551CA">
              <w:rPr>
                <w:noProof/>
                <w:webHidden/>
              </w:rPr>
              <w:t>16</w:t>
            </w:r>
            <w:r w:rsidR="001551CA">
              <w:rPr>
                <w:noProof/>
                <w:webHidden/>
              </w:rPr>
              <w:fldChar w:fldCharType="end"/>
            </w:r>
          </w:hyperlink>
        </w:p>
        <w:p w14:paraId="279D0C08" w14:textId="234657FB" w:rsidR="001551CA" w:rsidRDefault="007D376D">
          <w:pPr>
            <w:pStyle w:val="TOC2"/>
            <w:tabs>
              <w:tab w:val="right" w:leader="dot" w:pos="4310"/>
            </w:tabs>
            <w:rPr>
              <w:noProof/>
            </w:rPr>
          </w:pPr>
          <w:hyperlink w:anchor="_Toc214037395" w:history="1">
            <w:r w:rsidR="001551CA" w:rsidRPr="00E11DD5">
              <w:rPr>
                <w:rStyle w:val="Hyperlink"/>
                <w:noProof/>
                <w:lang w:val="en-US"/>
              </w:rPr>
              <w:t>End-</w:t>
            </w:r>
            <w:r w:rsidR="001551CA" w:rsidRPr="00E11DD5">
              <w:rPr>
                <w:rStyle w:val="Hyperlink"/>
                <w:noProof/>
              </w:rPr>
              <w:t>of</w:t>
            </w:r>
            <w:r w:rsidR="001551CA" w:rsidRPr="00E11DD5">
              <w:rPr>
                <w:rStyle w:val="Hyperlink"/>
                <w:noProof/>
                <w:lang w:val="en-US"/>
              </w:rPr>
              <w:t>-Life Care Considerations</w:t>
            </w:r>
            <w:r w:rsidR="001551CA">
              <w:rPr>
                <w:noProof/>
                <w:webHidden/>
              </w:rPr>
              <w:tab/>
            </w:r>
            <w:r w:rsidR="001551CA">
              <w:rPr>
                <w:noProof/>
                <w:webHidden/>
              </w:rPr>
              <w:fldChar w:fldCharType="begin"/>
            </w:r>
            <w:r w:rsidR="001551CA">
              <w:rPr>
                <w:noProof/>
                <w:webHidden/>
              </w:rPr>
              <w:instrText xml:space="preserve"> PAGEREF _Toc214037395 \h </w:instrText>
            </w:r>
            <w:r w:rsidR="001551CA">
              <w:rPr>
                <w:noProof/>
                <w:webHidden/>
              </w:rPr>
            </w:r>
            <w:r w:rsidR="001551CA">
              <w:rPr>
                <w:noProof/>
                <w:webHidden/>
              </w:rPr>
              <w:fldChar w:fldCharType="separate"/>
            </w:r>
            <w:r w:rsidR="001551CA">
              <w:rPr>
                <w:noProof/>
                <w:webHidden/>
              </w:rPr>
              <w:t>16</w:t>
            </w:r>
            <w:r w:rsidR="001551CA">
              <w:rPr>
                <w:noProof/>
                <w:webHidden/>
              </w:rPr>
              <w:fldChar w:fldCharType="end"/>
            </w:r>
          </w:hyperlink>
        </w:p>
        <w:p w14:paraId="4EE354BD" w14:textId="019997D7" w:rsidR="001551CA" w:rsidRDefault="007D376D">
          <w:pPr>
            <w:pStyle w:val="TOC1"/>
            <w:tabs>
              <w:tab w:val="right" w:leader="dot" w:pos="4310"/>
            </w:tabs>
            <w:rPr>
              <w:noProof/>
            </w:rPr>
          </w:pPr>
          <w:hyperlink w:anchor="_Toc214037396" w:history="1">
            <w:r w:rsidR="001551CA" w:rsidRPr="00E11DD5">
              <w:rPr>
                <w:rStyle w:val="Hyperlink"/>
                <w:noProof/>
                <w:lang w:val="en-US"/>
              </w:rPr>
              <w:t>8. Conclusion</w:t>
            </w:r>
            <w:r w:rsidR="001551CA">
              <w:rPr>
                <w:noProof/>
                <w:webHidden/>
              </w:rPr>
              <w:tab/>
            </w:r>
            <w:r w:rsidR="001551CA">
              <w:rPr>
                <w:noProof/>
                <w:webHidden/>
              </w:rPr>
              <w:fldChar w:fldCharType="begin"/>
            </w:r>
            <w:r w:rsidR="001551CA">
              <w:rPr>
                <w:noProof/>
                <w:webHidden/>
              </w:rPr>
              <w:instrText xml:space="preserve"> PAGEREF _Toc214037396 \h </w:instrText>
            </w:r>
            <w:r w:rsidR="001551CA">
              <w:rPr>
                <w:noProof/>
                <w:webHidden/>
              </w:rPr>
            </w:r>
            <w:r w:rsidR="001551CA">
              <w:rPr>
                <w:noProof/>
                <w:webHidden/>
              </w:rPr>
              <w:fldChar w:fldCharType="separate"/>
            </w:r>
            <w:r w:rsidR="001551CA">
              <w:rPr>
                <w:noProof/>
                <w:webHidden/>
              </w:rPr>
              <w:t>18</w:t>
            </w:r>
            <w:r w:rsidR="001551CA">
              <w:rPr>
                <w:noProof/>
                <w:webHidden/>
              </w:rPr>
              <w:fldChar w:fldCharType="end"/>
            </w:r>
          </w:hyperlink>
        </w:p>
        <w:p w14:paraId="0236BB98" w14:textId="75D9033F" w:rsidR="001551CA" w:rsidRDefault="007D376D">
          <w:pPr>
            <w:pStyle w:val="TOC1"/>
            <w:tabs>
              <w:tab w:val="right" w:leader="dot" w:pos="4310"/>
            </w:tabs>
            <w:rPr>
              <w:noProof/>
            </w:rPr>
          </w:pPr>
          <w:hyperlink w:anchor="_Toc214037397" w:history="1">
            <w:r w:rsidR="001551CA" w:rsidRPr="00E11DD5">
              <w:rPr>
                <w:rStyle w:val="Hyperlink"/>
                <w:noProof/>
              </w:rPr>
              <w:t>9. Reference list</w:t>
            </w:r>
            <w:r w:rsidR="001551CA">
              <w:rPr>
                <w:noProof/>
                <w:webHidden/>
              </w:rPr>
              <w:tab/>
            </w:r>
            <w:r w:rsidR="001551CA">
              <w:rPr>
                <w:noProof/>
                <w:webHidden/>
              </w:rPr>
              <w:fldChar w:fldCharType="begin"/>
            </w:r>
            <w:r w:rsidR="001551CA">
              <w:rPr>
                <w:noProof/>
                <w:webHidden/>
              </w:rPr>
              <w:instrText xml:space="preserve"> PAGEREF _Toc214037397 \h </w:instrText>
            </w:r>
            <w:r w:rsidR="001551CA">
              <w:rPr>
                <w:noProof/>
                <w:webHidden/>
              </w:rPr>
            </w:r>
            <w:r w:rsidR="001551CA">
              <w:rPr>
                <w:noProof/>
                <w:webHidden/>
              </w:rPr>
              <w:fldChar w:fldCharType="separate"/>
            </w:r>
            <w:r w:rsidR="001551CA">
              <w:rPr>
                <w:noProof/>
                <w:webHidden/>
              </w:rPr>
              <w:t>19</w:t>
            </w:r>
            <w:r w:rsidR="001551CA">
              <w:rPr>
                <w:noProof/>
                <w:webHidden/>
              </w:rPr>
              <w:fldChar w:fldCharType="end"/>
            </w:r>
          </w:hyperlink>
        </w:p>
        <w:p w14:paraId="25FABEC7" w14:textId="215E7668" w:rsidR="001551CA" w:rsidRDefault="001551CA">
          <w:r>
            <w:rPr>
              <w:b/>
              <w:bCs/>
              <w:noProof/>
            </w:rPr>
            <w:fldChar w:fldCharType="end"/>
          </w:r>
        </w:p>
      </w:sdtContent>
    </w:sdt>
    <w:p w14:paraId="005679A2" w14:textId="1084E045" w:rsidR="005653A4" w:rsidRPr="001551CA" w:rsidRDefault="005653A4">
      <w:pPr>
        <w:spacing w:line="259" w:lineRule="auto"/>
        <w:jc w:val="left"/>
        <w:rPr>
          <w:rFonts w:cs="Arial"/>
        </w:rPr>
      </w:pPr>
      <w:r w:rsidRPr="001551CA">
        <w:rPr>
          <w:rFonts w:cs="Arial"/>
        </w:rPr>
        <w:br w:type="page"/>
      </w:r>
    </w:p>
    <w:p w14:paraId="549C752F" w14:textId="0513BC91" w:rsidR="00FE3FCC" w:rsidRPr="001551CA" w:rsidRDefault="005653A4" w:rsidP="005653A4">
      <w:pPr>
        <w:pStyle w:val="Heading1"/>
        <w:rPr>
          <w:rFonts w:cs="Arial"/>
          <w:color w:val="auto"/>
        </w:rPr>
      </w:pPr>
      <w:bookmarkStart w:id="0" w:name="_Toc214037373"/>
      <w:r w:rsidRPr="001551CA">
        <w:rPr>
          <w:rFonts w:cs="Arial"/>
          <w:color w:val="auto"/>
        </w:rPr>
        <w:lastRenderedPageBreak/>
        <w:t>1. Introduction</w:t>
      </w:r>
      <w:bookmarkEnd w:id="0"/>
    </w:p>
    <w:p w14:paraId="24E5B08B" w14:textId="3EFEF613" w:rsidR="005653A4" w:rsidRPr="001551CA" w:rsidRDefault="005653A4" w:rsidP="005653A4">
      <w:pPr>
        <w:rPr>
          <w:rFonts w:cs="Arial"/>
        </w:rPr>
      </w:pPr>
      <w:r w:rsidRPr="001551CA">
        <w:rPr>
          <w:rFonts w:cs="Arial"/>
        </w:rPr>
        <w:t xml:space="preserve">Chronic kidney disease initially manifested as a reduction in the glomerular filtration rate (GFR) of below 60 ml/​min/1.73m² for three months duration or longer is an </w:t>
      </w:r>
      <w:proofErr w:type="spellStart"/>
      <w:r w:rsidRPr="001551CA">
        <w:rPr>
          <w:rFonts w:cs="Arial"/>
        </w:rPr>
        <w:t>unfavorable</w:t>
      </w:r>
      <w:proofErr w:type="spellEnd"/>
      <w:r w:rsidRPr="001551CA">
        <w:rPr>
          <w:rFonts w:cs="Arial"/>
        </w:rPr>
        <w:t xml:space="preserve"> situation characterised by permanent renal damage (Yamada and Nakano, 2023). Here, chronic kidney disease (CKD) imposes a public health burden with an estimated 7.2 million people in the UK affected. Waste is filtered out by your kidneys, which also maintain fluid balance and control blood pressure. The accumulation of waste in the kidneys can lead to a number of complications, including </w:t>
      </w:r>
      <w:proofErr w:type="spellStart"/>
      <w:r w:rsidRPr="001551CA">
        <w:rPr>
          <w:rFonts w:cs="Arial"/>
        </w:rPr>
        <w:t>anemia</w:t>
      </w:r>
      <w:proofErr w:type="spellEnd"/>
      <w:r w:rsidRPr="001551CA">
        <w:rPr>
          <w:rFonts w:cs="Arial"/>
        </w:rPr>
        <w:t xml:space="preserve">, cardiovascular disease, and electrolyte imbalances (Rashed-Al-Mahfuz et al., 2021). </w:t>
      </w:r>
    </w:p>
    <w:p w14:paraId="65830C47" w14:textId="31BC3EAB" w:rsidR="005653A4" w:rsidRPr="001551CA" w:rsidRDefault="005653A4" w:rsidP="005653A4">
      <w:pPr>
        <w:rPr>
          <w:rFonts w:cs="Arial"/>
        </w:rPr>
      </w:pPr>
      <w:r w:rsidRPr="001551CA">
        <w:rPr>
          <w:rFonts w:cs="Arial"/>
        </w:rPr>
        <w:t>Chronic kidney disease (CKD) has become a public health concern due to its growing prevalence and effect. In most cases, early sickness goes unnoticed by symptoms. There are a lot of people who wait until their condition is serious before it gets treated. Chronic kidney disease can be brought on by a number of factors, including genetics, obesity, diabetes, hypertension, and smoking (NHS, 2022).</w:t>
      </w:r>
    </w:p>
    <w:p w14:paraId="11B0E489" w14:textId="77777777" w:rsidR="005653A4" w:rsidRPr="001551CA" w:rsidRDefault="005653A4" w:rsidP="005653A4">
      <w:pPr>
        <w:rPr>
          <w:rFonts w:cs="Arial"/>
        </w:rPr>
      </w:pPr>
      <w:r w:rsidRPr="001551CA">
        <w:rPr>
          <w:rFonts w:cs="Arial"/>
        </w:rPr>
        <w:t>Significant clinical repercussions are associated with chronic kidney disease (CKD). This pamphlet on pathophysiology, evidence-based management, and patient care is required to be read by healthcare personnel to ensure proper care. The brochure is intended for medical professionals, carers, and patients suffering from chronic renal illness. to improve the understanding of chronic kidney disease, as well as therapy and results.</w:t>
      </w:r>
    </w:p>
    <w:p w14:paraId="36950677" w14:textId="56330C52" w:rsidR="005653A4" w:rsidRPr="001551CA" w:rsidRDefault="005653A4">
      <w:pPr>
        <w:spacing w:line="259" w:lineRule="auto"/>
        <w:jc w:val="left"/>
        <w:rPr>
          <w:rFonts w:cs="Arial"/>
        </w:rPr>
      </w:pPr>
      <w:r w:rsidRPr="001551CA">
        <w:rPr>
          <w:rFonts w:cs="Arial"/>
          <w:noProof/>
        </w:rPr>
        <w:drawing>
          <wp:anchor distT="0" distB="0" distL="114300" distR="114300" simplePos="0" relativeHeight="251662336" behindDoc="0" locked="0" layoutInCell="1" allowOverlap="1" wp14:anchorId="1D04261B" wp14:editId="12E37B6A">
            <wp:simplePos x="0" y="0"/>
            <wp:positionH relativeFrom="column">
              <wp:posOffset>362060</wp:posOffset>
            </wp:positionH>
            <wp:positionV relativeFrom="paragraph">
              <wp:posOffset>18249</wp:posOffset>
            </wp:positionV>
            <wp:extent cx="2197100" cy="3839210"/>
            <wp:effectExtent l="0" t="0" r="0" b="8890"/>
            <wp:wrapThrough wrapText="bothSides">
              <wp:wrapPolygon edited="0">
                <wp:start x="0" y="0"/>
                <wp:lineTo x="0" y="21543"/>
                <wp:lineTo x="21350" y="21543"/>
                <wp:lineTo x="21350" y="0"/>
                <wp:lineTo x="0" y="0"/>
              </wp:wrapPolygon>
            </wp:wrapThrough>
            <wp:docPr id="1331257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257860" name=""/>
                    <pic:cNvPicPr/>
                  </pic:nvPicPr>
                  <pic:blipFill rotWithShape="1">
                    <a:blip r:embed="rId9">
                      <a:extLst>
                        <a:ext uri="{28A0092B-C50C-407E-A947-70E740481C1C}">
                          <a14:useLocalDpi xmlns:a14="http://schemas.microsoft.com/office/drawing/2010/main" val="0"/>
                        </a:ext>
                      </a:extLst>
                    </a:blip>
                    <a:srcRect l="17628" t="35004" r="37959" b="12722"/>
                    <a:stretch>
                      <a:fillRect/>
                    </a:stretch>
                  </pic:blipFill>
                  <pic:spPr bwMode="auto">
                    <a:xfrm>
                      <a:off x="0" y="0"/>
                      <a:ext cx="2197100" cy="3839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551CA">
        <w:rPr>
          <w:rFonts w:cs="Arial"/>
        </w:rPr>
        <w:br w:type="page"/>
      </w:r>
    </w:p>
    <w:p w14:paraId="41678354" w14:textId="77777777" w:rsidR="005653A4" w:rsidRPr="001551CA" w:rsidRDefault="005653A4" w:rsidP="005653A4">
      <w:pPr>
        <w:pStyle w:val="Heading1"/>
        <w:rPr>
          <w:rFonts w:cs="Arial"/>
          <w:color w:val="auto"/>
          <w:sz w:val="40"/>
          <w:szCs w:val="36"/>
        </w:rPr>
      </w:pPr>
      <w:bookmarkStart w:id="1" w:name="_Toc214037374"/>
      <w:r w:rsidRPr="001551CA">
        <w:rPr>
          <w:rFonts w:cs="Arial"/>
          <w:color w:val="auto"/>
        </w:rPr>
        <w:lastRenderedPageBreak/>
        <w:t>2. Understanding Chronic Kidney Disease (CKD)</w:t>
      </w:r>
      <w:bookmarkEnd w:id="1"/>
    </w:p>
    <w:p w14:paraId="73D4C182" w14:textId="77777777" w:rsidR="001551CA" w:rsidRPr="001551CA" w:rsidRDefault="001551CA" w:rsidP="001551CA">
      <w:pPr>
        <w:pStyle w:val="Heading2"/>
        <w:rPr>
          <w:lang w:val="en-US"/>
        </w:rPr>
      </w:pPr>
      <w:bookmarkStart w:id="2" w:name="_Toc214037375"/>
      <w:r w:rsidRPr="001551CA">
        <w:rPr>
          <w:lang w:val="en-US"/>
        </w:rPr>
        <w:t>Definition of CKD</w:t>
      </w:r>
      <w:bookmarkEnd w:id="2"/>
    </w:p>
    <w:p w14:paraId="441089F8" w14:textId="77777777" w:rsidR="001551CA" w:rsidRPr="001551CA" w:rsidRDefault="001551CA" w:rsidP="001551CA">
      <w:pPr>
        <w:rPr>
          <w:rFonts w:cs="Arial"/>
          <w:lang w:val="en-US"/>
        </w:rPr>
      </w:pPr>
      <w:r w:rsidRPr="001551CA">
        <w:rPr>
          <w:rFonts w:cs="Arial"/>
          <w:lang w:val="en-US"/>
        </w:rPr>
        <w:t xml:space="preserve">Kidney function is impaired by chronic renal sickness. This syndrome is </w:t>
      </w:r>
      <w:proofErr w:type="spellStart"/>
      <w:r w:rsidRPr="001551CA">
        <w:rPr>
          <w:rFonts w:cs="Arial"/>
          <w:lang w:val="en-US"/>
        </w:rPr>
        <w:t>characterised</w:t>
      </w:r>
      <w:proofErr w:type="spellEnd"/>
      <w:r w:rsidRPr="001551CA">
        <w:rPr>
          <w:rFonts w:cs="Arial"/>
          <w:lang w:val="en-US"/>
        </w:rPr>
        <w:t xml:space="preserve"> by a decrease in GFR of less than 60 mL/min/1.73 m2 during the course of three months. Chronic kidney disease can lead to end-stage renal disease (ESRD), which necessitates either dialysis or a kidney transplant (Stewart et al., 2024). </w:t>
      </w:r>
    </w:p>
    <w:p w14:paraId="4989BEBE" w14:textId="77777777" w:rsidR="001551CA" w:rsidRPr="001551CA" w:rsidRDefault="001551CA" w:rsidP="001551CA">
      <w:pPr>
        <w:rPr>
          <w:rFonts w:cs="Arial"/>
          <w:lang w:val="en-US"/>
        </w:rPr>
      </w:pPr>
      <w:r w:rsidRPr="001551CA">
        <w:rPr>
          <w:rFonts w:cs="Arial"/>
          <w:lang w:val="en-US"/>
        </w:rPr>
        <w:t>Problems associated with chronic kidney disease include diabetes, hypertension, genetics, diet, and smoking. Early symptoms that go unnoticed can potentially delay diagnosis. It is possible for the illness to make breathing more difficult due to weariness, oedema in the legs and ankles, high blood pressure, and fluid accumulation (NHS, 2021).</w:t>
      </w:r>
    </w:p>
    <w:p w14:paraId="12462BB1" w14:textId="77777777" w:rsidR="001551CA" w:rsidRPr="001551CA" w:rsidRDefault="001551CA" w:rsidP="001551CA">
      <w:pPr>
        <w:pStyle w:val="Heading2"/>
        <w:rPr>
          <w:lang w:val="en-US"/>
        </w:rPr>
      </w:pPr>
      <w:bookmarkStart w:id="3" w:name="_Toc214037376"/>
      <w:r w:rsidRPr="001551CA">
        <w:rPr>
          <w:lang w:val="en-US"/>
        </w:rPr>
        <w:t>Stages of CKD</w:t>
      </w:r>
      <w:bookmarkEnd w:id="3"/>
    </w:p>
    <w:p w14:paraId="2906E930" w14:textId="77777777" w:rsidR="001551CA" w:rsidRPr="001551CA" w:rsidRDefault="001551CA" w:rsidP="001551CA">
      <w:pPr>
        <w:rPr>
          <w:rFonts w:cs="Arial"/>
          <w:lang w:val="en-US"/>
        </w:rPr>
      </w:pPr>
      <w:r w:rsidRPr="001551CA">
        <w:rPr>
          <w:rFonts w:cs="Arial"/>
          <w:lang w:val="en-US"/>
        </w:rPr>
        <w:t>Moderate chronic kidney disease is the first stage, while renal failure is the fifth stage. Various stages of renal waste filtration (GFR) procedures.</w:t>
      </w:r>
    </w:p>
    <w:p w14:paraId="092C9FA5" w14:textId="77777777" w:rsidR="001551CA" w:rsidRPr="001551CA" w:rsidRDefault="001551CA" w:rsidP="001551CA">
      <w:pPr>
        <w:numPr>
          <w:ilvl w:val="0"/>
          <w:numId w:val="1"/>
        </w:numPr>
        <w:rPr>
          <w:rFonts w:cs="Arial"/>
          <w:lang w:val="en-US"/>
        </w:rPr>
      </w:pPr>
      <w:r w:rsidRPr="001551CA">
        <w:rPr>
          <w:rFonts w:cs="Arial"/>
          <w:b/>
          <w:bCs/>
          <w:lang w:val="en-US"/>
        </w:rPr>
        <w:t>Stage 1</w:t>
      </w:r>
      <w:r w:rsidRPr="001551CA">
        <w:rPr>
          <w:rFonts w:cs="Arial"/>
          <w:lang w:val="en-US"/>
        </w:rPr>
        <w:t>: Kidney damage with normal or high GFR (90 or above).</w:t>
      </w:r>
    </w:p>
    <w:p w14:paraId="0FF5422E" w14:textId="77777777" w:rsidR="001551CA" w:rsidRPr="001551CA" w:rsidRDefault="001551CA" w:rsidP="001551CA">
      <w:pPr>
        <w:numPr>
          <w:ilvl w:val="0"/>
          <w:numId w:val="1"/>
        </w:numPr>
        <w:rPr>
          <w:rFonts w:cs="Arial"/>
          <w:lang w:val="en-US"/>
        </w:rPr>
      </w:pPr>
      <w:r w:rsidRPr="001551CA">
        <w:rPr>
          <w:rFonts w:cs="Arial"/>
          <w:b/>
          <w:bCs/>
          <w:lang w:val="en-US"/>
        </w:rPr>
        <w:t>Stage 2</w:t>
      </w:r>
      <w:r w:rsidRPr="001551CA">
        <w:rPr>
          <w:rFonts w:cs="Arial"/>
          <w:lang w:val="en-US"/>
        </w:rPr>
        <w:t>: Mild decrease in kidney function (GFR 60-89) (</w:t>
      </w:r>
      <w:proofErr w:type="spellStart"/>
      <w:r w:rsidRPr="001551CA">
        <w:rPr>
          <w:rFonts w:cs="Arial"/>
          <w:lang w:val="en-US"/>
        </w:rPr>
        <w:t>Ghiyasvandian</w:t>
      </w:r>
      <w:proofErr w:type="spellEnd"/>
      <w:r w:rsidRPr="001551CA">
        <w:rPr>
          <w:rFonts w:cs="Arial"/>
          <w:lang w:val="en-US"/>
        </w:rPr>
        <w:t xml:space="preserve"> et al., 2021).</w:t>
      </w:r>
    </w:p>
    <w:p w14:paraId="4EF88BE4" w14:textId="77777777" w:rsidR="001551CA" w:rsidRPr="001551CA" w:rsidRDefault="001551CA" w:rsidP="001551CA">
      <w:pPr>
        <w:numPr>
          <w:ilvl w:val="0"/>
          <w:numId w:val="1"/>
        </w:numPr>
        <w:rPr>
          <w:rFonts w:cs="Arial"/>
          <w:lang w:val="en-US"/>
        </w:rPr>
      </w:pPr>
      <w:r w:rsidRPr="001551CA">
        <w:rPr>
          <w:rFonts w:cs="Arial"/>
          <w:b/>
          <w:bCs/>
          <w:lang w:val="en-US"/>
        </w:rPr>
        <w:t>Stage 3</w:t>
      </w:r>
      <w:r w:rsidRPr="001551CA">
        <w:rPr>
          <w:rFonts w:cs="Arial"/>
          <w:lang w:val="en-US"/>
        </w:rPr>
        <w:t>: Moderate decrease in kidney function (GFR 30-59).</w:t>
      </w:r>
    </w:p>
    <w:p w14:paraId="301B97F9" w14:textId="77777777" w:rsidR="001551CA" w:rsidRPr="001551CA" w:rsidRDefault="001551CA" w:rsidP="001551CA">
      <w:pPr>
        <w:numPr>
          <w:ilvl w:val="0"/>
          <w:numId w:val="1"/>
        </w:numPr>
        <w:rPr>
          <w:rFonts w:cs="Arial"/>
          <w:lang w:val="en-US"/>
        </w:rPr>
      </w:pPr>
      <w:r w:rsidRPr="001551CA">
        <w:rPr>
          <w:rFonts w:cs="Arial"/>
          <w:b/>
          <w:bCs/>
          <w:lang w:val="en-US"/>
        </w:rPr>
        <w:t>Stage 4</w:t>
      </w:r>
      <w:r w:rsidRPr="001551CA">
        <w:rPr>
          <w:rFonts w:cs="Arial"/>
          <w:lang w:val="en-US"/>
        </w:rPr>
        <w:t>: Severe decrease in kidney function (GFR 15-29).</w:t>
      </w:r>
    </w:p>
    <w:p w14:paraId="2DA205BF" w14:textId="77777777" w:rsidR="001551CA" w:rsidRDefault="001551CA" w:rsidP="001551CA">
      <w:pPr>
        <w:numPr>
          <w:ilvl w:val="0"/>
          <w:numId w:val="1"/>
        </w:numPr>
        <w:rPr>
          <w:rFonts w:cs="Arial"/>
          <w:lang w:val="en-US"/>
        </w:rPr>
      </w:pPr>
      <w:r w:rsidRPr="001551CA">
        <w:rPr>
          <w:rFonts w:cs="Arial"/>
          <w:b/>
          <w:bCs/>
          <w:lang w:val="en-US"/>
        </w:rPr>
        <w:t>Stage 5</w:t>
      </w:r>
      <w:r w:rsidRPr="001551CA">
        <w:rPr>
          <w:rFonts w:cs="Arial"/>
          <w:lang w:val="en-US"/>
        </w:rPr>
        <w:t>: Kidney failure (GFR less than 15), requiring dialysis or a kidney transplant.</w:t>
      </w:r>
    </w:p>
    <w:p w14:paraId="02C64FE9" w14:textId="645D6C47" w:rsidR="001551CA" w:rsidRDefault="001551CA" w:rsidP="00794631">
      <w:pPr>
        <w:jc w:val="center"/>
        <w:rPr>
          <w:rFonts w:cs="Arial"/>
          <w:lang w:val="en-US"/>
        </w:rPr>
      </w:pPr>
      <w:r>
        <w:rPr>
          <w:noProof/>
        </w:rPr>
        <w:drawing>
          <wp:inline distT="0" distB="0" distL="0" distR="0" wp14:anchorId="6F0FDB1F" wp14:editId="5EC8E51E">
            <wp:extent cx="2067339" cy="1926046"/>
            <wp:effectExtent l="0" t="0" r="9525" b="0"/>
            <wp:docPr id="1869874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874304" name=""/>
                    <pic:cNvPicPr/>
                  </pic:nvPicPr>
                  <pic:blipFill>
                    <a:blip r:embed="rId10"/>
                    <a:stretch>
                      <a:fillRect/>
                    </a:stretch>
                  </pic:blipFill>
                  <pic:spPr>
                    <a:xfrm>
                      <a:off x="0" y="0"/>
                      <a:ext cx="2069972" cy="1928499"/>
                    </a:xfrm>
                    <a:prstGeom prst="rect">
                      <a:avLst/>
                    </a:prstGeom>
                  </pic:spPr>
                </pic:pic>
              </a:graphicData>
            </a:graphic>
          </wp:inline>
        </w:drawing>
      </w:r>
    </w:p>
    <w:p w14:paraId="23A6B02C" w14:textId="4068287D" w:rsidR="00794631" w:rsidRDefault="00794631" w:rsidP="001551CA">
      <w:pPr>
        <w:rPr>
          <w:rFonts w:cs="Arial"/>
          <w:lang w:val="en-US"/>
        </w:rPr>
      </w:pPr>
      <w:r>
        <w:rPr>
          <w:noProof/>
        </w:rPr>
        <w:drawing>
          <wp:inline distT="0" distB="0" distL="0" distR="0" wp14:anchorId="76E62304" wp14:editId="75DA47F6">
            <wp:extent cx="2733333" cy="1171429"/>
            <wp:effectExtent l="0" t="0" r="0" b="0"/>
            <wp:docPr id="17224774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477401" name=""/>
                    <pic:cNvPicPr/>
                  </pic:nvPicPr>
                  <pic:blipFill>
                    <a:blip r:embed="rId11"/>
                    <a:stretch>
                      <a:fillRect/>
                    </a:stretch>
                  </pic:blipFill>
                  <pic:spPr>
                    <a:xfrm>
                      <a:off x="0" y="0"/>
                      <a:ext cx="2733333" cy="1171429"/>
                    </a:xfrm>
                    <a:prstGeom prst="rect">
                      <a:avLst/>
                    </a:prstGeom>
                  </pic:spPr>
                </pic:pic>
              </a:graphicData>
            </a:graphic>
          </wp:inline>
        </w:drawing>
      </w:r>
    </w:p>
    <w:p w14:paraId="6FECF91A" w14:textId="3526462F" w:rsidR="00794631" w:rsidRPr="001551CA" w:rsidRDefault="00794631" w:rsidP="001551CA">
      <w:pPr>
        <w:rPr>
          <w:rFonts w:cs="Arial"/>
          <w:i/>
          <w:iCs/>
          <w:lang w:val="en-US"/>
        </w:rPr>
      </w:pPr>
      <w:r w:rsidRPr="00794631">
        <w:rPr>
          <w:rFonts w:cs="Arial"/>
          <w:i/>
          <w:iCs/>
          <w:lang w:val="en-US"/>
        </w:rPr>
        <w:t>Figure 1: Review and Stage of CKD</w:t>
      </w:r>
    </w:p>
    <w:p w14:paraId="7D1A4838" w14:textId="77777777" w:rsidR="001551CA" w:rsidRPr="001551CA" w:rsidRDefault="001551CA" w:rsidP="001551CA">
      <w:pPr>
        <w:pStyle w:val="Heading2"/>
        <w:rPr>
          <w:lang w:val="en-US"/>
        </w:rPr>
      </w:pPr>
      <w:bookmarkStart w:id="4" w:name="_Toc214037377"/>
      <w:r w:rsidRPr="001551CA">
        <w:lastRenderedPageBreak/>
        <w:t>Prevalence of CKD</w:t>
      </w:r>
      <w:bookmarkEnd w:id="4"/>
    </w:p>
    <w:p w14:paraId="745179F6" w14:textId="1710C3AE" w:rsidR="001551CA" w:rsidRDefault="001551CA" w:rsidP="001551CA">
      <w:pPr>
        <w:pStyle w:val="ListParagraph"/>
        <w:numPr>
          <w:ilvl w:val="0"/>
          <w:numId w:val="1"/>
        </w:numPr>
        <w:rPr>
          <w:rFonts w:cs="Arial"/>
        </w:rPr>
      </w:pPr>
      <w:r w:rsidRPr="001551CA">
        <w:rPr>
          <w:rFonts w:cs="Arial"/>
        </w:rPr>
        <w:t>Countries with low and intermediate incomes are responsible for ten percent of the disease's prevalence. According to (</w:t>
      </w:r>
      <w:proofErr w:type="spellStart"/>
      <w:r w:rsidRPr="001551CA">
        <w:rPr>
          <w:rFonts w:cs="Arial"/>
        </w:rPr>
        <w:t>Burnier</w:t>
      </w:r>
      <w:proofErr w:type="spellEnd"/>
      <w:r w:rsidRPr="001551CA">
        <w:rPr>
          <w:rFonts w:cs="Arial"/>
        </w:rPr>
        <w:t xml:space="preserve"> and </w:t>
      </w:r>
      <w:proofErr w:type="spellStart"/>
      <w:r w:rsidRPr="001551CA">
        <w:rPr>
          <w:rFonts w:cs="Arial"/>
        </w:rPr>
        <w:t>Damianaki</w:t>
      </w:r>
      <w:proofErr w:type="spellEnd"/>
      <w:r w:rsidRPr="001551CA">
        <w:rPr>
          <w:rFonts w:cs="Arial"/>
        </w:rPr>
        <w:t>, 2023), one in ten people in the United Kingdom suffer from chronic renal disease. The prevalence of this condition rises with age and is more prevalent in people who are older. Chronic renal disease is the second most common kind of chronic illness among adults aged 65 to 84 in the United Kingdom (</w:t>
      </w:r>
      <w:proofErr w:type="spellStart"/>
      <w:r w:rsidRPr="001551CA">
        <w:rPr>
          <w:rFonts w:cs="Arial"/>
        </w:rPr>
        <w:t>Jančič</w:t>
      </w:r>
      <w:proofErr w:type="spellEnd"/>
      <w:r w:rsidRPr="001551CA">
        <w:rPr>
          <w:rFonts w:cs="Arial"/>
        </w:rPr>
        <w:t xml:space="preserve">, </w:t>
      </w:r>
      <w:proofErr w:type="spellStart"/>
      <w:r w:rsidRPr="001551CA">
        <w:rPr>
          <w:rFonts w:cs="Arial"/>
        </w:rPr>
        <w:t>Močnik</w:t>
      </w:r>
      <w:proofErr w:type="spellEnd"/>
      <w:r w:rsidRPr="001551CA">
        <w:rPr>
          <w:rFonts w:cs="Arial"/>
        </w:rPr>
        <w:t xml:space="preserve"> and </w:t>
      </w:r>
      <w:proofErr w:type="spellStart"/>
      <w:r w:rsidRPr="001551CA">
        <w:rPr>
          <w:rFonts w:cs="Arial"/>
        </w:rPr>
        <w:t>Marčun</w:t>
      </w:r>
      <w:proofErr w:type="spellEnd"/>
      <w:r w:rsidRPr="001551CA">
        <w:rPr>
          <w:rFonts w:cs="Arial"/>
        </w:rPr>
        <w:t xml:space="preserve"> Varda, 2022).</w:t>
      </w:r>
    </w:p>
    <w:p w14:paraId="36956E83" w14:textId="39E39DA8" w:rsidR="00794631" w:rsidRDefault="00794631" w:rsidP="00794631">
      <w:pPr>
        <w:rPr>
          <w:rFonts w:cs="Arial"/>
        </w:rPr>
      </w:pPr>
      <w:r>
        <w:rPr>
          <w:noProof/>
        </w:rPr>
        <w:drawing>
          <wp:inline distT="0" distB="0" distL="0" distR="0" wp14:anchorId="6C23F9D7" wp14:editId="3B3495B5">
            <wp:extent cx="2523809" cy="2057143"/>
            <wp:effectExtent l="0" t="0" r="0" b="635"/>
            <wp:docPr id="467041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041976" name=""/>
                    <pic:cNvPicPr/>
                  </pic:nvPicPr>
                  <pic:blipFill>
                    <a:blip r:embed="rId12"/>
                    <a:stretch>
                      <a:fillRect/>
                    </a:stretch>
                  </pic:blipFill>
                  <pic:spPr>
                    <a:xfrm>
                      <a:off x="0" y="0"/>
                      <a:ext cx="2523809" cy="2057143"/>
                    </a:xfrm>
                    <a:prstGeom prst="rect">
                      <a:avLst/>
                    </a:prstGeom>
                  </pic:spPr>
                </pic:pic>
              </a:graphicData>
            </a:graphic>
          </wp:inline>
        </w:drawing>
      </w:r>
    </w:p>
    <w:p w14:paraId="0FB00B37" w14:textId="71B0ECD5" w:rsidR="00794631" w:rsidRPr="00794631" w:rsidRDefault="00794631" w:rsidP="00794631">
      <w:pPr>
        <w:rPr>
          <w:rFonts w:cs="Arial"/>
          <w:i/>
          <w:iCs/>
          <w:lang w:val="en-US"/>
        </w:rPr>
      </w:pPr>
      <w:r w:rsidRPr="00794631">
        <w:rPr>
          <w:rFonts w:cs="Arial"/>
          <w:i/>
          <w:iCs/>
          <w:lang w:val="en-US"/>
        </w:rPr>
        <w:t>Figure 2: Prevalence of CKD</w:t>
      </w:r>
    </w:p>
    <w:p w14:paraId="37311E1F" w14:textId="77777777" w:rsidR="001551CA" w:rsidRPr="001551CA" w:rsidRDefault="001551CA" w:rsidP="001551CA">
      <w:pPr>
        <w:rPr>
          <w:rFonts w:cs="Arial"/>
          <w:b/>
          <w:bCs/>
          <w:lang w:val="en-US"/>
        </w:rPr>
      </w:pPr>
      <w:r w:rsidRPr="001551CA">
        <w:rPr>
          <w:rFonts w:cs="Arial"/>
          <w:b/>
          <w:bCs/>
          <w:lang w:val="en-US"/>
        </w:rPr>
        <w:t>Risk Factors for CKD</w:t>
      </w:r>
    </w:p>
    <w:p w14:paraId="725D6F97" w14:textId="77777777" w:rsidR="001551CA" w:rsidRPr="001551CA" w:rsidRDefault="001551CA" w:rsidP="001551CA">
      <w:pPr>
        <w:rPr>
          <w:rFonts w:cs="Arial"/>
          <w:lang w:val="en-US"/>
        </w:rPr>
      </w:pPr>
      <w:r w:rsidRPr="001551CA">
        <w:rPr>
          <w:rFonts w:cs="Arial"/>
          <w:lang w:val="en-US"/>
        </w:rPr>
        <w:t>The progression of chronic kidney disease is dependent on a number of factors:</w:t>
      </w:r>
    </w:p>
    <w:p w14:paraId="058ED604" w14:textId="77777777" w:rsidR="001551CA" w:rsidRPr="001551CA" w:rsidRDefault="001551CA" w:rsidP="001551CA">
      <w:pPr>
        <w:numPr>
          <w:ilvl w:val="0"/>
          <w:numId w:val="2"/>
        </w:numPr>
        <w:rPr>
          <w:rFonts w:cs="Arial"/>
          <w:lang w:val="en-US"/>
        </w:rPr>
      </w:pPr>
      <w:r w:rsidRPr="001551CA">
        <w:rPr>
          <w:rFonts w:cs="Arial"/>
          <w:b/>
          <w:bCs/>
          <w:lang w:val="en-US"/>
        </w:rPr>
        <w:t>Genetic Factors</w:t>
      </w:r>
      <w:r w:rsidRPr="001551CA">
        <w:rPr>
          <w:rFonts w:cs="Arial"/>
          <w:lang w:val="en-US"/>
        </w:rPr>
        <w:t xml:space="preserve">: Genes associated with polycystic kidney disease significantly raise the risk of chronic kidney disease (CKD). </w:t>
      </w:r>
    </w:p>
    <w:p w14:paraId="53B50921" w14:textId="77777777" w:rsidR="001551CA" w:rsidRPr="001551CA" w:rsidRDefault="001551CA" w:rsidP="001551CA">
      <w:pPr>
        <w:numPr>
          <w:ilvl w:val="0"/>
          <w:numId w:val="2"/>
        </w:numPr>
        <w:rPr>
          <w:rFonts w:cs="Arial"/>
          <w:lang w:val="en-US"/>
        </w:rPr>
      </w:pPr>
      <w:r w:rsidRPr="001551CA">
        <w:rPr>
          <w:rFonts w:cs="Arial"/>
          <w:b/>
          <w:bCs/>
          <w:lang w:val="en-US"/>
        </w:rPr>
        <w:t>Chronic Conditions</w:t>
      </w:r>
      <w:r w:rsidRPr="001551CA">
        <w:rPr>
          <w:rFonts w:cs="Arial"/>
          <w:lang w:val="en-US"/>
        </w:rPr>
        <w:t>: Chronic kidney disease (CKD) is caused by the weakening of renal blood arteries, which is caused by diabetes and hypertension (Iyengar and McCulloch, 2021).</w:t>
      </w:r>
    </w:p>
    <w:p w14:paraId="632C213C" w14:textId="77777777" w:rsidR="001551CA" w:rsidRPr="001551CA" w:rsidRDefault="001551CA" w:rsidP="001551CA">
      <w:pPr>
        <w:numPr>
          <w:ilvl w:val="0"/>
          <w:numId w:val="2"/>
        </w:numPr>
        <w:rPr>
          <w:rFonts w:cs="Arial"/>
          <w:lang w:val="en-US"/>
        </w:rPr>
      </w:pPr>
      <w:r w:rsidRPr="001551CA">
        <w:rPr>
          <w:rFonts w:cs="Arial"/>
          <w:b/>
          <w:bCs/>
          <w:lang w:val="en-US"/>
        </w:rPr>
        <w:t>Environmental and Lifestyle Factors</w:t>
      </w:r>
      <w:r w:rsidRPr="001551CA">
        <w:rPr>
          <w:rFonts w:cs="Arial"/>
          <w:lang w:val="en-US"/>
        </w:rPr>
        <w:t>: The risk of chronic kidney disease (CKD) is increased by smoking, heavy drinking, and diets that are high in salt and poor in potassium (</w:t>
      </w:r>
      <w:proofErr w:type="spellStart"/>
      <w:r w:rsidRPr="001551CA">
        <w:rPr>
          <w:rFonts w:cs="Arial"/>
          <w:lang w:val="en-US"/>
        </w:rPr>
        <w:t>Burnier</w:t>
      </w:r>
      <w:proofErr w:type="spellEnd"/>
      <w:r w:rsidRPr="001551CA">
        <w:rPr>
          <w:rFonts w:cs="Arial"/>
          <w:lang w:val="en-US"/>
        </w:rPr>
        <w:t xml:space="preserve"> and </w:t>
      </w:r>
      <w:proofErr w:type="spellStart"/>
      <w:r w:rsidRPr="001551CA">
        <w:rPr>
          <w:rFonts w:cs="Arial"/>
          <w:lang w:val="en-US"/>
        </w:rPr>
        <w:t>Damianaki</w:t>
      </w:r>
      <w:proofErr w:type="spellEnd"/>
      <w:r w:rsidRPr="001551CA">
        <w:rPr>
          <w:rFonts w:cs="Arial"/>
          <w:lang w:val="en-US"/>
        </w:rPr>
        <w:t>, 2023).</w:t>
      </w:r>
    </w:p>
    <w:p w14:paraId="2F03EA5E" w14:textId="77777777" w:rsidR="001551CA" w:rsidRPr="001551CA" w:rsidRDefault="001551CA" w:rsidP="001551CA">
      <w:pPr>
        <w:numPr>
          <w:ilvl w:val="0"/>
          <w:numId w:val="2"/>
        </w:numPr>
        <w:rPr>
          <w:rFonts w:cs="Arial"/>
          <w:lang w:val="en-US"/>
        </w:rPr>
      </w:pPr>
      <w:r w:rsidRPr="001551CA">
        <w:rPr>
          <w:rFonts w:cs="Arial"/>
          <w:b/>
          <w:bCs/>
          <w:lang w:val="en-US"/>
        </w:rPr>
        <w:t>Age and Gender</w:t>
      </w:r>
      <w:r w:rsidRPr="001551CA">
        <w:rPr>
          <w:rFonts w:cs="Arial"/>
          <w:lang w:val="en-US"/>
        </w:rPr>
        <w:t>: When compared to women, men had a lower risk of developing advanced renal disease.</w:t>
      </w:r>
    </w:p>
    <w:p w14:paraId="58DEFDD7" w14:textId="24D7D337" w:rsidR="001551CA" w:rsidRPr="00F42575" w:rsidRDefault="001551CA" w:rsidP="00F42575">
      <w:pPr>
        <w:numPr>
          <w:ilvl w:val="0"/>
          <w:numId w:val="2"/>
        </w:numPr>
        <w:rPr>
          <w:rFonts w:cs="Arial"/>
          <w:lang w:val="en-US"/>
        </w:rPr>
      </w:pPr>
      <w:r w:rsidRPr="001551CA">
        <w:rPr>
          <w:rFonts w:cs="Arial"/>
          <w:b/>
          <w:bCs/>
          <w:lang w:val="en-US"/>
        </w:rPr>
        <w:t>Socioeconomic Status</w:t>
      </w:r>
      <w:r w:rsidRPr="001551CA">
        <w:rPr>
          <w:rFonts w:cs="Arial"/>
          <w:lang w:val="en-US"/>
        </w:rPr>
        <w:t xml:space="preserve">: People with low incomes are more likely to suffer from chronic kidney disease (CKD) due to poor eating </w:t>
      </w:r>
      <w:r w:rsidRPr="001551CA">
        <w:rPr>
          <w:rFonts w:cs="Arial"/>
          <w:lang w:val="en-US"/>
        </w:rPr>
        <w:lastRenderedPageBreak/>
        <w:t>habits, smoking, and inadequate medical care.</w:t>
      </w:r>
    </w:p>
    <w:p w14:paraId="37A322E5" w14:textId="60BE8FC0" w:rsidR="001551CA" w:rsidRDefault="001551CA" w:rsidP="001551CA">
      <w:pPr>
        <w:pStyle w:val="Heading1"/>
        <w:rPr>
          <w:lang w:val="en-US"/>
        </w:rPr>
      </w:pPr>
      <w:bookmarkStart w:id="5" w:name="_Toc214037378"/>
      <w:r w:rsidRPr="001551CA">
        <w:rPr>
          <w:lang w:val="en-US"/>
        </w:rPr>
        <w:t>3. Physical, Psychological, and Social Impacts of CKD</w:t>
      </w:r>
      <w:bookmarkEnd w:id="5"/>
    </w:p>
    <w:p w14:paraId="6A492C57" w14:textId="361D300E" w:rsidR="00794631" w:rsidRPr="00794631" w:rsidRDefault="00794631" w:rsidP="00794631">
      <w:pPr>
        <w:jc w:val="center"/>
        <w:rPr>
          <w:i/>
          <w:iCs/>
        </w:rPr>
      </w:pPr>
      <w:r>
        <w:rPr>
          <w:noProof/>
        </w:rPr>
        <w:drawing>
          <wp:inline distT="0" distB="0" distL="0" distR="0" wp14:anchorId="18C96314" wp14:editId="30DFF471">
            <wp:extent cx="2743200" cy="2539365"/>
            <wp:effectExtent l="0" t="0" r="0" b="0"/>
            <wp:docPr id="406526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526400" name=""/>
                    <pic:cNvPicPr/>
                  </pic:nvPicPr>
                  <pic:blipFill>
                    <a:blip r:embed="rId13"/>
                    <a:stretch>
                      <a:fillRect/>
                    </a:stretch>
                  </pic:blipFill>
                  <pic:spPr>
                    <a:xfrm>
                      <a:off x="0" y="0"/>
                      <a:ext cx="2743200" cy="2539365"/>
                    </a:xfrm>
                    <a:prstGeom prst="rect">
                      <a:avLst/>
                    </a:prstGeom>
                  </pic:spPr>
                </pic:pic>
              </a:graphicData>
            </a:graphic>
          </wp:inline>
        </w:drawing>
      </w:r>
      <w:r w:rsidRPr="00340477">
        <w:rPr>
          <w:i/>
          <w:iCs/>
        </w:rPr>
        <w:t>Figure 3: Summary of Physical Impacts</w:t>
      </w:r>
    </w:p>
    <w:p w14:paraId="139F1BE1" w14:textId="77777777" w:rsidR="001551CA" w:rsidRPr="001551CA" w:rsidRDefault="001551CA" w:rsidP="001551CA">
      <w:pPr>
        <w:pStyle w:val="Heading2"/>
        <w:rPr>
          <w:lang w:val="en-US"/>
        </w:rPr>
      </w:pPr>
      <w:bookmarkStart w:id="6" w:name="_Toc214037379"/>
      <w:bookmarkStart w:id="7" w:name="_Hlk213811717"/>
      <w:r w:rsidRPr="001551CA">
        <w:rPr>
          <w:lang w:val="en-US"/>
        </w:rPr>
        <w:t>Physical Impacts</w:t>
      </w:r>
      <w:bookmarkEnd w:id="6"/>
    </w:p>
    <w:bookmarkEnd w:id="7"/>
    <w:p w14:paraId="59FD54F6" w14:textId="77777777" w:rsidR="001551CA" w:rsidRPr="001551CA" w:rsidRDefault="001551CA" w:rsidP="001551CA">
      <w:pPr>
        <w:rPr>
          <w:rFonts w:cs="Arial"/>
          <w:lang w:val="en-US"/>
        </w:rPr>
      </w:pPr>
      <w:r w:rsidRPr="001551CA">
        <w:rPr>
          <w:rFonts w:cs="Arial"/>
          <w:lang w:val="en-US"/>
        </w:rPr>
        <w:t>CKD has a substantial impact on the health of its patients. In spite of the absence of any early signs, the condition may worsen and cause difficulties with one's health. Persistent signs of the body:</w:t>
      </w:r>
    </w:p>
    <w:p w14:paraId="66B1537B" w14:textId="77777777" w:rsidR="001551CA" w:rsidRPr="001551CA" w:rsidRDefault="001551CA" w:rsidP="001551CA">
      <w:pPr>
        <w:numPr>
          <w:ilvl w:val="0"/>
          <w:numId w:val="3"/>
        </w:numPr>
        <w:rPr>
          <w:rFonts w:cs="Arial"/>
          <w:lang w:val="en-US"/>
        </w:rPr>
      </w:pPr>
      <w:r w:rsidRPr="001551CA">
        <w:rPr>
          <w:rFonts w:cs="Arial"/>
          <w:b/>
          <w:bCs/>
          <w:lang w:val="en-US"/>
        </w:rPr>
        <w:t>Fatigue</w:t>
      </w:r>
      <w:r w:rsidRPr="001551CA">
        <w:rPr>
          <w:rFonts w:cs="Arial"/>
          <w:lang w:val="en-US"/>
        </w:rPr>
        <w:t xml:space="preserve">: CKD is </w:t>
      </w:r>
      <w:proofErr w:type="spellStart"/>
      <w:r w:rsidRPr="001551CA">
        <w:rPr>
          <w:rFonts w:cs="Arial"/>
          <w:lang w:val="en-US"/>
        </w:rPr>
        <w:t>characterised</w:t>
      </w:r>
      <w:proofErr w:type="spellEnd"/>
      <w:r w:rsidRPr="001551CA">
        <w:rPr>
          <w:rFonts w:cs="Arial"/>
          <w:lang w:val="en-US"/>
        </w:rPr>
        <w:t xml:space="preserve"> by weariness and weakness, which are caused by anemia and waste products (Cao et al., 2022).</w:t>
      </w:r>
    </w:p>
    <w:p w14:paraId="3BDC8806" w14:textId="77777777" w:rsidR="001551CA" w:rsidRPr="001551CA" w:rsidRDefault="001551CA" w:rsidP="001551CA">
      <w:pPr>
        <w:numPr>
          <w:ilvl w:val="0"/>
          <w:numId w:val="3"/>
        </w:numPr>
        <w:rPr>
          <w:rFonts w:cs="Arial"/>
          <w:lang w:val="en-US"/>
        </w:rPr>
      </w:pPr>
      <w:r w:rsidRPr="001551CA">
        <w:rPr>
          <w:rFonts w:cs="Arial"/>
          <w:b/>
          <w:bCs/>
          <w:lang w:val="en-US"/>
        </w:rPr>
        <w:t>Fluid Retention</w:t>
      </w:r>
      <w:r w:rsidRPr="001551CA">
        <w:rPr>
          <w:rFonts w:cs="Arial"/>
          <w:lang w:val="en-US"/>
        </w:rPr>
        <w:t>: Renal fluid loss is the cause of oedema in the legs, ankles, and feet.</w:t>
      </w:r>
    </w:p>
    <w:p w14:paraId="165B2F11" w14:textId="77777777" w:rsidR="001551CA" w:rsidRPr="001551CA" w:rsidRDefault="001551CA" w:rsidP="001551CA">
      <w:pPr>
        <w:numPr>
          <w:ilvl w:val="0"/>
          <w:numId w:val="3"/>
        </w:numPr>
        <w:rPr>
          <w:rFonts w:cs="Arial"/>
          <w:lang w:val="en-US"/>
        </w:rPr>
      </w:pPr>
      <w:r w:rsidRPr="001551CA">
        <w:rPr>
          <w:rFonts w:cs="Arial"/>
          <w:b/>
          <w:bCs/>
          <w:lang w:val="en-US"/>
        </w:rPr>
        <w:t>Breathing Difficulties</w:t>
      </w:r>
      <w:r w:rsidRPr="001551CA">
        <w:rPr>
          <w:rFonts w:cs="Arial"/>
          <w:lang w:val="en-US"/>
        </w:rPr>
        <w:t>: It is possible for fluid to accumulate around the lungs, which can lead to shortness of breath, particularly when lying and exercising.</w:t>
      </w:r>
    </w:p>
    <w:p w14:paraId="43294D55" w14:textId="77777777" w:rsidR="001551CA" w:rsidRPr="001551CA" w:rsidRDefault="001551CA" w:rsidP="001551CA">
      <w:pPr>
        <w:numPr>
          <w:ilvl w:val="0"/>
          <w:numId w:val="3"/>
        </w:numPr>
        <w:rPr>
          <w:rFonts w:cs="Arial"/>
          <w:lang w:val="en-US"/>
        </w:rPr>
      </w:pPr>
      <w:r w:rsidRPr="001551CA">
        <w:rPr>
          <w:rFonts w:cs="Arial"/>
          <w:b/>
          <w:bCs/>
          <w:lang w:val="en-US"/>
        </w:rPr>
        <w:t xml:space="preserve">High Blood Pressure: </w:t>
      </w:r>
      <w:r w:rsidRPr="001551CA">
        <w:rPr>
          <w:rFonts w:cs="Arial"/>
          <w:lang w:val="en-US"/>
        </w:rPr>
        <w:t>Low kidney function raises blood pressure, which in turn increases the risk of renal disease (Hannan et al., 2021).</w:t>
      </w:r>
    </w:p>
    <w:p w14:paraId="22888B86" w14:textId="77777777" w:rsidR="001551CA" w:rsidRPr="001551CA" w:rsidRDefault="001551CA" w:rsidP="001551CA">
      <w:pPr>
        <w:numPr>
          <w:ilvl w:val="0"/>
          <w:numId w:val="3"/>
        </w:numPr>
        <w:rPr>
          <w:rFonts w:cs="Arial"/>
          <w:lang w:val="en-US"/>
        </w:rPr>
      </w:pPr>
      <w:r w:rsidRPr="001551CA">
        <w:rPr>
          <w:rFonts w:cs="Arial"/>
          <w:b/>
          <w:bCs/>
          <w:lang w:val="en-US"/>
        </w:rPr>
        <w:t xml:space="preserve">Sleep Disturbances: </w:t>
      </w:r>
      <w:r w:rsidRPr="001551CA">
        <w:rPr>
          <w:rFonts w:cs="Arial"/>
          <w:lang w:val="en-US"/>
        </w:rPr>
        <w:t>Sleep disturbances may occur as a result of leg aches and fluid retention brought on by chronic renal sickness.</w:t>
      </w:r>
    </w:p>
    <w:p w14:paraId="68F65856" w14:textId="77777777" w:rsidR="001551CA" w:rsidRPr="001551CA" w:rsidRDefault="001551CA" w:rsidP="001551CA">
      <w:pPr>
        <w:pStyle w:val="Heading2"/>
        <w:rPr>
          <w:lang w:val="en-US"/>
        </w:rPr>
      </w:pPr>
      <w:bookmarkStart w:id="8" w:name="_Toc214037380"/>
      <w:r w:rsidRPr="001551CA">
        <w:rPr>
          <w:lang w:val="en-US"/>
        </w:rPr>
        <w:t>Psychological Impacts</w:t>
      </w:r>
      <w:bookmarkEnd w:id="8"/>
    </w:p>
    <w:p w14:paraId="4DA7C2CB" w14:textId="77777777" w:rsidR="001551CA" w:rsidRPr="001551CA" w:rsidRDefault="001551CA" w:rsidP="001551CA">
      <w:pPr>
        <w:rPr>
          <w:rFonts w:cs="Arial"/>
          <w:lang w:val="en-US"/>
        </w:rPr>
      </w:pPr>
      <w:r w:rsidRPr="001551CA">
        <w:rPr>
          <w:rFonts w:cs="Arial"/>
          <w:lang w:val="en-US"/>
        </w:rPr>
        <w:t>Chronic renal disease may cause distress to both the body and the mind. Patients suffering from chronic renal disease observe:</w:t>
      </w:r>
    </w:p>
    <w:p w14:paraId="37E8C0A3" w14:textId="77777777" w:rsidR="001551CA" w:rsidRPr="001551CA" w:rsidRDefault="001551CA" w:rsidP="001551CA">
      <w:pPr>
        <w:numPr>
          <w:ilvl w:val="0"/>
          <w:numId w:val="4"/>
        </w:numPr>
        <w:rPr>
          <w:rFonts w:cs="Arial"/>
          <w:lang w:val="en-US"/>
        </w:rPr>
      </w:pPr>
      <w:r w:rsidRPr="001551CA">
        <w:rPr>
          <w:rFonts w:cs="Arial"/>
          <w:b/>
          <w:bCs/>
          <w:lang w:val="en-US"/>
        </w:rPr>
        <w:t>Depression and Anxiety</w:t>
      </w:r>
      <w:r w:rsidRPr="001551CA">
        <w:rPr>
          <w:rFonts w:cs="Arial"/>
          <w:lang w:val="en-US"/>
        </w:rPr>
        <w:t xml:space="preserve">: Chronic kidney disease (CKD) can trigger feelings of hopelessness and anxiety due to the unpredictability of the </w:t>
      </w:r>
      <w:r w:rsidRPr="001551CA">
        <w:rPr>
          <w:rFonts w:cs="Arial"/>
          <w:lang w:val="en-US"/>
        </w:rPr>
        <w:lastRenderedPageBreak/>
        <w:t>condition. Dialysis can be a significant source of concern for individuals who are in the latter stages of renal failure.</w:t>
      </w:r>
    </w:p>
    <w:p w14:paraId="7732ED5A" w14:textId="77777777" w:rsidR="001551CA" w:rsidRPr="001551CA" w:rsidRDefault="001551CA" w:rsidP="001551CA">
      <w:pPr>
        <w:numPr>
          <w:ilvl w:val="0"/>
          <w:numId w:val="4"/>
        </w:numPr>
        <w:rPr>
          <w:rFonts w:cs="Arial"/>
          <w:lang w:val="en-US"/>
        </w:rPr>
      </w:pPr>
      <w:r w:rsidRPr="001551CA">
        <w:rPr>
          <w:rFonts w:cs="Arial"/>
          <w:b/>
          <w:bCs/>
          <w:lang w:val="en-US"/>
        </w:rPr>
        <w:t>Stress</w:t>
      </w:r>
      <w:r w:rsidRPr="001551CA">
        <w:rPr>
          <w:rFonts w:cs="Arial"/>
          <w:lang w:val="en-US"/>
        </w:rPr>
        <w:t>: Stress induced by regular doctor</w:t>
      </w:r>
      <w:r w:rsidRPr="001551CA">
        <w:rPr>
          <w:rFonts w:cs="Arial"/>
          <w:lang w:val="en-US"/>
        </w:rPr>
        <w:t> </w:t>
      </w:r>
      <w:r w:rsidRPr="001551CA">
        <w:rPr>
          <w:rFonts w:cs="Arial"/>
          <w:lang w:val="en-US"/>
        </w:rPr>
        <w:t>visits, treatments, and lifestyle changes can adversely affect both a person’s mental and physical health.</w:t>
      </w:r>
    </w:p>
    <w:p w14:paraId="77C8821D" w14:textId="77777777" w:rsidR="001551CA" w:rsidRDefault="001551CA" w:rsidP="001551CA">
      <w:pPr>
        <w:numPr>
          <w:ilvl w:val="0"/>
          <w:numId w:val="4"/>
        </w:numPr>
        <w:rPr>
          <w:rFonts w:cs="Arial"/>
          <w:lang w:val="en-US"/>
        </w:rPr>
      </w:pPr>
      <w:r w:rsidRPr="001551CA">
        <w:rPr>
          <w:rFonts w:cs="Arial"/>
          <w:b/>
          <w:bCs/>
          <w:lang w:val="en-US"/>
        </w:rPr>
        <w:t>Cognitive Decline</w:t>
      </w:r>
      <w:r w:rsidRPr="001551CA">
        <w:rPr>
          <w:rFonts w:cs="Arial"/>
          <w:lang w:val="en-US"/>
        </w:rPr>
        <w:t>: The functioning of</w:t>
      </w:r>
      <w:r w:rsidRPr="001551CA">
        <w:rPr>
          <w:rFonts w:cs="Arial"/>
          <w:lang w:val="en-US"/>
        </w:rPr>
        <w:t> </w:t>
      </w:r>
      <w:r w:rsidRPr="001551CA">
        <w:rPr>
          <w:rFonts w:cs="Arial"/>
          <w:lang w:val="en-US"/>
        </w:rPr>
        <w:t>the kidney correlates with cognitive skills, more so attention and memory (Chen, Oldenburg and Hsueh, 2021).</w:t>
      </w:r>
    </w:p>
    <w:p w14:paraId="6282962B" w14:textId="77777777" w:rsidR="00794631" w:rsidRDefault="00794631" w:rsidP="00794631"/>
    <w:p w14:paraId="6F54E8C0" w14:textId="3B6BA72F" w:rsidR="00794631" w:rsidRDefault="00794631" w:rsidP="00794631">
      <w:pPr>
        <w:jc w:val="center"/>
      </w:pPr>
      <w:r>
        <w:rPr>
          <w:noProof/>
        </w:rPr>
        <w:drawing>
          <wp:inline distT="0" distB="0" distL="0" distR="0" wp14:anchorId="2BF98ABF" wp14:editId="7414E037">
            <wp:extent cx="2037911" cy="1868557"/>
            <wp:effectExtent l="0" t="0" r="635" b="0"/>
            <wp:docPr id="984323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323938" name=""/>
                    <pic:cNvPicPr/>
                  </pic:nvPicPr>
                  <pic:blipFill>
                    <a:blip r:embed="rId14"/>
                    <a:stretch>
                      <a:fillRect/>
                    </a:stretch>
                  </pic:blipFill>
                  <pic:spPr>
                    <a:xfrm>
                      <a:off x="0" y="0"/>
                      <a:ext cx="2040745" cy="1871156"/>
                    </a:xfrm>
                    <a:prstGeom prst="rect">
                      <a:avLst/>
                    </a:prstGeom>
                  </pic:spPr>
                </pic:pic>
              </a:graphicData>
            </a:graphic>
          </wp:inline>
        </w:drawing>
      </w:r>
    </w:p>
    <w:p w14:paraId="175FB9D5" w14:textId="69A7E2D8" w:rsidR="00794631" w:rsidRPr="001551CA" w:rsidRDefault="00794631" w:rsidP="00794631">
      <w:r w:rsidRPr="00794631">
        <w:t xml:space="preserve">Figure 3: Psychological Impacts </w:t>
      </w:r>
      <w:r w:rsidR="00F42575" w:rsidRPr="00794631">
        <w:t>and</w:t>
      </w:r>
      <w:r w:rsidRPr="00794631">
        <w:t xml:space="preserve"> Social and Economic Impacts</w:t>
      </w:r>
    </w:p>
    <w:p w14:paraId="6F6A3BF8" w14:textId="77777777" w:rsidR="001551CA" w:rsidRPr="001551CA" w:rsidRDefault="001551CA" w:rsidP="001551CA">
      <w:pPr>
        <w:pStyle w:val="Heading2"/>
        <w:rPr>
          <w:lang w:val="en-US"/>
        </w:rPr>
      </w:pPr>
      <w:bookmarkStart w:id="9" w:name="_Toc214037381"/>
      <w:r w:rsidRPr="001551CA">
        <w:rPr>
          <w:lang w:val="en-US"/>
        </w:rPr>
        <w:t>Social and Economic Impacts</w:t>
      </w:r>
      <w:bookmarkEnd w:id="9"/>
    </w:p>
    <w:p w14:paraId="598B7BFF" w14:textId="77777777" w:rsidR="001551CA" w:rsidRPr="001551CA" w:rsidRDefault="001551CA" w:rsidP="001551CA">
      <w:pPr>
        <w:rPr>
          <w:rFonts w:cs="Arial"/>
          <w:lang w:val="en-US"/>
        </w:rPr>
      </w:pPr>
      <w:r w:rsidRPr="001551CA">
        <w:rPr>
          <w:rFonts w:cs="Arial"/>
          <w:lang w:val="en-US"/>
        </w:rPr>
        <w:t>Chronic kidney disease (CKD) in</w:t>
      </w:r>
      <w:r w:rsidRPr="001551CA">
        <w:rPr>
          <w:rFonts w:cs="Arial"/>
          <w:lang w:val="en-US"/>
        </w:rPr>
        <w:t> </w:t>
      </w:r>
      <w:r w:rsidRPr="001551CA">
        <w:rPr>
          <w:rFonts w:cs="Arial"/>
          <w:lang w:val="en-US"/>
        </w:rPr>
        <w:t xml:space="preserve">children have important social and </w:t>
      </w:r>
      <w:r w:rsidRPr="001551CA">
        <w:rPr>
          <w:rFonts w:cs="Arial"/>
          <w:lang w:val="en-US"/>
        </w:rPr>
        <w:t>financial consequences as exemplified by:</w:t>
      </w:r>
    </w:p>
    <w:p w14:paraId="5720DCD9" w14:textId="77777777" w:rsidR="001551CA" w:rsidRPr="001551CA" w:rsidRDefault="001551CA" w:rsidP="001551CA">
      <w:pPr>
        <w:numPr>
          <w:ilvl w:val="0"/>
          <w:numId w:val="5"/>
        </w:numPr>
        <w:rPr>
          <w:rFonts w:cs="Arial"/>
          <w:lang w:val="en-US"/>
        </w:rPr>
      </w:pPr>
      <w:r w:rsidRPr="001551CA">
        <w:rPr>
          <w:rFonts w:cs="Arial"/>
          <w:b/>
          <w:bCs/>
          <w:lang w:val="en-US"/>
        </w:rPr>
        <w:t>Work Limitations</w:t>
      </w:r>
      <w:r w:rsidRPr="001551CA">
        <w:rPr>
          <w:rFonts w:cs="Arial"/>
          <w:lang w:val="en-US"/>
        </w:rPr>
        <w:t>: As a whole, the CKD-patients are</w:t>
      </w:r>
      <w:r w:rsidRPr="001551CA">
        <w:rPr>
          <w:rFonts w:cs="Arial"/>
          <w:lang w:val="en-US"/>
        </w:rPr>
        <w:t> </w:t>
      </w:r>
      <w:r w:rsidRPr="001551CA">
        <w:rPr>
          <w:rFonts w:cs="Arial"/>
          <w:lang w:val="en-US"/>
        </w:rPr>
        <w:t>tired and physically impaired, but have to get doctors' appointments, so can't even think of working. It could also lead to loss of earnings and</w:t>
      </w:r>
      <w:r w:rsidRPr="001551CA">
        <w:rPr>
          <w:rFonts w:cs="Arial"/>
          <w:lang w:val="en-US"/>
        </w:rPr>
        <w:t> </w:t>
      </w:r>
      <w:r w:rsidRPr="001551CA">
        <w:rPr>
          <w:rFonts w:cs="Arial"/>
          <w:lang w:val="en-US"/>
        </w:rPr>
        <w:t>quality of life (Mima, 2022).</w:t>
      </w:r>
    </w:p>
    <w:p w14:paraId="22C54A4C" w14:textId="77777777" w:rsidR="001551CA" w:rsidRPr="001551CA" w:rsidRDefault="001551CA" w:rsidP="001551CA">
      <w:pPr>
        <w:numPr>
          <w:ilvl w:val="0"/>
          <w:numId w:val="5"/>
        </w:numPr>
        <w:rPr>
          <w:rFonts w:cs="Arial"/>
          <w:lang w:val="en-US"/>
        </w:rPr>
      </w:pPr>
      <w:r w:rsidRPr="001551CA">
        <w:rPr>
          <w:rFonts w:cs="Arial"/>
          <w:b/>
          <w:bCs/>
          <w:lang w:val="en-US"/>
        </w:rPr>
        <w:t>Social Isolation</w:t>
      </w:r>
      <w:r w:rsidRPr="001551CA">
        <w:rPr>
          <w:rFonts w:cs="Arial"/>
          <w:lang w:val="en-US"/>
        </w:rPr>
        <w:t>: Togetherness is restricted when you are unable to socialize due to symptoms</w:t>
      </w:r>
      <w:r w:rsidRPr="001551CA">
        <w:rPr>
          <w:rFonts w:cs="Arial"/>
          <w:lang w:val="en-US"/>
        </w:rPr>
        <w:t> </w:t>
      </w:r>
      <w:r w:rsidRPr="001551CA">
        <w:rPr>
          <w:rFonts w:cs="Arial"/>
          <w:lang w:val="en-US"/>
        </w:rPr>
        <w:t>of CKD (loss of energy, swelling); conversations between family members may became strained. Maybe</w:t>
      </w:r>
      <w:r w:rsidRPr="001551CA">
        <w:rPr>
          <w:rFonts w:cs="Arial"/>
          <w:lang w:val="en-US"/>
        </w:rPr>
        <w:t> </w:t>
      </w:r>
      <w:r w:rsidRPr="001551CA">
        <w:rPr>
          <w:rFonts w:cs="Arial"/>
          <w:lang w:val="en-US"/>
        </w:rPr>
        <w:t>the result is social isolation (Kihara and Suzuki, 2025).</w:t>
      </w:r>
    </w:p>
    <w:p w14:paraId="05C01ACF" w14:textId="77777777" w:rsidR="001551CA" w:rsidRPr="001551CA" w:rsidRDefault="001551CA" w:rsidP="001551CA">
      <w:pPr>
        <w:numPr>
          <w:ilvl w:val="0"/>
          <w:numId w:val="5"/>
        </w:numPr>
        <w:rPr>
          <w:rFonts w:cs="Arial"/>
          <w:lang w:val="en-US"/>
        </w:rPr>
      </w:pPr>
      <w:r w:rsidRPr="001551CA">
        <w:rPr>
          <w:rFonts w:cs="Arial"/>
          <w:b/>
          <w:bCs/>
          <w:lang w:val="en-US"/>
        </w:rPr>
        <w:t>Economic Burden</w:t>
      </w:r>
      <w:r w:rsidRPr="001551CA">
        <w:rPr>
          <w:rFonts w:cs="Arial"/>
          <w:lang w:val="en-US"/>
        </w:rPr>
        <w:t>: CKD is expensive for both individuals and healthcare systems. It is stressful to miss work, and the costs associated with dialysis, medications, and trips to the doctor are high.</w:t>
      </w:r>
    </w:p>
    <w:p w14:paraId="59EC3535" w14:textId="139F4F24" w:rsidR="001551CA" w:rsidRPr="00F42575" w:rsidRDefault="001551CA" w:rsidP="00F42575">
      <w:pPr>
        <w:numPr>
          <w:ilvl w:val="0"/>
          <w:numId w:val="5"/>
        </w:numPr>
        <w:rPr>
          <w:rFonts w:cs="Arial"/>
          <w:lang w:val="en-US"/>
        </w:rPr>
      </w:pPr>
      <w:r w:rsidRPr="001551CA">
        <w:rPr>
          <w:rFonts w:cs="Arial"/>
          <w:b/>
          <w:bCs/>
          <w:lang w:val="en-US"/>
        </w:rPr>
        <w:t>Impact on Families and Caregivers</w:t>
      </w:r>
      <w:r w:rsidRPr="001551CA">
        <w:rPr>
          <w:rFonts w:cs="Arial"/>
          <w:lang w:val="en-US"/>
        </w:rPr>
        <w:t xml:space="preserve">: As a result of disease management, carers experience both emotional and </w:t>
      </w:r>
      <w:r w:rsidRPr="001551CA">
        <w:rPr>
          <w:rFonts w:cs="Arial"/>
          <w:lang w:val="en-US"/>
        </w:rPr>
        <w:lastRenderedPageBreak/>
        <w:t>financial burden. Chronic kidney disease (CKD) dialysis or transplantation might leave carers feeling exhausted (</w:t>
      </w:r>
      <w:proofErr w:type="spellStart"/>
      <w:r w:rsidRPr="001551CA">
        <w:rPr>
          <w:rFonts w:cs="Arial"/>
          <w:lang w:val="en-US"/>
        </w:rPr>
        <w:t>Grenda</w:t>
      </w:r>
      <w:proofErr w:type="spellEnd"/>
      <w:r w:rsidRPr="001551CA">
        <w:rPr>
          <w:rFonts w:cs="Arial"/>
          <w:lang w:val="en-US"/>
        </w:rPr>
        <w:t>, 2020).</w:t>
      </w:r>
    </w:p>
    <w:p w14:paraId="7A9A0B55" w14:textId="77777777" w:rsidR="001551CA" w:rsidRPr="001551CA" w:rsidRDefault="001551CA" w:rsidP="00794631">
      <w:pPr>
        <w:pStyle w:val="Heading1"/>
        <w:rPr>
          <w:rFonts w:cs="Arial"/>
          <w:color w:val="auto"/>
        </w:rPr>
      </w:pPr>
      <w:bookmarkStart w:id="10" w:name="_Toc214037382"/>
      <w:r w:rsidRPr="001551CA">
        <w:rPr>
          <w:rFonts w:cs="Arial"/>
          <w:color w:val="auto"/>
        </w:rPr>
        <w:t>4. Evidence-Based Treatments for CKD</w:t>
      </w:r>
      <w:bookmarkEnd w:id="10"/>
    </w:p>
    <w:p w14:paraId="21794986" w14:textId="77777777" w:rsidR="001551CA" w:rsidRPr="001551CA" w:rsidRDefault="001551CA" w:rsidP="001551CA">
      <w:pPr>
        <w:pStyle w:val="Heading2"/>
      </w:pPr>
      <w:bookmarkStart w:id="11" w:name="_Toc214037383"/>
      <w:r w:rsidRPr="001551CA">
        <w:rPr>
          <w:lang w:val="en-US"/>
        </w:rPr>
        <w:t>Medical Management</w:t>
      </w:r>
      <w:bookmarkEnd w:id="11"/>
    </w:p>
    <w:p w14:paraId="450650E7" w14:textId="77777777" w:rsidR="001551CA" w:rsidRPr="001551CA" w:rsidRDefault="001551CA" w:rsidP="001551CA">
      <w:pPr>
        <w:rPr>
          <w:rFonts w:cs="Arial"/>
          <w:lang w:val="en-US"/>
        </w:rPr>
      </w:pPr>
      <w:r w:rsidRPr="001551CA">
        <w:rPr>
          <w:rFonts w:cs="Arial"/>
          <w:lang w:val="en-US"/>
        </w:rPr>
        <w:t>There are numerous treatments for chronic kidney disease that have been shown to decrease the progression of the disease, alleviate symptoms, and enhance quality of life:</w:t>
      </w:r>
    </w:p>
    <w:p w14:paraId="1E5A82BD" w14:textId="77777777" w:rsidR="001551CA" w:rsidRPr="001551CA" w:rsidRDefault="001551CA" w:rsidP="001551CA">
      <w:pPr>
        <w:rPr>
          <w:rFonts w:cs="Arial"/>
          <w:lang w:val="en-US"/>
        </w:rPr>
      </w:pPr>
      <w:r w:rsidRPr="001551CA">
        <w:rPr>
          <w:rFonts w:cs="Arial"/>
          <w:b/>
          <w:bCs/>
          <w:lang w:val="en-US"/>
        </w:rPr>
        <w:t>Blood Pressure Control</w:t>
      </w:r>
      <w:r w:rsidRPr="001551CA">
        <w:rPr>
          <w:rFonts w:cs="Arial"/>
          <w:lang w:val="en-US"/>
        </w:rPr>
        <w:t>: To protect the kidneys, blood pressure should be controlled. The treatment for hypertension includes ACE inhibitors, ARBs, and diuretics (Hawthorne et al., 2023).</w:t>
      </w:r>
    </w:p>
    <w:p w14:paraId="115657D1" w14:textId="77777777" w:rsidR="001551CA" w:rsidRPr="001551CA" w:rsidRDefault="001551CA" w:rsidP="001551CA">
      <w:pPr>
        <w:rPr>
          <w:rFonts w:cs="Arial"/>
          <w:lang w:val="en-US"/>
        </w:rPr>
      </w:pPr>
      <w:r w:rsidRPr="001551CA">
        <w:rPr>
          <w:rFonts w:cs="Arial"/>
          <w:b/>
          <w:bCs/>
          <w:lang w:val="en-US"/>
        </w:rPr>
        <w:t>Blood Sugar Control</w:t>
      </w:r>
      <w:r w:rsidRPr="001551CA">
        <w:rPr>
          <w:rFonts w:cs="Arial"/>
          <w:lang w:val="en-US"/>
        </w:rPr>
        <w:t>: It is essential for diabetics to maintain control of their blood sugar levels. The glucose level is controlled with insulin and oral hypoglycemics.</w:t>
      </w:r>
    </w:p>
    <w:p w14:paraId="3873A785" w14:textId="77777777" w:rsidR="001551CA" w:rsidRPr="001551CA" w:rsidRDefault="001551CA" w:rsidP="001551CA">
      <w:pPr>
        <w:rPr>
          <w:rFonts w:cs="Arial"/>
          <w:lang w:val="en-US"/>
        </w:rPr>
      </w:pPr>
      <w:r w:rsidRPr="001551CA">
        <w:rPr>
          <w:rFonts w:cs="Arial"/>
          <w:b/>
          <w:bCs/>
          <w:lang w:val="en-US"/>
        </w:rPr>
        <w:t>Phosphate Binders</w:t>
      </w:r>
      <w:r w:rsidRPr="001551CA">
        <w:rPr>
          <w:rFonts w:cs="Arial"/>
          <w:lang w:val="en-US"/>
        </w:rPr>
        <w:t xml:space="preserve">: Phosphorus levels in the blood that are elevated due to chronic renal disease have an impact on both the heart and the bones. Put </w:t>
      </w:r>
      <w:r w:rsidRPr="001551CA">
        <w:rPr>
          <w:rFonts w:cs="Arial"/>
          <w:lang w:val="en-US"/>
        </w:rPr>
        <w:t>phosphate binders under control (Rashed-Al-Mahfuz et al., 2021).</w:t>
      </w:r>
    </w:p>
    <w:p w14:paraId="47EE74CE" w14:textId="77777777" w:rsidR="001551CA" w:rsidRDefault="001551CA" w:rsidP="001551CA">
      <w:pPr>
        <w:rPr>
          <w:rFonts w:cs="Arial"/>
          <w:lang w:val="en-US"/>
        </w:rPr>
      </w:pPr>
      <w:r w:rsidRPr="001551CA">
        <w:rPr>
          <w:rFonts w:cs="Arial"/>
          <w:b/>
          <w:bCs/>
          <w:lang w:val="en-US"/>
        </w:rPr>
        <w:t>Erythropoiesis-Stimulating Agents</w:t>
      </w:r>
      <w:r w:rsidRPr="001551CA">
        <w:rPr>
          <w:rFonts w:cs="Arial"/>
          <w:lang w:val="en-US"/>
        </w:rPr>
        <w:t>: In patients with chronic kidney disease, erythropoietin, which stimulates erythropoiesis, is used to treat anemia (NHS, 2021).</w:t>
      </w:r>
    </w:p>
    <w:p w14:paraId="72FC1AC2" w14:textId="0A9021B8" w:rsidR="00794631" w:rsidRPr="001551CA" w:rsidRDefault="00794631" w:rsidP="001551CA">
      <w:pPr>
        <w:rPr>
          <w:rFonts w:cs="Arial"/>
          <w:lang w:val="en-US"/>
        </w:rPr>
      </w:pPr>
      <w:r>
        <w:rPr>
          <w:noProof/>
        </w:rPr>
        <w:drawing>
          <wp:inline distT="0" distB="0" distL="0" distR="0" wp14:anchorId="566A5873" wp14:editId="48D00DFE">
            <wp:extent cx="2247619" cy="1952381"/>
            <wp:effectExtent l="0" t="0" r="635" b="0"/>
            <wp:docPr id="1697173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173713" name=""/>
                    <pic:cNvPicPr/>
                  </pic:nvPicPr>
                  <pic:blipFill>
                    <a:blip r:embed="rId15"/>
                    <a:stretch>
                      <a:fillRect/>
                    </a:stretch>
                  </pic:blipFill>
                  <pic:spPr>
                    <a:xfrm>
                      <a:off x="0" y="0"/>
                      <a:ext cx="2247619" cy="1952381"/>
                    </a:xfrm>
                    <a:prstGeom prst="rect">
                      <a:avLst/>
                    </a:prstGeom>
                  </pic:spPr>
                </pic:pic>
              </a:graphicData>
            </a:graphic>
          </wp:inline>
        </w:drawing>
      </w:r>
    </w:p>
    <w:p w14:paraId="2203D45C" w14:textId="46376417" w:rsidR="001551CA" w:rsidRPr="001551CA" w:rsidRDefault="00794631" w:rsidP="00794631">
      <w:pPr>
        <w:jc w:val="center"/>
        <w:rPr>
          <w:i/>
          <w:iCs/>
          <w:sz w:val="22"/>
          <w:szCs w:val="20"/>
        </w:rPr>
      </w:pPr>
      <w:r w:rsidRPr="00340477">
        <w:rPr>
          <w:i/>
          <w:iCs/>
          <w:sz w:val="22"/>
          <w:szCs w:val="20"/>
        </w:rPr>
        <w:t>Figure 4: Medical Management</w:t>
      </w:r>
    </w:p>
    <w:p w14:paraId="5C607E42" w14:textId="77777777" w:rsidR="001551CA" w:rsidRPr="001551CA" w:rsidRDefault="001551CA" w:rsidP="001551CA">
      <w:pPr>
        <w:pStyle w:val="Heading2"/>
        <w:rPr>
          <w:lang w:val="en-US"/>
        </w:rPr>
      </w:pPr>
      <w:bookmarkStart w:id="12" w:name="_Toc214037384"/>
      <w:r w:rsidRPr="001551CA">
        <w:rPr>
          <w:lang w:val="en-US"/>
        </w:rPr>
        <w:t>Dialysis</w:t>
      </w:r>
      <w:bookmarkEnd w:id="12"/>
    </w:p>
    <w:p w14:paraId="7CD88A2E" w14:textId="77777777" w:rsidR="001551CA" w:rsidRPr="001551CA" w:rsidRDefault="001551CA" w:rsidP="001551CA">
      <w:pPr>
        <w:rPr>
          <w:rFonts w:cs="Arial"/>
          <w:lang w:val="en-US"/>
        </w:rPr>
      </w:pPr>
      <w:r w:rsidRPr="001551CA">
        <w:rPr>
          <w:rFonts w:cs="Arial"/>
          <w:lang w:val="en-US"/>
        </w:rPr>
        <w:t>Dialysis becomes necessary when kidney function deteriorates to the point where the kidneys are unable to fulfil their function as they once did. The two most common forms of dialysis are as follows:</w:t>
      </w:r>
    </w:p>
    <w:p w14:paraId="1A3A0F9C" w14:textId="77777777" w:rsidR="001551CA" w:rsidRPr="001551CA" w:rsidRDefault="001551CA" w:rsidP="001551CA">
      <w:pPr>
        <w:rPr>
          <w:rFonts w:cs="Arial"/>
          <w:lang w:val="en-US"/>
        </w:rPr>
      </w:pPr>
      <w:proofErr w:type="spellStart"/>
      <w:r w:rsidRPr="001551CA">
        <w:rPr>
          <w:rFonts w:cs="Arial"/>
          <w:b/>
          <w:bCs/>
          <w:lang w:val="en-US"/>
        </w:rPr>
        <w:t>Haemodialysis</w:t>
      </w:r>
      <w:proofErr w:type="spellEnd"/>
      <w:r w:rsidRPr="001551CA">
        <w:rPr>
          <w:rFonts w:cs="Arial"/>
          <w:lang w:val="en-US"/>
        </w:rPr>
        <w:t xml:space="preserve">: With </w:t>
      </w:r>
      <w:proofErr w:type="spellStart"/>
      <w:r w:rsidRPr="001551CA">
        <w:rPr>
          <w:rFonts w:cs="Arial"/>
          <w:lang w:val="en-US"/>
        </w:rPr>
        <w:t>haemodialysis</w:t>
      </w:r>
      <w:proofErr w:type="spellEnd"/>
      <w:r w:rsidRPr="001551CA">
        <w:rPr>
          <w:rFonts w:cs="Arial"/>
          <w:lang w:val="en-US"/>
        </w:rPr>
        <w:t xml:space="preserve">, waste and excess fluid are removed from the blood by the use of a </w:t>
      </w:r>
      <w:proofErr w:type="spellStart"/>
      <w:r w:rsidRPr="001551CA">
        <w:rPr>
          <w:rFonts w:cs="Arial"/>
          <w:lang w:val="en-US"/>
        </w:rPr>
        <w:t>dialyser</w:t>
      </w:r>
      <w:proofErr w:type="spellEnd"/>
      <w:r w:rsidRPr="001551CA">
        <w:rPr>
          <w:rFonts w:cs="Arial"/>
          <w:lang w:val="en-US"/>
        </w:rPr>
        <w:t xml:space="preserve">, which functions as an artificial kidney. The process of </w:t>
      </w:r>
      <w:proofErr w:type="spellStart"/>
      <w:r w:rsidRPr="001551CA">
        <w:rPr>
          <w:rFonts w:cs="Arial"/>
          <w:lang w:val="en-US"/>
        </w:rPr>
        <w:t>haemodialysis</w:t>
      </w:r>
      <w:proofErr w:type="spellEnd"/>
      <w:r w:rsidRPr="001551CA">
        <w:rPr>
          <w:rFonts w:cs="Arial"/>
          <w:lang w:val="en-US"/>
        </w:rPr>
        <w:t xml:space="preserve"> is one that </w:t>
      </w:r>
      <w:proofErr w:type="spellStart"/>
      <w:r w:rsidRPr="001551CA">
        <w:rPr>
          <w:rFonts w:cs="Arial"/>
          <w:lang w:val="en-US"/>
        </w:rPr>
        <w:t>i</w:t>
      </w:r>
      <w:proofErr w:type="spellEnd"/>
      <w:r w:rsidRPr="001551CA">
        <w:rPr>
          <w:rFonts w:cs="Arial"/>
          <w:lang w:val="en-US"/>
        </w:rPr>
        <w:t xml:space="preserve"> s normally carried out at a dialysis </w:t>
      </w:r>
      <w:proofErr w:type="spellStart"/>
      <w:r w:rsidRPr="001551CA">
        <w:rPr>
          <w:rFonts w:cs="Arial"/>
          <w:lang w:val="en-US"/>
        </w:rPr>
        <w:lastRenderedPageBreak/>
        <w:t>centre</w:t>
      </w:r>
      <w:proofErr w:type="spellEnd"/>
      <w:r w:rsidRPr="001551CA">
        <w:rPr>
          <w:rFonts w:cs="Arial"/>
          <w:lang w:val="en-US"/>
        </w:rPr>
        <w:t xml:space="preserve"> three times each week (NHS, 2022).</w:t>
      </w:r>
    </w:p>
    <w:p w14:paraId="407581C1" w14:textId="77777777" w:rsidR="001551CA" w:rsidRDefault="001551CA" w:rsidP="001551CA">
      <w:pPr>
        <w:rPr>
          <w:rFonts w:cs="Arial"/>
          <w:lang w:val="en-US"/>
        </w:rPr>
      </w:pPr>
      <w:r w:rsidRPr="001551CA">
        <w:rPr>
          <w:rFonts w:cs="Arial"/>
          <w:b/>
          <w:bCs/>
          <w:lang w:val="en-US"/>
        </w:rPr>
        <w:t>Peritoneal Dialysis</w:t>
      </w:r>
      <w:r w:rsidRPr="001551CA">
        <w:rPr>
          <w:rFonts w:cs="Arial"/>
          <w:lang w:val="en-US"/>
        </w:rPr>
        <w:t xml:space="preserve">: In the process of peritoneal dialysis, the peritoneum, which is the lining of the abdominal cavity, is </w:t>
      </w:r>
      <w:proofErr w:type="spellStart"/>
      <w:r w:rsidRPr="001551CA">
        <w:rPr>
          <w:rFonts w:cs="Arial"/>
          <w:lang w:val="en-US"/>
        </w:rPr>
        <w:t>utilised</w:t>
      </w:r>
      <w:proofErr w:type="spellEnd"/>
      <w:r w:rsidRPr="001551CA">
        <w:rPr>
          <w:rFonts w:cs="Arial"/>
          <w:lang w:val="en-US"/>
        </w:rPr>
        <w:t xml:space="preserve"> to filter blood. Exchanges of fluids during dialysis can be performed at home, but they must be performed on a daily basis (Kalantar-Zadeh et al., 2021).</w:t>
      </w:r>
    </w:p>
    <w:p w14:paraId="119834DB" w14:textId="26EA0854" w:rsidR="00794631" w:rsidRPr="001551CA" w:rsidRDefault="00794631" w:rsidP="00794631">
      <w:pPr>
        <w:jc w:val="center"/>
        <w:rPr>
          <w:rFonts w:cs="Arial"/>
          <w:i/>
          <w:iCs/>
          <w:lang w:val="en-US"/>
        </w:rPr>
      </w:pPr>
      <w:r>
        <w:rPr>
          <w:noProof/>
        </w:rPr>
        <w:drawing>
          <wp:inline distT="0" distB="0" distL="0" distR="0" wp14:anchorId="55D86F24" wp14:editId="6B2C9716">
            <wp:extent cx="2428571" cy="1457143"/>
            <wp:effectExtent l="0" t="0" r="0" b="0"/>
            <wp:docPr id="969997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997483" name=""/>
                    <pic:cNvPicPr/>
                  </pic:nvPicPr>
                  <pic:blipFill>
                    <a:blip r:embed="rId16"/>
                    <a:stretch>
                      <a:fillRect/>
                    </a:stretch>
                  </pic:blipFill>
                  <pic:spPr>
                    <a:xfrm>
                      <a:off x="0" y="0"/>
                      <a:ext cx="2428571" cy="1457143"/>
                    </a:xfrm>
                    <a:prstGeom prst="rect">
                      <a:avLst/>
                    </a:prstGeom>
                  </pic:spPr>
                </pic:pic>
              </a:graphicData>
            </a:graphic>
          </wp:inline>
        </w:drawing>
      </w:r>
      <w:r w:rsidRPr="00794631">
        <w:rPr>
          <w:rFonts w:cs="Arial"/>
          <w:i/>
          <w:iCs/>
          <w:lang w:val="en-US"/>
        </w:rPr>
        <w:t>Figure 5: Dialysis Procedure</w:t>
      </w:r>
    </w:p>
    <w:p w14:paraId="77ECE5B5" w14:textId="77777777" w:rsidR="001551CA" w:rsidRPr="001551CA" w:rsidRDefault="001551CA" w:rsidP="001551CA">
      <w:pPr>
        <w:rPr>
          <w:rFonts w:cs="Arial"/>
          <w:b/>
          <w:bCs/>
          <w:lang w:val="en-US"/>
        </w:rPr>
      </w:pPr>
      <w:r w:rsidRPr="001551CA">
        <w:rPr>
          <w:rFonts w:cs="Arial"/>
          <w:b/>
          <w:bCs/>
          <w:lang w:val="en-US"/>
        </w:rPr>
        <w:t>Kidney Transplantation</w:t>
      </w:r>
    </w:p>
    <w:p w14:paraId="5635566D" w14:textId="77777777" w:rsidR="001551CA" w:rsidRPr="001551CA" w:rsidRDefault="001551CA" w:rsidP="001551CA">
      <w:pPr>
        <w:rPr>
          <w:rFonts w:cs="Arial"/>
          <w:lang w:val="en-US"/>
        </w:rPr>
      </w:pPr>
      <w:r w:rsidRPr="001551CA">
        <w:rPr>
          <w:rFonts w:cs="Arial"/>
          <w:lang w:val="en-US"/>
        </w:rPr>
        <w:t>Surgical transplantation is the most effective treatment for end-stage renal disease. Damaged kidneys are replaced with healthy kidneys from donors who are either alive or deceased. There are, however, concerns regarding the availability of organs, compatibility, and the treatment of permanent organ rejection (Kalantar-Zadeh et al., 2021).</w:t>
      </w:r>
    </w:p>
    <w:p w14:paraId="57416F3C" w14:textId="77777777" w:rsidR="001551CA" w:rsidRPr="001551CA" w:rsidRDefault="001551CA" w:rsidP="001551CA">
      <w:pPr>
        <w:rPr>
          <w:rFonts w:cs="Arial"/>
          <w:b/>
          <w:bCs/>
          <w:lang w:val="en-US"/>
        </w:rPr>
      </w:pPr>
    </w:p>
    <w:p w14:paraId="30FA9D59" w14:textId="77777777" w:rsidR="001551CA" w:rsidRPr="001551CA" w:rsidRDefault="001551CA" w:rsidP="001551CA">
      <w:pPr>
        <w:pStyle w:val="Heading2"/>
        <w:rPr>
          <w:lang w:val="en-US"/>
        </w:rPr>
      </w:pPr>
      <w:bookmarkStart w:id="13" w:name="_Toc214037385"/>
      <w:r w:rsidRPr="001551CA">
        <w:rPr>
          <w:lang w:val="en-US"/>
        </w:rPr>
        <w:t>Lifestyle Modifications</w:t>
      </w:r>
      <w:bookmarkEnd w:id="13"/>
    </w:p>
    <w:p w14:paraId="19731DAD" w14:textId="77777777" w:rsidR="001551CA" w:rsidRPr="001551CA" w:rsidRDefault="001551CA" w:rsidP="001551CA">
      <w:pPr>
        <w:rPr>
          <w:rFonts w:cs="Arial"/>
          <w:lang w:val="en-US"/>
        </w:rPr>
      </w:pPr>
      <w:r w:rsidRPr="001551CA">
        <w:rPr>
          <w:rFonts w:cs="Arial"/>
          <w:b/>
          <w:bCs/>
          <w:lang w:val="en-US"/>
        </w:rPr>
        <w:t>Diet</w:t>
      </w:r>
      <w:r w:rsidRPr="001551CA">
        <w:rPr>
          <w:rFonts w:cs="Arial"/>
          <w:lang w:val="en-US"/>
        </w:rPr>
        <w:t>: Salt, potassium, and phosphorus levels need to be decreased in patients with chronic renal failure, while protein and water levels should be kept the same.</w:t>
      </w:r>
    </w:p>
    <w:p w14:paraId="70462E1E" w14:textId="77777777" w:rsidR="001551CA" w:rsidRPr="001551CA" w:rsidRDefault="001551CA" w:rsidP="001551CA">
      <w:pPr>
        <w:rPr>
          <w:rFonts w:cs="Arial"/>
          <w:lang w:val="en-US"/>
        </w:rPr>
      </w:pPr>
      <w:r w:rsidRPr="001551CA">
        <w:rPr>
          <w:rFonts w:cs="Arial"/>
          <w:b/>
          <w:bCs/>
          <w:lang w:val="en-US"/>
        </w:rPr>
        <w:t>Exercise</w:t>
      </w:r>
      <w:r w:rsidRPr="001551CA">
        <w:rPr>
          <w:rFonts w:cs="Arial"/>
          <w:lang w:val="en-US"/>
        </w:rPr>
        <w:t>: Exercise is an effective method for managing chronic renal disease as well as cardiac disease.</w:t>
      </w:r>
    </w:p>
    <w:p w14:paraId="4F641E8C" w14:textId="77777777" w:rsidR="001551CA" w:rsidRDefault="001551CA" w:rsidP="001551CA">
      <w:pPr>
        <w:rPr>
          <w:rFonts w:cs="Arial"/>
          <w:lang w:val="en-US"/>
        </w:rPr>
      </w:pPr>
      <w:r w:rsidRPr="001551CA">
        <w:rPr>
          <w:rFonts w:cs="Arial"/>
          <w:b/>
          <w:bCs/>
          <w:lang w:val="en-US"/>
        </w:rPr>
        <w:t>Smoking Cessation</w:t>
      </w:r>
      <w:r w:rsidRPr="001551CA">
        <w:rPr>
          <w:rFonts w:cs="Arial"/>
          <w:lang w:val="en-US"/>
        </w:rPr>
        <w:t>: Quit smoking; it makes chronic kidney disease (CKD) worse and raises the risk of cardiovascular disease (Grenda, 2020).</w:t>
      </w:r>
    </w:p>
    <w:p w14:paraId="3B962D7D" w14:textId="1C402D4A" w:rsidR="00794631" w:rsidRDefault="00794631" w:rsidP="00794631">
      <w:pPr>
        <w:jc w:val="center"/>
        <w:rPr>
          <w:rFonts w:cs="Arial"/>
          <w:lang w:val="en-US"/>
        </w:rPr>
      </w:pPr>
      <w:r>
        <w:rPr>
          <w:noProof/>
        </w:rPr>
        <w:drawing>
          <wp:inline distT="0" distB="0" distL="0" distR="0" wp14:anchorId="65162F92" wp14:editId="1F2BDD04">
            <wp:extent cx="2247619" cy="2238095"/>
            <wp:effectExtent l="0" t="0" r="635" b="0"/>
            <wp:docPr id="1932832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832233" name=""/>
                    <pic:cNvPicPr/>
                  </pic:nvPicPr>
                  <pic:blipFill>
                    <a:blip r:embed="rId17"/>
                    <a:stretch>
                      <a:fillRect/>
                    </a:stretch>
                  </pic:blipFill>
                  <pic:spPr>
                    <a:xfrm>
                      <a:off x="0" y="0"/>
                      <a:ext cx="2247619" cy="2238095"/>
                    </a:xfrm>
                    <a:prstGeom prst="rect">
                      <a:avLst/>
                    </a:prstGeom>
                  </pic:spPr>
                </pic:pic>
              </a:graphicData>
            </a:graphic>
          </wp:inline>
        </w:drawing>
      </w:r>
    </w:p>
    <w:p w14:paraId="04279751" w14:textId="77777777" w:rsidR="00794631" w:rsidRPr="0073254D" w:rsidRDefault="00794631" w:rsidP="00794631">
      <w:pPr>
        <w:jc w:val="center"/>
      </w:pPr>
      <w:r w:rsidRPr="0073254D">
        <w:t>Figure 6: Kidney Transplantation</w:t>
      </w:r>
    </w:p>
    <w:p w14:paraId="60966182" w14:textId="77777777" w:rsidR="00794631" w:rsidRPr="001551CA" w:rsidRDefault="00794631" w:rsidP="001551CA">
      <w:pPr>
        <w:rPr>
          <w:rFonts w:cs="Arial"/>
          <w:lang w:val="en-US"/>
        </w:rPr>
      </w:pPr>
    </w:p>
    <w:p w14:paraId="4EF4BF32" w14:textId="77777777" w:rsidR="001551CA" w:rsidRPr="001551CA" w:rsidRDefault="001551CA" w:rsidP="001551CA">
      <w:pPr>
        <w:rPr>
          <w:rFonts w:cs="Arial"/>
          <w:b/>
          <w:bCs/>
          <w:lang w:val="en-US"/>
        </w:rPr>
      </w:pPr>
    </w:p>
    <w:p w14:paraId="3571DC64" w14:textId="4A8D5807" w:rsidR="001551CA" w:rsidRPr="001551CA" w:rsidRDefault="001551CA">
      <w:pPr>
        <w:spacing w:line="259" w:lineRule="auto"/>
        <w:jc w:val="left"/>
        <w:rPr>
          <w:rFonts w:cs="Arial"/>
        </w:rPr>
      </w:pPr>
      <w:r w:rsidRPr="001551CA">
        <w:rPr>
          <w:rFonts w:cs="Arial"/>
        </w:rPr>
        <w:br w:type="page"/>
      </w:r>
    </w:p>
    <w:p w14:paraId="0A974345" w14:textId="77777777" w:rsidR="001551CA" w:rsidRPr="001551CA" w:rsidRDefault="001551CA" w:rsidP="001551CA">
      <w:pPr>
        <w:pStyle w:val="Heading1"/>
        <w:rPr>
          <w:rFonts w:cs="Arial"/>
          <w:color w:val="auto"/>
        </w:rPr>
      </w:pPr>
      <w:bookmarkStart w:id="14" w:name="_Toc214037386"/>
      <w:r w:rsidRPr="001551CA">
        <w:rPr>
          <w:rFonts w:cs="Arial"/>
          <w:color w:val="auto"/>
        </w:rPr>
        <w:lastRenderedPageBreak/>
        <w:t>5. Theoretical Perspectives and Models for CKD Management</w:t>
      </w:r>
      <w:bookmarkEnd w:id="14"/>
    </w:p>
    <w:p w14:paraId="43E02466" w14:textId="77777777" w:rsidR="001551CA" w:rsidRDefault="001551CA" w:rsidP="001551CA">
      <w:pPr>
        <w:rPr>
          <w:rFonts w:cs="Arial"/>
          <w:lang w:val="en-US"/>
        </w:rPr>
      </w:pPr>
      <w:r w:rsidRPr="001551CA">
        <w:rPr>
          <w:rFonts w:cs="Arial"/>
          <w:lang w:val="en-US"/>
        </w:rPr>
        <w:t>In order to improve the outcomes of chronic kidney disease (CKD), the Chronic Treatment Model (CCM) promotes the collaboration of several disciplines, self-management support, and clinical decision support. There are a variety of theoretical models that can assist in the management and treatment of chronic kidney disease (CKD) (</w:t>
      </w:r>
      <w:proofErr w:type="spellStart"/>
      <w:r w:rsidRPr="001551CA">
        <w:rPr>
          <w:rFonts w:cs="Arial"/>
          <w:lang w:val="en-US"/>
        </w:rPr>
        <w:t>Raoofi</w:t>
      </w:r>
      <w:proofErr w:type="spellEnd"/>
      <w:r w:rsidRPr="001551CA">
        <w:rPr>
          <w:rFonts w:cs="Arial"/>
          <w:lang w:val="en-US"/>
        </w:rPr>
        <w:t xml:space="preserve"> et al., 2021).</w:t>
      </w:r>
    </w:p>
    <w:p w14:paraId="1880ED9D" w14:textId="2ECF4EA9" w:rsidR="00794631" w:rsidRPr="001551CA" w:rsidRDefault="00794631" w:rsidP="00794631">
      <w:pPr>
        <w:jc w:val="center"/>
        <w:rPr>
          <w:rFonts w:cs="Arial"/>
          <w:lang w:val="en-US"/>
        </w:rPr>
      </w:pPr>
      <w:r>
        <w:rPr>
          <w:noProof/>
        </w:rPr>
        <w:drawing>
          <wp:inline distT="0" distB="0" distL="0" distR="0" wp14:anchorId="62096C74" wp14:editId="1E928DC9">
            <wp:extent cx="1961905" cy="1952381"/>
            <wp:effectExtent l="0" t="0" r="635" b="0"/>
            <wp:docPr id="1585190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190522" name=""/>
                    <pic:cNvPicPr/>
                  </pic:nvPicPr>
                  <pic:blipFill>
                    <a:blip r:embed="rId18"/>
                    <a:stretch>
                      <a:fillRect/>
                    </a:stretch>
                  </pic:blipFill>
                  <pic:spPr>
                    <a:xfrm>
                      <a:off x="0" y="0"/>
                      <a:ext cx="1961905" cy="1952381"/>
                    </a:xfrm>
                    <a:prstGeom prst="rect">
                      <a:avLst/>
                    </a:prstGeom>
                  </pic:spPr>
                </pic:pic>
              </a:graphicData>
            </a:graphic>
          </wp:inline>
        </w:drawing>
      </w:r>
    </w:p>
    <w:p w14:paraId="08E132ED" w14:textId="58CCCA5F" w:rsidR="001551CA" w:rsidRPr="001551CA" w:rsidRDefault="00794631" w:rsidP="001551CA">
      <w:pPr>
        <w:rPr>
          <w:i/>
          <w:iCs/>
          <w:sz w:val="20"/>
          <w:szCs w:val="18"/>
        </w:rPr>
      </w:pPr>
      <w:r w:rsidRPr="00340477">
        <w:rPr>
          <w:i/>
          <w:iCs/>
          <w:sz w:val="20"/>
          <w:szCs w:val="18"/>
        </w:rPr>
        <w:t>Figure 7: NHS and Social Care Model</w:t>
      </w:r>
    </w:p>
    <w:p w14:paraId="089A873C" w14:textId="77777777" w:rsidR="001551CA" w:rsidRPr="001551CA" w:rsidRDefault="001551CA" w:rsidP="001551CA">
      <w:pPr>
        <w:pStyle w:val="Heading2"/>
        <w:rPr>
          <w:lang w:val="en-US"/>
        </w:rPr>
      </w:pPr>
      <w:bookmarkStart w:id="15" w:name="_Toc214037387"/>
      <w:r w:rsidRPr="001551CA">
        <w:rPr>
          <w:lang w:val="en-US"/>
        </w:rPr>
        <w:t>UK Model: NHS and Social Care Model</w:t>
      </w:r>
      <w:bookmarkEnd w:id="15"/>
    </w:p>
    <w:p w14:paraId="2B42B54E" w14:textId="77777777" w:rsidR="001551CA" w:rsidRPr="001551CA" w:rsidRDefault="001551CA" w:rsidP="001551CA">
      <w:pPr>
        <w:rPr>
          <w:rFonts w:cs="Arial"/>
          <w:lang w:val="en-US"/>
        </w:rPr>
      </w:pPr>
      <w:r w:rsidRPr="001551CA">
        <w:rPr>
          <w:rFonts w:cs="Arial"/>
          <w:lang w:val="en-US"/>
        </w:rPr>
        <w:t xml:space="preserve">Care for chronic renal disease is provided by the National Health Service of the United Kingdom in a proactive and risk-based manner. 22% of people over the age of 35 in the United </w:t>
      </w:r>
      <w:r w:rsidRPr="001551CA">
        <w:rPr>
          <w:rFonts w:cs="Arial"/>
          <w:lang w:val="en-US"/>
        </w:rPr>
        <w:t>Kingdom have chronic kidney disease (CKD). In order to identify potential health risks, the National Health Service (NHS) monitors blood pressure and kidney function (</w:t>
      </w:r>
      <w:proofErr w:type="spellStart"/>
      <w:r w:rsidRPr="001551CA">
        <w:rPr>
          <w:rFonts w:cs="Arial"/>
          <w:lang w:val="en-US"/>
        </w:rPr>
        <w:t>Ghiyasvandian</w:t>
      </w:r>
      <w:proofErr w:type="spellEnd"/>
      <w:r w:rsidRPr="001551CA">
        <w:rPr>
          <w:rFonts w:cs="Arial"/>
          <w:lang w:val="en-US"/>
        </w:rPr>
        <w:t xml:space="preserve"> et al., 2021). </w:t>
      </w:r>
    </w:p>
    <w:p w14:paraId="39324721" w14:textId="77777777" w:rsidR="001551CA" w:rsidRPr="001551CA" w:rsidRDefault="001551CA" w:rsidP="001551CA">
      <w:pPr>
        <w:rPr>
          <w:rFonts w:cs="Arial"/>
          <w:lang w:val="en-US"/>
        </w:rPr>
      </w:pPr>
      <w:r w:rsidRPr="001551CA">
        <w:rPr>
          <w:rFonts w:cs="Arial"/>
          <w:lang w:val="en-US"/>
        </w:rPr>
        <w:t xml:space="preserve">The patient risk assessment is necessary in order to identify patients who are problematic. In patients who are </w:t>
      </w:r>
      <w:proofErr w:type="spellStart"/>
      <w:r w:rsidRPr="001551CA">
        <w:rPr>
          <w:rFonts w:cs="Arial"/>
          <w:lang w:val="en-US"/>
        </w:rPr>
        <w:t>hospitalised</w:t>
      </w:r>
      <w:proofErr w:type="spellEnd"/>
      <w:r w:rsidRPr="001551CA">
        <w:rPr>
          <w:rFonts w:cs="Arial"/>
          <w:lang w:val="en-US"/>
        </w:rPr>
        <w:t xml:space="preserve"> frequently, early identification of chronic kidney disease (CKD) improves outcomes and </w:t>
      </w:r>
      <w:proofErr w:type="spellStart"/>
      <w:r w:rsidRPr="001551CA">
        <w:rPr>
          <w:rFonts w:cs="Arial"/>
          <w:lang w:val="en-US"/>
        </w:rPr>
        <w:t>minimises</w:t>
      </w:r>
      <w:proofErr w:type="spellEnd"/>
      <w:r w:rsidRPr="001551CA">
        <w:rPr>
          <w:rFonts w:cs="Arial"/>
          <w:lang w:val="en-US"/>
        </w:rPr>
        <w:t xml:space="preserve"> the number of needless </w:t>
      </w:r>
      <w:proofErr w:type="spellStart"/>
      <w:r w:rsidRPr="001551CA">
        <w:rPr>
          <w:rFonts w:cs="Arial"/>
          <w:lang w:val="en-US"/>
        </w:rPr>
        <w:t>hospitalisations</w:t>
      </w:r>
      <w:proofErr w:type="spellEnd"/>
      <w:r w:rsidRPr="001551CA">
        <w:rPr>
          <w:rFonts w:cs="Arial"/>
          <w:lang w:val="en-US"/>
        </w:rPr>
        <w:t xml:space="preserve">. It was found that frequent users of NHS </w:t>
      </w:r>
      <w:proofErr w:type="spellStart"/>
      <w:r w:rsidRPr="001551CA">
        <w:rPr>
          <w:rFonts w:cs="Arial"/>
          <w:lang w:val="en-US"/>
        </w:rPr>
        <w:t>RightCare</w:t>
      </w:r>
      <w:proofErr w:type="spellEnd"/>
      <w:r w:rsidRPr="001551CA">
        <w:rPr>
          <w:rFonts w:cs="Arial"/>
          <w:lang w:val="en-US"/>
        </w:rPr>
        <w:t xml:space="preserve"> had thirty percent fewer hospital admissions as a result of early identification and </w:t>
      </w:r>
      <w:proofErr w:type="spellStart"/>
      <w:r w:rsidRPr="001551CA">
        <w:rPr>
          <w:rFonts w:cs="Arial"/>
          <w:lang w:val="en-US"/>
        </w:rPr>
        <w:t>individualised</w:t>
      </w:r>
      <w:proofErr w:type="spellEnd"/>
      <w:r w:rsidRPr="001551CA">
        <w:rPr>
          <w:rFonts w:cs="Arial"/>
          <w:lang w:val="en-US"/>
        </w:rPr>
        <w:t xml:space="preserve"> care (Dias et al., 2020). </w:t>
      </w:r>
    </w:p>
    <w:p w14:paraId="58DF9600" w14:textId="77777777" w:rsidR="001551CA" w:rsidRPr="001551CA" w:rsidRDefault="001551CA" w:rsidP="001551CA">
      <w:pPr>
        <w:rPr>
          <w:rFonts w:cs="Arial"/>
          <w:lang w:val="en-US"/>
        </w:rPr>
      </w:pPr>
      <w:r w:rsidRPr="001551CA">
        <w:rPr>
          <w:rFonts w:cs="Arial"/>
          <w:lang w:val="en-US"/>
        </w:rPr>
        <w:t>The cases are supervised by NHS matrons. Complex chronic kidney disease patients are supervised by nurses or health case managers. It is possible to reduce readmissions by increasing patient happiness (</w:t>
      </w:r>
      <w:proofErr w:type="spellStart"/>
      <w:r w:rsidRPr="001551CA">
        <w:rPr>
          <w:rFonts w:cs="Arial"/>
          <w:lang w:val="en-US"/>
        </w:rPr>
        <w:t>Caillard</w:t>
      </w:r>
      <w:proofErr w:type="spellEnd"/>
      <w:r w:rsidRPr="001551CA">
        <w:rPr>
          <w:rFonts w:cs="Arial"/>
          <w:lang w:val="en-US"/>
        </w:rPr>
        <w:t xml:space="preserve"> and </w:t>
      </w:r>
      <w:proofErr w:type="spellStart"/>
      <w:r w:rsidRPr="001551CA">
        <w:rPr>
          <w:rFonts w:cs="Arial"/>
          <w:lang w:val="en-US"/>
        </w:rPr>
        <w:t>Thaunat</w:t>
      </w:r>
      <w:proofErr w:type="spellEnd"/>
      <w:r w:rsidRPr="001551CA">
        <w:rPr>
          <w:rFonts w:cs="Arial"/>
          <w:lang w:val="en-US"/>
        </w:rPr>
        <w:t xml:space="preserve">, 2021). </w:t>
      </w:r>
    </w:p>
    <w:p w14:paraId="148A761D" w14:textId="77777777" w:rsidR="001551CA" w:rsidRDefault="001551CA" w:rsidP="001551CA">
      <w:pPr>
        <w:rPr>
          <w:rFonts w:cs="Arial"/>
          <w:lang w:val="en-US"/>
        </w:rPr>
      </w:pPr>
      <w:r w:rsidRPr="001551CA">
        <w:rPr>
          <w:rFonts w:cs="Arial"/>
          <w:lang w:val="en-US"/>
        </w:rPr>
        <w:t xml:space="preserve">Nephrologists, dietitians, nurses, and social workers are all encouraged to work together on holistic treatment by the National Health Service (NHS). The National Health Service (NHS) promotes </w:t>
      </w:r>
      <w:r w:rsidRPr="001551CA">
        <w:rPr>
          <w:rFonts w:cs="Arial"/>
          <w:lang w:val="en-US"/>
        </w:rPr>
        <w:lastRenderedPageBreak/>
        <w:t>self-management. Telemedicine and mobile health apps helped patients better control their symptoms and adhere to treatment plans, which resulted in a 22% reduction in the number of hospital visits.</w:t>
      </w:r>
    </w:p>
    <w:p w14:paraId="7BD99E76" w14:textId="5CF07464" w:rsidR="00794631" w:rsidRDefault="00794631" w:rsidP="001551CA">
      <w:pPr>
        <w:rPr>
          <w:rFonts w:cs="Arial"/>
          <w:lang w:val="en-US"/>
        </w:rPr>
      </w:pPr>
      <w:r>
        <w:rPr>
          <w:noProof/>
        </w:rPr>
        <w:drawing>
          <wp:inline distT="0" distB="0" distL="0" distR="0" wp14:anchorId="0FAE112C" wp14:editId="23D58D98">
            <wp:extent cx="2676190" cy="2295238"/>
            <wp:effectExtent l="0" t="0" r="0" b="0"/>
            <wp:docPr id="513123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123602" name=""/>
                    <pic:cNvPicPr/>
                  </pic:nvPicPr>
                  <pic:blipFill>
                    <a:blip r:embed="rId19"/>
                    <a:stretch>
                      <a:fillRect/>
                    </a:stretch>
                  </pic:blipFill>
                  <pic:spPr>
                    <a:xfrm>
                      <a:off x="0" y="0"/>
                      <a:ext cx="2676190" cy="2295238"/>
                    </a:xfrm>
                    <a:prstGeom prst="rect">
                      <a:avLst/>
                    </a:prstGeom>
                  </pic:spPr>
                </pic:pic>
              </a:graphicData>
            </a:graphic>
          </wp:inline>
        </w:drawing>
      </w:r>
    </w:p>
    <w:p w14:paraId="1CA4B945" w14:textId="1438CB28" w:rsidR="00794631" w:rsidRPr="001551CA" w:rsidRDefault="00794631" w:rsidP="00794631">
      <w:pPr>
        <w:jc w:val="center"/>
        <w:rPr>
          <w:i/>
          <w:iCs/>
          <w:sz w:val="20"/>
          <w:szCs w:val="18"/>
        </w:rPr>
      </w:pPr>
      <w:r w:rsidRPr="00340477">
        <w:rPr>
          <w:i/>
          <w:iCs/>
          <w:sz w:val="20"/>
          <w:szCs w:val="18"/>
        </w:rPr>
        <w:t>Figure 8: Chronic Care Model (CCM)</w:t>
      </w:r>
    </w:p>
    <w:p w14:paraId="7455439C" w14:textId="77777777" w:rsidR="001551CA" w:rsidRPr="001551CA" w:rsidRDefault="001551CA" w:rsidP="001551CA">
      <w:pPr>
        <w:pStyle w:val="Heading2"/>
        <w:rPr>
          <w:lang w:val="en-US"/>
        </w:rPr>
      </w:pPr>
      <w:bookmarkStart w:id="16" w:name="_Toc214037388"/>
      <w:r w:rsidRPr="001551CA">
        <w:rPr>
          <w:lang w:val="en-US"/>
        </w:rPr>
        <w:t>International Model: Chronic Care Model (CCM)</w:t>
      </w:r>
      <w:bookmarkEnd w:id="16"/>
    </w:p>
    <w:p w14:paraId="060FB3C2" w14:textId="77777777" w:rsidR="001551CA" w:rsidRPr="001551CA" w:rsidRDefault="001551CA" w:rsidP="001551CA">
      <w:pPr>
        <w:rPr>
          <w:rFonts w:cs="Arial"/>
          <w:lang w:val="en-US"/>
        </w:rPr>
      </w:pPr>
      <w:r w:rsidRPr="001551CA">
        <w:rPr>
          <w:rFonts w:cs="Arial"/>
          <w:lang w:val="en-US"/>
        </w:rPr>
        <w:t>The Chronic Care Model (CCM) developed by Wagner et al. is used to treat chronic kidney disease (CKD) all over the world. Integrated therapy and proactive, patient-centered health control are also topics that are supported by CCM. There are six components related to one another:</w:t>
      </w:r>
    </w:p>
    <w:p w14:paraId="236FC529" w14:textId="77777777" w:rsidR="001551CA" w:rsidRPr="001551CA" w:rsidRDefault="001551CA" w:rsidP="001551CA">
      <w:pPr>
        <w:rPr>
          <w:rFonts w:cs="Arial"/>
          <w:lang w:val="en-US"/>
        </w:rPr>
      </w:pPr>
      <w:r w:rsidRPr="001551CA">
        <w:rPr>
          <w:rFonts w:cs="Arial"/>
          <w:lang w:val="en-US"/>
        </w:rPr>
        <w:t xml:space="preserve">Health System </w:t>
      </w:r>
      <w:proofErr w:type="spellStart"/>
      <w:r w:rsidRPr="001551CA">
        <w:rPr>
          <w:rFonts w:cs="Arial"/>
          <w:lang w:val="en-US"/>
        </w:rPr>
        <w:t>Organisation</w:t>
      </w:r>
      <w:proofErr w:type="spellEnd"/>
      <w:r w:rsidRPr="001551CA">
        <w:rPr>
          <w:rFonts w:cs="Arial"/>
          <w:lang w:val="en-US"/>
        </w:rPr>
        <w:t xml:space="preserve">: The management of chronic kidney disease is impacted by healthcare in the UK. In </w:t>
      </w:r>
      <w:r w:rsidRPr="001551CA">
        <w:rPr>
          <w:rFonts w:cs="Arial"/>
          <w:lang w:val="en-US"/>
        </w:rPr>
        <w:t xml:space="preserve">the year 2023, the National Health Service (NHS) allocated one million pounds to research on the early identification and care of chronic kidney disease (CKD). Ten percent of people who suffer from chronic kidney disease live in countries with low and intermediate incomes, which highlights the necessity of increasing spending on healthcare (Cusumano, Tzanno-Martins and Rosa-Diez, 2021). </w:t>
      </w:r>
    </w:p>
    <w:p w14:paraId="145D97D3" w14:textId="0FA6B6BD" w:rsidR="001551CA" w:rsidRPr="001551CA" w:rsidRDefault="001551CA" w:rsidP="001551CA">
      <w:pPr>
        <w:rPr>
          <w:rFonts w:cs="Arial"/>
          <w:lang w:val="en-US"/>
        </w:rPr>
      </w:pPr>
      <w:r w:rsidRPr="001551CA">
        <w:rPr>
          <w:rFonts w:cs="Arial"/>
          <w:lang w:val="en-US"/>
        </w:rPr>
        <w:t xml:space="preserve">Delivery System Design: It is necessary for primary care physicians, dietitians, and nephrologists to collaborate in the treatment of chronic renal illness. Improved patient outcomes and fewer hospital admissions have been achieved through the implementation of the </w:t>
      </w:r>
      <w:proofErr w:type="spellStart"/>
      <w:r w:rsidRPr="001551CA">
        <w:rPr>
          <w:rFonts w:cs="Arial"/>
          <w:lang w:val="en-US"/>
        </w:rPr>
        <w:t>RightCare</w:t>
      </w:r>
      <w:proofErr w:type="spellEnd"/>
      <w:r w:rsidRPr="001551CA">
        <w:rPr>
          <w:rFonts w:cs="Arial"/>
          <w:lang w:val="en-US"/>
        </w:rPr>
        <w:t xml:space="preserve"> project inside the English National Health Service (NHS). A study found that integrated care can cut </w:t>
      </w:r>
      <w:proofErr w:type="spellStart"/>
      <w:r w:rsidRPr="001551CA">
        <w:rPr>
          <w:rFonts w:cs="Arial"/>
          <w:lang w:val="en-US"/>
        </w:rPr>
        <w:t>hospitalisations</w:t>
      </w:r>
      <w:proofErr w:type="spellEnd"/>
      <w:r w:rsidRPr="001551CA">
        <w:rPr>
          <w:rFonts w:cs="Arial"/>
          <w:lang w:val="en-US"/>
        </w:rPr>
        <w:t xml:space="preserve"> by thirty to forty percent (NHS, 2021)</w:t>
      </w:r>
    </w:p>
    <w:p w14:paraId="0789A1F3" w14:textId="77777777" w:rsidR="001551CA" w:rsidRPr="001551CA" w:rsidRDefault="001551CA" w:rsidP="001551CA">
      <w:pPr>
        <w:rPr>
          <w:rFonts w:cs="Arial"/>
          <w:lang w:val="en-US"/>
        </w:rPr>
      </w:pPr>
      <w:r w:rsidRPr="001551CA">
        <w:rPr>
          <w:rFonts w:cs="Arial"/>
          <w:lang w:val="en-US"/>
        </w:rPr>
        <w:t>Decision Support:</w:t>
      </w:r>
      <w:r w:rsidRPr="001551CA">
        <w:rPr>
          <w:rFonts w:cs="Arial"/>
          <w:b/>
          <w:bCs/>
          <w:lang w:val="en-US"/>
        </w:rPr>
        <w:t xml:space="preserve"> </w:t>
      </w:r>
      <w:r w:rsidRPr="001551CA">
        <w:rPr>
          <w:rFonts w:cs="Arial"/>
          <w:lang w:val="en-US"/>
        </w:rPr>
        <w:t xml:space="preserve">The clinical decision support systems used for the management of chronic kidney disease monitor renal function and blood pressure. Early intervention and a 20% reduction in clinical errors are both made possible by solutions. It is </w:t>
      </w:r>
      <w:r w:rsidRPr="001551CA">
        <w:rPr>
          <w:rFonts w:cs="Arial"/>
          <w:lang w:val="en-US"/>
        </w:rPr>
        <w:lastRenderedPageBreak/>
        <w:t xml:space="preserve">possible that they will result in a 25% quicker diagnosis (Chen, Oldenburg and Hsueh, 2021). </w:t>
      </w:r>
    </w:p>
    <w:p w14:paraId="46169176" w14:textId="77777777" w:rsidR="001551CA" w:rsidRPr="001551CA" w:rsidRDefault="001551CA" w:rsidP="001551CA">
      <w:pPr>
        <w:rPr>
          <w:rFonts w:cs="Arial"/>
          <w:lang w:val="en-US"/>
        </w:rPr>
      </w:pPr>
      <w:r w:rsidRPr="001551CA">
        <w:rPr>
          <w:rFonts w:cs="Arial"/>
          <w:lang w:val="en-US"/>
        </w:rPr>
        <w:t xml:space="preserve">Self-Management Support &amp; Community Resources: CKD </w:t>
      </w:r>
      <w:proofErr w:type="spellStart"/>
      <w:r w:rsidRPr="001551CA">
        <w:rPr>
          <w:rFonts w:cs="Arial"/>
          <w:lang w:val="en-US"/>
        </w:rPr>
        <w:t>hospitalisations</w:t>
      </w:r>
      <w:proofErr w:type="spellEnd"/>
      <w:r w:rsidRPr="001551CA">
        <w:rPr>
          <w:rFonts w:cs="Arial"/>
          <w:lang w:val="en-US"/>
        </w:rPr>
        <w:t xml:space="preserve"> were reduced by 22% thanks to telemedicine and mobile applications. CKD patients who receive community support have a 25% lower incidence of depression and anxiety (NHS, 2021).</w:t>
      </w:r>
    </w:p>
    <w:p w14:paraId="6036BB2D" w14:textId="77777777" w:rsidR="001551CA" w:rsidRPr="001551CA" w:rsidRDefault="001551CA" w:rsidP="001551CA">
      <w:pPr>
        <w:pStyle w:val="Heading2"/>
        <w:rPr>
          <w:lang w:val="en-US"/>
        </w:rPr>
      </w:pPr>
      <w:bookmarkStart w:id="17" w:name="_Toc214037389"/>
      <w:r w:rsidRPr="001551CA">
        <w:rPr>
          <w:lang w:val="en-US"/>
        </w:rPr>
        <w:t>Comparison and Integration</w:t>
      </w:r>
      <w:bookmarkEnd w:id="17"/>
    </w:p>
    <w:p w14:paraId="2EB785EA" w14:textId="77777777" w:rsidR="001551CA" w:rsidRPr="001551CA" w:rsidRDefault="001551CA" w:rsidP="001551CA">
      <w:pPr>
        <w:rPr>
          <w:rFonts w:cs="Arial"/>
          <w:lang w:val="en-US"/>
        </w:rPr>
      </w:pPr>
      <w:r w:rsidRPr="001551CA">
        <w:rPr>
          <w:rFonts w:cs="Arial"/>
          <w:lang w:val="en-US"/>
        </w:rPr>
        <w:t xml:space="preserve">With the Chronic Care Model and the NHS and Social Care Model, it is possible to develop a care plan for chronic kidney disease that is </w:t>
      </w:r>
      <w:proofErr w:type="spellStart"/>
      <w:r w:rsidRPr="001551CA">
        <w:rPr>
          <w:rFonts w:cs="Arial"/>
          <w:lang w:val="en-US"/>
        </w:rPr>
        <w:t>centred</w:t>
      </w:r>
      <w:proofErr w:type="spellEnd"/>
      <w:r w:rsidRPr="001551CA">
        <w:rPr>
          <w:rFonts w:cs="Arial"/>
          <w:lang w:val="en-US"/>
        </w:rPr>
        <w:t xml:space="preserve"> on the patient. The CCM integrated care and proactive management are modelled after the risk assessment and case management practices of the NHS. The combination of techniques improves both the treatment of chronic kidney disease and the quality of life (Hannan et al., 2021). </w:t>
      </w:r>
    </w:p>
    <w:p w14:paraId="5199304F" w14:textId="436EEF20" w:rsidR="001551CA" w:rsidRPr="001551CA" w:rsidRDefault="001551CA" w:rsidP="001551CA">
      <w:pPr>
        <w:rPr>
          <w:rFonts w:cs="Arial"/>
          <w:lang w:val="en-US"/>
        </w:rPr>
      </w:pPr>
      <w:r w:rsidRPr="001551CA">
        <w:rPr>
          <w:rFonts w:cs="Arial"/>
          <w:lang w:val="en-US"/>
        </w:rPr>
        <w:t xml:space="preserve">The case management of NHS matrons may be incorporated into the team-based </w:t>
      </w:r>
      <w:proofErr w:type="spellStart"/>
      <w:r w:rsidRPr="001551CA">
        <w:rPr>
          <w:rFonts w:cs="Arial"/>
          <w:lang w:val="en-US"/>
        </w:rPr>
        <w:t>individualised</w:t>
      </w:r>
      <w:proofErr w:type="spellEnd"/>
      <w:r w:rsidRPr="001551CA">
        <w:rPr>
          <w:rFonts w:cs="Arial"/>
          <w:lang w:val="en-US"/>
        </w:rPr>
        <w:t xml:space="preserve"> care plans developed by CCM. CKD treatment necessitates self-management, which is something that both regimens encourage (Grenda, 2020).</w:t>
      </w:r>
    </w:p>
    <w:p w14:paraId="11D86489" w14:textId="77777777" w:rsidR="001551CA" w:rsidRPr="001551CA" w:rsidRDefault="001551CA">
      <w:pPr>
        <w:spacing w:line="259" w:lineRule="auto"/>
        <w:jc w:val="left"/>
        <w:rPr>
          <w:rFonts w:cs="Arial"/>
          <w:lang w:val="en-US"/>
        </w:rPr>
      </w:pPr>
      <w:r w:rsidRPr="001551CA">
        <w:rPr>
          <w:rFonts w:cs="Arial"/>
          <w:lang w:val="en-US"/>
        </w:rPr>
        <w:br w:type="page"/>
      </w:r>
    </w:p>
    <w:p w14:paraId="21AEA14E" w14:textId="5D716759" w:rsidR="001551CA" w:rsidRPr="001551CA" w:rsidRDefault="001551CA" w:rsidP="001551CA">
      <w:pPr>
        <w:pStyle w:val="Heading1"/>
      </w:pPr>
      <w:bookmarkStart w:id="18" w:name="_Toc214037390"/>
      <w:r w:rsidRPr="001551CA">
        <w:rPr>
          <w:lang w:val="en-US"/>
        </w:rPr>
        <w:lastRenderedPageBreak/>
        <w:t>6. Current Local and National Health and Social Care Agendas</w:t>
      </w:r>
      <w:bookmarkEnd w:id="18"/>
    </w:p>
    <w:p w14:paraId="36F1116F" w14:textId="77777777" w:rsidR="001551CA" w:rsidRDefault="001551CA" w:rsidP="001551CA">
      <w:pPr>
        <w:rPr>
          <w:rFonts w:cs="Arial"/>
          <w:lang w:val="en-US"/>
        </w:rPr>
      </w:pPr>
      <w:r w:rsidRPr="001551CA">
        <w:rPr>
          <w:rFonts w:cs="Arial"/>
          <w:lang w:val="en-US"/>
        </w:rPr>
        <w:t>Over recent years, the NHS Long Term Plan for 2019 has emphasized the early identification and proactive management of CKD, aiming to leverage digital health technologies and precision medicine to identify and treat the disease at ever earlier stages, in an attempt to eventually mitigate the</w:t>
      </w:r>
      <w:r w:rsidRPr="001551CA">
        <w:rPr>
          <w:rFonts w:cs="Arial"/>
          <w:lang w:val="en-US"/>
        </w:rPr>
        <w:t> </w:t>
      </w:r>
      <w:r w:rsidRPr="001551CA">
        <w:rPr>
          <w:rFonts w:cs="Arial"/>
          <w:lang w:val="en-US"/>
        </w:rPr>
        <w:t>need for urgent, expensive interventions such as dialysis and kidney transplantation (Wang and Hart, 2021).</w:t>
      </w:r>
    </w:p>
    <w:p w14:paraId="42AB14B0" w14:textId="6D9FFC74" w:rsidR="00794631" w:rsidRDefault="00794631" w:rsidP="001551CA">
      <w:pPr>
        <w:rPr>
          <w:rFonts w:cs="Arial"/>
          <w:lang w:val="en-US"/>
        </w:rPr>
      </w:pPr>
      <w:r>
        <w:rPr>
          <w:noProof/>
        </w:rPr>
        <w:drawing>
          <wp:inline distT="0" distB="0" distL="0" distR="0" wp14:anchorId="2DA4F221" wp14:editId="5009AA47">
            <wp:extent cx="2743200" cy="2015490"/>
            <wp:effectExtent l="0" t="0" r="0" b="3810"/>
            <wp:docPr id="401162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162879" name=""/>
                    <pic:cNvPicPr/>
                  </pic:nvPicPr>
                  <pic:blipFill>
                    <a:blip r:embed="rId20"/>
                    <a:stretch>
                      <a:fillRect/>
                    </a:stretch>
                  </pic:blipFill>
                  <pic:spPr>
                    <a:xfrm>
                      <a:off x="0" y="0"/>
                      <a:ext cx="2743200" cy="2015490"/>
                    </a:xfrm>
                    <a:prstGeom prst="rect">
                      <a:avLst/>
                    </a:prstGeom>
                  </pic:spPr>
                </pic:pic>
              </a:graphicData>
            </a:graphic>
          </wp:inline>
        </w:drawing>
      </w:r>
    </w:p>
    <w:p w14:paraId="3FB896FF" w14:textId="0DFA06A7" w:rsidR="00794631" w:rsidRPr="001551CA" w:rsidRDefault="00794631" w:rsidP="001551CA">
      <w:pPr>
        <w:rPr>
          <w:rFonts w:cs="Arial"/>
          <w:i/>
          <w:iCs/>
          <w:lang w:val="en-US"/>
        </w:rPr>
      </w:pPr>
      <w:r w:rsidRPr="00794631">
        <w:rPr>
          <w:rFonts w:cs="Arial"/>
          <w:i/>
          <w:iCs/>
          <w:lang w:val="en-US"/>
        </w:rPr>
        <w:t>Figure 9: Spending money on CKD in UK (</w:t>
      </w:r>
      <w:proofErr w:type="spellStart"/>
      <w:r w:rsidRPr="00794631">
        <w:rPr>
          <w:rFonts w:cs="Arial"/>
          <w:i/>
          <w:iCs/>
          <w:lang w:val="en-US"/>
        </w:rPr>
        <w:t>Arıcı</w:t>
      </w:r>
      <w:proofErr w:type="spellEnd"/>
      <w:r w:rsidRPr="00794631">
        <w:rPr>
          <w:rFonts w:cs="Arial"/>
          <w:i/>
          <w:iCs/>
          <w:lang w:val="en-US"/>
        </w:rPr>
        <w:t xml:space="preserve">, 2024; </w:t>
      </w:r>
      <w:proofErr w:type="spellStart"/>
      <w:r w:rsidRPr="00794631">
        <w:rPr>
          <w:rFonts w:cs="Arial"/>
          <w:i/>
          <w:iCs/>
          <w:lang w:val="en-US"/>
        </w:rPr>
        <w:t>Kihara</w:t>
      </w:r>
      <w:proofErr w:type="spellEnd"/>
      <w:r w:rsidRPr="00794631">
        <w:rPr>
          <w:rFonts w:cs="Arial"/>
          <w:i/>
          <w:iCs/>
          <w:lang w:val="en-US"/>
        </w:rPr>
        <w:t xml:space="preserve"> and Suzuki, 2025)</w:t>
      </w:r>
    </w:p>
    <w:p w14:paraId="5936971B" w14:textId="77777777" w:rsidR="001551CA" w:rsidRPr="001551CA" w:rsidRDefault="001551CA" w:rsidP="001551CA">
      <w:pPr>
        <w:rPr>
          <w:rFonts w:cs="Arial"/>
          <w:lang w:val="en-US"/>
        </w:rPr>
      </w:pPr>
      <w:r w:rsidRPr="001551CA">
        <w:rPr>
          <w:rFonts w:cs="Arial"/>
          <w:lang w:val="en-US"/>
        </w:rPr>
        <w:t xml:space="preserve">Talking about chronic problems that follow asthma, Ask About Asthma raises awareness of the condition. It is encouraged by the advertisement that </w:t>
      </w:r>
      <w:r w:rsidRPr="001551CA">
        <w:rPr>
          <w:rFonts w:cs="Arial"/>
          <w:lang w:val="en-US"/>
        </w:rPr>
        <w:t xml:space="preserve">people enquire about the availability of prompt and appropriate treatment for chronic conditions such as chronic kidney disease (CKD), particularly in child patients (Yamada and Nakano, 2023). </w:t>
      </w:r>
    </w:p>
    <w:p w14:paraId="4C9CB018" w14:textId="77777777" w:rsidR="001551CA" w:rsidRPr="001551CA" w:rsidRDefault="001551CA" w:rsidP="001551CA">
      <w:pPr>
        <w:rPr>
          <w:rFonts w:cs="Arial"/>
          <w:lang w:val="en-US"/>
        </w:rPr>
      </w:pPr>
      <w:r w:rsidRPr="001551CA">
        <w:rPr>
          <w:rFonts w:cs="Arial"/>
          <w:lang w:val="en-US"/>
        </w:rPr>
        <w:t xml:space="preserve">The National Quality Outcomes Framework (QOF) </w:t>
      </w:r>
      <w:proofErr w:type="spellStart"/>
      <w:r w:rsidRPr="001551CA">
        <w:rPr>
          <w:rFonts w:cs="Arial"/>
          <w:lang w:val="en-US"/>
        </w:rPr>
        <w:t>recognises</w:t>
      </w:r>
      <w:proofErr w:type="spellEnd"/>
      <w:r w:rsidRPr="001551CA">
        <w:rPr>
          <w:rFonts w:cs="Arial"/>
          <w:lang w:val="en-US"/>
        </w:rPr>
        <w:t xml:space="preserve"> general practitioners for meeting CKD care levels. As part of the amendments that took effect in 2020/21, general practitioners were required to maintain patient records pertaining to chronic kidney disease (CKD) and adhere to recommendations regarding diagnosis, monitoring, and treatment (NHS, 2022).</w:t>
      </w:r>
    </w:p>
    <w:p w14:paraId="603DC57A" w14:textId="7EAC7BC1" w:rsidR="00794631" w:rsidRDefault="00794631" w:rsidP="00794631">
      <w:pPr>
        <w:jc w:val="center"/>
        <w:rPr>
          <w:rFonts w:cs="Arial"/>
          <w:lang w:val="en-US"/>
        </w:rPr>
      </w:pPr>
      <w:r>
        <w:rPr>
          <w:noProof/>
        </w:rPr>
        <w:drawing>
          <wp:inline distT="0" distB="0" distL="0" distR="0" wp14:anchorId="3A149912" wp14:editId="43411397">
            <wp:extent cx="2123810" cy="1561905"/>
            <wp:effectExtent l="0" t="0" r="0" b="635"/>
            <wp:docPr id="1356548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548532" name=""/>
                    <pic:cNvPicPr/>
                  </pic:nvPicPr>
                  <pic:blipFill>
                    <a:blip r:embed="rId21"/>
                    <a:stretch>
                      <a:fillRect/>
                    </a:stretch>
                  </pic:blipFill>
                  <pic:spPr>
                    <a:xfrm>
                      <a:off x="0" y="0"/>
                      <a:ext cx="2123810" cy="1561905"/>
                    </a:xfrm>
                    <a:prstGeom prst="rect">
                      <a:avLst/>
                    </a:prstGeom>
                  </pic:spPr>
                </pic:pic>
              </a:graphicData>
            </a:graphic>
          </wp:inline>
        </w:drawing>
      </w:r>
    </w:p>
    <w:p w14:paraId="321C5539" w14:textId="61ABE6FA" w:rsidR="001551CA" w:rsidRPr="00F42575" w:rsidRDefault="00794631" w:rsidP="001551CA">
      <w:pPr>
        <w:rPr>
          <w:i/>
          <w:iCs/>
          <w:sz w:val="20"/>
          <w:szCs w:val="18"/>
        </w:rPr>
      </w:pPr>
      <w:r w:rsidRPr="00340477">
        <w:rPr>
          <w:i/>
          <w:iCs/>
          <w:sz w:val="20"/>
          <w:szCs w:val="18"/>
        </w:rPr>
        <w:t>Figure 10: Current Local and National Health and Social Care</w:t>
      </w:r>
    </w:p>
    <w:p w14:paraId="2F5FF6F8" w14:textId="77777777" w:rsidR="001551CA" w:rsidRPr="001551CA" w:rsidRDefault="001551CA" w:rsidP="001551CA">
      <w:pPr>
        <w:pStyle w:val="Heading2"/>
      </w:pPr>
      <w:bookmarkStart w:id="19" w:name="_Toc214037391"/>
      <w:r w:rsidRPr="001551CA">
        <w:rPr>
          <w:lang w:val="en-US"/>
        </w:rPr>
        <w:t>Regional Policy Variations</w:t>
      </w:r>
      <w:bookmarkEnd w:id="19"/>
    </w:p>
    <w:p w14:paraId="0F9250B4" w14:textId="77777777" w:rsidR="001551CA" w:rsidRPr="001551CA" w:rsidRDefault="001551CA" w:rsidP="001551CA">
      <w:pPr>
        <w:rPr>
          <w:rFonts w:cs="Arial"/>
          <w:lang w:val="en-US"/>
        </w:rPr>
      </w:pPr>
      <w:r w:rsidRPr="001551CA">
        <w:rPr>
          <w:rFonts w:cs="Arial"/>
          <w:lang w:val="en-US"/>
        </w:rPr>
        <w:t>The treatment of chronic renal disease in the United Kingdom differs from region to location in order to serve different populations:</w:t>
      </w:r>
    </w:p>
    <w:p w14:paraId="7B2EBD3D" w14:textId="77777777" w:rsidR="001551CA" w:rsidRPr="001551CA" w:rsidRDefault="001551CA" w:rsidP="001551CA">
      <w:pPr>
        <w:numPr>
          <w:ilvl w:val="0"/>
          <w:numId w:val="6"/>
        </w:numPr>
        <w:rPr>
          <w:rFonts w:cs="Arial"/>
          <w:lang w:val="en-US"/>
        </w:rPr>
      </w:pPr>
      <w:r w:rsidRPr="001551CA">
        <w:rPr>
          <w:rFonts w:cs="Arial"/>
          <w:b/>
          <w:bCs/>
          <w:lang w:val="en-US"/>
        </w:rPr>
        <w:lastRenderedPageBreak/>
        <w:t>England</w:t>
      </w:r>
      <w:r w:rsidRPr="001551CA">
        <w:rPr>
          <w:rFonts w:cs="Arial"/>
          <w:lang w:val="en-US"/>
        </w:rPr>
        <w:t xml:space="preserve">: Asthma and chronic renal illness toolkits provided by NHS </w:t>
      </w:r>
      <w:proofErr w:type="spellStart"/>
      <w:r w:rsidRPr="001551CA">
        <w:rPr>
          <w:rFonts w:cs="Arial"/>
          <w:lang w:val="en-US"/>
        </w:rPr>
        <w:t>RightCare</w:t>
      </w:r>
      <w:proofErr w:type="spellEnd"/>
      <w:r w:rsidRPr="001551CA">
        <w:rPr>
          <w:rFonts w:cs="Arial"/>
          <w:lang w:val="en-US"/>
        </w:rPr>
        <w:t xml:space="preserve"> contribute to the improvement of healthcare in England. </w:t>
      </w:r>
      <w:proofErr w:type="spellStart"/>
      <w:r w:rsidRPr="001551CA">
        <w:rPr>
          <w:rFonts w:cs="Arial"/>
          <w:lang w:val="en-US"/>
        </w:rPr>
        <w:t>RightsCare</w:t>
      </w:r>
      <w:proofErr w:type="spellEnd"/>
      <w:r w:rsidRPr="001551CA">
        <w:rPr>
          <w:rFonts w:cs="Arial"/>
          <w:lang w:val="en-US"/>
        </w:rPr>
        <w:t xml:space="preserve"> encourages patient self-activation and </w:t>
      </w:r>
      <w:proofErr w:type="spellStart"/>
      <w:r w:rsidRPr="001551CA">
        <w:rPr>
          <w:rFonts w:cs="Arial"/>
          <w:lang w:val="en-US"/>
        </w:rPr>
        <w:t>individualised</w:t>
      </w:r>
      <w:proofErr w:type="spellEnd"/>
      <w:r w:rsidRPr="001551CA">
        <w:rPr>
          <w:rFonts w:cs="Arial"/>
          <w:lang w:val="en-US"/>
        </w:rPr>
        <w:t xml:space="preserve"> treatment in order to lessen the burden placed on hospitals and improve the course of chronic renal disease (Iyengar and McCulloch, 2021).</w:t>
      </w:r>
    </w:p>
    <w:p w14:paraId="4B1EC1AC" w14:textId="77777777" w:rsidR="001551CA" w:rsidRPr="001551CA" w:rsidRDefault="001551CA" w:rsidP="001551CA">
      <w:pPr>
        <w:numPr>
          <w:ilvl w:val="0"/>
          <w:numId w:val="6"/>
        </w:numPr>
        <w:rPr>
          <w:rFonts w:cs="Arial"/>
          <w:lang w:val="en-US"/>
        </w:rPr>
      </w:pPr>
      <w:r w:rsidRPr="001551CA">
        <w:rPr>
          <w:rFonts w:cs="Arial"/>
          <w:b/>
          <w:bCs/>
          <w:lang w:val="en-US"/>
        </w:rPr>
        <w:t>Wales</w:t>
      </w:r>
      <w:r w:rsidRPr="001551CA">
        <w:rPr>
          <w:rFonts w:cs="Arial"/>
          <w:lang w:val="en-US"/>
        </w:rPr>
        <w:t>: The Welsh government is working to improve respiratory health, particularly to address chronic kidney disease. In addition, there will be experts on chronic renal disease and respiratory leads from Wales available (NHS, 2021).</w:t>
      </w:r>
    </w:p>
    <w:p w14:paraId="75F8CEB4" w14:textId="77777777" w:rsidR="001551CA" w:rsidRDefault="001551CA" w:rsidP="001551CA">
      <w:pPr>
        <w:numPr>
          <w:ilvl w:val="0"/>
          <w:numId w:val="6"/>
        </w:numPr>
        <w:rPr>
          <w:rFonts w:cs="Arial"/>
          <w:lang w:val="en-US"/>
        </w:rPr>
      </w:pPr>
      <w:r w:rsidRPr="001551CA">
        <w:rPr>
          <w:rFonts w:cs="Arial"/>
          <w:b/>
          <w:bCs/>
          <w:lang w:val="en-US"/>
        </w:rPr>
        <w:t>Scotland</w:t>
      </w:r>
      <w:r w:rsidRPr="001551CA">
        <w:rPr>
          <w:rFonts w:cs="Arial"/>
          <w:lang w:val="en-US"/>
        </w:rPr>
        <w:t>: In the Scottish Respiratory Management Action Plan 2021-2026, the diagnosis, management, and prevention of chronic renal illness are highlighted as the most important priorities. Individuals suffering from chronic renal disease benefit from the availability of medical training (Stewart et al., 2024).</w:t>
      </w:r>
    </w:p>
    <w:p w14:paraId="6AF0292F" w14:textId="252BFED8" w:rsidR="00794631" w:rsidRDefault="00794631" w:rsidP="00794631">
      <w:r>
        <w:rPr>
          <w:noProof/>
        </w:rPr>
        <w:drawing>
          <wp:inline distT="0" distB="0" distL="0" distR="0" wp14:anchorId="23DC5D44" wp14:editId="1BD7F026">
            <wp:extent cx="2743200" cy="2208530"/>
            <wp:effectExtent l="0" t="0" r="0" b="1270"/>
            <wp:docPr id="20562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2423" name=""/>
                    <pic:cNvPicPr/>
                  </pic:nvPicPr>
                  <pic:blipFill>
                    <a:blip r:embed="rId22"/>
                    <a:stretch>
                      <a:fillRect/>
                    </a:stretch>
                  </pic:blipFill>
                  <pic:spPr>
                    <a:xfrm>
                      <a:off x="0" y="0"/>
                      <a:ext cx="2743200" cy="2208530"/>
                    </a:xfrm>
                    <a:prstGeom prst="rect">
                      <a:avLst/>
                    </a:prstGeom>
                  </pic:spPr>
                </pic:pic>
              </a:graphicData>
            </a:graphic>
          </wp:inline>
        </w:drawing>
      </w:r>
    </w:p>
    <w:p w14:paraId="438D6915" w14:textId="1AC8E8ED" w:rsidR="00794631" w:rsidRPr="00F42575" w:rsidRDefault="00794631" w:rsidP="00F42575">
      <w:r w:rsidRPr="00794631">
        <w:t>Figure 11: Map of Regional Policy Variations (Chen, Knicely and Grams, 2019; Pethő et al., 2024)</w:t>
      </w:r>
    </w:p>
    <w:p w14:paraId="1CCFC560" w14:textId="77777777" w:rsidR="001551CA" w:rsidRPr="001551CA" w:rsidRDefault="001551CA" w:rsidP="001551CA">
      <w:pPr>
        <w:pStyle w:val="Heading2"/>
      </w:pPr>
      <w:bookmarkStart w:id="20" w:name="_Toc214037392"/>
      <w:r w:rsidRPr="001551CA">
        <w:t>Investment and Implementation Programs</w:t>
      </w:r>
      <w:bookmarkEnd w:id="20"/>
    </w:p>
    <w:p w14:paraId="69D3C804" w14:textId="77777777" w:rsidR="001551CA" w:rsidRPr="001551CA" w:rsidRDefault="001551CA" w:rsidP="001551CA">
      <w:pPr>
        <w:pStyle w:val="ListParagraph"/>
        <w:numPr>
          <w:ilvl w:val="0"/>
          <w:numId w:val="6"/>
        </w:numPr>
        <w:rPr>
          <w:rFonts w:cs="Arial"/>
        </w:rPr>
      </w:pPr>
      <w:r w:rsidRPr="001551CA">
        <w:rPr>
          <w:rFonts w:cs="Arial"/>
        </w:rPr>
        <w:t>CKD care has received significant investments from the government of the United Kingdom and local health authorities in order to enhance the delivery of services and the outcomes for patients (NHS, 2021).</w:t>
      </w:r>
    </w:p>
    <w:p w14:paraId="7CAD40FA" w14:textId="77777777" w:rsidR="001551CA" w:rsidRPr="001551CA" w:rsidRDefault="001551CA" w:rsidP="001551CA">
      <w:pPr>
        <w:pStyle w:val="ListParagraph"/>
        <w:numPr>
          <w:ilvl w:val="0"/>
          <w:numId w:val="6"/>
        </w:numPr>
        <w:rPr>
          <w:rFonts w:cs="Arial"/>
        </w:rPr>
      </w:pPr>
      <w:r w:rsidRPr="001551CA">
        <w:rPr>
          <w:rFonts w:cs="Arial"/>
        </w:rPr>
        <w:t xml:space="preserve">NHS England made an investment of more than one million pounds in respiratory health groups that were treating chronic kidney disease (CKD) in the year 2023. These funding are distributed to a number of different early detection and care </w:t>
      </w:r>
      <w:r w:rsidRPr="001551CA">
        <w:rPr>
          <w:rFonts w:cs="Arial"/>
        </w:rPr>
        <w:lastRenderedPageBreak/>
        <w:t>trial initiatives (</w:t>
      </w:r>
      <w:proofErr w:type="spellStart"/>
      <w:r w:rsidRPr="001551CA">
        <w:rPr>
          <w:rFonts w:cs="Arial"/>
        </w:rPr>
        <w:t>Jančič</w:t>
      </w:r>
      <w:proofErr w:type="spellEnd"/>
      <w:r w:rsidRPr="001551CA">
        <w:rPr>
          <w:rFonts w:cs="Arial"/>
        </w:rPr>
        <w:t xml:space="preserve">, </w:t>
      </w:r>
      <w:proofErr w:type="spellStart"/>
      <w:r w:rsidRPr="001551CA">
        <w:rPr>
          <w:rFonts w:cs="Arial"/>
        </w:rPr>
        <w:t>Močnik</w:t>
      </w:r>
      <w:proofErr w:type="spellEnd"/>
      <w:r w:rsidRPr="001551CA">
        <w:rPr>
          <w:rFonts w:cs="Arial"/>
        </w:rPr>
        <w:t xml:space="preserve"> and </w:t>
      </w:r>
      <w:proofErr w:type="spellStart"/>
      <w:r w:rsidRPr="001551CA">
        <w:rPr>
          <w:rFonts w:cs="Arial"/>
        </w:rPr>
        <w:t>Marčun</w:t>
      </w:r>
      <w:proofErr w:type="spellEnd"/>
      <w:r w:rsidRPr="001551CA">
        <w:rPr>
          <w:rFonts w:cs="Arial"/>
        </w:rPr>
        <w:t xml:space="preserve"> Varda, 2022). </w:t>
      </w:r>
    </w:p>
    <w:p w14:paraId="1DA2BCDF" w14:textId="77777777" w:rsidR="001551CA" w:rsidRPr="001551CA" w:rsidRDefault="001551CA" w:rsidP="001551CA">
      <w:pPr>
        <w:pStyle w:val="ListParagraph"/>
        <w:numPr>
          <w:ilvl w:val="0"/>
          <w:numId w:val="6"/>
        </w:numPr>
        <w:rPr>
          <w:rFonts w:cs="Arial"/>
        </w:rPr>
      </w:pPr>
      <w:r w:rsidRPr="001551CA">
        <w:rPr>
          <w:rFonts w:cs="Arial"/>
        </w:rPr>
        <w:t>Certain asthma biologics have been designated as Rapid Uptake Products by the Accelerated Access Collaborative (AAC), which will increase the number of patients with chronic kidney disease who have access to innovative medicines. Those who must deal with difficult issues are helped (</w:t>
      </w:r>
      <w:proofErr w:type="spellStart"/>
      <w:r w:rsidRPr="001551CA">
        <w:rPr>
          <w:rFonts w:cs="Arial"/>
        </w:rPr>
        <w:t>Raoofi</w:t>
      </w:r>
      <w:proofErr w:type="spellEnd"/>
      <w:r w:rsidRPr="001551CA">
        <w:rPr>
          <w:rFonts w:cs="Arial"/>
        </w:rPr>
        <w:t xml:space="preserve"> et al., 2021).</w:t>
      </w:r>
    </w:p>
    <w:p w14:paraId="59345B30" w14:textId="4571A180" w:rsidR="001551CA" w:rsidRPr="001551CA" w:rsidRDefault="001551CA">
      <w:pPr>
        <w:spacing w:line="259" w:lineRule="auto"/>
        <w:jc w:val="left"/>
        <w:rPr>
          <w:rFonts w:cs="Arial"/>
        </w:rPr>
      </w:pPr>
      <w:r w:rsidRPr="001551CA">
        <w:rPr>
          <w:rFonts w:cs="Arial"/>
        </w:rPr>
        <w:br w:type="page"/>
      </w:r>
    </w:p>
    <w:p w14:paraId="334D8723" w14:textId="4046292C" w:rsidR="001551CA" w:rsidRPr="001551CA" w:rsidRDefault="001551CA" w:rsidP="001551CA">
      <w:pPr>
        <w:pStyle w:val="Heading1"/>
        <w:rPr>
          <w:rFonts w:cs="Arial"/>
        </w:rPr>
      </w:pPr>
      <w:bookmarkStart w:id="21" w:name="_Toc214037393"/>
      <w:r w:rsidRPr="001551CA">
        <w:rPr>
          <w:rFonts w:cs="Arial"/>
        </w:rPr>
        <w:lastRenderedPageBreak/>
        <w:t>7. Recommendations for Person-</w:t>
      </w:r>
      <w:proofErr w:type="spellStart"/>
      <w:r w:rsidRPr="001551CA">
        <w:rPr>
          <w:rFonts w:cs="Arial"/>
        </w:rPr>
        <w:t>Centered</w:t>
      </w:r>
      <w:proofErr w:type="spellEnd"/>
      <w:r w:rsidRPr="001551CA">
        <w:rPr>
          <w:rFonts w:cs="Arial"/>
        </w:rPr>
        <w:t xml:space="preserve"> Care</w:t>
      </w:r>
      <w:bookmarkEnd w:id="21"/>
    </w:p>
    <w:p w14:paraId="06E7E8BC" w14:textId="77777777" w:rsidR="001551CA" w:rsidRDefault="001551CA" w:rsidP="001551CA">
      <w:pPr>
        <w:rPr>
          <w:rFonts w:cs="Arial"/>
          <w:lang w:val="en-US"/>
        </w:rPr>
      </w:pPr>
      <w:r w:rsidRPr="001551CA">
        <w:rPr>
          <w:rFonts w:cs="Arial"/>
          <w:lang w:val="en-US"/>
        </w:rPr>
        <w:t>PCCA may be helpful in the management of chronic disorders such as CKD. The choices, values, and circumstances of the individual are given priority during the planning and decision-making process about care.</w:t>
      </w:r>
    </w:p>
    <w:p w14:paraId="779BB5B1" w14:textId="1BC16122" w:rsidR="00794631" w:rsidRDefault="00794631" w:rsidP="001551CA">
      <w:pPr>
        <w:rPr>
          <w:i/>
          <w:iCs/>
          <w:sz w:val="20"/>
          <w:szCs w:val="18"/>
        </w:rPr>
      </w:pPr>
      <w:r>
        <w:rPr>
          <w:noProof/>
        </w:rPr>
        <w:drawing>
          <wp:inline distT="0" distB="0" distL="0" distR="0" wp14:anchorId="64B81E08" wp14:editId="6F162ECC">
            <wp:extent cx="2743200" cy="2389505"/>
            <wp:effectExtent l="0" t="0" r="0" b="0"/>
            <wp:docPr id="112257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57913" name=""/>
                    <pic:cNvPicPr/>
                  </pic:nvPicPr>
                  <pic:blipFill>
                    <a:blip r:embed="rId23"/>
                    <a:stretch>
                      <a:fillRect/>
                    </a:stretch>
                  </pic:blipFill>
                  <pic:spPr>
                    <a:xfrm>
                      <a:off x="0" y="0"/>
                      <a:ext cx="2743200" cy="2389505"/>
                    </a:xfrm>
                    <a:prstGeom prst="rect">
                      <a:avLst/>
                    </a:prstGeom>
                  </pic:spPr>
                </pic:pic>
              </a:graphicData>
            </a:graphic>
          </wp:inline>
        </w:drawing>
      </w:r>
    </w:p>
    <w:p w14:paraId="635B0B3D" w14:textId="186F0EE9" w:rsidR="00794631" w:rsidRPr="001551CA" w:rsidRDefault="00794631" w:rsidP="00794631">
      <w:pPr>
        <w:jc w:val="center"/>
        <w:rPr>
          <w:i/>
          <w:iCs/>
          <w:sz w:val="20"/>
          <w:szCs w:val="18"/>
        </w:rPr>
      </w:pPr>
      <w:r w:rsidRPr="00340477">
        <w:rPr>
          <w:i/>
          <w:iCs/>
          <w:sz w:val="20"/>
          <w:szCs w:val="18"/>
        </w:rPr>
        <w:t>Figure 12: Person-</w:t>
      </w:r>
      <w:proofErr w:type="spellStart"/>
      <w:r w:rsidRPr="00340477">
        <w:rPr>
          <w:i/>
          <w:iCs/>
          <w:sz w:val="20"/>
          <w:szCs w:val="18"/>
        </w:rPr>
        <w:t>Centered</w:t>
      </w:r>
      <w:proofErr w:type="spellEnd"/>
      <w:r w:rsidRPr="00340477">
        <w:rPr>
          <w:i/>
          <w:iCs/>
          <w:sz w:val="20"/>
          <w:szCs w:val="18"/>
        </w:rPr>
        <w:t xml:space="preserve"> Care</w:t>
      </w:r>
    </w:p>
    <w:p w14:paraId="09D82022" w14:textId="77777777" w:rsidR="001551CA" w:rsidRPr="001551CA" w:rsidRDefault="001551CA" w:rsidP="001551CA">
      <w:pPr>
        <w:pStyle w:val="Heading2"/>
        <w:rPr>
          <w:lang w:val="en-US"/>
        </w:rPr>
      </w:pPr>
      <w:bookmarkStart w:id="22" w:name="_Toc214037394"/>
      <w:r w:rsidRPr="001551CA">
        <w:rPr>
          <w:lang w:val="en-US"/>
        </w:rPr>
        <w:t>Self-Management Support Framework</w:t>
      </w:r>
      <w:bookmarkEnd w:id="22"/>
    </w:p>
    <w:p w14:paraId="435575CB" w14:textId="77777777" w:rsidR="001551CA" w:rsidRPr="001551CA" w:rsidRDefault="001551CA" w:rsidP="001551CA">
      <w:pPr>
        <w:numPr>
          <w:ilvl w:val="0"/>
          <w:numId w:val="7"/>
        </w:numPr>
        <w:rPr>
          <w:rFonts w:cs="Arial"/>
          <w:lang w:val="en-US"/>
        </w:rPr>
      </w:pPr>
      <w:r w:rsidRPr="001551CA">
        <w:rPr>
          <w:rFonts w:cs="Arial"/>
          <w:lang w:val="en-US"/>
        </w:rPr>
        <w:t xml:space="preserve">The lives of individuals with chronic kidney disease can be improved with full self-management with assistance. Coaching in healthcare, care coordination, and assistance from peers all contribute to a reduction in </w:t>
      </w:r>
      <w:proofErr w:type="spellStart"/>
      <w:r w:rsidRPr="001551CA">
        <w:rPr>
          <w:rFonts w:cs="Arial"/>
          <w:lang w:val="en-US"/>
        </w:rPr>
        <w:t>hospitalisations</w:t>
      </w:r>
      <w:proofErr w:type="spellEnd"/>
      <w:r w:rsidRPr="001551CA">
        <w:rPr>
          <w:rFonts w:cs="Arial"/>
          <w:lang w:val="en-US"/>
        </w:rPr>
        <w:t xml:space="preserve"> and an </w:t>
      </w:r>
      <w:r w:rsidRPr="001551CA">
        <w:rPr>
          <w:rFonts w:cs="Arial"/>
          <w:lang w:val="en-US"/>
        </w:rPr>
        <w:t xml:space="preserve">increase in patient satisfaction (Grenda, 2020). </w:t>
      </w:r>
    </w:p>
    <w:p w14:paraId="622E349C" w14:textId="77777777" w:rsidR="001551CA" w:rsidRPr="001551CA" w:rsidRDefault="001551CA" w:rsidP="001551CA">
      <w:pPr>
        <w:numPr>
          <w:ilvl w:val="0"/>
          <w:numId w:val="7"/>
        </w:numPr>
        <w:rPr>
          <w:rFonts w:cs="Arial"/>
          <w:lang w:val="en-US"/>
        </w:rPr>
      </w:pPr>
      <w:proofErr w:type="spellStart"/>
      <w:r w:rsidRPr="001551CA">
        <w:rPr>
          <w:rFonts w:cs="Arial"/>
          <w:lang w:val="en-US"/>
        </w:rPr>
        <w:t>Individualised</w:t>
      </w:r>
      <w:proofErr w:type="spellEnd"/>
      <w:r w:rsidRPr="001551CA">
        <w:rPr>
          <w:rFonts w:cs="Arial"/>
          <w:lang w:val="en-US"/>
        </w:rPr>
        <w:t xml:space="preserve"> Action Plans Patients who suffer from chronic renal disease require guidance on their lifestyle, treatment, and monitoring. It is necessary to alter the plans in order to accommodate the requirements of the patients (Kihara and Suzuki, 2025). </w:t>
      </w:r>
    </w:p>
    <w:p w14:paraId="21A52448" w14:textId="77777777" w:rsidR="001551CA" w:rsidRPr="001551CA" w:rsidRDefault="001551CA" w:rsidP="001551CA">
      <w:pPr>
        <w:numPr>
          <w:ilvl w:val="0"/>
          <w:numId w:val="7"/>
        </w:numPr>
        <w:rPr>
          <w:rFonts w:cs="Arial"/>
          <w:lang w:val="en-US"/>
        </w:rPr>
      </w:pPr>
      <w:r w:rsidRPr="001551CA">
        <w:rPr>
          <w:rFonts w:cs="Arial"/>
          <w:lang w:val="en-US"/>
        </w:rPr>
        <w:t xml:space="preserve">For the purpose of promoting self-management, recording symptoms, receiving prescription reminders, and </w:t>
      </w:r>
      <w:proofErr w:type="spellStart"/>
      <w:r w:rsidRPr="001551CA">
        <w:rPr>
          <w:rFonts w:cs="Arial"/>
          <w:lang w:val="en-US"/>
        </w:rPr>
        <w:t>utilising</w:t>
      </w:r>
      <w:proofErr w:type="spellEnd"/>
      <w:r w:rsidRPr="001551CA">
        <w:rPr>
          <w:rFonts w:cs="Arial"/>
          <w:lang w:val="en-US"/>
        </w:rPr>
        <w:t xml:space="preserve"> telehealth technologies are all beneficial. By using smart inhalers and apps, chronic kidney disease (CKD) can be </w:t>
      </w:r>
      <w:proofErr w:type="spellStart"/>
      <w:r w:rsidRPr="001551CA">
        <w:rPr>
          <w:rFonts w:cs="Arial"/>
          <w:lang w:val="en-US"/>
        </w:rPr>
        <w:t>recognised</w:t>
      </w:r>
      <w:proofErr w:type="spellEnd"/>
      <w:r w:rsidRPr="001551CA">
        <w:rPr>
          <w:rFonts w:cs="Arial"/>
          <w:lang w:val="en-US"/>
        </w:rPr>
        <w:t xml:space="preserve"> and treated in real time (Hannan et al., 2021). </w:t>
      </w:r>
    </w:p>
    <w:p w14:paraId="309FFABA" w14:textId="46406B76" w:rsidR="00794631" w:rsidRDefault="00794631" w:rsidP="00794631">
      <w:r>
        <w:rPr>
          <w:noProof/>
        </w:rPr>
        <w:drawing>
          <wp:inline distT="0" distB="0" distL="0" distR="0" wp14:anchorId="3067628A" wp14:editId="1C03CFE8">
            <wp:extent cx="2743200" cy="1902460"/>
            <wp:effectExtent l="0" t="0" r="0" b="2540"/>
            <wp:docPr id="203131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31774" name=""/>
                    <pic:cNvPicPr/>
                  </pic:nvPicPr>
                  <pic:blipFill>
                    <a:blip r:embed="rId24"/>
                    <a:stretch>
                      <a:fillRect/>
                    </a:stretch>
                  </pic:blipFill>
                  <pic:spPr>
                    <a:xfrm>
                      <a:off x="0" y="0"/>
                      <a:ext cx="2743200" cy="1902460"/>
                    </a:xfrm>
                    <a:prstGeom prst="rect">
                      <a:avLst/>
                    </a:prstGeom>
                  </pic:spPr>
                </pic:pic>
              </a:graphicData>
            </a:graphic>
          </wp:inline>
        </w:drawing>
      </w:r>
    </w:p>
    <w:p w14:paraId="576DAF4D" w14:textId="14BCF8C3" w:rsidR="001551CA" w:rsidRPr="00794631" w:rsidRDefault="00794631" w:rsidP="00794631">
      <w:r w:rsidRPr="00794631">
        <w:t>Figure 13: End-of-Life Care Considerations</w:t>
      </w:r>
    </w:p>
    <w:p w14:paraId="240A3EF7" w14:textId="77777777" w:rsidR="001551CA" w:rsidRPr="001551CA" w:rsidRDefault="001551CA" w:rsidP="001551CA">
      <w:pPr>
        <w:pStyle w:val="Heading2"/>
        <w:rPr>
          <w:lang w:val="en-US"/>
        </w:rPr>
      </w:pPr>
      <w:bookmarkStart w:id="23" w:name="_Toc214037395"/>
      <w:r w:rsidRPr="001551CA">
        <w:rPr>
          <w:lang w:val="en-US"/>
        </w:rPr>
        <w:lastRenderedPageBreak/>
        <w:t>End-</w:t>
      </w:r>
      <w:r w:rsidRPr="001551CA">
        <w:t>of</w:t>
      </w:r>
      <w:r w:rsidRPr="001551CA">
        <w:rPr>
          <w:lang w:val="en-US"/>
        </w:rPr>
        <w:t>-Life Care Considerations</w:t>
      </w:r>
      <w:bookmarkEnd w:id="23"/>
    </w:p>
    <w:p w14:paraId="381E48BF" w14:textId="77777777" w:rsidR="001551CA" w:rsidRPr="001551CA" w:rsidRDefault="001551CA" w:rsidP="001551CA">
      <w:pPr>
        <w:rPr>
          <w:rFonts w:cs="Arial"/>
          <w:lang w:val="en-US"/>
        </w:rPr>
      </w:pPr>
      <w:r w:rsidRPr="001551CA">
        <w:rPr>
          <w:rFonts w:cs="Arial"/>
          <w:lang w:val="en-US"/>
        </w:rPr>
        <w:t xml:space="preserve">End-stage renal disease (ESRD) patients receive palliative care to manage fluid overload, </w:t>
      </w:r>
      <w:proofErr w:type="spellStart"/>
      <w:r w:rsidRPr="001551CA">
        <w:rPr>
          <w:rFonts w:cs="Arial"/>
          <w:lang w:val="en-US"/>
        </w:rPr>
        <w:t>dyspnoea</w:t>
      </w:r>
      <w:proofErr w:type="spellEnd"/>
      <w:r w:rsidRPr="001551CA">
        <w:rPr>
          <w:rFonts w:cs="Arial"/>
          <w:lang w:val="en-US"/>
        </w:rPr>
        <w:t xml:space="preserve">, pain, and emotional, spiritual, and psychological requirements. Multidisciplinary input is needed when deciding on dialysis discontinuation or kidney transplantation. By including these components of the care plan at an earlier stage, the patient's quality of life is improved. At the end of life, palliative care helps treat symptoms, provides emotional support, and ensures that the patient's dignity is maintained (Hannan et al., 2021). </w:t>
      </w:r>
    </w:p>
    <w:p w14:paraId="7CD99802" w14:textId="77777777" w:rsidR="001551CA" w:rsidRPr="001551CA" w:rsidRDefault="001551CA" w:rsidP="001551CA">
      <w:pPr>
        <w:numPr>
          <w:ilvl w:val="0"/>
          <w:numId w:val="8"/>
        </w:numPr>
        <w:rPr>
          <w:rFonts w:cs="Arial"/>
          <w:lang w:val="en-US"/>
        </w:rPr>
      </w:pPr>
      <w:r w:rsidRPr="001551CA">
        <w:rPr>
          <w:rFonts w:cs="Arial"/>
          <w:lang w:val="en-US"/>
        </w:rPr>
        <w:t xml:space="preserve">CKD is typically accompanied with fluid retention and dyspnea. A relaxation and oxygen therapy session might be beneficial during this time period. </w:t>
      </w:r>
    </w:p>
    <w:p w14:paraId="42A96FA6" w14:textId="77777777" w:rsidR="001551CA" w:rsidRPr="001551CA" w:rsidRDefault="001551CA" w:rsidP="001551CA">
      <w:pPr>
        <w:numPr>
          <w:ilvl w:val="0"/>
          <w:numId w:val="8"/>
        </w:numPr>
        <w:rPr>
          <w:rFonts w:cs="Arial"/>
          <w:lang w:val="en-US"/>
        </w:rPr>
      </w:pPr>
      <w:r w:rsidRPr="001551CA">
        <w:rPr>
          <w:rFonts w:cs="Arial"/>
          <w:lang w:val="en-US"/>
        </w:rPr>
        <w:t>At the time of death, discuss and make a decision with family. It may be beneficial for the family to get counselling and get some rest during this stressful time (Wang and Hart, 2021).</w:t>
      </w:r>
    </w:p>
    <w:p w14:paraId="792D14EF" w14:textId="50E1F458" w:rsidR="001551CA" w:rsidRPr="001551CA" w:rsidRDefault="001551CA">
      <w:pPr>
        <w:spacing w:line="259" w:lineRule="auto"/>
        <w:jc w:val="left"/>
        <w:rPr>
          <w:rFonts w:cs="Arial"/>
          <w:lang w:val="en-US"/>
        </w:rPr>
      </w:pPr>
      <w:r w:rsidRPr="001551CA">
        <w:rPr>
          <w:rFonts w:cs="Arial"/>
          <w:lang w:val="en-US"/>
        </w:rPr>
        <w:br w:type="page"/>
      </w:r>
    </w:p>
    <w:p w14:paraId="3E6FB57F" w14:textId="77777777" w:rsidR="001551CA" w:rsidRPr="001551CA" w:rsidRDefault="001551CA" w:rsidP="001551CA">
      <w:pPr>
        <w:pStyle w:val="Heading1"/>
        <w:rPr>
          <w:lang w:val="en-US"/>
        </w:rPr>
      </w:pPr>
      <w:bookmarkStart w:id="24" w:name="_Toc214037396"/>
      <w:r w:rsidRPr="001551CA">
        <w:rPr>
          <w:lang w:val="en-US"/>
        </w:rPr>
        <w:lastRenderedPageBreak/>
        <w:t>8. Conclusion</w:t>
      </w:r>
      <w:bookmarkEnd w:id="24"/>
    </w:p>
    <w:p w14:paraId="0A9D9EF8" w14:textId="77777777" w:rsidR="001551CA" w:rsidRPr="001551CA" w:rsidRDefault="001551CA" w:rsidP="001551CA">
      <w:pPr>
        <w:rPr>
          <w:rFonts w:cs="Arial"/>
          <w:lang w:val="en-US"/>
        </w:rPr>
      </w:pPr>
      <w:r w:rsidRPr="001551CA">
        <w:rPr>
          <w:rFonts w:cs="Arial"/>
          <w:lang w:val="en-US"/>
        </w:rPr>
        <w:t>Chronic kidney illness affects millions of people around the world. Chronic kidney disease (CKD) affects a significant portion of the population in the United Kingdom and has significant mental, emotional, and social repercussions. Patients, families, and healthcare systems are all impacted by chronic kidney disease (CKD), which necessitates early detection, treatment that is supported by evidence, and comprehensive care.</w:t>
      </w:r>
    </w:p>
    <w:p w14:paraId="5BE858B3" w14:textId="77777777" w:rsidR="001551CA" w:rsidRPr="001551CA" w:rsidRDefault="001551CA" w:rsidP="001551CA">
      <w:pPr>
        <w:rPr>
          <w:rFonts w:cs="Arial"/>
          <w:lang w:val="en-US"/>
        </w:rPr>
      </w:pPr>
      <w:r w:rsidRPr="001551CA">
        <w:rPr>
          <w:rFonts w:cs="Arial"/>
          <w:lang w:val="en-US"/>
        </w:rPr>
        <w:t>Integrated care of CKD is enhanced</w:t>
      </w:r>
      <w:r w:rsidRPr="001551CA">
        <w:rPr>
          <w:rFonts w:cs="Arial"/>
          <w:lang w:val="en-US"/>
        </w:rPr>
        <w:t> </w:t>
      </w:r>
      <w:r w:rsidRPr="001551CA">
        <w:rPr>
          <w:rFonts w:cs="Arial"/>
          <w:lang w:val="en-US"/>
        </w:rPr>
        <w:t>by the NHS, the Chronic Care Model and social care. Use of these strategies enhances patient empowerment, integrated patient care and interprofessional</w:t>
      </w:r>
      <w:r w:rsidRPr="001551CA">
        <w:rPr>
          <w:rFonts w:cs="Arial"/>
          <w:lang w:val="en-US"/>
        </w:rPr>
        <w:t> </w:t>
      </w:r>
      <w:r w:rsidRPr="001551CA">
        <w:rPr>
          <w:rFonts w:cs="Arial"/>
          <w:lang w:val="en-US"/>
        </w:rPr>
        <w:t xml:space="preserve">collaboration. </w:t>
      </w:r>
      <w:proofErr w:type="spellStart"/>
      <w:r w:rsidRPr="001551CA">
        <w:rPr>
          <w:rFonts w:cs="Arial"/>
          <w:lang w:val="en-US"/>
        </w:rPr>
        <w:t>Individualised</w:t>
      </w:r>
      <w:proofErr w:type="spellEnd"/>
      <w:r w:rsidRPr="001551CA">
        <w:rPr>
          <w:rFonts w:cs="Arial"/>
          <w:lang w:val="en-US"/>
        </w:rPr>
        <w:t xml:space="preserve"> CKD</w:t>
      </w:r>
      <w:r w:rsidRPr="001551CA">
        <w:rPr>
          <w:rFonts w:cs="Arial"/>
          <w:lang w:val="en-US"/>
        </w:rPr>
        <w:t> </w:t>
      </w:r>
      <w:r w:rsidRPr="001551CA">
        <w:rPr>
          <w:rFonts w:cs="Arial"/>
          <w:lang w:val="en-US"/>
        </w:rPr>
        <w:t xml:space="preserve">care decreases </w:t>
      </w:r>
      <w:proofErr w:type="spellStart"/>
      <w:r w:rsidRPr="001551CA">
        <w:rPr>
          <w:rFonts w:cs="Arial"/>
          <w:lang w:val="en-US"/>
        </w:rPr>
        <w:t>hospitalisations</w:t>
      </w:r>
      <w:proofErr w:type="spellEnd"/>
      <w:r w:rsidRPr="001551CA">
        <w:rPr>
          <w:rFonts w:cs="Arial"/>
          <w:lang w:val="en-US"/>
        </w:rPr>
        <w:t xml:space="preserve"> and trial patients’ lives.</w:t>
      </w:r>
    </w:p>
    <w:p w14:paraId="7B9FA53D" w14:textId="77777777" w:rsidR="001551CA" w:rsidRPr="001551CA" w:rsidRDefault="001551CA" w:rsidP="001551CA">
      <w:pPr>
        <w:rPr>
          <w:rFonts w:cs="Arial"/>
          <w:lang w:val="en-US"/>
        </w:rPr>
      </w:pPr>
      <w:r w:rsidRPr="001551CA">
        <w:rPr>
          <w:rFonts w:cs="Arial"/>
          <w:lang w:val="en-US"/>
        </w:rPr>
        <w:t xml:space="preserve">The burden of chronic kidney disease (CKD) is reduced, and the quality of life of patients is improved, thanks to the Long-Term Plan of the National Health Service (NHS). The outcomes for patients and their families can be improved by the implementation of a complete and integrated approach that </w:t>
      </w:r>
      <w:r w:rsidRPr="001551CA">
        <w:rPr>
          <w:rFonts w:cs="Arial"/>
          <w:lang w:val="en-US"/>
        </w:rPr>
        <w:t>encourages proactive self-management and empowers patients.</w:t>
      </w:r>
    </w:p>
    <w:p w14:paraId="369309AD" w14:textId="77777777" w:rsidR="001551CA" w:rsidRPr="001551CA" w:rsidRDefault="001551CA" w:rsidP="001551CA">
      <w:pPr>
        <w:rPr>
          <w:rFonts w:cs="Arial"/>
          <w:lang w:val="en-US"/>
        </w:rPr>
      </w:pPr>
    </w:p>
    <w:p w14:paraId="0767C3EA" w14:textId="46A69B08" w:rsidR="001551CA" w:rsidRPr="001551CA" w:rsidRDefault="001551CA">
      <w:pPr>
        <w:spacing w:line="259" w:lineRule="auto"/>
        <w:jc w:val="left"/>
        <w:rPr>
          <w:rFonts w:cs="Arial"/>
          <w:lang w:val="en-US"/>
        </w:rPr>
      </w:pPr>
      <w:r w:rsidRPr="001551CA">
        <w:rPr>
          <w:rFonts w:cs="Arial"/>
          <w:lang w:val="en-US"/>
        </w:rPr>
        <w:br w:type="page"/>
      </w:r>
    </w:p>
    <w:p w14:paraId="20DABC20" w14:textId="77777777" w:rsidR="001551CA" w:rsidRPr="001551CA" w:rsidRDefault="001551CA" w:rsidP="001551CA">
      <w:pPr>
        <w:pStyle w:val="Heading1"/>
      </w:pPr>
      <w:bookmarkStart w:id="25" w:name="_Toc214037397"/>
      <w:r w:rsidRPr="001551CA">
        <w:lastRenderedPageBreak/>
        <w:t>9. Reference list</w:t>
      </w:r>
      <w:bookmarkEnd w:id="25"/>
    </w:p>
    <w:p w14:paraId="2F2D3452" w14:textId="77777777" w:rsidR="001551CA" w:rsidRPr="001551CA" w:rsidRDefault="001551CA" w:rsidP="001551CA">
      <w:pPr>
        <w:rPr>
          <w:rFonts w:cs="Arial"/>
        </w:rPr>
      </w:pPr>
      <w:proofErr w:type="spellStart"/>
      <w:r w:rsidRPr="001551CA">
        <w:rPr>
          <w:rFonts w:cs="Arial"/>
        </w:rPr>
        <w:t>Arıcı</w:t>
      </w:r>
      <w:proofErr w:type="spellEnd"/>
      <w:r w:rsidRPr="001551CA">
        <w:rPr>
          <w:rFonts w:cs="Arial"/>
        </w:rPr>
        <w:t>, M. (2024). </w:t>
      </w:r>
      <w:r w:rsidRPr="001551CA">
        <w:rPr>
          <w:rFonts w:cs="Arial"/>
          <w:i/>
          <w:iCs/>
        </w:rPr>
        <w:t>Management of Chronic Kidney Disease</w:t>
      </w:r>
      <w:r w:rsidRPr="001551CA">
        <w:rPr>
          <w:rFonts w:cs="Arial"/>
        </w:rPr>
        <w:t>. Springer.</w:t>
      </w:r>
    </w:p>
    <w:p w14:paraId="743D0394" w14:textId="77777777" w:rsidR="001551CA" w:rsidRPr="001551CA" w:rsidRDefault="001551CA" w:rsidP="001551CA">
      <w:pPr>
        <w:rPr>
          <w:rFonts w:cs="Arial"/>
        </w:rPr>
      </w:pPr>
      <w:r w:rsidRPr="001551CA">
        <w:rPr>
          <w:rFonts w:cs="Arial"/>
        </w:rPr>
        <w:t xml:space="preserve">Arif, M.S., Mukheimer, A. and Asif, D. (2023). Enhancing the Early Detection of Chronic Kidney Disease: A Robust Machine Learning Model. </w:t>
      </w:r>
      <w:r w:rsidRPr="001551CA">
        <w:rPr>
          <w:rFonts w:cs="Arial"/>
          <w:i/>
        </w:rPr>
        <w:t>Big Data and Cognitive Computing</w:t>
      </w:r>
      <w:r w:rsidRPr="001551CA">
        <w:rPr>
          <w:rFonts w:cs="Arial"/>
        </w:rPr>
        <w:t xml:space="preserve">, [online] 7(3), p.144. </w:t>
      </w:r>
      <w:proofErr w:type="spellStart"/>
      <w:r w:rsidRPr="001551CA">
        <w:rPr>
          <w:rFonts w:cs="Arial"/>
        </w:rPr>
        <w:t>doi:</w:t>
      </w:r>
      <w:hyperlink r:id="rId25" w:history="1">
        <w:r w:rsidRPr="001551CA">
          <w:rPr>
            <w:rStyle w:val="Hyperlink"/>
            <w:rFonts w:cs="Arial"/>
          </w:rPr>
          <w:t>https</w:t>
        </w:r>
        <w:proofErr w:type="spellEnd"/>
        <w:r w:rsidRPr="001551CA">
          <w:rPr>
            <w:rStyle w:val="Hyperlink"/>
            <w:rFonts w:cs="Arial"/>
          </w:rPr>
          <w:t>://doi.org/10.3390/bdcc7030144</w:t>
        </w:r>
      </w:hyperlink>
      <w:r w:rsidRPr="001551CA">
        <w:rPr>
          <w:rFonts w:cs="Arial"/>
        </w:rPr>
        <w:t>.</w:t>
      </w:r>
    </w:p>
    <w:p w14:paraId="63BF4424" w14:textId="77777777" w:rsidR="001551CA" w:rsidRPr="001551CA" w:rsidRDefault="001551CA" w:rsidP="001551CA">
      <w:pPr>
        <w:rPr>
          <w:rFonts w:cs="Arial"/>
        </w:rPr>
      </w:pPr>
      <w:r w:rsidRPr="001551CA">
        <w:rPr>
          <w:rFonts w:cs="Arial"/>
        </w:rPr>
        <w:t xml:space="preserve">Burgos-Calderón, R., </w:t>
      </w:r>
      <w:proofErr w:type="spellStart"/>
      <w:r w:rsidRPr="001551CA">
        <w:rPr>
          <w:rFonts w:cs="Arial"/>
        </w:rPr>
        <w:t>Depine</w:t>
      </w:r>
      <w:proofErr w:type="spellEnd"/>
      <w:r w:rsidRPr="001551CA">
        <w:rPr>
          <w:rFonts w:cs="Arial"/>
        </w:rPr>
        <w:t xml:space="preserve">, S.Á. and </w:t>
      </w:r>
      <w:proofErr w:type="spellStart"/>
      <w:r w:rsidRPr="001551CA">
        <w:rPr>
          <w:rFonts w:cs="Arial"/>
        </w:rPr>
        <w:t>Aroca</w:t>
      </w:r>
      <w:proofErr w:type="spellEnd"/>
      <w:r w:rsidRPr="001551CA">
        <w:rPr>
          <w:rFonts w:cs="Arial"/>
        </w:rPr>
        <w:t xml:space="preserve">-Martínez, G. (2021). Population Kidney Health. A New Paradigm for Chronic Kidney Disease Management. </w:t>
      </w:r>
      <w:r w:rsidRPr="001551CA">
        <w:rPr>
          <w:rFonts w:cs="Arial"/>
          <w:i/>
        </w:rPr>
        <w:t>International Journal of Environmental Research and Public Health</w:t>
      </w:r>
      <w:r w:rsidRPr="001551CA">
        <w:rPr>
          <w:rFonts w:cs="Arial"/>
        </w:rPr>
        <w:t xml:space="preserve">, [online] 18(13), p.6786. </w:t>
      </w:r>
      <w:proofErr w:type="spellStart"/>
      <w:r w:rsidRPr="001551CA">
        <w:rPr>
          <w:rFonts w:cs="Arial"/>
        </w:rPr>
        <w:t>doi:</w:t>
      </w:r>
      <w:hyperlink r:id="rId26" w:history="1">
        <w:r w:rsidRPr="001551CA">
          <w:rPr>
            <w:rStyle w:val="Hyperlink"/>
            <w:rFonts w:cs="Arial"/>
          </w:rPr>
          <w:t>https</w:t>
        </w:r>
        <w:proofErr w:type="spellEnd"/>
        <w:r w:rsidRPr="001551CA">
          <w:rPr>
            <w:rStyle w:val="Hyperlink"/>
            <w:rFonts w:cs="Arial"/>
          </w:rPr>
          <w:t>://doi.org/10.3390/ijerph18136786</w:t>
        </w:r>
      </w:hyperlink>
      <w:r w:rsidRPr="001551CA">
        <w:rPr>
          <w:rFonts w:cs="Arial"/>
        </w:rPr>
        <w:t>.</w:t>
      </w:r>
    </w:p>
    <w:p w14:paraId="3BA61130" w14:textId="77777777" w:rsidR="001551CA" w:rsidRPr="001551CA" w:rsidRDefault="001551CA" w:rsidP="001551CA">
      <w:pPr>
        <w:rPr>
          <w:rFonts w:cs="Arial"/>
        </w:rPr>
      </w:pPr>
      <w:proofErr w:type="spellStart"/>
      <w:r w:rsidRPr="001551CA">
        <w:rPr>
          <w:rFonts w:cs="Arial"/>
        </w:rPr>
        <w:t>Burnier</w:t>
      </w:r>
      <w:proofErr w:type="spellEnd"/>
      <w:r w:rsidRPr="001551CA">
        <w:rPr>
          <w:rFonts w:cs="Arial"/>
        </w:rPr>
        <w:t xml:space="preserve">, M. and </w:t>
      </w:r>
      <w:proofErr w:type="spellStart"/>
      <w:r w:rsidRPr="001551CA">
        <w:rPr>
          <w:rFonts w:cs="Arial"/>
        </w:rPr>
        <w:t>Damianaki</w:t>
      </w:r>
      <w:proofErr w:type="spellEnd"/>
      <w:r w:rsidRPr="001551CA">
        <w:rPr>
          <w:rFonts w:cs="Arial"/>
        </w:rPr>
        <w:t xml:space="preserve">, A. (2023). Hypertension as cardiovascular risk factor in chronic kidney disease. </w:t>
      </w:r>
      <w:r w:rsidRPr="001551CA">
        <w:rPr>
          <w:rFonts w:cs="Arial"/>
          <w:i/>
        </w:rPr>
        <w:t>Circulation research</w:t>
      </w:r>
      <w:r w:rsidRPr="001551CA">
        <w:rPr>
          <w:rFonts w:cs="Arial"/>
        </w:rPr>
        <w:t xml:space="preserve">, [online] 132(8), pp.1050–1063. </w:t>
      </w:r>
      <w:proofErr w:type="spellStart"/>
      <w:r w:rsidRPr="001551CA">
        <w:rPr>
          <w:rFonts w:cs="Arial"/>
        </w:rPr>
        <w:t>doi:</w:t>
      </w:r>
      <w:hyperlink r:id="rId27" w:history="1">
        <w:r w:rsidRPr="001551CA">
          <w:rPr>
            <w:rStyle w:val="Hyperlink"/>
            <w:rFonts w:cs="Arial"/>
          </w:rPr>
          <w:t>https</w:t>
        </w:r>
        <w:proofErr w:type="spellEnd"/>
        <w:r w:rsidRPr="001551CA">
          <w:rPr>
            <w:rStyle w:val="Hyperlink"/>
            <w:rFonts w:cs="Arial"/>
          </w:rPr>
          <w:t>://doi.org/10.1161/circresaha.122.321762</w:t>
        </w:r>
      </w:hyperlink>
      <w:r w:rsidRPr="001551CA">
        <w:rPr>
          <w:rFonts w:cs="Arial"/>
        </w:rPr>
        <w:t>.</w:t>
      </w:r>
    </w:p>
    <w:p w14:paraId="6CEE3ECB" w14:textId="77777777" w:rsidR="001551CA" w:rsidRPr="001551CA" w:rsidRDefault="001551CA" w:rsidP="001551CA">
      <w:pPr>
        <w:rPr>
          <w:rFonts w:cs="Arial"/>
        </w:rPr>
      </w:pPr>
      <w:proofErr w:type="spellStart"/>
      <w:r w:rsidRPr="001551CA">
        <w:rPr>
          <w:rFonts w:cs="Arial"/>
        </w:rPr>
        <w:t>Caillard</w:t>
      </w:r>
      <w:proofErr w:type="spellEnd"/>
      <w:r w:rsidRPr="001551CA">
        <w:rPr>
          <w:rFonts w:cs="Arial"/>
        </w:rPr>
        <w:t xml:space="preserve">, S. and </w:t>
      </w:r>
      <w:proofErr w:type="spellStart"/>
      <w:r w:rsidRPr="001551CA">
        <w:rPr>
          <w:rFonts w:cs="Arial"/>
        </w:rPr>
        <w:t>Thaunat</w:t>
      </w:r>
      <w:proofErr w:type="spellEnd"/>
      <w:r w:rsidRPr="001551CA">
        <w:rPr>
          <w:rFonts w:cs="Arial"/>
        </w:rPr>
        <w:t xml:space="preserve">, O. (2021). COVID-19 vaccination in kidney </w:t>
      </w:r>
      <w:r w:rsidRPr="001551CA">
        <w:rPr>
          <w:rFonts w:cs="Arial"/>
        </w:rPr>
        <w:t xml:space="preserve">transplant recipients. </w:t>
      </w:r>
      <w:r w:rsidRPr="001551CA">
        <w:rPr>
          <w:rFonts w:cs="Arial"/>
          <w:i/>
        </w:rPr>
        <w:t>Nature Reviews Nephrology</w:t>
      </w:r>
      <w:r w:rsidRPr="001551CA">
        <w:rPr>
          <w:rFonts w:cs="Arial"/>
        </w:rPr>
        <w:t xml:space="preserve">, 17(12), pp.785–787. </w:t>
      </w:r>
      <w:proofErr w:type="spellStart"/>
      <w:r w:rsidRPr="001551CA">
        <w:rPr>
          <w:rFonts w:cs="Arial"/>
        </w:rPr>
        <w:t>doi:</w:t>
      </w:r>
      <w:hyperlink r:id="rId28" w:history="1">
        <w:r w:rsidRPr="001551CA">
          <w:rPr>
            <w:rStyle w:val="Hyperlink"/>
            <w:rFonts w:cs="Arial"/>
          </w:rPr>
          <w:t>https</w:t>
        </w:r>
        <w:proofErr w:type="spellEnd"/>
        <w:r w:rsidRPr="001551CA">
          <w:rPr>
            <w:rStyle w:val="Hyperlink"/>
            <w:rFonts w:cs="Arial"/>
          </w:rPr>
          <w:t>://doi.org/10.1038/s41581-021-00491-7</w:t>
        </w:r>
      </w:hyperlink>
      <w:r w:rsidRPr="001551CA">
        <w:rPr>
          <w:rFonts w:cs="Arial"/>
        </w:rPr>
        <w:t>.</w:t>
      </w:r>
    </w:p>
    <w:p w14:paraId="0AEBE238" w14:textId="77777777" w:rsidR="001551CA" w:rsidRPr="001551CA" w:rsidRDefault="001551CA" w:rsidP="001551CA">
      <w:pPr>
        <w:rPr>
          <w:rFonts w:cs="Arial"/>
        </w:rPr>
      </w:pPr>
      <w:r w:rsidRPr="001551CA">
        <w:rPr>
          <w:rFonts w:cs="Arial"/>
        </w:rPr>
        <w:t xml:space="preserve">Cao, Y.-L., Lin, J.-H., Hammes, H.-P. and Zhang, C. (2022). Flavonoids in Treatment of Chronic Kidney Disease. </w:t>
      </w:r>
      <w:r w:rsidRPr="001551CA">
        <w:rPr>
          <w:rFonts w:cs="Arial"/>
          <w:i/>
        </w:rPr>
        <w:t>Molecules</w:t>
      </w:r>
      <w:r w:rsidRPr="001551CA">
        <w:rPr>
          <w:rFonts w:cs="Arial"/>
        </w:rPr>
        <w:t xml:space="preserve">, 27(7). </w:t>
      </w:r>
      <w:proofErr w:type="spellStart"/>
      <w:r w:rsidRPr="001551CA">
        <w:rPr>
          <w:rFonts w:cs="Arial"/>
        </w:rPr>
        <w:t>doi:</w:t>
      </w:r>
      <w:hyperlink r:id="rId29" w:history="1">
        <w:r w:rsidRPr="001551CA">
          <w:rPr>
            <w:rStyle w:val="Hyperlink"/>
            <w:rFonts w:cs="Arial"/>
          </w:rPr>
          <w:t>https</w:t>
        </w:r>
        <w:proofErr w:type="spellEnd"/>
        <w:r w:rsidRPr="001551CA">
          <w:rPr>
            <w:rStyle w:val="Hyperlink"/>
            <w:rFonts w:cs="Arial"/>
          </w:rPr>
          <w:t>://doi.org/10.3390/molecules27072365</w:t>
        </w:r>
      </w:hyperlink>
      <w:r w:rsidRPr="001551CA">
        <w:rPr>
          <w:rFonts w:cs="Arial"/>
        </w:rPr>
        <w:t>.</w:t>
      </w:r>
    </w:p>
    <w:p w14:paraId="1652242F" w14:textId="77777777" w:rsidR="001551CA" w:rsidRPr="001551CA" w:rsidRDefault="001551CA" w:rsidP="001551CA">
      <w:pPr>
        <w:rPr>
          <w:rFonts w:cs="Arial"/>
        </w:rPr>
      </w:pPr>
      <w:r w:rsidRPr="001551CA">
        <w:rPr>
          <w:rFonts w:cs="Arial"/>
        </w:rPr>
        <w:t>Chen, T.K., Knicely, D.H. and Grams, M.E. (2019). Chronic Kidney Disease Diagnosis and Management. </w:t>
      </w:r>
      <w:r w:rsidRPr="001551CA">
        <w:rPr>
          <w:rFonts w:cs="Arial"/>
          <w:i/>
          <w:iCs/>
        </w:rPr>
        <w:t>JAMA</w:t>
      </w:r>
      <w:r w:rsidRPr="001551CA">
        <w:rPr>
          <w:rFonts w:cs="Arial"/>
        </w:rPr>
        <w:t xml:space="preserve">, [online] 322(13), pp.1294–1304. </w:t>
      </w:r>
      <w:proofErr w:type="spellStart"/>
      <w:proofErr w:type="gramStart"/>
      <w:r w:rsidRPr="001551CA">
        <w:rPr>
          <w:rFonts w:cs="Arial"/>
        </w:rPr>
        <w:t>doi:https</w:t>
      </w:r>
      <w:proofErr w:type="spellEnd"/>
      <w:r w:rsidRPr="001551CA">
        <w:rPr>
          <w:rFonts w:cs="Arial"/>
        </w:rPr>
        <w:t>://doi.org/10.1001/jama.2019.14745</w:t>
      </w:r>
      <w:proofErr w:type="gramEnd"/>
      <w:r w:rsidRPr="001551CA">
        <w:rPr>
          <w:rFonts w:cs="Arial"/>
        </w:rPr>
        <w:t>.</w:t>
      </w:r>
    </w:p>
    <w:p w14:paraId="6842EE7F" w14:textId="77777777" w:rsidR="001551CA" w:rsidRPr="001551CA" w:rsidRDefault="001551CA" w:rsidP="001551CA">
      <w:pPr>
        <w:rPr>
          <w:rFonts w:cs="Arial"/>
        </w:rPr>
      </w:pPr>
      <w:r w:rsidRPr="001551CA">
        <w:rPr>
          <w:rFonts w:cs="Arial"/>
        </w:rPr>
        <w:t xml:space="preserve">Chen, T.-T., Oldenburg, B. and Hsueh, Y.-S. (2021). Chronic care model in the diabetes pay-for-performance program in Taiwan: Benefits, challenges and future directions. </w:t>
      </w:r>
      <w:r w:rsidRPr="001551CA">
        <w:rPr>
          <w:rFonts w:cs="Arial"/>
          <w:i/>
        </w:rPr>
        <w:t>World Journal of Diabetes</w:t>
      </w:r>
      <w:r w:rsidRPr="001551CA">
        <w:rPr>
          <w:rFonts w:cs="Arial"/>
        </w:rPr>
        <w:t xml:space="preserve">, 12(5), pp.578–589. </w:t>
      </w:r>
      <w:proofErr w:type="spellStart"/>
      <w:r w:rsidRPr="001551CA">
        <w:rPr>
          <w:rFonts w:cs="Arial"/>
        </w:rPr>
        <w:t>doi:</w:t>
      </w:r>
      <w:hyperlink r:id="rId30" w:history="1">
        <w:r w:rsidRPr="001551CA">
          <w:rPr>
            <w:rStyle w:val="Hyperlink"/>
            <w:rFonts w:cs="Arial"/>
          </w:rPr>
          <w:t>https</w:t>
        </w:r>
        <w:proofErr w:type="spellEnd"/>
        <w:r w:rsidRPr="001551CA">
          <w:rPr>
            <w:rStyle w:val="Hyperlink"/>
            <w:rFonts w:cs="Arial"/>
          </w:rPr>
          <w:t>://doi.org/10.4239/wjd.v12.i5.578</w:t>
        </w:r>
      </w:hyperlink>
      <w:r w:rsidRPr="001551CA">
        <w:rPr>
          <w:rFonts w:cs="Arial"/>
        </w:rPr>
        <w:t>.</w:t>
      </w:r>
    </w:p>
    <w:p w14:paraId="6AC46CA7" w14:textId="77777777" w:rsidR="001551CA" w:rsidRPr="001551CA" w:rsidRDefault="001551CA" w:rsidP="001551CA">
      <w:pPr>
        <w:rPr>
          <w:rFonts w:cs="Arial"/>
        </w:rPr>
      </w:pPr>
      <w:r w:rsidRPr="001551CA">
        <w:rPr>
          <w:rFonts w:cs="Arial"/>
        </w:rPr>
        <w:t xml:space="preserve">Cusumano, A.M., Tzanno-Martins, C. and Rosa-Diez, G.J. (2021). The Glomerular Filtration Rate: From the Diagnosis of Kidney Function to a Public Health Tool. </w:t>
      </w:r>
      <w:r w:rsidRPr="001551CA">
        <w:rPr>
          <w:rFonts w:cs="Arial"/>
          <w:i/>
        </w:rPr>
        <w:t>Frontiers in Medicine</w:t>
      </w:r>
      <w:r w:rsidRPr="001551CA">
        <w:rPr>
          <w:rFonts w:cs="Arial"/>
        </w:rPr>
        <w:t xml:space="preserve">, [online] 8. </w:t>
      </w:r>
      <w:proofErr w:type="spellStart"/>
      <w:r w:rsidRPr="001551CA">
        <w:rPr>
          <w:rFonts w:cs="Arial"/>
        </w:rPr>
        <w:lastRenderedPageBreak/>
        <w:t>doi:</w:t>
      </w:r>
      <w:hyperlink r:id="rId31" w:history="1">
        <w:r w:rsidRPr="001551CA">
          <w:rPr>
            <w:rStyle w:val="Hyperlink"/>
            <w:rFonts w:cs="Arial"/>
          </w:rPr>
          <w:t>https</w:t>
        </w:r>
        <w:proofErr w:type="spellEnd"/>
        <w:r w:rsidRPr="001551CA">
          <w:rPr>
            <w:rStyle w:val="Hyperlink"/>
            <w:rFonts w:cs="Arial"/>
          </w:rPr>
          <w:t>://doi.org/10.3389/fmed.2021.769335</w:t>
        </w:r>
      </w:hyperlink>
      <w:r w:rsidRPr="001551CA">
        <w:rPr>
          <w:rFonts w:cs="Arial"/>
        </w:rPr>
        <w:t>.</w:t>
      </w:r>
    </w:p>
    <w:p w14:paraId="0C893FCD" w14:textId="77777777" w:rsidR="001551CA" w:rsidRPr="001551CA" w:rsidRDefault="001551CA" w:rsidP="001551CA">
      <w:pPr>
        <w:rPr>
          <w:rFonts w:cs="Arial"/>
        </w:rPr>
      </w:pPr>
      <w:r w:rsidRPr="001551CA">
        <w:rPr>
          <w:rFonts w:cs="Arial"/>
        </w:rPr>
        <w:t xml:space="preserve">Dias, D.B., Mendes, M.L., Caramori, J.T., Falbo dos Reis, P. and Ponce, D. (2020). Urgent-start dialysis: Comparison of complications and outcomes between peritoneal dialysis and haemodialysis. </w:t>
      </w:r>
      <w:r w:rsidRPr="001551CA">
        <w:rPr>
          <w:rFonts w:cs="Arial"/>
          <w:i/>
        </w:rPr>
        <w:t>Peritoneal Dialysis International: Journal of the International Society for Peritoneal Dialysis</w:t>
      </w:r>
      <w:r w:rsidRPr="001551CA">
        <w:rPr>
          <w:rFonts w:cs="Arial"/>
        </w:rPr>
        <w:t xml:space="preserve">. </w:t>
      </w:r>
      <w:proofErr w:type="spellStart"/>
      <w:r w:rsidRPr="001551CA">
        <w:rPr>
          <w:rFonts w:cs="Arial"/>
        </w:rPr>
        <w:t>doi:</w:t>
      </w:r>
      <w:hyperlink r:id="rId32" w:history="1">
        <w:r w:rsidRPr="001551CA">
          <w:rPr>
            <w:rStyle w:val="Hyperlink"/>
            <w:rFonts w:cs="Arial"/>
          </w:rPr>
          <w:t>https</w:t>
        </w:r>
        <w:proofErr w:type="spellEnd"/>
        <w:r w:rsidRPr="001551CA">
          <w:rPr>
            <w:rStyle w:val="Hyperlink"/>
            <w:rFonts w:cs="Arial"/>
          </w:rPr>
          <w:t>://doi.org/10.1177/0896860820915021</w:t>
        </w:r>
      </w:hyperlink>
      <w:r w:rsidRPr="001551CA">
        <w:rPr>
          <w:rFonts w:cs="Arial"/>
        </w:rPr>
        <w:t>.</w:t>
      </w:r>
    </w:p>
    <w:p w14:paraId="08615BFD" w14:textId="77777777" w:rsidR="001551CA" w:rsidRPr="001551CA" w:rsidRDefault="001551CA" w:rsidP="001551CA">
      <w:pPr>
        <w:rPr>
          <w:rFonts w:cs="Arial"/>
        </w:rPr>
      </w:pPr>
      <w:r w:rsidRPr="001551CA">
        <w:rPr>
          <w:rFonts w:cs="Arial"/>
        </w:rPr>
        <w:t>El Nahas, M. and Levin, A. eds., (2009). </w:t>
      </w:r>
      <w:r w:rsidRPr="001551CA">
        <w:rPr>
          <w:rFonts w:cs="Arial"/>
          <w:i/>
          <w:iCs/>
        </w:rPr>
        <w:t>Chronic Kidney Disease</w:t>
      </w:r>
      <w:r w:rsidRPr="001551CA">
        <w:rPr>
          <w:rFonts w:cs="Arial"/>
        </w:rPr>
        <w:t xml:space="preserve">. [online] Oxford University Press. </w:t>
      </w:r>
      <w:proofErr w:type="spellStart"/>
      <w:proofErr w:type="gramStart"/>
      <w:r w:rsidRPr="001551CA">
        <w:rPr>
          <w:rFonts w:cs="Arial"/>
        </w:rPr>
        <w:t>doi:https</w:t>
      </w:r>
      <w:proofErr w:type="spellEnd"/>
      <w:r w:rsidRPr="001551CA">
        <w:rPr>
          <w:rFonts w:cs="Arial"/>
        </w:rPr>
        <w:t>://doi.org/10.1093/med/9780199549313.001.0001</w:t>
      </w:r>
      <w:proofErr w:type="gramEnd"/>
      <w:r w:rsidRPr="001551CA">
        <w:rPr>
          <w:rFonts w:cs="Arial"/>
        </w:rPr>
        <w:t>.</w:t>
      </w:r>
    </w:p>
    <w:p w14:paraId="1A12BB73" w14:textId="77777777" w:rsidR="001551CA" w:rsidRPr="001551CA" w:rsidRDefault="001551CA" w:rsidP="001551CA">
      <w:pPr>
        <w:rPr>
          <w:rFonts w:cs="Arial"/>
        </w:rPr>
      </w:pPr>
      <w:proofErr w:type="spellStart"/>
      <w:r w:rsidRPr="001551CA">
        <w:rPr>
          <w:rFonts w:cs="Arial"/>
        </w:rPr>
        <w:t>Ghiyasvandian</w:t>
      </w:r>
      <w:proofErr w:type="spellEnd"/>
      <w:r w:rsidRPr="001551CA">
        <w:rPr>
          <w:rFonts w:cs="Arial"/>
        </w:rPr>
        <w:t xml:space="preserve">, S., Shahsavari, H., </w:t>
      </w:r>
      <w:proofErr w:type="spellStart"/>
      <w:r w:rsidRPr="001551CA">
        <w:rPr>
          <w:rFonts w:cs="Arial"/>
        </w:rPr>
        <w:t>Matourypour</w:t>
      </w:r>
      <w:proofErr w:type="spellEnd"/>
      <w:r w:rsidRPr="001551CA">
        <w:rPr>
          <w:rFonts w:cs="Arial"/>
        </w:rPr>
        <w:t xml:space="preserve">, P. and </w:t>
      </w:r>
      <w:proofErr w:type="spellStart"/>
      <w:r w:rsidRPr="001551CA">
        <w:rPr>
          <w:rFonts w:cs="Arial"/>
        </w:rPr>
        <w:t>Golestannejad</w:t>
      </w:r>
      <w:proofErr w:type="spellEnd"/>
      <w:r w:rsidRPr="001551CA">
        <w:rPr>
          <w:rFonts w:cs="Arial"/>
        </w:rPr>
        <w:t xml:space="preserve">, M.R. (2021). Integrated Care model: Transition from acute to chronic care. </w:t>
      </w:r>
      <w:proofErr w:type="spellStart"/>
      <w:r w:rsidRPr="001551CA">
        <w:rPr>
          <w:rFonts w:cs="Arial"/>
          <w:i/>
        </w:rPr>
        <w:t>Revista</w:t>
      </w:r>
      <w:proofErr w:type="spellEnd"/>
      <w:r w:rsidRPr="001551CA">
        <w:rPr>
          <w:rFonts w:cs="Arial"/>
          <w:i/>
        </w:rPr>
        <w:t xml:space="preserve"> </w:t>
      </w:r>
      <w:proofErr w:type="spellStart"/>
      <w:r w:rsidRPr="001551CA">
        <w:rPr>
          <w:rFonts w:cs="Arial"/>
          <w:i/>
        </w:rPr>
        <w:t>Brasileira</w:t>
      </w:r>
      <w:proofErr w:type="spellEnd"/>
      <w:r w:rsidRPr="001551CA">
        <w:rPr>
          <w:rFonts w:cs="Arial"/>
          <w:i/>
        </w:rPr>
        <w:t xml:space="preserve"> de </w:t>
      </w:r>
      <w:proofErr w:type="spellStart"/>
      <w:r w:rsidRPr="001551CA">
        <w:rPr>
          <w:rFonts w:cs="Arial"/>
          <w:i/>
        </w:rPr>
        <w:t>Enfermagem</w:t>
      </w:r>
      <w:proofErr w:type="spellEnd"/>
      <w:r w:rsidRPr="001551CA">
        <w:rPr>
          <w:rFonts w:cs="Arial"/>
        </w:rPr>
        <w:t>, 74(</w:t>
      </w:r>
      <w:proofErr w:type="spellStart"/>
      <w:r w:rsidRPr="001551CA">
        <w:rPr>
          <w:rFonts w:cs="Arial"/>
        </w:rPr>
        <w:t>suppl</w:t>
      </w:r>
      <w:proofErr w:type="spellEnd"/>
      <w:r w:rsidRPr="001551CA">
        <w:rPr>
          <w:rFonts w:cs="Arial"/>
        </w:rPr>
        <w:t xml:space="preserve"> 5). </w:t>
      </w:r>
      <w:proofErr w:type="spellStart"/>
      <w:r w:rsidRPr="001551CA">
        <w:rPr>
          <w:rFonts w:cs="Arial"/>
        </w:rPr>
        <w:t>doi:</w:t>
      </w:r>
      <w:hyperlink r:id="rId33" w:history="1">
        <w:r w:rsidRPr="001551CA">
          <w:rPr>
            <w:rStyle w:val="Hyperlink"/>
            <w:rFonts w:cs="Arial"/>
          </w:rPr>
          <w:t>https</w:t>
        </w:r>
        <w:proofErr w:type="spellEnd"/>
        <w:r w:rsidRPr="001551CA">
          <w:rPr>
            <w:rStyle w:val="Hyperlink"/>
            <w:rFonts w:cs="Arial"/>
          </w:rPr>
          <w:t>://doi.org/10.1590/0034-7167-2020-0910</w:t>
        </w:r>
      </w:hyperlink>
      <w:r w:rsidRPr="001551CA">
        <w:rPr>
          <w:rFonts w:cs="Arial"/>
        </w:rPr>
        <w:t>.</w:t>
      </w:r>
    </w:p>
    <w:p w14:paraId="5BADE9A4" w14:textId="77777777" w:rsidR="001551CA" w:rsidRPr="001551CA" w:rsidRDefault="001551CA" w:rsidP="001551CA">
      <w:pPr>
        <w:rPr>
          <w:rFonts w:cs="Arial"/>
        </w:rPr>
      </w:pPr>
      <w:r w:rsidRPr="001551CA">
        <w:rPr>
          <w:rFonts w:cs="Arial"/>
        </w:rPr>
        <w:t xml:space="preserve">Grenda, R. (2020). Torque </w:t>
      </w:r>
      <w:proofErr w:type="spellStart"/>
      <w:r w:rsidRPr="001551CA">
        <w:rPr>
          <w:rFonts w:cs="Arial"/>
        </w:rPr>
        <w:t>teno</w:t>
      </w:r>
      <w:proofErr w:type="spellEnd"/>
      <w:r w:rsidRPr="001551CA">
        <w:rPr>
          <w:rFonts w:cs="Arial"/>
        </w:rPr>
        <w:t xml:space="preserve"> (TTV) viral load as a biomarker of immunosuppressive strength after kidney transplantation in children. </w:t>
      </w:r>
      <w:proofErr w:type="spellStart"/>
      <w:r w:rsidRPr="001551CA">
        <w:rPr>
          <w:rFonts w:cs="Arial"/>
          <w:i/>
        </w:rPr>
        <w:t>Pediatric</w:t>
      </w:r>
      <w:proofErr w:type="spellEnd"/>
      <w:r w:rsidRPr="001551CA">
        <w:rPr>
          <w:rFonts w:cs="Arial"/>
          <w:i/>
        </w:rPr>
        <w:t xml:space="preserve"> Nephrology</w:t>
      </w:r>
      <w:r w:rsidRPr="001551CA">
        <w:rPr>
          <w:rFonts w:cs="Arial"/>
        </w:rPr>
        <w:t xml:space="preserve">, 36(1), pp.1–3. </w:t>
      </w:r>
      <w:proofErr w:type="spellStart"/>
      <w:r w:rsidRPr="001551CA">
        <w:rPr>
          <w:rFonts w:cs="Arial"/>
        </w:rPr>
        <w:t>doi:</w:t>
      </w:r>
      <w:hyperlink r:id="rId34" w:history="1">
        <w:r w:rsidRPr="001551CA">
          <w:rPr>
            <w:rStyle w:val="Hyperlink"/>
            <w:rFonts w:cs="Arial"/>
          </w:rPr>
          <w:t>https</w:t>
        </w:r>
        <w:proofErr w:type="spellEnd"/>
        <w:r w:rsidRPr="001551CA">
          <w:rPr>
            <w:rStyle w:val="Hyperlink"/>
            <w:rFonts w:cs="Arial"/>
          </w:rPr>
          <w:t>://doi.org/10.1007/s00467-020-04607-2</w:t>
        </w:r>
      </w:hyperlink>
      <w:r w:rsidRPr="001551CA">
        <w:rPr>
          <w:rFonts w:cs="Arial"/>
        </w:rPr>
        <w:t>.</w:t>
      </w:r>
    </w:p>
    <w:p w14:paraId="39E921A1" w14:textId="77777777" w:rsidR="001551CA" w:rsidRPr="001551CA" w:rsidRDefault="001551CA" w:rsidP="001551CA">
      <w:pPr>
        <w:rPr>
          <w:rFonts w:cs="Arial"/>
        </w:rPr>
      </w:pPr>
      <w:r w:rsidRPr="001551CA">
        <w:rPr>
          <w:rFonts w:cs="Arial"/>
        </w:rPr>
        <w:t xml:space="preserve">Hannan, M., Ansari, S., Meza, N., Anderson, A.H., Srivastava, A., </w:t>
      </w:r>
      <w:proofErr w:type="spellStart"/>
      <w:r w:rsidRPr="001551CA">
        <w:rPr>
          <w:rFonts w:cs="Arial"/>
        </w:rPr>
        <w:t>Waikar</w:t>
      </w:r>
      <w:proofErr w:type="spellEnd"/>
      <w:r w:rsidRPr="001551CA">
        <w:rPr>
          <w:rFonts w:cs="Arial"/>
        </w:rPr>
        <w:t xml:space="preserve">, S., Charleston, J., Weir, M.R., Taliercio, J., Horwitz, E., Saunders, M.R., Wolfrum, K., Feldman, H.I., Lash, J.P. and Ricardo, A.C. (2021). Risk Factors for CKD Progression: Overview of Findings from the CRIC Study. </w:t>
      </w:r>
      <w:r w:rsidRPr="001551CA">
        <w:rPr>
          <w:rFonts w:cs="Arial"/>
          <w:i/>
        </w:rPr>
        <w:t>Clinical journal of the American Society of Nephrology: CJASN</w:t>
      </w:r>
      <w:r w:rsidRPr="001551CA">
        <w:rPr>
          <w:rFonts w:cs="Arial"/>
        </w:rPr>
        <w:t xml:space="preserve">, [online] 16(4), pp.648–659. </w:t>
      </w:r>
      <w:proofErr w:type="spellStart"/>
      <w:r w:rsidRPr="001551CA">
        <w:rPr>
          <w:rFonts w:cs="Arial"/>
        </w:rPr>
        <w:t>doi:</w:t>
      </w:r>
      <w:hyperlink r:id="rId35" w:history="1">
        <w:r w:rsidRPr="001551CA">
          <w:rPr>
            <w:rStyle w:val="Hyperlink"/>
            <w:rFonts w:cs="Arial"/>
          </w:rPr>
          <w:t>https</w:t>
        </w:r>
        <w:proofErr w:type="spellEnd"/>
        <w:r w:rsidRPr="001551CA">
          <w:rPr>
            <w:rStyle w:val="Hyperlink"/>
            <w:rFonts w:cs="Arial"/>
          </w:rPr>
          <w:t>://doi.org/10.2215/CJN.07830520</w:t>
        </w:r>
      </w:hyperlink>
      <w:r w:rsidRPr="001551CA">
        <w:rPr>
          <w:rFonts w:cs="Arial"/>
        </w:rPr>
        <w:t>.</w:t>
      </w:r>
    </w:p>
    <w:p w14:paraId="3FBBEA4A" w14:textId="77777777" w:rsidR="001551CA" w:rsidRPr="001551CA" w:rsidRDefault="001551CA" w:rsidP="001551CA">
      <w:pPr>
        <w:rPr>
          <w:rFonts w:cs="Arial"/>
        </w:rPr>
      </w:pPr>
      <w:r w:rsidRPr="001551CA">
        <w:rPr>
          <w:rFonts w:cs="Arial"/>
        </w:rPr>
        <w:t xml:space="preserve">Hawthorne, G., Lightfoot, C.J., Smith, A.C. and Wilkinson, T.J. (2023). Multimorbidity prevalence and patterns in chronic kidney disease: findings from an observational multicentre UK cohort study. </w:t>
      </w:r>
      <w:r w:rsidRPr="001551CA">
        <w:rPr>
          <w:rFonts w:cs="Arial"/>
          <w:i/>
        </w:rPr>
        <w:t>International Urology and Nephrology</w:t>
      </w:r>
      <w:r w:rsidRPr="001551CA">
        <w:rPr>
          <w:rFonts w:cs="Arial"/>
        </w:rPr>
        <w:t xml:space="preserve">, 55(8), pp.2047–2057. </w:t>
      </w:r>
      <w:proofErr w:type="spellStart"/>
      <w:r w:rsidRPr="001551CA">
        <w:rPr>
          <w:rFonts w:cs="Arial"/>
        </w:rPr>
        <w:t>doi:</w:t>
      </w:r>
      <w:hyperlink r:id="rId36" w:history="1">
        <w:r w:rsidRPr="001551CA">
          <w:rPr>
            <w:rStyle w:val="Hyperlink"/>
            <w:rFonts w:cs="Arial"/>
          </w:rPr>
          <w:t>https</w:t>
        </w:r>
        <w:proofErr w:type="spellEnd"/>
        <w:r w:rsidRPr="001551CA">
          <w:rPr>
            <w:rStyle w:val="Hyperlink"/>
            <w:rFonts w:cs="Arial"/>
          </w:rPr>
          <w:t>://doi.org/10.1007/s11255-023-03516-1</w:t>
        </w:r>
      </w:hyperlink>
      <w:r w:rsidRPr="001551CA">
        <w:rPr>
          <w:rFonts w:cs="Arial"/>
        </w:rPr>
        <w:t>.</w:t>
      </w:r>
    </w:p>
    <w:p w14:paraId="2717F9B1" w14:textId="77777777" w:rsidR="001551CA" w:rsidRPr="001551CA" w:rsidRDefault="001551CA" w:rsidP="001551CA">
      <w:pPr>
        <w:rPr>
          <w:rFonts w:cs="Arial"/>
        </w:rPr>
      </w:pPr>
      <w:r w:rsidRPr="001551CA">
        <w:rPr>
          <w:rFonts w:cs="Arial"/>
        </w:rPr>
        <w:t xml:space="preserve">Iyengar, A. and McCulloch, M.I. (2021). Paediatric kidney transplantation in under-resourced regions—a panoramic view. </w:t>
      </w:r>
      <w:proofErr w:type="spellStart"/>
      <w:r w:rsidRPr="001551CA">
        <w:rPr>
          <w:rFonts w:cs="Arial"/>
          <w:i/>
        </w:rPr>
        <w:t>Pediatric</w:t>
      </w:r>
      <w:proofErr w:type="spellEnd"/>
      <w:r w:rsidRPr="001551CA">
        <w:rPr>
          <w:rFonts w:cs="Arial"/>
          <w:i/>
        </w:rPr>
        <w:t xml:space="preserve"> Nephrology</w:t>
      </w:r>
      <w:r w:rsidRPr="001551CA">
        <w:rPr>
          <w:rFonts w:cs="Arial"/>
        </w:rPr>
        <w:t xml:space="preserve">. </w:t>
      </w:r>
      <w:proofErr w:type="spellStart"/>
      <w:r w:rsidRPr="001551CA">
        <w:rPr>
          <w:rFonts w:cs="Arial"/>
        </w:rPr>
        <w:t>doi:</w:t>
      </w:r>
      <w:hyperlink r:id="rId37" w:history="1">
        <w:r w:rsidRPr="001551CA">
          <w:rPr>
            <w:rStyle w:val="Hyperlink"/>
            <w:rFonts w:cs="Arial"/>
          </w:rPr>
          <w:t>https</w:t>
        </w:r>
        <w:proofErr w:type="spellEnd"/>
        <w:r w:rsidRPr="001551CA">
          <w:rPr>
            <w:rStyle w:val="Hyperlink"/>
            <w:rFonts w:cs="Arial"/>
          </w:rPr>
          <w:t>://doi.org/10.1007/s00467-021-05070-3</w:t>
        </w:r>
      </w:hyperlink>
      <w:r w:rsidRPr="001551CA">
        <w:rPr>
          <w:rFonts w:cs="Arial"/>
        </w:rPr>
        <w:t>.</w:t>
      </w:r>
    </w:p>
    <w:p w14:paraId="5DD2C8DA" w14:textId="77777777" w:rsidR="001551CA" w:rsidRPr="001551CA" w:rsidRDefault="001551CA" w:rsidP="001551CA">
      <w:pPr>
        <w:rPr>
          <w:rFonts w:cs="Arial"/>
        </w:rPr>
      </w:pPr>
      <w:r w:rsidRPr="001551CA">
        <w:rPr>
          <w:rFonts w:cs="Arial"/>
        </w:rPr>
        <w:lastRenderedPageBreak/>
        <w:t xml:space="preserve">Jančič, S.G., Močnik, M. and </w:t>
      </w:r>
      <w:proofErr w:type="spellStart"/>
      <w:r w:rsidRPr="001551CA">
        <w:rPr>
          <w:rFonts w:cs="Arial"/>
        </w:rPr>
        <w:t>Marčun</w:t>
      </w:r>
      <w:proofErr w:type="spellEnd"/>
      <w:r w:rsidRPr="001551CA">
        <w:rPr>
          <w:rFonts w:cs="Arial"/>
        </w:rPr>
        <w:t xml:space="preserve"> Varda, N. (2022). Glomerular Filtration Rate Assessment in Children. </w:t>
      </w:r>
      <w:r w:rsidRPr="001551CA">
        <w:rPr>
          <w:rFonts w:cs="Arial"/>
          <w:i/>
        </w:rPr>
        <w:t>Children</w:t>
      </w:r>
      <w:r w:rsidRPr="001551CA">
        <w:rPr>
          <w:rFonts w:cs="Arial"/>
        </w:rPr>
        <w:t xml:space="preserve">, 9(12), p.1995. </w:t>
      </w:r>
      <w:proofErr w:type="spellStart"/>
      <w:r w:rsidRPr="001551CA">
        <w:rPr>
          <w:rFonts w:cs="Arial"/>
        </w:rPr>
        <w:t>doi:</w:t>
      </w:r>
      <w:hyperlink r:id="rId38" w:history="1">
        <w:r w:rsidRPr="001551CA">
          <w:rPr>
            <w:rStyle w:val="Hyperlink"/>
            <w:rFonts w:cs="Arial"/>
          </w:rPr>
          <w:t>https</w:t>
        </w:r>
        <w:proofErr w:type="spellEnd"/>
        <w:r w:rsidRPr="001551CA">
          <w:rPr>
            <w:rStyle w:val="Hyperlink"/>
            <w:rFonts w:cs="Arial"/>
          </w:rPr>
          <w:t>://doi.org/10.3390/children9121995</w:t>
        </w:r>
      </w:hyperlink>
      <w:r w:rsidRPr="001551CA">
        <w:rPr>
          <w:rFonts w:cs="Arial"/>
        </w:rPr>
        <w:t>.</w:t>
      </w:r>
    </w:p>
    <w:p w14:paraId="7A702CF5" w14:textId="77777777" w:rsidR="001551CA" w:rsidRPr="001551CA" w:rsidRDefault="001551CA" w:rsidP="001551CA">
      <w:pPr>
        <w:rPr>
          <w:rFonts w:cs="Arial"/>
        </w:rPr>
      </w:pPr>
      <w:r w:rsidRPr="001551CA">
        <w:rPr>
          <w:rFonts w:cs="Arial"/>
        </w:rPr>
        <w:t xml:space="preserve">Kalantar-Zadeh, K., Jafar, T.H., Nitsch, D., </w:t>
      </w:r>
      <w:proofErr w:type="spellStart"/>
      <w:r w:rsidRPr="001551CA">
        <w:rPr>
          <w:rFonts w:cs="Arial"/>
        </w:rPr>
        <w:t>Neuen</w:t>
      </w:r>
      <w:proofErr w:type="spellEnd"/>
      <w:r w:rsidRPr="001551CA">
        <w:rPr>
          <w:rFonts w:cs="Arial"/>
        </w:rPr>
        <w:t xml:space="preserve">, B.L. and </w:t>
      </w:r>
      <w:proofErr w:type="spellStart"/>
      <w:r w:rsidRPr="001551CA">
        <w:rPr>
          <w:rFonts w:cs="Arial"/>
        </w:rPr>
        <w:t>Perkovic</w:t>
      </w:r>
      <w:proofErr w:type="spellEnd"/>
      <w:r w:rsidRPr="001551CA">
        <w:rPr>
          <w:rFonts w:cs="Arial"/>
        </w:rPr>
        <w:t xml:space="preserve">, V. (2021). Chronic kidney disease. </w:t>
      </w:r>
      <w:r w:rsidRPr="001551CA">
        <w:rPr>
          <w:rFonts w:cs="Arial"/>
          <w:i/>
        </w:rPr>
        <w:t>The Lancet</w:t>
      </w:r>
      <w:r w:rsidRPr="001551CA">
        <w:rPr>
          <w:rFonts w:cs="Arial"/>
        </w:rPr>
        <w:t xml:space="preserve">, 398(10302), pp.786–802. </w:t>
      </w:r>
      <w:proofErr w:type="spellStart"/>
      <w:r w:rsidRPr="001551CA">
        <w:rPr>
          <w:rFonts w:cs="Arial"/>
        </w:rPr>
        <w:t>doi:</w:t>
      </w:r>
      <w:hyperlink r:id="rId39" w:history="1">
        <w:r w:rsidRPr="001551CA">
          <w:rPr>
            <w:rStyle w:val="Hyperlink"/>
            <w:rFonts w:cs="Arial"/>
          </w:rPr>
          <w:t>https</w:t>
        </w:r>
        <w:proofErr w:type="spellEnd"/>
        <w:r w:rsidRPr="001551CA">
          <w:rPr>
            <w:rStyle w:val="Hyperlink"/>
            <w:rFonts w:cs="Arial"/>
          </w:rPr>
          <w:t>://doi.org/10.1016/s0140-6736(21)00519-5</w:t>
        </w:r>
      </w:hyperlink>
      <w:r w:rsidRPr="001551CA">
        <w:rPr>
          <w:rFonts w:cs="Arial"/>
        </w:rPr>
        <w:t>.</w:t>
      </w:r>
    </w:p>
    <w:p w14:paraId="3C79A412" w14:textId="77777777" w:rsidR="001551CA" w:rsidRPr="001551CA" w:rsidRDefault="001551CA" w:rsidP="001551CA">
      <w:pPr>
        <w:rPr>
          <w:rFonts w:cs="Arial"/>
        </w:rPr>
      </w:pPr>
      <w:r w:rsidRPr="001551CA">
        <w:rPr>
          <w:rFonts w:cs="Arial"/>
        </w:rPr>
        <w:t>Kihara, M. and Suzuki, Y. (2025). Evidence-based Clinical Practice Guideline for Chronic Kidney Disease 2023. </w:t>
      </w:r>
      <w:r w:rsidRPr="001551CA">
        <w:rPr>
          <w:rFonts w:cs="Arial"/>
          <w:i/>
          <w:iCs/>
        </w:rPr>
        <w:t>Health Evaluation and Promotion</w:t>
      </w:r>
      <w:r w:rsidRPr="001551CA">
        <w:rPr>
          <w:rFonts w:cs="Arial"/>
        </w:rPr>
        <w:t xml:space="preserve">, [online] 52(2), pp.362–369. </w:t>
      </w:r>
      <w:proofErr w:type="spellStart"/>
      <w:proofErr w:type="gramStart"/>
      <w:r w:rsidRPr="001551CA">
        <w:rPr>
          <w:rFonts w:cs="Arial"/>
        </w:rPr>
        <w:t>doi:https</w:t>
      </w:r>
      <w:proofErr w:type="spellEnd"/>
      <w:r w:rsidRPr="001551CA">
        <w:rPr>
          <w:rFonts w:cs="Arial"/>
        </w:rPr>
        <w:t>://doi.org/10.7143/jhep.52.362</w:t>
      </w:r>
      <w:proofErr w:type="gramEnd"/>
      <w:r w:rsidRPr="001551CA">
        <w:rPr>
          <w:rFonts w:cs="Arial"/>
        </w:rPr>
        <w:t>.</w:t>
      </w:r>
    </w:p>
    <w:p w14:paraId="21982420" w14:textId="77777777" w:rsidR="001551CA" w:rsidRPr="001551CA" w:rsidRDefault="001551CA" w:rsidP="001551CA">
      <w:pPr>
        <w:rPr>
          <w:rFonts w:cs="Arial"/>
        </w:rPr>
      </w:pPr>
      <w:r w:rsidRPr="001551CA">
        <w:rPr>
          <w:rFonts w:cs="Arial"/>
        </w:rPr>
        <w:t xml:space="preserve">Lohia, S., </w:t>
      </w:r>
      <w:proofErr w:type="spellStart"/>
      <w:r w:rsidRPr="001551CA">
        <w:rPr>
          <w:rFonts w:cs="Arial"/>
        </w:rPr>
        <w:t>Vlahou</w:t>
      </w:r>
      <w:proofErr w:type="spellEnd"/>
      <w:r w:rsidRPr="001551CA">
        <w:rPr>
          <w:rFonts w:cs="Arial"/>
        </w:rPr>
        <w:t xml:space="preserve">, A. and </w:t>
      </w:r>
      <w:proofErr w:type="spellStart"/>
      <w:r w:rsidRPr="001551CA">
        <w:rPr>
          <w:rFonts w:cs="Arial"/>
        </w:rPr>
        <w:t>Zoidakis</w:t>
      </w:r>
      <w:proofErr w:type="spellEnd"/>
      <w:r w:rsidRPr="001551CA">
        <w:rPr>
          <w:rFonts w:cs="Arial"/>
        </w:rPr>
        <w:t xml:space="preserve">, J. (2022). Microbiome in Chronic Kidney Disease (CKD): An Omics Perspective. </w:t>
      </w:r>
      <w:r w:rsidRPr="001551CA">
        <w:rPr>
          <w:rFonts w:cs="Arial"/>
          <w:i/>
        </w:rPr>
        <w:t>Toxins</w:t>
      </w:r>
      <w:r w:rsidRPr="001551CA">
        <w:rPr>
          <w:rFonts w:cs="Arial"/>
        </w:rPr>
        <w:t xml:space="preserve">, 14(3), p.176. </w:t>
      </w:r>
      <w:proofErr w:type="spellStart"/>
      <w:r w:rsidRPr="001551CA">
        <w:rPr>
          <w:rFonts w:cs="Arial"/>
        </w:rPr>
        <w:t>doi:</w:t>
      </w:r>
      <w:hyperlink r:id="rId40" w:history="1">
        <w:r w:rsidRPr="001551CA">
          <w:rPr>
            <w:rStyle w:val="Hyperlink"/>
            <w:rFonts w:cs="Arial"/>
          </w:rPr>
          <w:t>https</w:t>
        </w:r>
        <w:proofErr w:type="spellEnd"/>
        <w:r w:rsidRPr="001551CA">
          <w:rPr>
            <w:rStyle w:val="Hyperlink"/>
            <w:rFonts w:cs="Arial"/>
          </w:rPr>
          <w:t>://doi.org/10.3390/toxins14030176</w:t>
        </w:r>
      </w:hyperlink>
      <w:r w:rsidRPr="001551CA">
        <w:rPr>
          <w:rFonts w:cs="Arial"/>
        </w:rPr>
        <w:t>.</w:t>
      </w:r>
    </w:p>
    <w:p w14:paraId="64AEB471" w14:textId="77777777" w:rsidR="001551CA" w:rsidRPr="001551CA" w:rsidRDefault="001551CA" w:rsidP="001551CA">
      <w:pPr>
        <w:rPr>
          <w:rFonts w:cs="Arial"/>
        </w:rPr>
      </w:pPr>
      <w:r w:rsidRPr="001551CA">
        <w:rPr>
          <w:rFonts w:cs="Arial"/>
        </w:rPr>
        <w:t xml:space="preserve">Mima, A. (2022). A Narrative Review of Diabetic Kidney Disease: Previous and Current Evidence-Based Therapeutic Approaches. </w:t>
      </w:r>
      <w:r w:rsidRPr="001551CA">
        <w:rPr>
          <w:rFonts w:cs="Arial"/>
          <w:i/>
        </w:rPr>
        <w:t>Advances in Therapy</w:t>
      </w:r>
      <w:r w:rsidRPr="001551CA">
        <w:rPr>
          <w:rFonts w:cs="Arial"/>
        </w:rPr>
        <w:t xml:space="preserve">, 39(8), pp.3488–3500. </w:t>
      </w:r>
      <w:proofErr w:type="spellStart"/>
      <w:r w:rsidRPr="001551CA">
        <w:rPr>
          <w:rFonts w:cs="Arial"/>
        </w:rPr>
        <w:t>doi:</w:t>
      </w:r>
      <w:hyperlink r:id="rId41" w:history="1">
        <w:r w:rsidRPr="001551CA">
          <w:rPr>
            <w:rStyle w:val="Hyperlink"/>
            <w:rFonts w:cs="Arial"/>
          </w:rPr>
          <w:t>https</w:t>
        </w:r>
        <w:proofErr w:type="spellEnd"/>
        <w:r w:rsidRPr="001551CA">
          <w:rPr>
            <w:rStyle w:val="Hyperlink"/>
            <w:rFonts w:cs="Arial"/>
          </w:rPr>
          <w:t>://doi.org/10.1007/s12325-022-02223-0</w:t>
        </w:r>
      </w:hyperlink>
      <w:r w:rsidRPr="001551CA">
        <w:rPr>
          <w:rFonts w:cs="Arial"/>
        </w:rPr>
        <w:t>.</w:t>
      </w:r>
    </w:p>
    <w:p w14:paraId="1D4D4492" w14:textId="77777777" w:rsidR="001551CA" w:rsidRPr="001551CA" w:rsidRDefault="001551CA" w:rsidP="001551CA">
      <w:pPr>
        <w:rPr>
          <w:rFonts w:cs="Arial"/>
        </w:rPr>
      </w:pPr>
      <w:r w:rsidRPr="001551CA">
        <w:rPr>
          <w:rFonts w:cs="Arial"/>
        </w:rPr>
        <w:t xml:space="preserve">National Health Service (2022) </w:t>
      </w:r>
      <w:r w:rsidRPr="001551CA">
        <w:rPr>
          <w:rFonts w:cs="Arial"/>
          <w:i/>
          <w:iCs/>
        </w:rPr>
        <w:t>Personalised palliative and end of life care.</w:t>
      </w:r>
      <w:r w:rsidRPr="001551CA">
        <w:rPr>
          <w:rFonts w:cs="Arial"/>
        </w:rPr>
        <w:t xml:space="preserve"> Available at: </w:t>
      </w:r>
      <w:hyperlink r:id="rId42" w:tgtFrame="_new" w:history="1">
        <w:r w:rsidRPr="001551CA">
          <w:rPr>
            <w:rStyle w:val="Hyperlink"/>
            <w:rFonts w:cs="Arial"/>
          </w:rPr>
          <w:t>https://www.england.nhs.uk/eolc/personalised-care/</w:t>
        </w:r>
      </w:hyperlink>
      <w:r w:rsidRPr="001551CA">
        <w:rPr>
          <w:rFonts w:cs="Arial"/>
        </w:rPr>
        <w:t xml:space="preserve"> (Accessed: 12 November 2025)</w:t>
      </w:r>
    </w:p>
    <w:p w14:paraId="384C4FA2" w14:textId="77777777" w:rsidR="001551CA" w:rsidRPr="001551CA" w:rsidRDefault="001551CA" w:rsidP="001551CA">
      <w:pPr>
        <w:rPr>
          <w:rFonts w:cs="Arial"/>
        </w:rPr>
      </w:pPr>
      <w:r w:rsidRPr="001551CA">
        <w:rPr>
          <w:rFonts w:cs="Arial"/>
        </w:rPr>
        <w:t xml:space="preserve">National Health Service (2022) </w:t>
      </w:r>
      <w:r w:rsidRPr="001551CA">
        <w:rPr>
          <w:rFonts w:cs="Arial"/>
          <w:i/>
          <w:iCs/>
        </w:rPr>
        <w:t>Social Prescribing.</w:t>
      </w:r>
      <w:r w:rsidRPr="001551CA">
        <w:rPr>
          <w:rFonts w:cs="Arial"/>
        </w:rPr>
        <w:t xml:space="preserve"> Available at: https://www.england.nhs.uk/personalisedcare/social</w:t>
      </w:r>
      <w:r w:rsidRPr="001551CA">
        <w:rPr>
          <w:rFonts w:cs="Arial"/>
        </w:rPr>
        <w:noBreakHyphen/>
        <w:t>prescribing/ (Accessed: 12 November 2025)</w:t>
      </w:r>
    </w:p>
    <w:p w14:paraId="6297D556" w14:textId="77777777" w:rsidR="001551CA" w:rsidRPr="001551CA" w:rsidRDefault="001551CA" w:rsidP="001551CA">
      <w:pPr>
        <w:rPr>
          <w:rFonts w:cs="Arial"/>
        </w:rPr>
      </w:pPr>
      <w:r w:rsidRPr="001551CA">
        <w:rPr>
          <w:rFonts w:cs="Arial"/>
        </w:rPr>
        <w:t xml:space="preserve">National Health Service (2021) </w:t>
      </w:r>
      <w:r w:rsidRPr="001551CA">
        <w:rPr>
          <w:rFonts w:cs="Arial"/>
          <w:i/>
          <w:iCs/>
        </w:rPr>
        <w:t>Long Term Plan.</w:t>
      </w:r>
      <w:r w:rsidRPr="001551CA">
        <w:rPr>
          <w:rFonts w:cs="Arial"/>
        </w:rPr>
        <w:t xml:space="preserve"> Available at: https://www.longtermplan.nhs.uk/wp-content/uploads/2019/01/the-nhs-long-term</w:t>
      </w:r>
      <w:r w:rsidRPr="001551CA">
        <w:rPr>
          <w:rFonts w:cs="Arial"/>
        </w:rPr>
        <w:noBreakHyphen/>
        <w:t>plan-summary.pdf (Accessed: 12 November 2025)</w:t>
      </w:r>
    </w:p>
    <w:p w14:paraId="75E03C20" w14:textId="77777777" w:rsidR="001551CA" w:rsidRPr="001551CA" w:rsidRDefault="001551CA" w:rsidP="001551CA">
      <w:pPr>
        <w:rPr>
          <w:rFonts w:cs="Arial"/>
        </w:rPr>
      </w:pPr>
      <w:r w:rsidRPr="001551CA">
        <w:rPr>
          <w:rFonts w:cs="Arial"/>
        </w:rPr>
        <w:t xml:space="preserve">National Health Service (2021) </w:t>
      </w:r>
      <w:r w:rsidRPr="001551CA">
        <w:rPr>
          <w:rFonts w:cs="Arial"/>
          <w:i/>
          <w:iCs/>
        </w:rPr>
        <w:t xml:space="preserve">Supported </w:t>
      </w:r>
      <w:proofErr w:type="spellStart"/>
      <w:r w:rsidRPr="001551CA">
        <w:rPr>
          <w:rFonts w:cs="Arial"/>
          <w:i/>
          <w:iCs/>
        </w:rPr>
        <w:t>self management</w:t>
      </w:r>
      <w:proofErr w:type="spellEnd"/>
      <w:r w:rsidRPr="001551CA">
        <w:rPr>
          <w:rFonts w:cs="Arial"/>
          <w:i/>
          <w:iCs/>
        </w:rPr>
        <w:t>.</w:t>
      </w:r>
      <w:r w:rsidRPr="001551CA">
        <w:rPr>
          <w:rFonts w:cs="Arial"/>
        </w:rPr>
        <w:t xml:space="preserve"> Available at: https://www.england.nhs.uk/personalisedcare/supported</w:t>
      </w:r>
      <w:r w:rsidRPr="001551CA">
        <w:rPr>
          <w:rFonts w:cs="Arial"/>
        </w:rPr>
        <w:noBreakHyphen/>
        <w:t>self</w:t>
      </w:r>
      <w:r w:rsidRPr="001551CA">
        <w:rPr>
          <w:rFonts w:cs="Arial"/>
        </w:rPr>
        <w:noBreakHyphen/>
        <w:t>management/ (Accessed: 12 November 2025)</w:t>
      </w:r>
    </w:p>
    <w:p w14:paraId="366F8971" w14:textId="77777777" w:rsidR="001551CA" w:rsidRPr="001551CA" w:rsidRDefault="001551CA" w:rsidP="001551CA">
      <w:pPr>
        <w:rPr>
          <w:rFonts w:cs="Arial"/>
        </w:rPr>
      </w:pPr>
      <w:r w:rsidRPr="001551CA">
        <w:rPr>
          <w:rFonts w:cs="Arial"/>
        </w:rPr>
        <w:t xml:space="preserve">National Health Service (2021) </w:t>
      </w:r>
      <w:r w:rsidRPr="001551CA">
        <w:rPr>
          <w:rFonts w:cs="Arial"/>
          <w:i/>
          <w:iCs/>
        </w:rPr>
        <w:t>Care coordination.</w:t>
      </w:r>
      <w:r w:rsidRPr="001551CA">
        <w:rPr>
          <w:rFonts w:cs="Arial"/>
        </w:rPr>
        <w:t xml:space="preserve"> Available at: https://www.england.nhs.uk/personalisedcare/supported</w:t>
      </w:r>
      <w:r w:rsidRPr="001551CA">
        <w:rPr>
          <w:rFonts w:cs="Arial"/>
        </w:rPr>
        <w:noBreakHyphen/>
        <w:t>self</w:t>
      </w:r>
      <w:r w:rsidRPr="001551CA">
        <w:rPr>
          <w:rFonts w:cs="Arial"/>
        </w:rPr>
        <w:noBreakHyphen/>
        <w:t>management/care</w:t>
      </w:r>
      <w:r w:rsidRPr="001551CA">
        <w:rPr>
          <w:rFonts w:cs="Arial"/>
        </w:rPr>
        <w:noBreakHyphen/>
      </w:r>
      <w:r w:rsidRPr="001551CA">
        <w:rPr>
          <w:rFonts w:cs="Arial"/>
        </w:rPr>
        <w:lastRenderedPageBreak/>
        <w:t>co</w:t>
      </w:r>
      <w:r w:rsidRPr="001551CA">
        <w:rPr>
          <w:rFonts w:cs="Arial"/>
        </w:rPr>
        <w:noBreakHyphen/>
        <w:t>ordination/ (Accessed: 12 November 2025)</w:t>
      </w:r>
    </w:p>
    <w:p w14:paraId="6FF88A97" w14:textId="77777777" w:rsidR="001551CA" w:rsidRPr="001551CA" w:rsidRDefault="001551CA" w:rsidP="001551CA">
      <w:pPr>
        <w:rPr>
          <w:rFonts w:cs="Arial"/>
        </w:rPr>
      </w:pPr>
    </w:p>
    <w:p w14:paraId="2CE9BB31" w14:textId="77777777" w:rsidR="001551CA" w:rsidRPr="001551CA" w:rsidRDefault="001551CA" w:rsidP="001551CA">
      <w:pPr>
        <w:rPr>
          <w:rFonts w:cs="Arial"/>
        </w:rPr>
      </w:pPr>
      <w:r w:rsidRPr="001551CA">
        <w:rPr>
          <w:rFonts w:cs="Arial"/>
        </w:rPr>
        <w:t xml:space="preserve">Raoofi, S., </w:t>
      </w:r>
      <w:proofErr w:type="spellStart"/>
      <w:r w:rsidRPr="001551CA">
        <w:rPr>
          <w:rFonts w:cs="Arial"/>
        </w:rPr>
        <w:t>Rafiei</w:t>
      </w:r>
      <w:proofErr w:type="spellEnd"/>
      <w:r w:rsidRPr="001551CA">
        <w:rPr>
          <w:rFonts w:cs="Arial"/>
        </w:rPr>
        <w:t xml:space="preserve">, S., Rezaei, S., Ahmadi, S., Masoumi, M., Sharifi, A. and </w:t>
      </w:r>
      <w:proofErr w:type="spellStart"/>
      <w:r w:rsidRPr="001551CA">
        <w:rPr>
          <w:rFonts w:cs="Arial"/>
        </w:rPr>
        <w:t>Ghashghaee</w:t>
      </w:r>
      <w:proofErr w:type="spellEnd"/>
      <w:r w:rsidRPr="001551CA">
        <w:rPr>
          <w:rFonts w:cs="Arial"/>
        </w:rPr>
        <w:t xml:space="preserve">, A. (2021). </w:t>
      </w:r>
      <w:proofErr w:type="spellStart"/>
      <w:r w:rsidRPr="001551CA">
        <w:rPr>
          <w:rFonts w:cs="Arial"/>
        </w:rPr>
        <w:t>Hemodialysis</w:t>
      </w:r>
      <w:proofErr w:type="spellEnd"/>
      <w:r w:rsidRPr="001551CA">
        <w:rPr>
          <w:rFonts w:cs="Arial"/>
        </w:rPr>
        <w:t xml:space="preserve"> and peritoneal dialysis—health-related quality of life: systematic review plus meta-analysis. </w:t>
      </w:r>
      <w:r w:rsidRPr="001551CA">
        <w:rPr>
          <w:rFonts w:cs="Arial"/>
          <w:i/>
        </w:rPr>
        <w:t>BMJ Supportive &amp; Palliative Care</w:t>
      </w:r>
      <w:r w:rsidRPr="001551CA">
        <w:rPr>
          <w:rFonts w:cs="Arial"/>
        </w:rPr>
        <w:t xml:space="preserve">, 13(4), </w:t>
      </w:r>
      <w:proofErr w:type="gramStart"/>
      <w:r w:rsidRPr="001551CA">
        <w:rPr>
          <w:rFonts w:cs="Arial"/>
        </w:rPr>
        <w:t>p.bmjspcare</w:t>
      </w:r>
      <w:proofErr w:type="gramEnd"/>
      <w:r w:rsidRPr="001551CA">
        <w:rPr>
          <w:rFonts w:cs="Arial"/>
        </w:rPr>
        <w:t xml:space="preserve">-003182. </w:t>
      </w:r>
      <w:proofErr w:type="spellStart"/>
      <w:r w:rsidRPr="001551CA">
        <w:rPr>
          <w:rFonts w:cs="Arial"/>
        </w:rPr>
        <w:t>doi:</w:t>
      </w:r>
      <w:hyperlink r:id="rId43" w:history="1">
        <w:r w:rsidRPr="001551CA">
          <w:rPr>
            <w:rStyle w:val="Hyperlink"/>
            <w:rFonts w:cs="Arial"/>
          </w:rPr>
          <w:t>https</w:t>
        </w:r>
        <w:proofErr w:type="spellEnd"/>
        <w:r w:rsidRPr="001551CA">
          <w:rPr>
            <w:rStyle w:val="Hyperlink"/>
            <w:rFonts w:cs="Arial"/>
          </w:rPr>
          <w:t>://doi.org/10.1136/bmjspcare-2021-003182</w:t>
        </w:r>
      </w:hyperlink>
      <w:r w:rsidRPr="001551CA">
        <w:rPr>
          <w:rFonts w:cs="Arial"/>
        </w:rPr>
        <w:t>.</w:t>
      </w:r>
    </w:p>
    <w:p w14:paraId="1DBF15DA" w14:textId="77777777" w:rsidR="001551CA" w:rsidRPr="001551CA" w:rsidRDefault="001551CA" w:rsidP="001551CA">
      <w:pPr>
        <w:rPr>
          <w:rFonts w:cs="Arial"/>
        </w:rPr>
      </w:pPr>
      <w:r w:rsidRPr="001551CA">
        <w:rPr>
          <w:rFonts w:cs="Arial"/>
        </w:rPr>
        <w:t xml:space="preserve">Rashed-Al-Mahfuz, Md., Haque, A., Azad, A., Alyami, S.A., Quinn, J.M.W. and Moni, M.A. (2021). Clinically Applicable Machine Learning Approaches to Identify Attributes of Chronic Kidney Disease (CKD) for Use in Low-Cost Diagnostic Screening. </w:t>
      </w:r>
      <w:r w:rsidRPr="001551CA">
        <w:rPr>
          <w:rFonts w:cs="Arial"/>
          <w:i/>
        </w:rPr>
        <w:t>IEEE Journal of Translational Engineering in Health and Medicine</w:t>
      </w:r>
      <w:r w:rsidRPr="001551CA">
        <w:rPr>
          <w:rFonts w:cs="Arial"/>
        </w:rPr>
        <w:t xml:space="preserve">, 9, pp.1–11. </w:t>
      </w:r>
      <w:proofErr w:type="spellStart"/>
      <w:r w:rsidRPr="001551CA">
        <w:rPr>
          <w:rFonts w:cs="Arial"/>
        </w:rPr>
        <w:t>doi:</w:t>
      </w:r>
      <w:hyperlink r:id="rId44" w:history="1">
        <w:r w:rsidRPr="001551CA">
          <w:rPr>
            <w:rStyle w:val="Hyperlink"/>
            <w:rFonts w:cs="Arial"/>
          </w:rPr>
          <w:t>https</w:t>
        </w:r>
        <w:proofErr w:type="spellEnd"/>
        <w:r w:rsidRPr="001551CA">
          <w:rPr>
            <w:rStyle w:val="Hyperlink"/>
            <w:rFonts w:cs="Arial"/>
          </w:rPr>
          <w:t>://doi.org/10.1109/jtehm.2021.3073629</w:t>
        </w:r>
      </w:hyperlink>
      <w:r w:rsidRPr="001551CA">
        <w:rPr>
          <w:rFonts w:cs="Arial"/>
        </w:rPr>
        <w:t>.</w:t>
      </w:r>
    </w:p>
    <w:p w14:paraId="46B617DF" w14:textId="77777777" w:rsidR="001551CA" w:rsidRPr="001551CA" w:rsidRDefault="001551CA" w:rsidP="001551CA">
      <w:pPr>
        <w:rPr>
          <w:rFonts w:cs="Arial"/>
        </w:rPr>
      </w:pPr>
      <w:r w:rsidRPr="001551CA">
        <w:rPr>
          <w:rFonts w:cs="Arial"/>
        </w:rPr>
        <w:t xml:space="preserve">Stewart, S., Kalra, P.A., Blakeman, T., Cranmer-Gordon, H. and Sinha, S. (2024). Chronic Kidney disease: detect, diagnose, Disclose—a UK Primary Care Perspective of Barriers and Enablers to Effective Kidney Care. </w:t>
      </w:r>
      <w:r w:rsidRPr="001551CA">
        <w:rPr>
          <w:rFonts w:cs="Arial"/>
          <w:i/>
        </w:rPr>
        <w:t>BMC Medicine</w:t>
      </w:r>
      <w:r w:rsidRPr="001551CA">
        <w:rPr>
          <w:rFonts w:cs="Arial"/>
        </w:rPr>
        <w:t xml:space="preserve">, </w:t>
      </w:r>
      <w:r w:rsidRPr="001551CA">
        <w:rPr>
          <w:rFonts w:cs="Arial"/>
        </w:rPr>
        <w:t xml:space="preserve">[online] 22(1). </w:t>
      </w:r>
      <w:proofErr w:type="spellStart"/>
      <w:r w:rsidRPr="001551CA">
        <w:rPr>
          <w:rFonts w:cs="Arial"/>
        </w:rPr>
        <w:t>doi:</w:t>
      </w:r>
      <w:hyperlink r:id="rId45" w:history="1">
        <w:r w:rsidRPr="001551CA">
          <w:rPr>
            <w:rStyle w:val="Hyperlink"/>
            <w:rFonts w:cs="Arial"/>
          </w:rPr>
          <w:t>https</w:t>
        </w:r>
        <w:proofErr w:type="spellEnd"/>
        <w:r w:rsidRPr="001551CA">
          <w:rPr>
            <w:rStyle w:val="Hyperlink"/>
            <w:rFonts w:cs="Arial"/>
          </w:rPr>
          <w:t>://doi.org/10.1186/s12916-024-03555-0</w:t>
        </w:r>
      </w:hyperlink>
      <w:r w:rsidRPr="001551CA">
        <w:rPr>
          <w:rFonts w:cs="Arial"/>
        </w:rPr>
        <w:t>.</w:t>
      </w:r>
    </w:p>
    <w:p w14:paraId="52BEB162" w14:textId="77777777" w:rsidR="001551CA" w:rsidRPr="001551CA" w:rsidRDefault="001551CA" w:rsidP="001551CA">
      <w:pPr>
        <w:rPr>
          <w:rFonts w:cs="Arial"/>
        </w:rPr>
      </w:pPr>
      <w:proofErr w:type="spellStart"/>
      <w:r w:rsidRPr="001551CA">
        <w:rPr>
          <w:rFonts w:cs="Arial"/>
        </w:rPr>
        <w:t>Pethő</w:t>
      </w:r>
      <w:proofErr w:type="spellEnd"/>
      <w:r w:rsidRPr="001551CA">
        <w:rPr>
          <w:rFonts w:cs="Arial"/>
        </w:rPr>
        <w:t xml:space="preserve">, Á.G., </w:t>
      </w:r>
      <w:proofErr w:type="spellStart"/>
      <w:r w:rsidRPr="001551CA">
        <w:rPr>
          <w:rFonts w:cs="Arial"/>
        </w:rPr>
        <w:t>Tapolyai</w:t>
      </w:r>
      <w:proofErr w:type="spellEnd"/>
      <w:r w:rsidRPr="001551CA">
        <w:rPr>
          <w:rFonts w:cs="Arial"/>
        </w:rPr>
        <w:t>, M., Csongrádi, É. and Orosz, P. (2024). Management of chronic kidney disease: The current novel and forgotten therapies. </w:t>
      </w:r>
      <w:r w:rsidRPr="001551CA">
        <w:rPr>
          <w:rFonts w:cs="Arial"/>
          <w:i/>
          <w:iCs/>
        </w:rPr>
        <w:t>Journal of Clinical &amp; Translational Endocrinology</w:t>
      </w:r>
      <w:r w:rsidRPr="001551CA">
        <w:rPr>
          <w:rFonts w:cs="Arial"/>
        </w:rPr>
        <w:t xml:space="preserve">, [online] 36. </w:t>
      </w:r>
      <w:proofErr w:type="spellStart"/>
      <w:proofErr w:type="gramStart"/>
      <w:r w:rsidRPr="001551CA">
        <w:rPr>
          <w:rFonts w:cs="Arial"/>
        </w:rPr>
        <w:t>doi:https</w:t>
      </w:r>
      <w:proofErr w:type="spellEnd"/>
      <w:r w:rsidRPr="001551CA">
        <w:rPr>
          <w:rFonts w:cs="Arial"/>
        </w:rPr>
        <w:t>://doi.org/10.1016/j.jcte.2024.100354</w:t>
      </w:r>
      <w:proofErr w:type="gramEnd"/>
      <w:r w:rsidRPr="001551CA">
        <w:rPr>
          <w:rFonts w:cs="Arial"/>
        </w:rPr>
        <w:t>.</w:t>
      </w:r>
    </w:p>
    <w:p w14:paraId="78A7E19A" w14:textId="77777777" w:rsidR="001551CA" w:rsidRPr="001551CA" w:rsidRDefault="001551CA" w:rsidP="001551CA">
      <w:pPr>
        <w:rPr>
          <w:rFonts w:cs="Arial"/>
        </w:rPr>
      </w:pPr>
      <w:r w:rsidRPr="001551CA">
        <w:rPr>
          <w:rFonts w:cs="Arial"/>
        </w:rPr>
        <w:t xml:space="preserve">Wang, J.H. and Hart, A. (2021). Global Perspective on Kidney Transplantation: United States. </w:t>
      </w:r>
      <w:r w:rsidRPr="001551CA">
        <w:rPr>
          <w:rFonts w:cs="Arial"/>
          <w:i/>
        </w:rPr>
        <w:t>Kidney360</w:t>
      </w:r>
      <w:r w:rsidRPr="001551CA">
        <w:rPr>
          <w:rFonts w:cs="Arial"/>
        </w:rPr>
        <w:t xml:space="preserve">, 2(11), p.10.34067/KID.0002472021. </w:t>
      </w:r>
      <w:proofErr w:type="spellStart"/>
      <w:r w:rsidRPr="001551CA">
        <w:rPr>
          <w:rFonts w:cs="Arial"/>
        </w:rPr>
        <w:t>doi:</w:t>
      </w:r>
      <w:hyperlink r:id="rId46" w:history="1">
        <w:r w:rsidRPr="001551CA">
          <w:rPr>
            <w:rStyle w:val="Hyperlink"/>
            <w:rFonts w:cs="Arial"/>
          </w:rPr>
          <w:t>https</w:t>
        </w:r>
        <w:proofErr w:type="spellEnd"/>
        <w:r w:rsidRPr="001551CA">
          <w:rPr>
            <w:rStyle w:val="Hyperlink"/>
            <w:rFonts w:cs="Arial"/>
          </w:rPr>
          <w:t>://doi.org/10.34067/kid.0002472021</w:t>
        </w:r>
      </w:hyperlink>
      <w:r w:rsidRPr="001551CA">
        <w:rPr>
          <w:rFonts w:cs="Arial"/>
        </w:rPr>
        <w:t>.</w:t>
      </w:r>
    </w:p>
    <w:p w14:paraId="7CDF196B" w14:textId="289C995A" w:rsidR="001551CA" w:rsidRPr="00F42575" w:rsidRDefault="001551CA" w:rsidP="001551CA">
      <w:pPr>
        <w:rPr>
          <w:rFonts w:cs="Arial"/>
        </w:rPr>
      </w:pPr>
      <w:r w:rsidRPr="001551CA">
        <w:rPr>
          <w:rFonts w:cs="Arial"/>
        </w:rPr>
        <w:t xml:space="preserve">Yamada, S. and Nakano, T. (2023). Role of Chronic Kidney Disease (CKD)–Mineral and Bone Disorder (MBD) in the Pathogenesis of Cardiovascular Disease in CKD. </w:t>
      </w:r>
      <w:r w:rsidRPr="001551CA">
        <w:rPr>
          <w:rFonts w:cs="Arial"/>
          <w:i/>
        </w:rPr>
        <w:t>Journal of Atherosclerosis and Thrombosis</w:t>
      </w:r>
      <w:r w:rsidRPr="001551CA">
        <w:rPr>
          <w:rFonts w:cs="Arial"/>
        </w:rPr>
        <w:t xml:space="preserve">, 30(8), pp.835–850. </w:t>
      </w:r>
      <w:proofErr w:type="spellStart"/>
      <w:r w:rsidRPr="001551CA">
        <w:rPr>
          <w:rFonts w:cs="Arial"/>
        </w:rPr>
        <w:t>doi:</w:t>
      </w:r>
      <w:hyperlink r:id="rId47" w:history="1">
        <w:r w:rsidRPr="001551CA">
          <w:rPr>
            <w:rStyle w:val="Hyperlink"/>
            <w:rFonts w:cs="Arial"/>
          </w:rPr>
          <w:t>https</w:t>
        </w:r>
        <w:proofErr w:type="spellEnd"/>
        <w:r w:rsidRPr="001551CA">
          <w:rPr>
            <w:rStyle w:val="Hyperlink"/>
            <w:rFonts w:cs="Arial"/>
          </w:rPr>
          <w:t>://doi.org/10.5551/jat.rv22006</w:t>
        </w:r>
      </w:hyperlink>
      <w:r w:rsidRPr="001551CA">
        <w:rPr>
          <w:rFonts w:cs="Arial"/>
        </w:rPr>
        <w:t>.</w:t>
      </w:r>
    </w:p>
    <w:p w14:paraId="0AA4435A" w14:textId="77777777" w:rsidR="001551CA" w:rsidRPr="001551CA" w:rsidRDefault="001551CA" w:rsidP="001551CA">
      <w:pPr>
        <w:rPr>
          <w:rFonts w:cs="Arial"/>
        </w:rPr>
      </w:pPr>
    </w:p>
    <w:p w14:paraId="2B76E0B5" w14:textId="77777777" w:rsidR="001551CA" w:rsidRPr="001551CA" w:rsidRDefault="001551CA" w:rsidP="001551CA">
      <w:pPr>
        <w:rPr>
          <w:rFonts w:cs="Arial"/>
        </w:rPr>
      </w:pPr>
    </w:p>
    <w:p w14:paraId="4F68ABF2" w14:textId="77777777" w:rsidR="001551CA" w:rsidRPr="001551CA" w:rsidRDefault="001551CA" w:rsidP="001551CA">
      <w:pPr>
        <w:rPr>
          <w:rFonts w:cs="Arial"/>
          <w:lang w:val="en-US"/>
        </w:rPr>
      </w:pPr>
    </w:p>
    <w:p w14:paraId="3FC386DF" w14:textId="77777777" w:rsidR="005653A4" w:rsidRPr="001551CA" w:rsidRDefault="005653A4" w:rsidP="005653A4">
      <w:pPr>
        <w:rPr>
          <w:rFonts w:cs="Arial"/>
        </w:rPr>
      </w:pPr>
    </w:p>
    <w:sectPr w:rsidR="005653A4" w:rsidRPr="001551CA" w:rsidSect="005653A4">
      <w:footerReference w:type="default" r:id="rId48"/>
      <w:pgSz w:w="12240" w:h="15840"/>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419E9" w14:textId="77777777" w:rsidR="007D376D" w:rsidRPr="008B0473" w:rsidRDefault="007D376D" w:rsidP="004075F6">
      <w:pPr>
        <w:spacing w:after="0" w:line="240" w:lineRule="auto"/>
      </w:pPr>
      <w:r w:rsidRPr="008B0473">
        <w:separator/>
      </w:r>
    </w:p>
  </w:endnote>
  <w:endnote w:type="continuationSeparator" w:id="0">
    <w:p w14:paraId="3A0DE073" w14:textId="77777777" w:rsidR="007D376D" w:rsidRPr="008B0473" w:rsidRDefault="007D376D" w:rsidP="004075F6">
      <w:pPr>
        <w:spacing w:after="0" w:line="240" w:lineRule="auto"/>
      </w:pPr>
      <w:r w:rsidRPr="008B047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3303950"/>
      <w:docPartObj>
        <w:docPartGallery w:val="Page Numbers (Bottom of Page)"/>
        <w:docPartUnique/>
      </w:docPartObj>
    </w:sdtPr>
    <w:sdtEndPr>
      <w:rPr>
        <w:color w:val="7F7F7F" w:themeColor="background1" w:themeShade="7F"/>
        <w:spacing w:val="60"/>
      </w:rPr>
    </w:sdtEndPr>
    <w:sdtContent>
      <w:p w14:paraId="64FDA937" w14:textId="77777777" w:rsidR="004075F6" w:rsidRPr="008B0473" w:rsidRDefault="004075F6">
        <w:pPr>
          <w:pStyle w:val="Footer"/>
          <w:pBdr>
            <w:top w:val="single" w:sz="4" w:space="1" w:color="D9D9D9" w:themeColor="background1" w:themeShade="D9"/>
          </w:pBdr>
          <w:jc w:val="right"/>
        </w:pPr>
        <w:r w:rsidRPr="008B0473">
          <w:fldChar w:fldCharType="begin"/>
        </w:r>
        <w:r w:rsidRPr="008B0473">
          <w:instrText xml:space="preserve"> PAGE   \* MERGEFORMAT </w:instrText>
        </w:r>
        <w:r w:rsidRPr="008B0473">
          <w:fldChar w:fldCharType="separate"/>
        </w:r>
        <w:r w:rsidR="00312EA9">
          <w:rPr>
            <w:noProof/>
          </w:rPr>
          <w:t>1</w:t>
        </w:r>
        <w:r w:rsidRPr="008B0473">
          <w:fldChar w:fldCharType="end"/>
        </w:r>
        <w:r w:rsidRPr="008B0473">
          <w:t xml:space="preserve"> | </w:t>
        </w:r>
        <w:r w:rsidRPr="008B0473">
          <w:rPr>
            <w:color w:val="7F7F7F" w:themeColor="background1" w:themeShade="7F"/>
            <w:spacing w:val="60"/>
          </w:rPr>
          <w:t>Page</w:t>
        </w:r>
      </w:p>
    </w:sdtContent>
  </w:sdt>
  <w:p w14:paraId="72518489" w14:textId="77777777" w:rsidR="004075F6" w:rsidRPr="008B0473" w:rsidRDefault="004075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1D723" w14:textId="77777777" w:rsidR="007D376D" w:rsidRPr="008B0473" w:rsidRDefault="007D376D" w:rsidP="004075F6">
      <w:pPr>
        <w:spacing w:after="0" w:line="240" w:lineRule="auto"/>
      </w:pPr>
      <w:r w:rsidRPr="008B0473">
        <w:separator/>
      </w:r>
    </w:p>
  </w:footnote>
  <w:footnote w:type="continuationSeparator" w:id="0">
    <w:p w14:paraId="283DACAD" w14:textId="77777777" w:rsidR="007D376D" w:rsidRPr="008B0473" w:rsidRDefault="007D376D" w:rsidP="004075F6">
      <w:pPr>
        <w:spacing w:after="0" w:line="240" w:lineRule="auto"/>
      </w:pPr>
      <w:r w:rsidRPr="008B047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3A1BE7"/>
    <w:multiLevelType w:val="multilevel"/>
    <w:tmpl w:val="3F7ABE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69703C"/>
    <w:multiLevelType w:val="multilevel"/>
    <w:tmpl w:val="E0DE61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524396"/>
    <w:multiLevelType w:val="multilevel"/>
    <w:tmpl w:val="4A38BB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15408D"/>
    <w:multiLevelType w:val="multilevel"/>
    <w:tmpl w:val="2C284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35783D"/>
    <w:multiLevelType w:val="hybridMultilevel"/>
    <w:tmpl w:val="382656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976017F"/>
    <w:multiLevelType w:val="multilevel"/>
    <w:tmpl w:val="4D6213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5F5637"/>
    <w:multiLevelType w:val="hybridMultilevel"/>
    <w:tmpl w:val="2E6AE4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79092653"/>
    <w:multiLevelType w:val="multilevel"/>
    <w:tmpl w:val="F404DE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7"/>
  </w:num>
  <w:num w:numId="4">
    <w:abstractNumId w:val="0"/>
  </w:num>
  <w:num w:numId="5">
    <w:abstractNumId w:val="2"/>
  </w:num>
  <w:num w:numId="6">
    <w:abstractNumId w:val="5"/>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19B1"/>
    <w:rsid w:val="000916F8"/>
    <w:rsid w:val="001551CA"/>
    <w:rsid w:val="00182E32"/>
    <w:rsid w:val="001E0661"/>
    <w:rsid w:val="00211015"/>
    <w:rsid w:val="00265DEB"/>
    <w:rsid w:val="002E6D9F"/>
    <w:rsid w:val="00312EA9"/>
    <w:rsid w:val="00321AC2"/>
    <w:rsid w:val="003C4459"/>
    <w:rsid w:val="003E19B1"/>
    <w:rsid w:val="004075F6"/>
    <w:rsid w:val="00411A03"/>
    <w:rsid w:val="00482B5F"/>
    <w:rsid w:val="004A79D5"/>
    <w:rsid w:val="004B54C0"/>
    <w:rsid w:val="004C1C8C"/>
    <w:rsid w:val="005653A4"/>
    <w:rsid w:val="005E5B50"/>
    <w:rsid w:val="00660B14"/>
    <w:rsid w:val="00673D0C"/>
    <w:rsid w:val="00695B51"/>
    <w:rsid w:val="00731C30"/>
    <w:rsid w:val="00794631"/>
    <w:rsid w:val="007D376D"/>
    <w:rsid w:val="0085692B"/>
    <w:rsid w:val="008B0473"/>
    <w:rsid w:val="009758A0"/>
    <w:rsid w:val="00A65A34"/>
    <w:rsid w:val="00BF68C2"/>
    <w:rsid w:val="00E83C92"/>
    <w:rsid w:val="00F42575"/>
    <w:rsid w:val="00F632EA"/>
    <w:rsid w:val="00F90815"/>
    <w:rsid w:val="00FE3F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0C50B"/>
  <w15:docId w15:val="{7187F805-5808-4992-A084-4E60314B2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1CA"/>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211015"/>
    <w:pPr>
      <w:keepNext/>
      <w:keepLines/>
      <w:spacing w:before="360" w:after="120"/>
      <w:jc w:val="center"/>
      <w:outlineLvl w:val="0"/>
    </w:pPr>
    <w:rPr>
      <w:rFonts w:eastAsiaTheme="majorEastAsia" w:cstheme="majorBidi"/>
      <w:b/>
      <w:color w:val="C45911" w:themeColor="accent2" w:themeShade="BF"/>
      <w:sz w:val="32"/>
      <w:szCs w:val="32"/>
    </w:rPr>
  </w:style>
  <w:style w:type="paragraph" w:styleId="Heading2">
    <w:name w:val="heading 2"/>
    <w:basedOn w:val="Normal"/>
    <w:next w:val="Normal"/>
    <w:link w:val="Heading2Char"/>
    <w:uiPriority w:val="9"/>
    <w:unhideWhenUsed/>
    <w:qFormat/>
    <w:rsid w:val="00211015"/>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semiHidden/>
    <w:unhideWhenUsed/>
    <w:qFormat/>
    <w:rsid w:val="004C1C8C"/>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1015"/>
    <w:rPr>
      <w:rFonts w:ascii="Arial" w:eastAsiaTheme="majorEastAsia" w:hAnsi="Arial" w:cstheme="majorBidi"/>
      <w:b/>
      <w:color w:val="C45911" w:themeColor="accent2" w:themeShade="BF"/>
      <w:sz w:val="32"/>
      <w:szCs w:val="32"/>
      <w:lang w:val="en-GB"/>
    </w:rPr>
  </w:style>
  <w:style w:type="character" w:customStyle="1" w:styleId="Heading2Char">
    <w:name w:val="Heading 2 Char"/>
    <w:basedOn w:val="DefaultParagraphFont"/>
    <w:link w:val="Heading2"/>
    <w:uiPriority w:val="9"/>
    <w:rsid w:val="00211015"/>
    <w:rPr>
      <w:rFonts w:ascii="Arial" w:eastAsiaTheme="majorEastAsia" w:hAnsi="Arial" w:cstheme="majorBidi"/>
      <w:b/>
      <w:color w:val="833C0B" w:themeColor="accent2" w:themeShade="80"/>
      <w:sz w:val="28"/>
      <w:szCs w:val="26"/>
      <w:lang w:val="en-GB"/>
    </w:rPr>
  </w:style>
  <w:style w:type="paragraph" w:styleId="Header">
    <w:name w:val="header"/>
    <w:basedOn w:val="Normal"/>
    <w:link w:val="HeaderChar"/>
    <w:uiPriority w:val="99"/>
    <w:unhideWhenUsed/>
    <w:rsid w:val="004075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75F6"/>
    <w:rPr>
      <w:rFonts w:ascii="Times New Roman" w:hAnsi="Times New Roman"/>
      <w:sz w:val="24"/>
    </w:rPr>
  </w:style>
  <w:style w:type="paragraph" w:styleId="Footer">
    <w:name w:val="footer"/>
    <w:basedOn w:val="Normal"/>
    <w:link w:val="FooterChar"/>
    <w:uiPriority w:val="99"/>
    <w:unhideWhenUsed/>
    <w:rsid w:val="004075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75F6"/>
    <w:rPr>
      <w:rFonts w:ascii="Times New Roman" w:hAnsi="Times New Roman"/>
      <w:sz w:val="24"/>
    </w:rPr>
  </w:style>
  <w:style w:type="character" w:customStyle="1" w:styleId="Heading3Char">
    <w:name w:val="Heading 3 Char"/>
    <w:basedOn w:val="DefaultParagraphFont"/>
    <w:link w:val="Heading3"/>
    <w:uiPriority w:val="9"/>
    <w:semiHidden/>
    <w:rsid w:val="004C1C8C"/>
    <w:rPr>
      <w:rFonts w:ascii="Times New Roman" w:eastAsiaTheme="majorEastAsia" w:hAnsi="Times New Roman" w:cstheme="majorBidi"/>
      <w:b/>
      <w:sz w:val="24"/>
      <w:szCs w:val="24"/>
    </w:rPr>
  </w:style>
  <w:style w:type="paragraph" w:styleId="ListParagraph">
    <w:name w:val="List Paragraph"/>
    <w:basedOn w:val="Normal"/>
    <w:uiPriority w:val="34"/>
    <w:qFormat/>
    <w:rsid w:val="001551CA"/>
    <w:pPr>
      <w:ind w:left="720"/>
      <w:contextualSpacing/>
    </w:pPr>
  </w:style>
  <w:style w:type="character" w:styleId="Hyperlink">
    <w:name w:val="Hyperlink"/>
    <w:basedOn w:val="DefaultParagraphFont"/>
    <w:uiPriority w:val="99"/>
    <w:unhideWhenUsed/>
    <w:rsid w:val="001551CA"/>
    <w:rPr>
      <w:color w:val="0563C1" w:themeColor="hyperlink"/>
      <w:u w:val="single"/>
    </w:rPr>
  </w:style>
  <w:style w:type="paragraph" w:styleId="TOCHeading">
    <w:name w:val="TOC Heading"/>
    <w:basedOn w:val="Heading1"/>
    <w:next w:val="Normal"/>
    <w:uiPriority w:val="39"/>
    <w:unhideWhenUsed/>
    <w:qFormat/>
    <w:rsid w:val="001551CA"/>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1551CA"/>
    <w:pPr>
      <w:spacing w:after="100"/>
    </w:pPr>
  </w:style>
  <w:style w:type="paragraph" w:styleId="TOC2">
    <w:name w:val="toc 2"/>
    <w:basedOn w:val="Normal"/>
    <w:next w:val="Normal"/>
    <w:autoRedefine/>
    <w:uiPriority w:val="39"/>
    <w:unhideWhenUsed/>
    <w:rsid w:val="001551C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doi.org/10.3390/ijerph18136786" TargetMode="External"/><Relationship Id="rId39" Type="http://schemas.openxmlformats.org/officeDocument/2006/relationships/hyperlink" Target="https://doi.org/10.1016/s0140-6736(21)00519-5" TargetMode="External"/><Relationship Id="rId21" Type="http://schemas.openxmlformats.org/officeDocument/2006/relationships/image" Target="media/image14.png"/><Relationship Id="rId34" Type="http://schemas.openxmlformats.org/officeDocument/2006/relationships/hyperlink" Target="https://doi.org/10.1007/s00467-020-04607-2" TargetMode="External"/><Relationship Id="rId42" Type="http://schemas.openxmlformats.org/officeDocument/2006/relationships/hyperlink" Target="https://www.england.nhs.uk/eolc/personalised-care/?utm_source=chatgpt.com" TargetMode="External"/><Relationship Id="rId47" Type="http://schemas.openxmlformats.org/officeDocument/2006/relationships/hyperlink" Target="https://doi.org/10.5551/jat.rv22006"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doi.org/10.3390/molecules27072365"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doi.org/10.1177/0896860820915021" TargetMode="External"/><Relationship Id="rId37" Type="http://schemas.openxmlformats.org/officeDocument/2006/relationships/hyperlink" Target="https://doi.org/10.1007/s00467-021-05070-3" TargetMode="External"/><Relationship Id="rId40" Type="http://schemas.openxmlformats.org/officeDocument/2006/relationships/hyperlink" Target="https://doi.org/10.3390/toxins14030176" TargetMode="External"/><Relationship Id="rId45" Type="http://schemas.openxmlformats.org/officeDocument/2006/relationships/hyperlink" Target="https://doi.org/10.1186/s12916-024-03555-0"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doi.org/10.1038/s41581-021-00491-7" TargetMode="External"/><Relationship Id="rId36" Type="http://schemas.openxmlformats.org/officeDocument/2006/relationships/hyperlink" Target="https://doi.org/10.1007/s11255-023-03516-1" TargetMode="External"/><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doi.org/10.3389/fmed.2021.769335" TargetMode="External"/><Relationship Id="rId44" Type="http://schemas.openxmlformats.org/officeDocument/2006/relationships/hyperlink" Target="https://doi.org/10.1109/jtehm.2021.307362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doi.org/10.1161/circresaha.122.321762" TargetMode="External"/><Relationship Id="rId30" Type="http://schemas.openxmlformats.org/officeDocument/2006/relationships/hyperlink" Target="https://doi.org/10.4239/wjd.v12.i5.578" TargetMode="External"/><Relationship Id="rId35" Type="http://schemas.openxmlformats.org/officeDocument/2006/relationships/hyperlink" Target="https://doi.org/10.2215/CJN.07830520" TargetMode="External"/><Relationship Id="rId43" Type="http://schemas.openxmlformats.org/officeDocument/2006/relationships/hyperlink" Target="https://doi.org/10.1136/bmjspcare-2021-003182" TargetMode="External"/><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3390/bdcc7030144" TargetMode="External"/><Relationship Id="rId33" Type="http://schemas.openxmlformats.org/officeDocument/2006/relationships/hyperlink" Target="https://doi.org/10.1590/0034-7167-2020-0910" TargetMode="External"/><Relationship Id="rId38" Type="http://schemas.openxmlformats.org/officeDocument/2006/relationships/hyperlink" Target="https://doi.org/10.3390/children9121995" TargetMode="External"/><Relationship Id="rId46" Type="http://schemas.openxmlformats.org/officeDocument/2006/relationships/hyperlink" Target="https://doi.org/10.34067/kid.0002472021" TargetMode="External"/><Relationship Id="rId20" Type="http://schemas.openxmlformats.org/officeDocument/2006/relationships/image" Target="media/image13.png"/><Relationship Id="rId41" Type="http://schemas.openxmlformats.org/officeDocument/2006/relationships/hyperlink" Target="https://doi.org/10.1007/s12325-022-02223-0"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FC37038-4401-45FC-ABD3-527F7785A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5111</Words>
  <Characters>29133</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shahidul islam reepon</cp:lastModifiedBy>
  <cp:revision>14</cp:revision>
  <dcterms:created xsi:type="dcterms:W3CDTF">2025-04-29T10:53:00Z</dcterms:created>
  <dcterms:modified xsi:type="dcterms:W3CDTF">2025-11-14T13:23:00Z</dcterms:modified>
</cp:coreProperties>
</file>