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F58AF" w14:textId="6C5B2EC7" w:rsidR="00333F00" w:rsidRPr="0081251D" w:rsidRDefault="00333F00" w:rsidP="0081251D">
      <w:pPr>
        <w:spacing w:line="360" w:lineRule="auto"/>
        <w:rPr>
          <w:rFonts w:cstheme="minorHAnsi"/>
          <w:sz w:val="24"/>
          <w:szCs w:val="24"/>
        </w:rPr>
      </w:pPr>
      <w:r w:rsidRPr="0081251D">
        <w:rPr>
          <w:rFonts w:cstheme="minorHAnsi"/>
          <w:sz w:val="24"/>
          <w:szCs w:val="24"/>
        </w:rPr>
        <w:t xml:space="preserve">Children and young people </w:t>
      </w:r>
    </w:p>
    <w:p w14:paraId="2775EF55" w14:textId="0E63FD76" w:rsidR="00333F00" w:rsidRPr="0081251D" w:rsidRDefault="00333F00" w:rsidP="0081251D">
      <w:pPr>
        <w:spacing w:line="360" w:lineRule="auto"/>
        <w:rPr>
          <w:rFonts w:cstheme="minorHAnsi"/>
          <w:sz w:val="24"/>
          <w:szCs w:val="24"/>
        </w:rPr>
      </w:pPr>
      <w:r w:rsidRPr="0081251D">
        <w:rPr>
          <w:rFonts w:cstheme="minorHAnsi"/>
          <w:sz w:val="24"/>
          <w:szCs w:val="24"/>
        </w:rPr>
        <w:t xml:space="preserve">Tyler King </w:t>
      </w:r>
    </w:p>
    <w:p w14:paraId="524B9F1A" w14:textId="77777777" w:rsidR="00333F00" w:rsidRPr="0081251D" w:rsidRDefault="00333F00" w:rsidP="0081251D">
      <w:pPr>
        <w:spacing w:line="360" w:lineRule="auto"/>
        <w:rPr>
          <w:rFonts w:cstheme="minorHAnsi"/>
          <w:sz w:val="24"/>
          <w:szCs w:val="24"/>
        </w:rPr>
      </w:pPr>
      <w:r w:rsidRPr="0081251D">
        <w:rPr>
          <w:rFonts w:cstheme="minorHAnsi"/>
          <w:sz w:val="24"/>
          <w:szCs w:val="24"/>
        </w:rPr>
        <w:t xml:space="preserve">2008275 </w:t>
      </w:r>
    </w:p>
    <w:p w14:paraId="09DBEF70" w14:textId="64A2BD78" w:rsidR="007367A5" w:rsidRPr="0081251D" w:rsidRDefault="007367A5" w:rsidP="0081251D">
      <w:pPr>
        <w:spacing w:line="360" w:lineRule="auto"/>
        <w:rPr>
          <w:rFonts w:cstheme="minorHAnsi"/>
          <w:sz w:val="24"/>
          <w:szCs w:val="24"/>
        </w:rPr>
      </w:pPr>
      <w:r w:rsidRPr="0081251D">
        <w:rPr>
          <w:rFonts w:cstheme="minorHAnsi"/>
          <w:sz w:val="24"/>
          <w:szCs w:val="24"/>
        </w:rPr>
        <w:t xml:space="preserve">This essay will </w:t>
      </w:r>
      <w:r w:rsidR="00AF3296" w:rsidRPr="0081251D">
        <w:rPr>
          <w:rFonts w:cstheme="minorHAnsi"/>
          <w:sz w:val="24"/>
          <w:szCs w:val="24"/>
        </w:rPr>
        <w:t xml:space="preserve">firstly </w:t>
      </w:r>
      <w:r w:rsidRPr="0081251D">
        <w:rPr>
          <w:rFonts w:cstheme="minorHAnsi"/>
          <w:sz w:val="24"/>
          <w:szCs w:val="24"/>
        </w:rPr>
        <w:t xml:space="preserve">look to examine the key elements of family life and </w:t>
      </w:r>
      <w:proofErr w:type="gramStart"/>
      <w:r w:rsidRPr="0081251D">
        <w:rPr>
          <w:rFonts w:cstheme="minorHAnsi"/>
          <w:sz w:val="24"/>
          <w:szCs w:val="24"/>
        </w:rPr>
        <w:t>compare and contrast</w:t>
      </w:r>
      <w:proofErr w:type="gramEnd"/>
      <w:r w:rsidRPr="0081251D">
        <w:rPr>
          <w:rFonts w:cstheme="minorHAnsi"/>
          <w:sz w:val="24"/>
          <w:szCs w:val="24"/>
        </w:rPr>
        <w:t xml:space="preserve"> how these have evolved through the ages,</w:t>
      </w:r>
      <w:r w:rsidR="00AF3296" w:rsidRPr="0081251D">
        <w:rPr>
          <w:rFonts w:cstheme="minorHAnsi"/>
          <w:sz w:val="24"/>
          <w:szCs w:val="24"/>
        </w:rPr>
        <w:t xml:space="preserve"> </w:t>
      </w:r>
      <w:r w:rsidR="00252081" w:rsidRPr="0081251D">
        <w:rPr>
          <w:rFonts w:cstheme="minorHAnsi"/>
          <w:sz w:val="24"/>
          <w:szCs w:val="24"/>
        </w:rPr>
        <w:t>taking into account</w:t>
      </w:r>
      <w:r w:rsidR="00AF3296" w:rsidRPr="0081251D">
        <w:rPr>
          <w:rFonts w:cstheme="minorHAnsi"/>
          <w:sz w:val="24"/>
          <w:szCs w:val="24"/>
        </w:rPr>
        <w:t xml:space="preserve"> the contributing factors that have brought </w:t>
      </w:r>
      <w:r w:rsidR="00A71293" w:rsidRPr="0081251D">
        <w:rPr>
          <w:rFonts w:cstheme="minorHAnsi"/>
          <w:sz w:val="24"/>
          <w:szCs w:val="24"/>
        </w:rPr>
        <w:t xml:space="preserve">these changes in not only family dynamics, but also how children are perceived. </w:t>
      </w:r>
      <w:r w:rsidR="00F058E6" w:rsidRPr="0081251D">
        <w:rPr>
          <w:rFonts w:cstheme="minorHAnsi"/>
          <w:sz w:val="24"/>
          <w:szCs w:val="24"/>
        </w:rPr>
        <w:t>This paper will then look to discuss and debate the social construction of childhood, and how society has moved from an adult centred society to a more child centred society, exploring the reasons for this</w:t>
      </w:r>
      <w:r w:rsidR="00C962E4" w:rsidRPr="0081251D">
        <w:rPr>
          <w:rFonts w:cstheme="minorHAnsi"/>
          <w:sz w:val="24"/>
          <w:szCs w:val="24"/>
        </w:rPr>
        <w:t xml:space="preserve"> social shift.</w:t>
      </w:r>
      <w:r w:rsidR="009C2440" w:rsidRPr="0081251D">
        <w:rPr>
          <w:rFonts w:cstheme="minorHAnsi"/>
          <w:sz w:val="24"/>
          <w:szCs w:val="24"/>
        </w:rPr>
        <w:t xml:space="preserve"> </w:t>
      </w:r>
      <w:r w:rsidR="00394DF1" w:rsidRPr="0081251D">
        <w:rPr>
          <w:rFonts w:cstheme="minorHAnsi"/>
          <w:sz w:val="24"/>
          <w:szCs w:val="24"/>
        </w:rPr>
        <w:t xml:space="preserve">In order to properly understand this social shift in perception of children and young people </w:t>
      </w:r>
      <w:r w:rsidR="005852C2" w:rsidRPr="0081251D">
        <w:rPr>
          <w:rFonts w:cstheme="minorHAnsi"/>
          <w:sz w:val="24"/>
          <w:szCs w:val="24"/>
        </w:rPr>
        <w:t xml:space="preserve">it is appropriate to examine the relevant legislation such as the Children Act 1984 </w:t>
      </w:r>
      <w:r w:rsidR="00017433" w:rsidRPr="0081251D">
        <w:rPr>
          <w:rFonts w:cstheme="minorHAnsi"/>
          <w:sz w:val="24"/>
          <w:szCs w:val="24"/>
        </w:rPr>
        <w:t xml:space="preserve">and how this legislation and others like it have contributed </w:t>
      </w:r>
      <w:proofErr w:type="gramStart"/>
      <w:r w:rsidR="00017433" w:rsidRPr="0081251D">
        <w:rPr>
          <w:rFonts w:cstheme="minorHAnsi"/>
          <w:sz w:val="24"/>
          <w:szCs w:val="24"/>
        </w:rPr>
        <w:t>in</w:t>
      </w:r>
      <w:proofErr w:type="gramEnd"/>
      <w:r w:rsidR="00017433" w:rsidRPr="0081251D">
        <w:rPr>
          <w:rFonts w:cstheme="minorHAnsi"/>
          <w:sz w:val="24"/>
          <w:szCs w:val="24"/>
        </w:rPr>
        <w:t xml:space="preserve"> solidifying children’s rights. </w:t>
      </w:r>
      <w:r w:rsidR="005A0CA7" w:rsidRPr="0081251D">
        <w:rPr>
          <w:rFonts w:cstheme="minorHAnsi"/>
          <w:sz w:val="24"/>
          <w:szCs w:val="24"/>
        </w:rPr>
        <w:t>Included will be</w:t>
      </w:r>
      <w:r w:rsidR="00362D47" w:rsidRPr="0081251D">
        <w:rPr>
          <w:rFonts w:cstheme="minorHAnsi"/>
          <w:sz w:val="24"/>
          <w:szCs w:val="24"/>
        </w:rPr>
        <w:t xml:space="preserve"> a detailed</w:t>
      </w:r>
      <w:r w:rsidR="005A0CA7" w:rsidRPr="0081251D">
        <w:rPr>
          <w:rFonts w:cstheme="minorHAnsi"/>
          <w:sz w:val="24"/>
          <w:szCs w:val="24"/>
        </w:rPr>
        <w:t xml:space="preserve"> description and discussion surrounding Adverse childhood experiences (ACE’s)</w:t>
      </w:r>
      <w:r w:rsidR="00362D47" w:rsidRPr="0081251D">
        <w:rPr>
          <w:rFonts w:cstheme="minorHAnsi"/>
          <w:sz w:val="24"/>
          <w:szCs w:val="24"/>
        </w:rPr>
        <w:t>, what causes ACE’s,</w:t>
      </w:r>
      <w:r w:rsidR="005A5FAE" w:rsidRPr="0081251D">
        <w:rPr>
          <w:rFonts w:cstheme="minorHAnsi"/>
          <w:sz w:val="24"/>
          <w:szCs w:val="24"/>
        </w:rPr>
        <w:t xml:space="preserve"> signs and symptoms, impact on long term health, </w:t>
      </w:r>
      <w:r w:rsidR="00C714C2" w:rsidRPr="0081251D">
        <w:rPr>
          <w:rFonts w:cstheme="minorHAnsi"/>
          <w:sz w:val="24"/>
          <w:szCs w:val="24"/>
        </w:rPr>
        <w:t>how they can be properly managed</w:t>
      </w:r>
      <w:r w:rsidR="00E5781E" w:rsidRPr="0081251D">
        <w:rPr>
          <w:rFonts w:cstheme="minorHAnsi"/>
          <w:sz w:val="24"/>
          <w:szCs w:val="24"/>
        </w:rPr>
        <w:t xml:space="preserve"> to reduce trauma</w:t>
      </w:r>
      <w:r w:rsidR="00C714C2" w:rsidRPr="0081251D">
        <w:rPr>
          <w:rFonts w:cstheme="minorHAnsi"/>
          <w:sz w:val="24"/>
          <w:szCs w:val="24"/>
        </w:rPr>
        <w:t xml:space="preserve"> and </w:t>
      </w:r>
      <w:r w:rsidR="00304307" w:rsidRPr="0081251D">
        <w:rPr>
          <w:rFonts w:cstheme="minorHAnsi"/>
          <w:sz w:val="24"/>
          <w:szCs w:val="24"/>
        </w:rPr>
        <w:t xml:space="preserve">what perpetuates them. The paper will then go on to consider support interventions for vulnerable children and young people and whether these provisions are </w:t>
      </w:r>
      <w:r w:rsidR="0033039D" w:rsidRPr="0081251D">
        <w:rPr>
          <w:rFonts w:cstheme="minorHAnsi"/>
          <w:sz w:val="24"/>
          <w:szCs w:val="24"/>
        </w:rPr>
        <w:t xml:space="preserve">effective in reducing inequalities. </w:t>
      </w:r>
      <w:r w:rsidR="00304307" w:rsidRPr="0081251D">
        <w:rPr>
          <w:rFonts w:cstheme="minorHAnsi"/>
          <w:sz w:val="24"/>
          <w:szCs w:val="24"/>
        </w:rPr>
        <w:t xml:space="preserve"> </w:t>
      </w:r>
    </w:p>
    <w:p w14:paraId="09778C19" w14:textId="03B9D77A" w:rsidR="00C866E9" w:rsidRPr="0081251D" w:rsidRDefault="0087534A" w:rsidP="0081251D">
      <w:pPr>
        <w:spacing w:line="360" w:lineRule="auto"/>
        <w:rPr>
          <w:rFonts w:cstheme="minorHAnsi"/>
          <w:sz w:val="24"/>
          <w:szCs w:val="24"/>
        </w:rPr>
      </w:pPr>
      <w:r w:rsidRPr="0081251D">
        <w:rPr>
          <w:rFonts w:cstheme="minorHAnsi"/>
          <w:sz w:val="24"/>
          <w:szCs w:val="24"/>
        </w:rPr>
        <w:t xml:space="preserve">White, Martin and </w:t>
      </w:r>
      <w:r w:rsidR="00342AD9" w:rsidRPr="0081251D">
        <w:rPr>
          <w:rFonts w:cstheme="minorHAnsi"/>
          <w:sz w:val="24"/>
          <w:szCs w:val="24"/>
        </w:rPr>
        <w:t xml:space="preserve">Adamsons (2018) </w:t>
      </w:r>
      <w:r w:rsidR="00D81289" w:rsidRPr="0081251D">
        <w:rPr>
          <w:rFonts w:cstheme="minorHAnsi"/>
          <w:sz w:val="24"/>
          <w:szCs w:val="24"/>
        </w:rPr>
        <w:t xml:space="preserve">highlight the key elements of family life differ </w:t>
      </w:r>
      <w:r w:rsidR="00C66AB7" w:rsidRPr="0081251D">
        <w:rPr>
          <w:rFonts w:cstheme="minorHAnsi"/>
          <w:sz w:val="24"/>
          <w:szCs w:val="24"/>
        </w:rPr>
        <w:t xml:space="preserve">on </w:t>
      </w:r>
      <w:r w:rsidR="00696A5F" w:rsidRPr="0081251D">
        <w:rPr>
          <w:rFonts w:cstheme="minorHAnsi"/>
          <w:sz w:val="24"/>
          <w:szCs w:val="24"/>
        </w:rPr>
        <w:t>each</w:t>
      </w:r>
      <w:r w:rsidR="00C66AB7" w:rsidRPr="0081251D">
        <w:rPr>
          <w:rFonts w:cstheme="minorHAnsi"/>
          <w:sz w:val="24"/>
          <w:szCs w:val="24"/>
        </w:rPr>
        <w:t xml:space="preserve"> individual basis and how some people perceive </w:t>
      </w:r>
      <w:r w:rsidR="000E0296" w:rsidRPr="0081251D">
        <w:rPr>
          <w:rFonts w:cstheme="minorHAnsi"/>
          <w:sz w:val="24"/>
          <w:szCs w:val="24"/>
        </w:rPr>
        <w:t>a ‘normal happy family dynamic’ others may not</w:t>
      </w:r>
      <w:r w:rsidR="00495C75" w:rsidRPr="0081251D">
        <w:rPr>
          <w:rFonts w:cstheme="minorHAnsi"/>
          <w:sz w:val="24"/>
          <w:szCs w:val="24"/>
        </w:rPr>
        <w:t>, there are many varying contributing factors to consider when discussing key elements of family life such as culture,</w:t>
      </w:r>
      <w:r w:rsidR="00696A5F" w:rsidRPr="0081251D">
        <w:rPr>
          <w:rFonts w:cstheme="minorHAnsi"/>
          <w:sz w:val="24"/>
          <w:szCs w:val="24"/>
        </w:rPr>
        <w:t xml:space="preserve"> </w:t>
      </w:r>
      <w:r w:rsidR="006E1C0B" w:rsidRPr="0081251D">
        <w:rPr>
          <w:rFonts w:cstheme="minorHAnsi"/>
          <w:sz w:val="24"/>
          <w:szCs w:val="24"/>
        </w:rPr>
        <w:t xml:space="preserve">environmental factors, </w:t>
      </w:r>
      <w:proofErr w:type="gramStart"/>
      <w:r w:rsidR="006E1C0B" w:rsidRPr="0081251D">
        <w:rPr>
          <w:rFonts w:cstheme="minorHAnsi"/>
          <w:sz w:val="24"/>
          <w:szCs w:val="24"/>
        </w:rPr>
        <w:t>education</w:t>
      </w:r>
      <w:proofErr w:type="gramEnd"/>
      <w:r w:rsidR="006E1C0B" w:rsidRPr="0081251D">
        <w:rPr>
          <w:rFonts w:cstheme="minorHAnsi"/>
          <w:sz w:val="24"/>
          <w:szCs w:val="24"/>
        </w:rPr>
        <w:t xml:space="preserve"> and </w:t>
      </w:r>
      <w:r w:rsidR="00E26A5E" w:rsidRPr="0081251D">
        <w:rPr>
          <w:rFonts w:cstheme="minorHAnsi"/>
          <w:sz w:val="24"/>
          <w:szCs w:val="24"/>
        </w:rPr>
        <w:t xml:space="preserve">social class. </w:t>
      </w:r>
      <w:r w:rsidRPr="0081251D">
        <w:rPr>
          <w:rFonts w:cstheme="minorHAnsi"/>
          <w:sz w:val="24"/>
          <w:szCs w:val="24"/>
        </w:rPr>
        <w:t>Clark (2015)</w:t>
      </w:r>
      <w:r w:rsidR="00E26A5E" w:rsidRPr="0081251D">
        <w:rPr>
          <w:rFonts w:cstheme="minorHAnsi"/>
          <w:sz w:val="24"/>
          <w:szCs w:val="24"/>
        </w:rPr>
        <w:t xml:space="preserve"> </w:t>
      </w:r>
      <w:r w:rsidR="00C60B94" w:rsidRPr="0081251D">
        <w:rPr>
          <w:rFonts w:cstheme="minorHAnsi"/>
          <w:sz w:val="24"/>
          <w:szCs w:val="24"/>
        </w:rPr>
        <w:t xml:space="preserve">summarises although there are different ideals on what are key elements of family life, trust, </w:t>
      </w:r>
      <w:proofErr w:type="gramStart"/>
      <w:r w:rsidR="00C60B94" w:rsidRPr="0081251D">
        <w:rPr>
          <w:rFonts w:cstheme="minorHAnsi"/>
          <w:sz w:val="24"/>
          <w:szCs w:val="24"/>
        </w:rPr>
        <w:t>respect</w:t>
      </w:r>
      <w:proofErr w:type="gramEnd"/>
      <w:r w:rsidR="00C60B94" w:rsidRPr="0081251D">
        <w:rPr>
          <w:rFonts w:cstheme="minorHAnsi"/>
          <w:sz w:val="24"/>
          <w:szCs w:val="24"/>
        </w:rPr>
        <w:t xml:space="preserve"> and communication with all involved help pave the way for </w:t>
      </w:r>
      <w:r w:rsidR="005006E0" w:rsidRPr="0081251D">
        <w:rPr>
          <w:rFonts w:cstheme="minorHAnsi"/>
          <w:sz w:val="24"/>
          <w:szCs w:val="24"/>
        </w:rPr>
        <w:t>a healthy, happy family dynamic, resulting in happy childhood experiences.</w:t>
      </w:r>
      <w:r w:rsidR="00495C75" w:rsidRPr="0081251D">
        <w:rPr>
          <w:rFonts w:cstheme="minorHAnsi"/>
          <w:sz w:val="24"/>
          <w:szCs w:val="24"/>
        </w:rPr>
        <w:t xml:space="preserve"> </w:t>
      </w:r>
      <w:r w:rsidR="00C66AB7" w:rsidRPr="0081251D">
        <w:rPr>
          <w:rFonts w:cstheme="minorHAnsi"/>
          <w:sz w:val="24"/>
          <w:szCs w:val="24"/>
        </w:rPr>
        <w:t xml:space="preserve"> </w:t>
      </w:r>
      <w:r w:rsidR="00AF0087" w:rsidRPr="0081251D">
        <w:rPr>
          <w:rFonts w:cstheme="minorHAnsi"/>
          <w:sz w:val="24"/>
          <w:szCs w:val="24"/>
        </w:rPr>
        <w:t xml:space="preserve">Cohen (2007) </w:t>
      </w:r>
      <w:r w:rsidR="00582AAA" w:rsidRPr="0081251D">
        <w:rPr>
          <w:rFonts w:cstheme="minorHAnsi"/>
          <w:sz w:val="24"/>
          <w:szCs w:val="24"/>
        </w:rPr>
        <w:t>explains</w:t>
      </w:r>
      <w:r w:rsidR="00240CCB" w:rsidRPr="0081251D">
        <w:rPr>
          <w:rFonts w:cstheme="minorHAnsi"/>
          <w:sz w:val="24"/>
          <w:szCs w:val="24"/>
        </w:rPr>
        <w:t xml:space="preserve"> childhood is seen as the gold</w:t>
      </w:r>
      <w:r w:rsidR="0081211E" w:rsidRPr="0081251D">
        <w:rPr>
          <w:rFonts w:cstheme="minorHAnsi"/>
          <w:sz w:val="24"/>
          <w:szCs w:val="24"/>
        </w:rPr>
        <w:t>en age</w:t>
      </w:r>
      <w:r w:rsidR="00240CCB" w:rsidRPr="0081251D">
        <w:rPr>
          <w:rFonts w:cstheme="minorHAnsi"/>
          <w:sz w:val="24"/>
          <w:szCs w:val="24"/>
        </w:rPr>
        <w:t xml:space="preserve"> of innocence, ‘a life stage’ meaning children are fundamentally different </w:t>
      </w:r>
      <w:r w:rsidR="005A653D" w:rsidRPr="0081251D">
        <w:rPr>
          <w:rFonts w:cstheme="minorHAnsi"/>
          <w:sz w:val="24"/>
          <w:szCs w:val="24"/>
        </w:rPr>
        <w:t xml:space="preserve">from adults. </w:t>
      </w:r>
      <w:r w:rsidR="00CA0031" w:rsidRPr="0081251D">
        <w:rPr>
          <w:rFonts w:cstheme="minorHAnsi"/>
          <w:sz w:val="24"/>
          <w:szCs w:val="24"/>
        </w:rPr>
        <w:t xml:space="preserve">Woodhead (2015) </w:t>
      </w:r>
      <w:r w:rsidR="005A653D" w:rsidRPr="0081251D">
        <w:rPr>
          <w:rFonts w:cstheme="minorHAnsi"/>
          <w:sz w:val="24"/>
          <w:szCs w:val="24"/>
        </w:rPr>
        <w:t xml:space="preserve">illustrates childhood is the age span ranging from birth to adolescence starting at age 2 and ending age 18. </w:t>
      </w:r>
      <w:r w:rsidR="00CA0031" w:rsidRPr="0081251D">
        <w:rPr>
          <w:rFonts w:cstheme="minorHAnsi"/>
          <w:sz w:val="24"/>
          <w:szCs w:val="24"/>
        </w:rPr>
        <w:t xml:space="preserve">Mintz (2012) </w:t>
      </w:r>
      <w:r w:rsidR="005A653D" w:rsidRPr="0081251D">
        <w:rPr>
          <w:rFonts w:cstheme="minorHAnsi"/>
          <w:sz w:val="24"/>
          <w:szCs w:val="24"/>
        </w:rPr>
        <w:t xml:space="preserve">and </w:t>
      </w:r>
      <w:r w:rsidR="00CA0031" w:rsidRPr="0081251D">
        <w:rPr>
          <w:rFonts w:cstheme="minorHAnsi"/>
          <w:sz w:val="24"/>
          <w:szCs w:val="24"/>
        </w:rPr>
        <w:t xml:space="preserve">Jenks </w:t>
      </w:r>
      <w:r w:rsidR="00D97D99" w:rsidRPr="0081251D">
        <w:rPr>
          <w:rFonts w:cstheme="minorHAnsi"/>
          <w:sz w:val="24"/>
          <w:szCs w:val="24"/>
        </w:rPr>
        <w:t xml:space="preserve">(2013) </w:t>
      </w:r>
      <w:r w:rsidR="005A653D" w:rsidRPr="0081251D">
        <w:rPr>
          <w:rFonts w:cstheme="minorHAnsi"/>
          <w:color w:val="000000" w:themeColor="text1"/>
          <w:sz w:val="24"/>
          <w:szCs w:val="24"/>
        </w:rPr>
        <w:t>depict the concept of childhood emerged during the 17</w:t>
      </w:r>
      <w:r w:rsidR="005A653D" w:rsidRPr="0081251D">
        <w:rPr>
          <w:rFonts w:cstheme="minorHAnsi"/>
          <w:color w:val="000000" w:themeColor="text1"/>
          <w:sz w:val="24"/>
          <w:szCs w:val="24"/>
          <w:vertAlign w:val="superscript"/>
        </w:rPr>
        <w:t>th</w:t>
      </w:r>
      <w:r w:rsidR="005A653D" w:rsidRPr="0081251D">
        <w:rPr>
          <w:rFonts w:cstheme="minorHAnsi"/>
          <w:color w:val="000000" w:themeColor="text1"/>
          <w:sz w:val="24"/>
          <w:szCs w:val="24"/>
        </w:rPr>
        <w:t xml:space="preserve"> and 18</w:t>
      </w:r>
      <w:r w:rsidR="005A653D" w:rsidRPr="0081251D">
        <w:rPr>
          <w:rFonts w:cstheme="minorHAnsi"/>
          <w:color w:val="000000" w:themeColor="text1"/>
          <w:sz w:val="24"/>
          <w:szCs w:val="24"/>
          <w:vertAlign w:val="superscript"/>
        </w:rPr>
        <w:t>th</w:t>
      </w:r>
      <w:r w:rsidR="005A653D" w:rsidRPr="0081251D">
        <w:rPr>
          <w:rFonts w:cstheme="minorHAnsi"/>
          <w:color w:val="000000" w:themeColor="text1"/>
          <w:sz w:val="24"/>
          <w:szCs w:val="24"/>
        </w:rPr>
        <w:t xml:space="preserve"> centuries, </w:t>
      </w:r>
      <w:proofErr w:type="gramStart"/>
      <w:r w:rsidR="005A653D" w:rsidRPr="0081251D">
        <w:rPr>
          <w:rFonts w:cstheme="minorHAnsi"/>
          <w:color w:val="000000" w:themeColor="text1"/>
          <w:sz w:val="24"/>
          <w:szCs w:val="24"/>
        </w:rPr>
        <w:t>previous to</w:t>
      </w:r>
      <w:proofErr w:type="gramEnd"/>
      <w:r w:rsidR="005A653D" w:rsidRPr="0081251D">
        <w:rPr>
          <w:rFonts w:cstheme="minorHAnsi"/>
          <w:color w:val="000000" w:themeColor="text1"/>
          <w:sz w:val="24"/>
          <w:szCs w:val="24"/>
        </w:rPr>
        <w:t xml:space="preserve"> this point children were often seen as incomplete versions of adults. Aries (1960) </w:t>
      </w:r>
      <w:r w:rsidR="00B45022" w:rsidRPr="0081251D">
        <w:rPr>
          <w:rFonts w:cstheme="minorHAnsi"/>
          <w:sz w:val="24"/>
          <w:szCs w:val="24"/>
        </w:rPr>
        <w:t xml:space="preserve">supports this notion, implying in the </w:t>
      </w:r>
      <w:proofErr w:type="gramStart"/>
      <w:r w:rsidR="00B45022" w:rsidRPr="0081251D">
        <w:rPr>
          <w:rFonts w:cstheme="minorHAnsi"/>
          <w:sz w:val="24"/>
          <w:szCs w:val="24"/>
        </w:rPr>
        <w:t>middle ages</w:t>
      </w:r>
      <w:proofErr w:type="gramEnd"/>
      <w:r w:rsidR="00B45022" w:rsidRPr="0081251D">
        <w:rPr>
          <w:rFonts w:cstheme="minorHAnsi"/>
          <w:sz w:val="24"/>
          <w:szCs w:val="24"/>
        </w:rPr>
        <w:t xml:space="preserve"> around the 10</w:t>
      </w:r>
      <w:r w:rsidR="00B45022" w:rsidRPr="0081251D">
        <w:rPr>
          <w:rFonts w:cstheme="minorHAnsi"/>
          <w:sz w:val="24"/>
          <w:szCs w:val="24"/>
          <w:vertAlign w:val="superscript"/>
        </w:rPr>
        <w:t>th</w:t>
      </w:r>
      <w:r w:rsidR="00B45022" w:rsidRPr="0081251D">
        <w:rPr>
          <w:rFonts w:cstheme="minorHAnsi"/>
          <w:sz w:val="24"/>
          <w:szCs w:val="24"/>
        </w:rPr>
        <w:t>-13</w:t>
      </w:r>
      <w:r w:rsidR="00B45022" w:rsidRPr="0081251D">
        <w:rPr>
          <w:rFonts w:cstheme="minorHAnsi"/>
          <w:sz w:val="24"/>
          <w:szCs w:val="24"/>
          <w:vertAlign w:val="superscript"/>
        </w:rPr>
        <w:t>th</w:t>
      </w:r>
      <w:r w:rsidR="00B45022" w:rsidRPr="0081251D">
        <w:rPr>
          <w:rFonts w:cstheme="minorHAnsi"/>
          <w:sz w:val="24"/>
          <w:szCs w:val="24"/>
        </w:rPr>
        <w:t xml:space="preserve"> centuries the idea of childhood did </w:t>
      </w:r>
      <w:r w:rsidR="00B45022" w:rsidRPr="0081251D">
        <w:rPr>
          <w:rFonts w:cstheme="minorHAnsi"/>
          <w:sz w:val="24"/>
          <w:szCs w:val="24"/>
        </w:rPr>
        <w:lastRenderedPageBreak/>
        <w:t>not exist and children had the same rights, duties and skills as adults. Pollock (1983)</w:t>
      </w:r>
      <w:r w:rsidR="00B45022" w:rsidRPr="0081251D">
        <w:rPr>
          <w:rFonts w:cstheme="minorHAnsi"/>
          <w:color w:val="FF0000"/>
          <w:sz w:val="24"/>
          <w:szCs w:val="24"/>
        </w:rPr>
        <w:t xml:space="preserve"> </w:t>
      </w:r>
      <w:r w:rsidR="00597E6D" w:rsidRPr="0081251D">
        <w:rPr>
          <w:rFonts w:cstheme="minorHAnsi"/>
          <w:sz w:val="24"/>
          <w:szCs w:val="24"/>
        </w:rPr>
        <w:t>criticises</w:t>
      </w:r>
      <w:r w:rsidR="00B45022" w:rsidRPr="0081251D">
        <w:rPr>
          <w:rFonts w:cstheme="minorHAnsi"/>
          <w:sz w:val="24"/>
          <w:szCs w:val="24"/>
        </w:rPr>
        <w:t xml:space="preserve"> Aries, arguing that it is more correct to say that in the </w:t>
      </w:r>
      <w:proofErr w:type="gramStart"/>
      <w:r w:rsidR="00B45022" w:rsidRPr="0081251D">
        <w:rPr>
          <w:rFonts w:cstheme="minorHAnsi"/>
          <w:sz w:val="24"/>
          <w:szCs w:val="24"/>
        </w:rPr>
        <w:t>middle ages</w:t>
      </w:r>
      <w:proofErr w:type="gramEnd"/>
      <w:r w:rsidR="00B45022" w:rsidRPr="0081251D">
        <w:rPr>
          <w:rFonts w:cstheme="minorHAnsi"/>
          <w:sz w:val="24"/>
          <w:szCs w:val="24"/>
        </w:rPr>
        <w:t xml:space="preserve"> society simply had a different view of childhood, and for one to completely comprehend this there are many varying factors to take in to consideration, such as the social norms of these times, </w:t>
      </w:r>
      <w:r w:rsidR="00F453EB" w:rsidRPr="0081251D">
        <w:rPr>
          <w:rFonts w:cstheme="minorHAnsi"/>
          <w:sz w:val="24"/>
          <w:szCs w:val="24"/>
        </w:rPr>
        <w:t xml:space="preserve">poverty and lack of education. </w:t>
      </w:r>
      <w:proofErr w:type="spellStart"/>
      <w:r w:rsidR="00D97D99" w:rsidRPr="0081251D">
        <w:rPr>
          <w:rFonts w:cstheme="minorHAnsi"/>
          <w:sz w:val="24"/>
          <w:szCs w:val="24"/>
        </w:rPr>
        <w:t>Wyness</w:t>
      </w:r>
      <w:proofErr w:type="spellEnd"/>
      <w:r w:rsidR="00D97D99" w:rsidRPr="0081251D">
        <w:rPr>
          <w:rFonts w:cstheme="minorHAnsi"/>
          <w:sz w:val="24"/>
          <w:szCs w:val="24"/>
        </w:rPr>
        <w:t xml:space="preserve"> (2019) </w:t>
      </w:r>
      <w:r w:rsidR="006D11F4" w:rsidRPr="0081251D">
        <w:rPr>
          <w:rFonts w:cstheme="minorHAnsi"/>
          <w:sz w:val="24"/>
          <w:szCs w:val="24"/>
        </w:rPr>
        <w:t xml:space="preserve">supports this theory explaining </w:t>
      </w:r>
      <w:r w:rsidR="00DA7924" w:rsidRPr="0081251D">
        <w:rPr>
          <w:rFonts w:cstheme="minorHAnsi"/>
          <w:sz w:val="24"/>
          <w:szCs w:val="24"/>
        </w:rPr>
        <w:t xml:space="preserve">ideas about children and their social status have varied over time, </w:t>
      </w:r>
      <w:r w:rsidR="00D22A0E" w:rsidRPr="0081251D">
        <w:rPr>
          <w:rFonts w:cstheme="minorHAnsi"/>
          <w:sz w:val="24"/>
          <w:szCs w:val="24"/>
        </w:rPr>
        <w:t>these include changes during the 19</w:t>
      </w:r>
      <w:r w:rsidR="00D22A0E" w:rsidRPr="0081251D">
        <w:rPr>
          <w:rFonts w:cstheme="minorHAnsi"/>
          <w:sz w:val="24"/>
          <w:szCs w:val="24"/>
          <w:vertAlign w:val="superscript"/>
        </w:rPr>
        <w:t>th</w:t>
      </w:r>
      <w:r w:rsidR="00D22A0E" w:rsidRPr="0081251D">
        <w:rPr>
          <w:rFonts w:cstheme="minorHAnsi"/>
          <w:sz w:val="24"/>
          <w:szCs w:val="24"/>
        </w:rPr>
        <w:t xml:space="preserve"> and 20</w:t>
      </w:r>
      <w:r w:rsidR="00D22A0E" w:rsidRPr="0081251D">
        <w:rPr>
          <w:rFonts w:cstheme="minorHAnsi"/>
          <w:sz w:val="24"/>
          <w:szCs w:val="24"/>
          <w:vertAlign w:val="superscript"/>
        </w:rPr>
        <w:t>th</w:t>
      </w:r>
      <w:r w:rsidR="00D22A0E" w:rsidRPr="0081251D">
        <w:rPr>
          <w:rFonts w:cstheme="minorHAnsi"/>
          <w:sz w:val="24"/>
          <w:szCs w:val="24"/>
        </w:rPr>
        <w:t xml:space="preserve"> centuries such </w:t>
      </w:r>
      <w:proofErr w:type="gramStart"/>
      <w:r w:rsidR="00D22A0E" w:rsidRPr="0081251D">
        <w:rPr>
          <w:rFonts w:cstheme="minorHAnsi"/>
          <w:sz w:val="24"/>
          <w:szCs w:val="24"/>
        </w:rPr>
        <w:t>as;</w:t>
      </w:r>
      <w:proofErr w:type="gramEnd"/>
      <w:r w:rsidR="00D22A0E" w:rsidRPr="0081251D">
        <w:rPr>
          <w:rFonts w:cstheme="minorHAnsi"/>
          <w:sz w:val="24"/>
          <w:szCs w:val="24"/>
        </w:rPr>
        <w:t xml:space="preserve"> declining family size, children’s rights, </w:t>
      </w:r>
      <w:r w:rsidR="006A53EE" w:rsidRPr="0081251D">
        <w:rPr>
          <w:rFonts w:cstheme="minorHAnsi"/>
          <w:sz w:val="24"/>
          <w:szCs w:val="24"/>
        </w:rPr>
        <w:t xml:space="preserve">compulsory schooling, children’s health, child protection, </w:t>
      </w:r>
      <w:r w:rsidR="00000CF9" w:rsidRPr="0081251D">
        <w:rPr>
          <w:rFonts w:cstheme="minorHAnsi"/>
          <w:sz w:val="24"/>
          <w:szCs w:val="24"/>
        </w:rPr>
        <w:t xml:space="preserve">laws and policies, lower infant mortality rates and child and labour laws. </w:t>
      </w:r>
      <w:r w:rsidR="00E23436" w:rsidRPr="0081251D">
        <w:rPr>
          <w:rFonts w:cstheme="minorHAnsi"/>
          <w:sz w:val="24"/>
          <w:szCs w:val="24"/>
        </w:rPr>
        <w:t xml:space="preserve">Heywood (2017) </w:t>
      </w:r>
      <w:r w:rsidR="00F26EA0" w:rsidRPr="0081251D">
        <w:rPr>
          <w:rFonts w:cstheme="minorHAnsi"/>
          <w:sz w:val="24"/>
          <w:szCs w:val="24"/>
        </w:rPr>
        <w:t>concurs</w:t>
      </w:r>
      <w:r w:rsidR="00DC5743" w:rsidRPr="0081251D">
        <w:rPr>
          <w:rFonts w:cstheme="minorHAnsi"/>
          <w:sz w:val="24"/>
          <w:szCs w:val="24"/>
        </w:rPr>
        <w:t xml:space="preserve"> </w:t>
      </w:r>
      <w:r w:rsidR="006C2CFC" w:rsidRPr="0081251D">
        <w:rPr>
          <w:rFonts w:cstheme="minorHAnsi"/>
          <w:sz w:val="24"/>
          <w:szCs w:val="24"/>
        </w:rPr>
        <w:t>suggesting</w:t>
      </w:r>
      <w:r w:rsidR="00C328B9" w:rsidRPr="0081251D">
        <w:rPr>
          <w:rFonts w:cstheme="minorHAnsi"/>
          <w:sz w:val="24"/>
          <w:szCs w:val="24"/>
        </w:rPr>
        <w:t xml:space="preserve"> children are more value</w:t>
      </w:r>
      <w:r w:rsidR="00C866E9" w:rsidRPr="0081251D">
        <w:rPr>
          <w:rFonts w:cstheme="minorHAnsi"/>
          <w:sz w:val="24"/>
          <w:szCs w:val="24"/>
        </w:rPr>
        <w:t>d</w:t>
      </w:r>
      <w:r w:rsidR="00C328B9" w:rsidRPr="0081251D">
        <w:rPr>
          <w:rFonts w:cstheme="minorHAnsi"/>
          <w:sz w:val="24"/>
          <w:szCs w:val="24"/>
        </w:rPr>
        <w:t xml:space="preserve">, better cared for, </w:t>
      </w:r>
      <w:proofErr w:type="gramStart"/>
      <w:r w:rsidR="00C328B9" w:rsidRPr="0081251D">
        <w:rPr>
          <w:rFonts w:cstheme="minorHAnsi"/>
          <w:sz w:val="24"/>
          <w:szCs w:val="24"/>
        </w:rPr>
        <w:t>protected</w:t>
      </w:r>
      <w:proofErr w:type="gramEnd"/>
      <w:r w:rsidR="00C328B9" w:rsidRPr="0081251D">
        <w:rPr>
          <w:rFonts w:cstheme="minorHAnsi"/>
          <w:sz w:val="24"/>
          <w:szCs w:val="24"/>
        </w:rPr>
        <w:t xml:space="preserve"> and educat</w:t>
      </w:r>
      <w:r w:rsidR="00C866E9" w:rsidRPr="0081251D">
        <w:rPr>
          <w:rFonts w:cstheme="minorHAnsi"/>
          <w:sz w:val="24"/>
          <w:szCs w:val="24"/>
        </w:rPr>
        <w:t xml:space="preserve">ed better than ever before. </w:t>
      </w:r>
    </w:p>
    <w:p w14:paraId="21580897" w14:textId="12063FF6" w:rsidR="00811291" w:rsidRPr="0081251D" w:rsidRDefault="0038509F" w:rsidP="0081251D">
      <w:pPr>
        <w:spacing w:line="360" w:lineRule="auto"/>
        <w:rPr>
          <w:rFonts w:cstheme="minorHAnsi"/>
          <w:sz w:val="24"/>
          <w:szCs w:val="24"/>
        </w:rPr>
      </w:pPr>
      <w:r w:rsidRPr="0081251D">
        <w:rPr>
          <w:rFonts w:cstheme="minorHAnsi"/>
          <w:sz w:val="24"/>
          <w:szCs w:val="24"/>
        </w:rPr>
        <w:t>The s</w:t>
      </w:r>
      <w:r w:rsidR="009354A3" w:rsidRPr="0081251D">
        <w:rPr>
          <w:rFonts w:cstheme="minorHAnsi"/>
          <w:sz w:val="24"/>
          <w:szCs w:val="24"/>
        </w:rPr>
        <w:t>ocial construction of childhood is b</w:t>
      </w:r>
      <w:r w:rsidR="00387556" w:rsidRPr="0081251D">
        <w:rPr>
          <w:rFonts w:cstheme="minorHAnsi"/>
          <w:sz w:val="24"/>
          <w:szCs w:val="24"/>
        </w:rPr>
        <w:t xml:space="preserve">ased around cultural background, social class, </w:t>
      </w:r>
      <w:proofErr w:type="gramStart"/>
      <w:r w:rsidR="00387556" w:rsidRPr="0081251D">
        <w:rPr>
          <w:rFonts w:cstheme="minorHAnsi"/>
          <w:sz w:val="24"/>
          <w:szCs w:val="24"/>
        </w:rPr>
        <w:t>gender</w:t>
      </w:r>
      <w:proofErr w:type="gramEnd"/>
      <w:r w:rsidR="00387556" w:rsidRPr="0081251D">
        <w:rPr>
          <w:rFonts w:cstheme="minorHAnsi"/>
          <w:sz w:val="24"/>
          <w:szCs w:val="24"/>
        </w:rPr>
        <w:t xml:space="preserve"> and ethnicity (</w:t>
      </w:r>
      <w:proofErr w:type="spellStart"/>
      <w:r w:rsidR="00E563C2" w:rsidRPr="0081251D">
        <w:rPr>
          <w:rFonts w:cstheme="minorHAnsi"/>
          <w:sz w:val="24"/>
          <w:szCs w:val="24"/>
        </w:rPr>
        <w:t>Norozi</w:t>
      </w:r>
      <w:proofErr w:type="spellEnd"/>
      <w:r w:rsidR="00E563C2" w:rsidRPr="0081251D">
        <w:rPr>
          <w:rFonts w:cstheme="minorHAnsi"/>
          <w:sz w:val="24"/>
          <w:szCs w:val="24"/>
        </w:rPr>
        <w:t xml:space="preserve"> and Moen, 2016)</w:t>
      </w:r>
      <w:r w:rsidR="00F75FD2" w:rsidRPr="0081251D">
        <w:rPr>
          <w:rFonts w:cstheme="minorHAnsi"/>
          <w:sz w:val="24"/>
          <w:szCs w:val="24"/>
        </w:rPr>
        <w:t>.</w:t>
      </w:r>
      <w:r w:rsidR="00FC1612" w:rsidRPr="0081251D">
        <w:rPr>
          <w:rFonts w:cstheme="minorHAnsi"/>
          <w:color w:val="FF0000"/>
          <w:sz w:val="24"/>
          <w:szCs w:val="24"/>
        </w:rPr>
        <w:t xml:space="preserve"> </w:t>
      </w:r>
      <w:r w:rsidR="00FC1612" w:rsidRPr="0081251D">
        <w:rPr>
          <w:rFonts w:cstheme="minorHAnsi"/>
          <w:sz w:val="24"/>
          <w:szCs w:val="24"/>
        </w:rPr>
        <w:t xml:space="preserve">The child centred society movement from an adult </w:t>
      </w:r>
      <w:r w:rsidR="00DE2958" w:rsidRPr="0081251D">
        <w:rPr>
          <w:rFonts w:cstheme="minorHAnsi"/>
          <w:sz w:val="24"/>
          <w:szCs w:val="24"/>
        </w:rPr>
        <w:t>centred</w:t>
      </w:r>
      <w:r w:rsidR="00FC1612" w:rsidRPr="0081251D">
        <w:rPr>
          <w:rFonts w:cstheme="minorHAnsi"/>
          <w:sz w:val="24"/>
          <w:szCs w:val="24"/>
        </w:rPr>
        <w:t xml:space="preserve"> </w:t>
      </w:r>
      <w:r w:rsidR="00DE2958" w:rsidRPr="0081251D">
        <w:rPr>
          <w:rFonts w:cstheme="minorHAnsi"/>
          <w:sz w:val="24"/>
          <w:szCs w:val="24"/>
        </w:rPr>
        <w:t xml:space="preserve">society to a more child centred society </w:t>
      </w:r>
      <w:proofErr w:type="spellStart"/>
      <w:r w:rsidR="00F75FD2" w:rsidRPr="0081251D">
        <w:rPr>
          <w:rFonts w:cstheme="minorHAnsi"/>
          <w:sz w:val="24"/>
          <w:szCs w:val="24"/>
        </w:rPr>
        <w:t>Entwhistle</w:t>
      </w:r>
      <w:proofErr w:type="spellEnd"/>
      <w:r w:rsidR="00F75FD2" w:rsidRPr="0081251D">
        <w:rPr>
          <w:rFonts w:cstheme="minorHAnsi"/>
          <w:sz w:val="24"/>
          <w:szCs w:val="24"/>
        </w:rPr>
        <w:t xml:space="preserve">, </w:t>
      </w:r>
      <w:r w:rsidR="006700B9" w:rsidRPr="0081251D">
        <w:rPr>
          <w:rFonts w:cstheme="minorHAnsi"/>
          <w:sz w:val="24"/>
          <w:szCs w:val="24"/>
        </w:rPr>
        <w:t>(</w:t>
      </w:r>
      <w:r w:rsidR="00F75FD2" w:rsidRPr="0081251D">
        <w:rPr>
          <w:rFonts w:cstheme="minorHAnsi"/>
          <w:sz w:val="24"/>
          <w:szCs w:val="24"/>
        </w:rPr>
        <w:t xml:space="preserve">2012) </w:t>
      </w:r>
      <w:r w:rsidR="004502BA" w:rsidRPr="0081251D">
        <w:rPr>
          <w:rFonts w:cstheme="minorHAnsi"/>
          <w:sz w:val="24"/>
          <w:szCs w:val="24"/>
        </w:rPr>
        <w:t xml:space="preserve">describes child centredness as the way the family unit, and in turn society, has become centred on the needs of the children rather than the needs of adults. Prior to the industrial era </w:t>
      </w:r>
      <w:r w:rsidR="00CD648C" w:rsidRPr="0081251D">
        <w:rPr>
          <w:rFonts w:cstheme="minorHAnsi"/>
          <w:sz w:val="24"/>
          <w:szCs w:val="24"/>
        </w:rPr>
        <w:t xml:space="preserve">there was little differentiation between adults and children, </w:t>
      </w:r>
      <w:r w:rsidR="0073759C" w:rsidRPr="0081251D">
        <w:rPr>
          <w:rFonts w:cstheme="minorHAnsi"/>
          <w:sz w:val="24"/>
          <w:szCs w:val="24"/>
        </w:rPr>
        <w:t>this came about with the introduction of compulsory schooling and labour laws</w:t>
      </w:r>
      <w:r w:rsidR="00C051EF" w:rsidRPr="0081251D">
        <w:rPr>
          <w:rFonts w:cstheme="minorHAnsi"/>
          <w:sz w:val="24"/>
          <w:szCs w:val="24"/>
        </w:rPr>
        <w:t xml:space="preserve"> </w:t>
      </w:r>
      <w:r w:rsidR="00521FFF" w:rsidRPr="0081251D">
        <w:rPr>
          <w:rFonts w:cstheme="minorHAnsi"/>
          <w:sz w:val="24"/>
          <w:szCs w:val="24"/>
        </w:rPr>
        <w:t>such as the employment of children act 1973 (UK General Public acts, 1973)</w:t>
      </w:r>
      <w:r w:rsidR="00837CFC" w:rsidRPr="0081251D">
        <w:rPr>
          <w:rFonts w:cstheme="minorHAnsi"/>
          <w:sz w:val="24"/>
          <w:szCs w:val="24"/>
        </w:rPr>
        <w:t xml:space="preserve"> that was put in place to regulate the empl</w:t>
      </w:r>
      <w:r w:rsidR="00D866F2" w:rsidRPr="0081251D">
        <w:rPr>
          <w:rFonts w:cstheme="minorHAnsi"/>
          <w:sz w:val="24"/>
          <w:szCs w:val="24"/>
        </w:rPr>
        <w:t xml:space="preserve">oyment </w:t>
      </w:r>
      <w:r w:rsidR="000E1729" w:rsidRPr="0081251D">
        <w:rPr>
          <w:rFonts w:cstheme="minorHAnsi"/>
          <w:sz w:val="24"/>
          <w:szCs w:val="24"/>
        </w:rPr>
        <w:t>of children, as it was common practice prior to this for children to be sent to very dangerous and physical jobs, such as mining</w:t>
      </w:r>
      <w:r w:rsidR="00962441" w:rsidRPr="0081251D">
        <w:rPr>
          <w:rFonts w:cstheme="minorHAnsi"/>
          <w:sz w:val="24"/>
          <w:szCs w:val="24"/>
        </w:rPr>
        <w:t xml:space="preserve"> and factory work. </w:t>
      </w:r>
      <w:r w:rsidR="002F0E8F" w:rsidRPr="0081251D">
        <w:rPr>
          <w:rFonts w:cstheme="minorHAnsi"/>
          <w:sz w:val="24"/>
          <w:szCs w:val="24"/>
        </w:rPr>
        <w:t>In comparison to the</w:t>
      </w:r>
      <w:r w:rsidR="00B11F5F" w:rsidRPr="0081251D">
        <w:rPr>
          <w:rFonts w:cstheme="minorHAnsi"/>
          <w:sz w:val="24"/>
          <w:szCs w:val="24"/>
        </w:rPr>
        <w:t xml:space="preserve"> present</w:t>
      </w:r>
      <w:r w:rsidR="009D6911" w:rsidRPr="0081251D">
        <w:rPr>
          <w:rFonts w:cstheme="minorHAnsi"/>
          <w:sz w:val="24"/>
          <w:szCs w:val="24"/>
        </w:rPr>
        <w:t xml:space="preserve"> day</w:t>
      </w:r>
      <w:r w:rsidR="00B11F5F" w:rsidRPr="0081251D">
        <w:rPr>
          <w:rFonts w:cstheme="minorHAnsi"/>
          <w:sz w:val="24"/>
          <w:szCs w:val="24"/>
        </w:rPr>
        <w:t xml:space="preserve"> child centred society</w:t>
      </w:r>
      <w:r w:rsidR="009D6911" w:rsidRPr="0081251D">
        <w:rPr>
          <w:rFonts w:cstheme="minorHAnsi"/>
          <w:sz w:val="24"/>
          <w:szCs w:val="24"/>
        </w:rPr>
        <w:t xml:space="preserve">, </w:t>
      </w:r>
      <w:r w:rsidR="005C165C" w:rsidRPr="0081251D">
        <w:rPr>
          <w:rFonts w:cstheme="minorHAnsi"/>
          <w:sz w:val="24"/>
          <w:szCs w:val="24"/>
        </w:rPr>
        <w:t xml:space="preserve">historically children were viewed as financial burdens, </w:t>
      </w:r>
      <w:r w:rsidR="00D635D2" w:rsidRPr="0081251D">
        <w:rPr>
          <w:rFonts w:cstheme="minorHAnsi"/>
          <w:sz w:val="24"/>
          <w:szCs w:val="24"/>
        </w:rPr>
        <w:t>and to be ‘seen and not heard’ (</w:t>
      </w:r>
      <w:r w:rsidR="006700B9" w:rsidRPr="0081251D">
        <w:rPr>
          <w:rFonts w:cstheme="minorHAnsi"/>
          <w:sz w:val="24"/>
          <w:szCs w:val="24"/>
        </w:rPr>
        <w:t>Winkworth and McArthur 2006)</w:t>
      </w:r>
      <w:r w:rsidR="00D635D2" w:rsidRPr="0081251D">
        <w:rPr>
          <w:rFonts w:cstheme="minorHAnsi"/>
          <w:color w:val="FF0000"/>
          <w:sz w:val="24"/>
          <w:szCs w:val="24"/>
        </w:rPr>
        <w:t xml:space="preserve"> </w:t>
      </w:r>
      <w:r w:rsidR="006700B9" w:rsidRPr="0081251D">
        <w:rPr>
          <w:rFonts w:cstheme="minorHAnsi"/>
          <w:sz w:val="24"/>
          <w:szCs w:val="24"/>
        </w:rPr>
        <w:t>(Chung and Walsh 2000),</w:t>
      </w:r>
      <w:r w:rsidR="00EC4A38" w:rsidRPr="0081251D">
        <w:rPr>
          <w:rFonts w:cstheme="minorHAnsi"/>
          <w:color w:val="FF0000"/>
          <w:sz w:val="24"/>
          <w:szCs w:val="24"/>
        </w:rPr>
        <w:t xml:space="preserve"> </w:t>
      </w:r>
      <w:r w:rsidR="00EC4A38" w:rsidRPr="0081251D">
        <w:rPr>
          <w:rFonts w:cstheme="minorHAnsi"/>
          <w:sz w:val="24"/>
          <w:szCs w:val="24"/>
        </w:rPr>
        <w:t xml:space="preserve">this change occurred gradually over the later part of </w:t>
      </w:r>
      <w:r w:rsidR="00463940" w:rsidRPr="0081251D">
        <w:rPr>
          <w:rFonts w:cstheme="minorHAnsi"/>
          <w:sz w:val="24"/>
          <w:szCs w:val="24"/>
        </w:rPr>
        <w:t>the 20</w:t>
      </w:r>
      <w:r w:rsidR="00463940" w:rsidRPr="0081251D">
        <w:rPr>
          <w:rFonts w:cstheme="minorHAnsi"/>
          <w:sz w:val="24"/>
          <w:szCs w:val="24"/>
          <w:vertAlign w:val="superscript"/>
        </w:rPr>
        <w:t>th</w:t>
      </w:r>
      <w:r w:rsidR="00463940" w:rsidRPr="0081251D">
        <w:rPr>
          <w:rFonts w:cstheme="minorHAnsi"/>
          <w:sz w:val="24"/>
          <w:szCs w:val="24"/>
        </w:rPr>
        <w:t xml:space="preserve"> century and early 21</w:t>
      </w:r>
      <w:r w:rsidR="00463940" w:rsidRPr="0081251D">
        <w:rPr>
          <w:rFonts w:cstheme="minorHAnsi"/>
          <w:sz w:val="24"/>
          <w:szCs w:val="24"/>
          <w:vertAlign w:val="superscript"/>
        </w:rPr>
        <w:t>st</w:t>
      </w:r>
      <w:r w:rsidR="00463940" w:rsidRPr="0081251D">
        <w:rPr>
          <w:rFonts w:cstheme="minorHAnsi"/>
          <w:sz w:val="24"/>
          <w:szCs w:val="24"/>
        </w:rPr>
        <w:t xml:space="preserve"> century </w:t>
      </w:r>
      <w:r w:rsidR="006700B9" w:rsidRPr="0081251D">
        <w:rPr>
          <w:rFonts w:cstheme="minorHAnsi"/>
          <w:sz w:val="24"/>
          <w:szCs w:val="24"/>
        </w:rPr>
        <w:t xml:space="preserve">(James 2012), </w:t>
      </w:r>
      <w:r w:rsidR="00FF23DD" w:rsidRPr="0081251D">
        <w:rPr>
          <w:rFonts w:cstheme="minorHAnsi"/>
          <w:sz w:val="24"/>
          <w:szCs w:val="24"/>
        </w:rPr>
        <w:t xml:space="preserve">D’Cruz and </w:t>
      </w:r>
      <w:proofErr w:type="spellStart"/>
      <w:r w:rsidR="00FF23DD" w:rsidRPr="0081251D">
        <w:rPr>
          <w:rFonts w:cstheme="minorHAnsi"/>
          <w:sz w:val="24"/>
          <w:szCs w:val="24"/>
        </w:rPr>
        <w:t>Stagnitti</w:t>
      </w:r>
      <w:proofErr w:type="spellEnd"/>
      <w:r w:rsidR="00FF23DD" w:rsidRPr="0081251D">
        <w:rPr>
          <w:rFonts w:cstheme="minorHAnsi"/>
          <w:sz w:val="24"/>
          <w:szCs w:val="24"/>
        </w:rPr>
        <w:t xml:space="preserve"> (2008)</w:t>
      </w:r>
      <w:r w:rsidR="00297EA1" w:rsidRPr="0081251D">
        <w:rPr>
          <w:rFonts w:cstheme="minorHAnsi"/>
          <w:color w:val="FF0000"/>
          <w:sz w:val="24"/>
          <w:szCs w:val="24"/>
        </w:rPr>
        <w:t xml:space="preserve"> </w:t>
      </w:r>
      <w:r w:rsidR="00AC3D71" w:rsidRPr="0081251D">
        <w:rPr>
          <w:rFonts w:cstheme="minorHAnsi"/>
          <w:sz w:val="24"/>
          <w:szCs w:val="24"/>
        </w:rPr>
        <w:t xml:space="preserve">stipulates the reason for the evolved </w:t>
      </w:r>
      <w:r w:rsidR="00253F15" w:rsidRPr="0081251D">
        <w:rPr>
          <w:rFonts w:cstheme="minorHAnsi"/>
          <w:sz w:val="24"/>
          <w:szCs w:val="24"/>
        </w:rPr>
        <w:t xml:space="preserve">child centred society are; changes to family size, </w:t>
      </w:r>
      <w:r w:rsidR="00377B10" w:rsidRPr="0081251D">
        <w:rPr>
          <w:rFonts w:cstheme="minorHAnsi"/>
          <w:sz w:val="24"/>
          <w:szCs w:val="24"/>
        </w:rPr>
        <w:t>greater understanding of childhood</w:t>
      </w:r>
      <w:r w:rsidR="001F7BF4" w:rsidRPr="0081251D">
        <w:rPr>
          <w:rFonts w:cstheme="minorHAnsi"/>
          <w:sz w:val="24"/>
          <w:szCs w:val="24"/>
        </w:rPr>
        <w:t xml:space="preserve">, </w:t>
      </w:r>
      <w:r w:rsidR="00377B10" w:rsidRPr="0081251D">
        <w:rPr>
          <w:rFonts w:cstheme="minorHAnsi"/>
          <w:sz w:val="24"/>
          <w:szCs w:val="24"/>
        </w:rPr>
        <w:t>capitalism</w:t>
      </w:r>
      <w:r w:rsidR="001F7BF4" w:rsidRPr="0081251D">
        <w:rPr>
          <w:rFonts w:cstheme="minorHAnsi"/>
          <w:sz w:val="24"/>
          <w:szCs w:val="24"/>
        </w:rPr>
        <w:t xml:space="preserve"> and legislation</w:t>
      </w:r>
      <w:r w:rsidR="00377B10" w:rsidRPr="0081251D">
        <w:rPr>
          <w:rFonts w:cstheme="minorHAnsi"/>
          <w:sz w:val="24"/>
          <w:szCs w:val="24"/>
        </w:rPr>
        <w:t>.</w:t>
      </w:r>
    </w:p>
    <w:p w14:paraId="3A15521B" w14:textId="453AB05B" w:rsidR="00811291" w:rsidRPr="0081251D" w:rsidRDefault="009F4BF0" w:rsidP="0081251D">
      <w:pPr>
        <w:spacing w:line="360" w:lineRule="auto"/>
        <w:rPr>
          <w:rFonts w:cstheme="minorHAnsi"/>
          <w:sz w:val="24"/>
          <w:szCs w:val="24"/>
        </w:rPr>
      </w:pPr>
      <w:r w:rsidRPr="0081251D">
        <w:rPr>
          <w:rFonts w:cstheme="minorHAnsi"/>
          <w:sz w:val="24"/>
          <w:szCs w:val="24"/>
        </w:rPr>
        <w:t xml:space="preserve">There are a number of </w:t>
      </w:r>
      <w:r w:rsidR="006169DA" w:rsidRPr="0081251D">
        <w:rPr>
          <w:rFonts w:cstheme="minorHAnsi"/>
          <w:sz w:val="24"/>
          <w:szCs w:val="24"/>
        </w:rPr>
        <w:t>key laws in the UK designed to protect children from harm or abuse, l</w:t>
      </w:r>
      <w:r w:rsidR="008C7412" w:rsidRPr="0081251D">
        <w:rPr>
          <w:rFonts w:cstheme="minorHAnsi"/>
          <w:sz w:val="24"/>
          <w:szCs w:val="24"/>
        </w:rPr>
        <w:t>egislation is passed t</w:t>
      </w:r>
      <w:r w:rsidR="001F7BF4" w:rsidRPr="0081251D">
        <w:rPr>
          <w:rFonts w:cstheme="minorHAnsi"/>
          <w:sz w:val="24"/>
          <w:szCs w:val="24"/>
        </w:rPr>
        <w:t>o</w:t>
      </w:r>
      <w:r w:rsidR="009A4772" w:rsidRPr="0081251D">
        <w:rPr>
          <w:rFonts w:cstheme="minorHAnsi"/>
          <w:sz w:val="24"/>
          <w:szCs w:val="24"/>
        </w:rPr>
        <w:t xml:space="preserve"> protect the rights </w:t>
      </w:r>
      <w:r w:rsidR="00A57194" w:rsidRPr="0081251D">
        <w:rPr>
          <w:rFonts w:cstheme="minorHAnsi"/>
          <w:sz w:val="24"/>
          <w:szCs w:val="24"/>
        </w:rPr>
        <w:t xml:space="preserve">and welfare of children, such legislation </w:t>
      </w:r>
      <w:r w:rsidR="008F0156" w:rsidRPr="0081251D">
        <w:rPr>
          <w:rFonts w:cstheme="minorHAnsi"/>
          <w:sz w:val="24"/>
          <w:szCs w:val="24"/>
        </w:rPr>
        <w:t>includes</w:t>
      </w:r>
      <w:r w:rsidR="00D73211" w:rsidRPr="0081251D">
        <w:rPr>
          <w:rFonts w:cstheme="minorHAnsi"/>
          <w:sz w:val="24"/>
          <w:szCs w:val="24"/>
        </w:rPr>
        <w:t xml:space="preserve"> </w:t>
      </w:r>
      <w:r w:rsidR="008F0156" w:rsidRPr="0081251D">
        <w:rPr>
          <w:rFonts w:cstheme="minorHAnsi"/>
          <w:sz w:val="24"/>
          <w:szCs w:val="24"/>
        </w:rPr>
        <w:t>safeguarding legislation,</w:t>
      </w:r>
      <w:r w:rsidR="00D73211" w:rsidRPr="0081251D">
        <w:rPr>
          <w:rFonts w:cstheme="minorHAnsi"/>
          <w:sz w:val="24"/>
          <w:szCs w:val="24"/>
        </w:rPr>
        <w:t xml:space="preserve"> such as</w:t>
      </w:r>
      <w:r w:rsidR="008F0156" w:rsidRPr="0081251D">
        <w:rPr>
          <w:rFonts w:cstheme="minorHAnsi"/>
          <w:sz w:val="24"/>
          <w:szCs w:val="24"/>
        </w:rPr>
        <w:t xml:space="preserve"> the </w:t>
      </w:r>
      <w:proofErr w:type="spellStart"/>
      <w:r w:rsidR="008F0156" w:rsidRPr="0081251D">
        <w:rPr>
          <w:rFonts w:cstheme="minorHAnsi"/>
          <w:sz w:val="24"/>
          <w:szCs w:val="24"/>
        </w:rPr>
        <w:t>childrens</w:t>
      </w:r>
      <w:proofErr w:type="spellEnd"/>
      <w:r w:rsidR="008F0156" w:rsidRPr="0081251D">
        <w:rPr>
          <w:rFonts w:cstheme="minorHAnsi"/>
          <w:sz w:val="24"/>
          <w:szCs w:val="24"/>
        </w:rPr>
        <w:t xml:space="preserve"> act 1989</w:t>
      </w:r>
      <w:r w:rsidR="00D73211" w:rsidRPr="0081251D">
        <w:rPr>
          <w:rFonts w:cstheme="minorHAnsi"/>
          <w:sz w:val="24"/>
          <w:szCs w:val="24"/>
        </w:rPr>
        <w:t>,</w:t>
      </w:r>
      <w:r w:rsidR="00A01A87" w:rsidRPr="0081251D">
        <w:rPr>
          <w:rFonts w:cstheme="minorHAnsi"/>
          <w:sz w:val="24"/>
          <w:szCs w:val="24"/>
        </w:rPr>
        <w:t xml:space="preserve"> w</w:t>
      </w:r>
      <w:r w:rsidR="00682117" w:rsidRPr="0081251D">
        <w:rPr>
          <w:rFonts w:cstheme="minorHAnsi"/>
          <w:sz w:val="24"/>
          <w:szCs w:val="24"/>
        </w:rPr>
        <w:t xml:space="preserve">hich includes the local </w:t>
      </w:r>
      <w:proofErr w:type="gramStart"/>
      <w:r w:rsidR="00682117" w:rsidRPr="0081251D">
        <w:rPr>
          <w:rFonts w:cstheme="minorHAnsi"/>
          <w:sz w:val="24"/>
          <w:szCs w:val="24"/>
        </w:rPr>
        <w:t>authorities</w:t>
      </w:r>
      <w:proofErr w:type="gramEnd"/>
      <w:r w:rsidR="00682117" w:rsidRPr="0081251D">
        <w:rPr>
          <w:rFonts w:cstheme="minorHAnsi"/>
          <w:sz w:val="24"/>
          <w:szCs w:val="24"/>
        </w:rPr>
        <w:t xml:space="preserve"> power and duties to provide support provisions for children in need and their fami</w:t>
      </w:r>
      <w:r w:rsidR="00EA63EA" w:rsidRPr="0081251D">
        <w:rPr>
          <w:rFonts w:cstheme="minorHAnsi"/>
          <w:sz w:val="24"/>
          <w:szCs w:val="24"/>
        </w:rPr>
        <w:t>lies</w:t>
      </w:r>
      <w:r w:rsidR="00A01D8F" w:rsidRPr="0081251D">
        <w:rPr>
          <w:rFonts w:cstheme="minorHAnsi"/>
          <w:sz w:val="24"/>
          <w:szCs w:val="24"/>
        </w:rPr>
        <w:t>.</w:t>
      </w:r>
      <w:r w:rsidR="007625A1" w:rsidRPr="0081251D">
        <w:rPr>
          <w:rFonts w:cstheme="minorHAnsi"/>
          <w:sz w:val="24"/>
          <w:szCs w:val="24"/>
        </w:rPr>
        <w:t xml:space="preserve"> </w:t>
      </w:r>
      <w:r w:rsidR="00A01D8F" w:rsidRPr="0081251D">
        <w:rPr>
          <w:rFonts w:cstheme="minorHAnsi"/>
          <w:sz w:val="24"/>
          <w:szCs w:val="24"/>
        </w:rPr>
        <w:t>C</w:t>
      </w:r>
      <w:r w:rsidR="007625A1" w:rsidRPr="0081251D">
        <w:rPr>
          <w:rFonts w:cstheme="minorHAnsi"/>
          <w:sz w:val="24"/>
          <w:szCs w:val="24"/>
        </w:rPr>
        <w:t>entral to the a</w:t>
      </w:r>
      <w:r w:rsidR="005B01E5" w:rsidRPr="0081251D">
        <w:rPr>
          <w:rFonts w:cstheme="minorHAnsi"/>
          <w:sz w:val="24"/>
          <w:szCs w:val="24"/>
        </w:rPr>
        <w:t xml:space="preserve">ct is the concept that all children have the right to live a life free </w:t>
      </w:r>
      <w:r w:rsidR="00C40E49" w:rsidRPr="0081251D">
        <w:rPr>
          <w:rFonts w:cstheme="minorHAnsi"/>
          <w:sz w:val="24"/>
          <w:szCs w:val="24"/>
        </w:rPr>
        <w:t xml:space="preserve">from abuse and harm, and those individuals who have responsibility </w:t>
      </w:r>
      <w:r w:rsidR="00A37670" w:rsidRPr="0081251D">
        <w:rPr>
          <w:rFonts w:cstheme="minorHAnsi"/>
          <w:sz w:val="24"/>
          <w:szCs w:val="24"/>
        </w:rPr>
        <w:t xml:space="preserve">for children’s care and welfare have </w:t>
      </w:r>
      <w:r w:rsidR="00A37670" w:rsidRPr="0081251D">
        <w:rPr>
          <w:rFonts w:cstheme="minorHAnsi"/>
          <w:sz w:val="24"/>
          <w:szCs w:val="24"/>
        </w:rPr>
        <w:lastRenderedPageBreak/>
        <w:t xml:space="preserve">a duty to protect them </w:t>
      </w:r>
      <w:r w:rsidR="004E2514" w:rsidRPr="0081251D">
        <w:rPr>
          <w:rFonts w:cstheme="minorHAnsi"/>
          <w:sz w:val="24"/>
          <w:szCs w:val="24"/>
        </w:rPr>
        <w:t>(UK Public</w:t>
      </w:r>
      <w:r w:rsidR="00D73211" w:rsidRPr="0081251D">
        <w:rPr>
          <w:rFonts w:cstheme="minorHAnsi"/>
          <w:sz w:val="24"/>
          <w:szCs w:val="24"/>
        </w:rPr>
        <w:t xml:space="preserve"> Acts, 1989)</w:t>
      </w:r>
      <w:r w:rsidR="00967045" w:rsidRPr="0081251D">
        <w:rPr>
          <w:rFonts w:cstheme="minorHAnsi"/>
          <w:sz w:val="24"/>
          <w:szCs w:val="24"/>
        </w:rPr>
        <w:t>. The United Nations</w:t>
      </w:r>
      <w:r w:rsidR="0020379F" w:rsidRPr="0081251D">
        <w:rPr>
          <w:rFonts w:cstheme="minorHAnsi"/>
          <w:sz w:val="24"/>
          <w:szCs w:val="24"/>
        </w:rPr>
        <w:t xml:space="preserve"> convention on the rights of the child (UNCRC) sets out the rights of every child in the world to; </w:t>
      </w:r>
      <w:r w:rsidR="002201A9" w:rsidRPr="0081251D">
        <w:rPr>
          <w:rFonts w:cstheme="minorHAnsi"/>
          <w:sz w:val="24"/>
          <w:szCs w:val="24"/>
        </w:rPr>
        <w:t xml:space="preserve">grow, survive, </w:t>
      </w:r>
      <w:proofErr w:type="gramStart"/>
      <w:r w:rsidR="002201A9" w:rsidRPr="0081251D">
        <w:rPr>
          <w:rFonts w:cstheme="minorHAnsi"/>
          <w:sz w:val="24"/>
          <w:szCs w:val="24"/>
        </w:rPr>
        <w:t>participate</w:t>
      </w:r>
      <w:proofErr w:type="gramEnd"/>
      <w:r w:rsidR="002201A9" w:rsidRPr="0081251D">
        <w:rPr>
          <w:rFonts w:cstheme="minorHAnsi"/>
          <w:sz w:val="24"/>
          <w:szCs w:val="24"/>
        </w:rPr>
        <w:t xml:space="preserve"> and fulfil their potential</w:t>
      </w:r>
      <w:r w:rsidR="00407F78" w:rsidRPr="0081251D">
        <w:rPr>
          <w:rFonts w:cstheme="minorHAnsi"/>
          <w:sz w:val="24"/>
          <w:szCs w:val="24"/>
        </w:rPr>
        <w:t xml:space="preserve"> (</w:t>
      </w:r>
      <w:proofErr w:type="spellStart"/>
      <w:r w:rsidR="00407F78" w:rsidRPr="0081251D">
        <w:rPr>
          <w:rFonts w:cstheme="minorHAnsi"/>
          <w:sz w:val="24"/>
          <w:szCs w:val="24"/>
        </w:rPr>
        <w:t>Unicef</w:t>
      </w:r>
      <w:proofErr w:type="spellEnd"/>
      <w:r w:rsidR="00407F78" w:rsidRPr="0081251D">
        <w:rPr>
          <w:rFonts w:cstheme="minorHAnsi"/>
          <w:sz w:val="24"/>
          <w:szCs w:val="24"/>
        </w:rPr>
        <w:t>, 2022)</w:t>
      </w:r>
      <w:r w:rsidR="002201A9" w:rsidRPr="0081251D">
        <w:rPr>
          <w:rFonts w:cstheme="minorHAnsi"/>
          <w:sz w:val="24"/>
          <w:szCs w:val="24"/>
        </w:rPr>
        <w:t>.</w:t>
      </w:r>
      <w:r w:rsidR="00E1291D" w:rsidRPr="0081251D">
        <w:rPr>
          <w:rFonts w:cstheme="minorHAnsi"/>
          <w:sz w:val="24"/>
          <w:szCs w:val="24"/>
        </w:rPr>
        <w:t xml:space="preserve"> </w:t>
      </w:r>
      <w:r w:rsidR="00866E3F" w:rsidRPr="0081251D">
        <w:rPr>
          <w:rFonts w:cstheme="minorHAnsi"/>
          <w:sz w:val="24"/>
          <w:szCs w:val="24"/>
        </w:rPr>
        <w:t>Whilst t</w:t>
      </w:r>
      <w:r w:rsidR="00407F78" w:rsidRPr="0081251D">
        <w:rPr>
          <w:rFonts w:cstheme="minorHAnsi"/>
          <w:sz w:val="24"/>
          <w:szCs w:val="24"/>
        </w:rPr>
        <w:t>he Equality Act 2010</w:t>
      </w:r>
      <w:r w:rsidR="00866E3F" w:rsidRPr="0081251D">
        <w:rPr>
          <w:rFonts w:cstheme="minorHAnsi"/>
          <w:sz w:val="24"/>
          <w:szCs w:val="24"/>
        </w:rPr>
        <w:t xml:space="preserve"> </w:t>
      </w:r>
      <w:r w:rsidR="002324D8" w:rsidRPr="0081251D">
        <w:rPr>
          <w:rFonts w:cstheme="minorHAnsi"/>
          <w:sz w:val="24"/>
          <w:szCs w:val="24"/>
        </w:rPr>
        <w:t xml:space="preserve">legally </w:t>
      </w:r>
      <w:r w:rsidR="00866E3F" w:rsidRPr="0081251D">
        <w:rPr>
          <w:rFonts w:cstheme="minorHAnsi"/>
          <w:sz w:val="24"/>
          <w:szCs w:val="24"/>
        </w:rPr>
        <w:t xml:space="preserve">protects children, young </w:t>
      </w:r>
      <w:proofErr w:type="gramStart"/>
      <w:r w:rsidR="00866E3F" w:rsidRPr="0081251D">
        <w:rPr>
          <w:rFonts w:cstheme="minorHAnsi"/>
          <w:sz w:val="24"/>
          <w:szCs w:val="24"/>
        </w:rPr>
        <w:t>people</w:t>
      </w:r>
      <w:proofErr w:type="gramEnd"/>
      <w:r w:rsidR="00866E3F" w:rsidRPr="0081251D">
        <w:rPr>
          <w:rFonts w:cstheme="minorHAnsi"/>
          <w:sz w:val="24"/>
          <w:szCs w:val="24"/>
        </w:rPr>
        <w:t xml:space="preserve"> and adults against discrimination </w:t>
      </w:r>
      <w:r w:rsidR="00AF2519" w:rsidRPr="0081251D">
        <w:rPr>
          <w:rFonts w:cstheme="minorHAnsi"/>
          <w:sz w:val="24"/>
          <w:szCs w:val="24"/>
        </w:rPr>
        <w:t>regardless of any possible disabilities, race, ethnicity, gender, religion and so on</w:t>
      </w:r>
      <w:r w:rsidR="00E41661" w:rsidRPr="0081251D">
        <w:rPr>
          <w:rFonts w:cstheme="minorHAnsi"/>
          <w:sz w:val="24"/>
          <w:szCs w:val="24"/>
        </w:rPr>
        <w:t xml:space="preserve"> (GOV UK, 2015)</w:t>
      </w:r>
      <w:r w:rsidR="00AF2519" w:rsidRPr="0081251D">
        <w:rPr>
          <w:rFonts w:cstheme="minorHAnsi"/>
          <w:sz w:val="24"/>
          <w:szCs w:val="24"/>
        </w:rPr>
        <w:t>.</w:t>
      </w:r>
      <w:r w:rsidR="001F3250" w:rsidRPr="0081251D">
        <w:rPr>
          <w:rFonts w:cstheme="minorHAnsi"/>
          <w:sz w:val="24"/>
          <w:szCs w:val="24"/>
        </w:rPr>
        <w:t xml:space="preserve"> Child </w:t>
      </w:r>
      <w:r w:rsidR="009504E3" w:rsidRPr="0081251D">
        <w:rPr>
          <w:rFonts w:cstheme="minorHAnsi"/>
          <w:sz w:val="24"/>
          <w:szCs w:val="24"/>
        </w:rPr>
        <w:t>protection legislation has been established with the main aim of safeguarding children from harm, the legisla</w:t>
      </w:r>
      <w:r w:rsidR="00D707C1" w:rsidRPr="0081251D">
        <w:rPr>
          <w:rFonts w:cstheme="minorHAnsi"/>
          <w:sz w:val="24"/>
          <w:szCs w:val="24"/>
        </w:rPr>
        <w:t>tion ensures that people with</w:t>
      </w:r>
      <w:r w:rsidR="00735DF7" w:rsidRPr="0081251D">
        <w:rPr>
          <w:rFonts w:cstheme="minorHAnsi"/>
          <w:sz w:val="24"/>
          <w:szCs w:val="24"/>
        </w:rPr>
        <w:t xml:space="preserve"> responsibilities for the health, education and well being of children are trained in </w:t>
      </w:r>
      <w:r w:rsidR="00F32F5B" w:rsidRPr="0081251D">
        <w:rPr>
          <w:rFonts w:cstheme="minorHAnsi"/>
          <w:sz w:val="24"/>
          <w:szCs w:val="24"/>
        </w:rPr>
        <w:t xml:space="preserve">understanding their responsibilities in relation to the requirements of the law and have a duty </w:t>
      </w:r>
      <w:r w:rsidR="003945D1" w:rsidRPr="0081251D">
        <w:rPr>
          <w:rFonts w:cstheme="minorHAnsi"/>
          <w:sz w:val="24"/>
          <w:szCs w:val="24"/>
        </w:rPr>
        <w:t>of care to protect children from harm</w:t>
      </w:r>
      <w:r w:rsidR="000756E1" w:rsidRPr="0081251D">
        <w:rPr>
          <w:rFonts w:cstheme="minorHAnsi"/>
          <w:sz w:val="24"/>
          <w:szCs w:val="24"/>
        </w:rPr>
        <w:t>.</w:t>
      </w:r>
      <w:r w:rsidR="003945D1" w:rsidRPr="0081251D">
        <w:rPr>
          <w:rFonts w:cstheme="minorHAnsi"/>
          <w:sz w:val="24"/>
          <w:szCs w:val="24"/>
        </w:rPr>
        <w:t xml:space="preserve"> </w:t>
      </w:r>
      <w:r w:rsidR="00AF2519" w:rsidRPr="0081251D">
        <w:rPr>
          <w:rFonts w:cstheme="minorHAnsi"/>
          <w:sz w:val="24"/>
          <w:szCs w:val="24"/>
        </w:rPr>
        <w:t xml:space="preserve"> </w:t>
      </w:r>
    </w:p>
    <w:p w14:paraId="4FCCBC63" w14:textId="3365D68C" w:rsidR="00271759" w:rsidRPr="0081251D" w:rsidRDefault="00271759" w:rsidP="0081251D">
      <w:pPr>
        <w:spacing w:line="360" w:lineRule="auto"/>
        <w:rPr>
          <w:rFonts w:cstheme="minorHAnsi"/>
          <w:sz w:val="24"/>
          <w:szCs w:val="24"/>
        </w:rPr>
      </w:pPr>
      <w:r w:rsidRPr="0081251D">
        <w:rPr>
          <w:rFonts w:cstheme="minorHAnsi"/>
          <w:sz w:val="24"/>
          <w:szCs w:val="24"/>
        </w:rPr>
        <w:t xml:space="preserve">Adverse Childhood Experience’s often referred to as ACE’S </w:t>
      </w:r>
      <w:r w:rsidR="00DF110F" w:rsidRPr="0081251D">
        <w:rPr>
          <w:rFonts w:cstheme="minorHAnsi"/>
          <w:sz w:val="24"/>
          <w:szCs w:val="24"/>
        </w:rPr>
        <w:t xml:space="preserve">can </w:t>
      </w:r>
      <w:proofErr w:type="gramStart"/>
      <w:r w:rsidR="00DF110F" w:rsidRPr="0081251D">
        <w:rPr>
          <w:rFonts w:cstheme="minorHAnsi"/>
          <w:sz w:val="24"/>
          <w:szCs w:val="24"/>
        </w:rPr>
        <w:t>include</w:t>
      </w:r>
      <w:r w:rsidR="00E32C16" w:rsidRPr="0081251D">
        <w:rPr>
          <w:rFonts w:cstheme="minorHAnsi"/>
          <w:sz w:val="24"/>
          <w:szCs w:val="24"/>
        </w:rPr>
        <w:t>;</w:t>
      </w:r>
      <w:proofErr w:type="gramEnd"/>
      <w:r w:rsidR="00E32C16" w:rsidRPr="0081251D">
        <w:rPr>
          <w:rFonts w:cstheme="minorHAnsi"/>
          <w:sz w:val="24"/>
          <w:szCs w:val="24"/>
        </w:rPr>
        <w:t xml:space="preserve"> neglect, domestic abuse,</w:t>
      </w:r>
      <w:r w:rsidR="00326C86" w:rsidRPr="0081251D">
        <w:rPr>
          <w:rFonts w:cstheme="minorHAnsi"/>
          <w:sz w:val="24"/>
          <w:szCs w:val="24"/>
        </w:rPr>
        <w:t xml:space="preserve"> </w:t>
      </w:r>
      <w:r w:rsidR="00E32C16" w:rsidRPr="0081251D">
        <w:rPr>
          <w:rFonts w:cstheme="minorHAnsi"/>
          <w:sz w:val="24"/>
          <w:szCs w:val="24"/>
        </w:rPr>
        <w:t>caregiver mental illness, divorce, abuse</w:t>
      </w:r>
      <w:r w:rsidR="00326C86" w:rsidRPr="0081251D">
        <w:rPr>
          <w:rFonts w:cstheme="minorHAnsi"/>
          <w:sz w:val="24"/>
          <w:szCs w:val="24"/>
        </w:rPr>
        <w:t xml:space="preserve">, and </w:t>
      </w:r>
      <w:r w:rsidR="002D03E6" w:rsidRPr="0081251D">
        <w:rPr>
          <w:rFonts w:cstheme="minorHAnsi"/>
          <w:sz w:val="24"/>
          <w:szCs w:val="24"/>
        </w:rPr>
        <w:t xml:space="preserve">household disfunction </w:t>
      </w:r>
      <w:r w:rsidR="00B62213" w:rsidRPr="0081251D">
        <w:rPr>
          <w:rFonts w:cstheme="minorHAnsi"/>
          <w:sz w:val="24"/>
          <w:szCs w:val="24"/>
        </w:rPr>
        <w:t>(Murphy et al, 2014).</w:t>
      </w:r>
      <w:r w:rsidR="00425B5E" w:rsidRPr="0081251D">
        <w:rPr>
          <w:rFonts w:cstheme="minorHAnsi"/>
          <w:color w:val="FF0000"/>
          <w:sz w:val="24"/>
          <w:szCs w:val="24"/>
        </w:rPr>
        <w:t xml:space="preserve"> </w:t>
      </w:r>
      <w:r w:rsidR="00425B5E" w:rsidRPr="0081251D">
        <w:rPr>
          <w:rFonts w:cstheme="minorHAnsi"/>
          <w:sz w:val="24"/>
          <w:szCs w:val="24"/>
        </w:rPr>
        <w:t>The ACE stud</w:t>
      </w:r>
      <w:r w:rsidR="00627FEC" w:rsidRPr="0081251D">
        <w:rPr>
          <w:rFonts w:cstheme="minorHAnsi"/>
          <w:sz w:val="24"/>
          <w:szCs w:val="24"/>
        </w:rPr>
        <w:t>y carried out by</w:t>
      </w:r>
      <w:r w:rsidR="006C574C" w:rsidRPr="0081251D">
        <w:rPr>
          <w:rFonts w:cstheme="minorHAnsi"/>
          <w:sz w:val="24"/>
          <w:szCs w:val="24"/>
        </w:rPr>
        <w:t xml:space="preserve"> </w:t>
      </w:r>
      <w:proofErr w:type="spellStart"/>
      <w:r w:rsidR="006C574C" w:rsidRPr="0081251D">
        <w:rPr>
          <w:rFonts w:cstheme="minorHAnsi"/>
          <w:sz w:val="24"/>
          <w:szCs w:val="24"/>
        </w:rPr>
        <w:t>Filitti</w:t>
      </w:r>
      <w:proofErr w:type="spellEnd"/>
      <w:r w:rsidR="006C574C" w:rsidRPr="0081251D">
        <w:rPr>
          <w:rFonts w:cstheme="minorHAnsi"/>
          <w:sz w:val="24"/>
          <w:szCs w:val="24"/>
        </w:rPr>
        <w:t xml:space="preserve"> et al (1998) was landmark research that shed new light on </w:t>
      </w:r>
      <w:r w:rsidR="00DE0A09" w:rsidRPr="0081251D">
        <w:rPr>
          <w:rFonts w:cstheme="minorHAnsi"/>
          <w:sz w:val="24"/>
          <w:szCs w:val="24"/>
        </w:rPr>
        <w:t xml:space="preserve">association between childhood experience and lifelong health, </w:t>
      </w:r>
      <w:r w:rsidR="00F11188" w:rsidRPr="0081251D">
        <w:rPr>
          <w:rFonts w:cstheme="minorHAnsi"/>
          <w:sz w:val="24"/>
          <w:szCs w:val="24"/>
        </w:rPr>
        <w:t xml:space="preserve">this study revealed that ACE’s are extremely common, and the higher the individuals ACE score, a score that determines how many adverse experiences a child has been subjected to, </w:t>
      </w:r>
      <w:r w:rsidR="00C414B8" w:rsidRPr="0081251D">
        <w:rPr>
          <w:rFonts w:cstheme="minorHAnsi"/>
          <w:sz w:val="24"/>
          <w:szCs w:val="24"/>
        </w:rPr>
        <w:t>the more likely an individual would be to suffer with long term ill health, for example the researches found an indi</w:t>
      </w:r>
      <w:r w:rsidR="00DB4CB7" w:rsidRPr="0081251D">
        <w:rPr>
          <w:rFonts w:cstheme="minorHAnsi"/>
          <w:sz w:val="24"/>
          <w:szCs w:val="24"/>
        </w:rPr>
        <w:t xml:space="preserve">vidual with an ACE score of 5+ would be 8x more likely to suffer with alcohol addiction. </w:t>
      </w:r>
      <w:r w:rsidR="009542D5" w:rsidRPr="0081251D">
        <w:rPr>
          <w:rFonts w:cstheme="minorHAnsi"/>
          <w:sz w:val="24"/>
          <w:szCs w:val="24"/>
        </w:rPr>
        <w:t>Other long term health complications that are associated with ACE’s are</w:t>
      </w:r>
      <w:r w:rsidR="00A44037" w:rsidRPr="0081251D">
        <w:rPr>
          <w:rFonts w:cstheme="minorHAnsi"/>
          <w:sz w:val="24"/>
          <w:szCs w:val="24"/>
        </w:rPr>
        <w:t xml:space="preserve"> heart disease, altered brain development, and cancer</w:t>
      </w:r>
      <w:r w:rsidR="00023976" w:rsidRPr="0081251D">
        <w:rPr>
          <w:rFonts w:cstheme="minorHAnsi"/>
          <w:sz w:val="24"/>
          <w:szCs w:val="24"/>
        </w:rPr>
        <w:t xml:space="preserve"> (</w:t>
      </w:r>
      <w:r w:rsidR="00B62213" w:rsidRPr="0081251D">
        <w:rPr>
          <w:rFonts w:cstheme="minorHAnsi"/>
          <w:sz w:val="24"/>
          <w:szCs w:val="24"/>
        </w:rPr>
        <w:t>Crandall et al 2019)</w:t>
      </w:r>
      <w:r w:rsidR="003F4AFE" w:rsidRPr="0081251D">
        <w:rPr>
          <w:rFonts w:cstheme="minorHAnsi"/>
          <w:sz w:val="24"/>
          <w:szCs w:val="24"/>
        </w:rPr>
        <w:t>. Dube (2018)</w:t>
      </w:r>
      <w:r w:rsidR="00601795" w:rsidRPr="0081251D">
        <w:rPr>
          <w:rFonts w:cstheme="minorHAnsi"/>
          <w:color w:val="FF0000"/>
          <w:sz w:val="24"/>
          <w:szCs w:val="24"/>
        </w:rPr>
        <w:t xml:space="preserve"> </w:t>
      </w:r>
      <w:r w:rsidR="00B27566" w:rsidRPr="0081251D">
        <w:rPr>
          <w:rFonts w:cstheme="minorHAnsi"/>
          <w:sz w:val="24"/>
          <w:szCs w:val="24"/>
        </w:rPr>
        <w:t xml:space="preserve">describes an individual who has experiences ACES are at the increased risk of not only </w:t>
      </w:r>
      <w:proofErr w:type="gramStart"/>
      <w:r w:rsidR="00B27566" w:rsidRPr="0081251D">
        <w:rPr>
          <w:rFonts w:cstheme="minorHAnsi"/>
          <w:sz w:val="24"/>
          <w:szCs w:val="24"/>
        </w:rPr>
        <w:t>life long</w:t>
      </w:r>
      <w:proofErr w:type="gramEnd"/>
      <w:r w:rsidR="00B27566" w:rsidRPr="0081251D">
        <w:rPr>
          <w:rFonts w:cstheme="minorHAnsi"/>
          <w:sz w:val="24"/>
          <w:szCs w:val="24"/>
        </w:rPr>
        <w:t xml:space="preserve"> health but also social problems in adulthood. </w:t>
      </w:r>
      <w:r w:rsidR="003F4AFE" w:rsidRPr="0081251D">
        <w:rPr>
          <w:rFonts w:cstheme="minorHAnsi"/>
          <w:sz w:val="24"/>
          <w:szCs w:val="24"/>
        </w:rPr>
        <w:t>Struck, et al (</w:t>
      </w:r>
      <w:r w:rsidR="004933F6" w:rsidRPr="0081251D">
        <w:rPr>
          <w:rFonts w:cstheme="minorHAnsi"/>
          <w:sz w:val="24"/>
          <w:szCs w:val="24"/>
        </w:rPr>
        <w:t>2021)</w:t>
      </w:r>
      <w:r w:rsidR="00086864" w:rsidRPr="0081251D">
        <w:rPr>
          <w:rFonts w:cstheme="minorHAnsi"/>
          <w:color w:val="FF0000"/>
          <w:sz w:val="24"/>
          <w:szCs w:val="24"/>
        </w:rPr>
        <w:t xml:space="preserve"> </w:t>
      </w:r>
      <w:r w:rsidR="00E4485A" w:rsidRPr="0081251D">
        <w:rPr>
          <w:rFonts w:cstheme="minorHAnsi"/>
          <w:sz w:val="24"/>
          <w:szCs w:val="24"/>
        </w:rPr>
        <w:t xml:space="preserve">claims </w:t>
      </w:r>
      <w:r w:rsidR="00CE7678" w:rsidRPr="0081251D">
        <w:rPr>
          <w:rFonts w:cstheme="minorHAnsi"/>
          <w:sz w:val="24"/>
          <w:szCs w:val="24"/>
        </w:rPr>
        <w:t xml:space="preserve">without appropriate support </w:t>
      </w:r>
      <w:r w:rsidR="00FB0B69" w:rsidRPr="0081251D">
        <w:rPr>
          <w:rFonts w:cstheme="minorHAnsi"/>
          <w:sz w:val="24"/>
          <w:szCs w:val="24"/>
        </w:rPr>
        <w:t xml:space="preserve">children who have experienced ACE’s have links to experiencing toxic stress, </w:t>
      </w:r>
      <w:r w:rsidR="002644B8" w:rsidRPr="0081251D">
        <w:rPr>
          <w:rFonts w:cstheme="minorHAnsi"/>
          <w:sz w:val="24"/>
          <w:szCs w:val="24"/>
        </w:rPr>
        <w:t xml:space="preserve">Franke (2014) highlights </w:t>
      </w:r>
      <w:r w:rsidR="0007404A" w:rsidRPr="0081251D">
        <w:rPr>
          <w:rFonts w:cstheme="minorHAnsi"/>
          <w:sz w:val="24"/>
          <w:szCs w:val="24"/>
        </w:rPr>
        <w:t>childhood toxic stress refers to an abnormal stress response that results</w:t>
      </w:r>
      <w:r w:rsidR="00C94DDE" w:rsidRPr="0081251D">
        <w:rPr>
          <w:rFonts w:cstheme="minorHAnsi"/>
          <w:sz w:val="24"/>
          <w:szCs w:val="24"/>
        </w:rPr>
        <w:t xml:space="preserve"> from repeated adversity, prolonged </w:t>
      </w:r>
      <w:proofErr w:type="gramStart"/>
      <w:r w:rsidR="00C94DDE" w:rsidRPr="0081251D">
        <w:rPr>
          <w:rFonts w:cstheme="minorHAnsi"/>
          <w:sz w:val="24"/>
          <w:szCs w:val="24"/>
        </w:rPr>
        <w:t>adversity</w:t>
      </w:r>
      <w:proofErr w:type="gramEnd"/>
      <w:r w:rsidR="00C94DDE" w:rsidRPr="0081251D">
        <w:rPr>
          <w:rFonts w:cstheme="minorHAnsi"/>
          <w:sz w:val="24"/>
          <w:szCs w:val="24"/>
        </w:rPr>
        <w:t xml:space="preserve"> and a lack of nurturing from their caregiver. </w:t>
      </w:r>
      <w:proofErr w:type="spellStart"/>
      <w:r w:rsidR="004933F6" w:rsidRPr="0081251D">
        <w:rPr>
          <w:rFonts w:cstheme="minorHAnsi"/>
          <w:sz w:val="24"/>
          <w:szCs w:val="24"/>
        </w:rPr>
        <w:t>Karatekin</w:t>
      </w:r>
      <w:proofErr w:type="spellEnd"/>
      <w:r w:rsidR="004933F6" w:rsidRPr="0081251D">
        <w:rPr>
          <w:rFonts w:cstheme="minorHAnsi"/>
          <w:sz w:val="24"/>
          <w:szCs w:val="24"/>
        </w:rPr>
        <w:t xml:space="preserve"> and Hill (2019)</w:t>
      </w:r>
      <w:r w:rsidR="0027547A" w:rsidRPr="0081251D">
        <w:rPr>
          <w:rFonts w:cstheme="minorHAnsi"/>
          <w:color w:val="FF0000"/>
          <w:sz w:val="24"/>
          <w:szCs w:val="24"/>
        </w:rPr>
        <w:t xml:space="preserve"> </w:t>
      </w:r>
      <w:r w:rsidR="0027547A" w:rsidRPr="0081251D">
        <w:rPr>
          <w:rFonts w:cstheme="minorHAnsi"/>
          <w:sz w:val="24"/>
          <w:szCs w:val="24"/>
        </w:rPr>
        <w:t xml:space="preserve">mirror this view by claiming </w:t>
      </w:r>
      <w:r w:rsidR="0018299E" w:rsidRPr="0081251D">
        <w:rPr>
          <w:rFonts w:cstheme="minorHAnsi"/>
          <w:sz w:val="24"/>
          <w:szCs w:val="24"/>
        </w:rPr>
        <w:t xml:space="preserve">effects of toxic stress and ACE’s can be reduced and reversed with early intervention </w:t>
      </w:r>
      <w:r w:rsidR="00ED223C" w:rsidRPr="0081251D">
        <w:rPr>
          <w:rFonts w:cstheme="minorHAnsi"/>
          <w:sz w:val="24"/>
          <w:szCs w:val="24"/>
        </w:rPr>
        <w:t xml:space="preserve">support, </w:t>
      </w:r>
      <w:proofErr w:type="gramStart"/>
      <w:r w:rsidR="00ED223C" w:rsidRPr="0081251D">
        <w:rPr>
          <w:rFonts w:cstheme="minorHAnsi"/>
          <w:sz w:val="24"/>
          <w:szCs w:val="24"/>
        </w:rPr>
        <w:t>in order to</w:t>
      </w:r>
      <w:proofErr w:type="gramEnd"/>
      <w:r w:rsidR="00ED223C" w:rsidRPr="0081251D">
        <w:rPr>
          <w:rFonts w:cstheme="minorHAnsi"/>
          <w:sz w:val="24"/>
          <w:szCs w:val="24"/>
        </w:rPr>
        <w:t xml:space="preserve"> reduce stress a strong relationship with caregivers </w:t>
      </w:r>
      <w:r w:rsidR="006E28AD" w:rsidRPr="0081251D">
        <w:rPr>
          <w:rFonts w:cstheme="minorHAnsi"/>
          <w:sz w:val="24"/>
          <w:szCs w:val="24"/>
        </w:rPr>
        <w:t>will help e</w:t>
      </w:r>
      <w:r w:rsidR="00F056E1" w:rsidRPr="0081251D">
        <w:rPr>
          <w:rFonts w:cstheme="minorHAnsi"/>
          <w:sz w:val="24"/>
          <w:szCs w:val="24"/>
        </w:rPr>
        <w:t xml:space="preserve">quip children with core life skills such as resilience, </w:t>
      </w:r>
      <w:r w:rsidR="00A00BC0" w:rsidRPr="0081251D">
        <w:rPr>
          <w:rFonts w:cstheme="minorHAnsi"/>
          <w:sz w:val="24"/>
          <w:szCs w:val="24"/>
        </w:rPr>
        <w:t xml:space="preserve">confidence, empathy and </w:t>
      </w:r>
      <w:proofErr w:type="spellStart"/>
      <w:r w:rsidR="00A00BC0" w:rsidRPr="0081251D">
        <w:rPr>
          <w:rFonts w:cstheme="minorHAnsi"/>
          <w:sz w:val="24"/>
          <w:szCs w:val="24"/>
        </w:rPr>
        <w:t>self regulation</w:t>
      </w:r>
      <w:proofErr w:type="spellEnd"/>
      <w:r w:rsidR="00A00BC0" w:rsidRPr="0081251D">
        <w:rPr>
          <w:rFonts w:cstheme="minorHAnsi"/>
          <w:sz w:val="24"/>
          <w:szCs w:val="24"/>
        </w:rPr>
        <w:t xml:space="preserve">. </w:t>
      </w:r>
    </w:p>
    <w:p w14:paraId="6EC68CBF" w14:textId="39DAFF49" w:rsidR="00FF0619" w:rsidRPr="0081251D" w:rsidRDefault="002413CD" w:rsidP="0081251D">
      <w:pPr>
        <w:spacing w:line="360" w:lineRule="auto"/>
        <w:rPr>
          <w:rFonts w:cstheme="minorHAnsi"/>
          <w:sz w:val="24"/>
          <w:szCs w:val="24"/>
        </w:rPr>
      </w:pPr>
      <w:r w:rsidRPr="0081251D">
        <w:rPr>
          <w:rFonts w:cstheme="minorHAnsi"/>
          <w:sz w:val="24"/>
          <w:szCs w:val="24"/>
        </w:rPr>
        <w:t>Child poverty action group (2019)</w:t>
      </w:r>
      <w:r w:rsidRPr="0081251D">
        <w:rPr>
          <w:rFonts w:cstheme="minorHAnsi"/>
          <w:color w:val="FF0000"/>
          <w:sz w:val="24"/>
          <w:szCs w:val="24"/>
        </w:rPr>
        <w:t xml:space="preserve"> </w:t>
      </w:r>
      <w:r w:rsidR="00A372F5" w:rsidRPr="0081251D">
        <w:rPr>
          <w:rFonts w:cstheme="minorHAnsi"/>
          <w:sz w:val="24"/>
          <w:szCs w:val="24"/>
        </w:rPr>
        <w:t xml:space="preserve">estimates 4.2 million children in the United Kingdom are living in poverty, </w:t>
      </w:r>
      <w:r w:rsidR="00A908AB" w:rsidRPr="0081251D">
        <w:rPr>
          <w:rFonts w:cstheme="minorHAnsi"/>
          <w:sz w:val="24"/>
          <w:szCs w:val="24"/>
        </w:rPr>
        <w:t>Tucker (2019)</w:t>
      </w:r>
      <w:r w:rsidR="00BA3FA3" w:rsidRPr="0081251D">
        <w:rPr>
          <w:rFonts w:cstheme="minorHAnsi"/>
          <w:color w:val="FF0000"/>
          <w:sz w:val="24"/>
          <w:szCs w:val="24"/>
        </w:rPr>
        <w:t xml:space="preserve"> </w:t>
      </w:r>
      <w:r w:rsidR="003120F1" w:rsidRPr="0081251D">
        <w:rPr>
          <w:rFonts w:cstheme="minorHAnsi"/>
          <w:sz w:val="24"/>
          <w:szCs w:val="24"/>
        </w:rPr>
        <w:t>highlight</w:t>
      </w:r>
      <w:r w:rsidR="00A908AB" w:rsidRPr="0081251D">
        <w:rPr>
          <w:rFonts w:cstheme="minorHAnsi"/>
          <w:sz w:val="24"/>
          <w:szCs w:val="24"/>
        </w:rPr>
        <w:t>s</w:t>
      </w:r>
      <w:r w:rsidR="003120F1" w:rsidRPr="0081251D">
        <w:rPr>
          <w:rFonts w:cstheme="minorHAnsi"/>
          <w:sz w:val="24"/>
          <w:szCs w:val="24"/>
        </w:rPr>
        <w:t xml:space="preserve"> 1.2 million are eligible for free school meals in the UK. </w:t>
      </w:r>
      <w:r w:rsidR="003A311D" w:rsidRPr="0081251D">
        <w:rPr>
          <w:rFonts w:cstheme="minorHAnsi"/>
          <w:sz w:val="24"/>
          <w:szCs w:val="24"/>
        </w:rPr>
        <w:t xml:space="preserve">Hair, Hanson, Wolfe and Pollak (2015) </w:t>
      </w:r>
      <w:r w:rsidR="00C17152" w:rsidRPr="0081251D">
        <w:rPr>
          <w:rFonts w:cstheme="minorHAnsi"/>
          <w:sz w:val="24"/>
          <w:szCs w:val="24"/>
        </w:rPr>
        <w:t xml:space="preserve">describe this </w:t>
      </w:r>
      <w:r w:rsidR="0035785A" w:rsidRPr="0081251D">
        <w:rPr>
          <w:rFonts w:cstheme="minorHAnsi"/>
          <w:sz w:val="24"/>
          <w:szCs w:val="24"/>
        </w:rPr>
        <w:t xml:space="preserve">deprivation impacts on the health, </w:t>
      </w:r>
      <w:r w:rsidR="0035785A" w:rsidRPr="0081251D">
        <w:rPr>
          <w:rFonts w:cstheme="minorHAnsi"/>
          <w:sz w:val="24"/>
          <w:szCs w:val="24"/>
        </w:rPr>
        <w:lastRenderedPageBreak/>
        <w:t xml:space="preserve">education, moral and spiritual </w:t>
      </w:r>
      <w:r w:rsidR="003F2195" w:rsidRPr="0081251D">
        <w:rPr>
          <w:rFonts w:cstheme="minorHAnsi"/>
          <w:sz w:val="24"/>
          <w:szCs w:val="24"/>
        </w:rPr>
        <w:t xml:space="preserve">development </w:t>
      </w:r>
      <w:r w:rsidR="00A23A21" w:rsidRPr="0081251D">
        <w:rPr>
          <w:rFonts w:cstheme="minorHAnsi"/>
          <w:sz w:val="24"/>
          <w:szCs w:val="24"/>
        </w:rPr>
        <w:t>of children living in poverty</w:t>
      </w:r>
      <w:r w:rsidR="003B46C0" w:rsidRPr="0081251D">
        <w:rPr>
          <w:rFonts w:cstheme="minorHAnsi"/>
          <w:sz w:val="24"/>
          <w:szCs w:val="24"/>
        </w:rPr>
        <w:t xml:space="preserve">, declining life expectancy for children </w:t>
      </w:r>
      <w:r w:rsidR="00A52500" w:rsidRPr="0081251D">
        <w:rPr>
          <w:rFonts w:cstheme="minorHAnsi"/>
          <w:sz w:val="24"/>
          <w:szCs w:val="24"/>
        </w:rPr>
        <w:t>born in the most deprived areas</w:t>
      </w:r>
      <w:r w:rsidR="005746BC" w:rsidRPr="0081251D">
        <w:rPr>
          <w:rFonts w:cstheme="minorHAnsi"/>
          <w:sz w:val="24"/>
          <w:szCs w:val="24"/>
        </w:rPr>
        <w:t>.</w:t>
      </w:r>
      <w:r w:rsidR="004F6DFE" w:rsidRPr="0081251D">
        <w:rPr>
          <w:rFonts w:cstheme="minorHAnsi"/>
          <w:sz w:val="24"/>
          <w:szCs w:val="24"/>
        </w:rPr>
        <w:t xml:space="preserve"> </w:t>
      </w:r>
      <w:r w:rsidR="009D472A" w:rsidRPr="0081251D">
        <w:rPr>
          <w:rFonts w:cstheme="minorHAnsi"/>
          <w:sz w:val="24"/>
          <w:szCs w:val="24"/>
        </w:rPr>
        <w:t xml:space="preserve">Edwards, et al (2017) </w:t>
      </w:r>
      <w:r w:rsidR="002E37C0" w:rsidRPr="0081251D">
        <w:rPr>
          <w:rFonts w:cstheme="minorHAnsi"/>
          <w:sz w:val="24"/>
          <w:szCs w:val="24"/>
        </w:rPr>
        <w:t>claim there is a clear link between poverty and experiencing ACE’s</w:t>
      </w:r>
      <w:r w:rsidR="008429BB" w:rsidRPr="0081251D">
        <w:rPr>
          <w:rFonts w:cstheme="minorHAnsi"/>
          <w:sz w:val="24"/>
          <w:szCs w:val="24"/>
        </w:rPr>
        <w:t>, and the i</w:t>
      </w:r>
      <w:r w:rsidR="000B1EA1" w:rsidRPr="0081251D">
        <w:rPr>
          <w:rFonts w:cstheme="minorHAnsi"/>
          <w:sz w:val="24"/>
          <w:szCs w:val="24"/>
        </w:rPr>
        <w:t xml:space="preserve">mpact on the individual experiencing adversity may vary by contextual factors such as poverty and environment. </w:t>
      </w:r>
      <w:r w:rsidR="008F67A6" w:rsidRPr="0081251D">
        <w:rPr>
          <w:rFonts w:cstheme="minorHAnsi"/>
          <w:sz w:val="24"/>
          <w:szCs w:val="24"/>
        </w:rPr>
        <w:t xml:space="preserve">Lacey, et al (2020) conducted a study to determine if poverty was a contributing </w:t>
      </w:r>
      <w:r w:rsidR="00772987" w:rsidRPr="0081251D">
        <w:rPr>
          <w:rFonts w:cstheme="minorHAnsi"/>
          <w:sz w:val="24"/>
          <w:szCs w:val="24"/>
        </w:rPr>
        <w:t xml:space="preserve">risk factor to ACE’s, this study on 8,572 participants </w:t>
      </w:r>
      <w:r w:rsidR="00545D48" w:rsidRPr="0081251D">
        <w:rPr>
          <w:rFonts w:cstheme="minorHAnsi"/>
          <w:sz w:val="24"/>
          <w:szCs w:val="24"/>
        </w:rPr>
        <w:t xml:space="preserve">concluded poverty was strongly related to all clusters of </w:t>
      </w:r>
      <w:proofErr w:type="gramStart"/>
      <w:r w:rsidR="00545D48" w:rsidRPr="0081251D">
        <w:rPr>
          <w:rFonts w:cstheme="minorHAnsi"/>
          <w:sz w:val="24"/>
          <w:szCs w:val="24"/>
        </w:rPr>
        <w:t>ACE’s</w:t>
      </w:r>
      <w:proofErr w:type="gramEnd"/>
      <w:r w:rsidR="00545D48" w:rsidRPr="0081251D">
        <w:rPr>
          <w:rFonts w:cstheme="minorHAnsi"/>
          <w:sz w:val="24"/>
          <w:szCs w:val="24"/>
        </w:rPr>
        <w:t xml:space="preserve">. According to these </w:t>
      </w:r>
      <w:r w:rsidR="00751B81" w:rsidRPr="0081251D">
        <w:rPr>
          <w:rFonts w:cstheme="minorHAnsi"/>
          <w:sz w:val="24"/>
          <w:szCs w:val="24"/>
        </w:rPr>
        <w:t>findings ACEs cluster in specifi</w:t>
      </w:r>
      <w:r w:rsidR="00B1460C" w:rsidRPr="0081251D">
        <w:rPr>
          <w:rFonts w:cstheme="minorHAnsi"/>
          <w:sz w:val="24"/>
          <w:szCs w:val="24"/>
        </w:rPr>
        <w:t xml:space="preserve">c patterns and child poverty is a strong contributing factor, therefore </w:t>
      </w:r>
      <w:r w:rsidR="003C2AA9" w:rsidRPr="0081251D">
        <w:rPr>
          <w:rFonts w:cstheme="minorHAnsi"/>
          <w:sz w:val="24"/>
          <w:szCs w:val="24"/>
        </w:rPr>
        <w:t xml:space="preserve">reducing child poverty may be a strategy for reducing ACE’s. </w:t>
      </w:r>
    </w:p>
    <w:p w14:paraId="723E0B18" w14:textId="1118FFB3" w:rsidR="006739B4" w:rsidRPr="0081251D" w:rsidRDefault="003675E6" w:rsidP="0081251D">
      <w:pPr>
        <w:spacing w:line="360" w:lineRule="auto"/>
        <w:rPr>
          <w:rFonts w:cstheme="minorHAnsi"/>
          <w:sz w:val="24"/>
          <w:szCs w:val="24"/>
        </w:rPr>
      </w:pPr>
      <w:r w:rsidRPr="0081251D">
        <w:rPr>
          <w:rFonts w:cstheme="minorHAnsi"/>
          <w:sz w:val="24"/>
          <w:szCs w:val="24"/>
        </w:rPr>
        <w:t xml:space="preserve">For children who have experienced adversity </w:t>
      </w:r>
      <w:r w:rsidR="0085114D" w:rsidRPr="0081251D">
        <w:rPr>
          <w:rFonts w:cstheme="minorHAnsi"/>
          <w:sz w:val="24"/>
          <w:szCs w:val="24"/>
        </w:rPr>
        <w:t xml:space="preserve">support interventions are essential to ensure inequalities are reduced, </w:t>
      </w:r>
      <w:r w:rsidR="00E50073" w:rsidRPr="0081251D">
        <w:rPr>
          <w:rFonts w:cstheme="minorHAnsi"/>
          <w:sz w:val="24"/>
          <w:szCs w:val="24"/>
        </w:rPr>
        <w:t xml:space="preserve">and these support provisions assist vulnerable children </w:t>
      </w:r>
      <w:r w:rsidR="00F826BA" w:rsidRPr="0081251D">
        <w:rPr>
          <w:rFonts w:cstheme="minorHAnsi"/>
          <w:sz w:val="24"/>
          <w:szCs w:val="24"/>
        </w:rPr>
        <w:t>lead good quality lives (Fein</w:t>
      </w:r>
      <w:r w:rsidR="00783CBD" w:rsidRPr="0081251D">
        <w:rPr>
          <w:rFonts w:cstheme="minorHAnsi"/>
          <w:sz w:val="24"/>
          <w:szCs w:val="24"/>
        </w:rPr>
        <w:t xml:space="preserve">stein, Hearn, </w:t>
      </w:r>
      <w:proofErr w:type="gramStart"/>
      <w:r w:rsidR="00783CBD" w:rsidRPr="0081251D">
        <w:rPr>
          <w:rFonts w:cstheme="minorHAnsi"/>
          <w:sz w:val="24"/>
          <w:szCs w:val="24"/>
        </w:rPr>
        <w:t>Renton</w:t>
      </w:r>
      <w:proofErr w:type="gramEnd"/>
      <w:r w:rsidR="00783CBD" w:rsidRPr="0081251D">
        <w:rPr>
          <w:rFonts w:cstheme="minorHAnsi"/>
          <w:sz w:val="24"/>
          <w:szCs w:val="24"/>
        </w:rPr>
        <w:t xml:space="preserve"> and </w:t>
      </w:r>
      <w:r w:rsidR="00D71391" w:rsidRPr="0081251D">
        <w:rPr>
          <w:rFonts w:cstheme="minorHAnsi"/>
          <w:sz w:val="24"/>
          <w:szCs w:val="24"/>
        </w:rPr>
        <w:t>Abrahams, 2007).</w:t>
      </w:r>
      <w:r w:rsidR="005B4791" w:rsidRPr="0081251D">
        <w:rPr>
          <w:rFonts w:cstheme="minorHAnsi"/>
          <w:sz w:val="24"/>
          <w:szCs w:val="24"/>
        </w:rPr>
        <w:t xml:space="preserve"> </w:t>
      </w:r>
      <w:r w:rsidR="00731652" w:rsidRPr="0081251D">
        <w:rPr>
          <w:rFonts w:cstheme="minorHAnsi"/>
          <w:sz w:val="24"/>
          <w:szCs w:val="24"/>
        </w:rPr>
        <w:t xml:space="preserve">Examples of </w:t>
      </w:r>
      <w:r w:rsidR="00BD3D3B" w:rsidRPr="0081251D">
        <w:rPr>
          <w:rFonts w:cstheme="minorHAnsi"/>
          <w:sz w:val="24"/>
          <w:szCs w:val="24"/>
        </w:rPr>
        <w:t xml:space="preserve">contributing factors that would make a child vulnerable </w:t>
      </w:r>
      <w:proofErr w:type="gramStart"/>
      <w:r w:rsidR="00BD3D3B" w:rsidRPr="0081251D">
        <w:rPr>
          <w:rFonts w:cstheme="minorHAnsi"/>
          <w:sz w:val="24"/>
          <w:szCs w:val="24"/>
        </w:rPr>
        <w:t>are;</w:t>
      </w:r>
      <w:proofErr w:type="gramEnd"/>
      <w:r w:rsidR="00BD3D3B" w:rsidRPr="0081251D">
        <w:rPr>
          <w:rFonts w:cstheme="minorHAnsi"/>
          <w:sz w:val="24"/>
          <w:szCs w:val="24"/>
        </w:rPr>
        <w:t xml:space="preserve"> disabilities, </w:t>
      </w:r>
      <w:r w:rsidR="00585449" w:rsidRPr="0081251D">
        <w:rPr>
          <w:rFonts w:cstheme="minorHAnsi"/>
          <w:sz w:val="24"/>
          <w:szCs w:val="24"/>
        </w:rPr>
        <w:t xml:space="preserve">dysfunctional home life, poverty, social class and neglect. </w:t>
      </w:r>
      <w:r w:rsidR="00D71391" w:rsidRPr="0081251D">
        <w:rPr>
          <w:rFonts w:cstheme="minorHAnsi"/>
          <w:sz w:val="24"/>
          <w:szCs w:val="24"/>
        </w:rPr>
        <w:t xml:space="preserve"> </w:t>
      </w:r>
      <w:r w:rsidR="004C72F3" w:rsidRPr="0081251D">
        <w:rPr>
          <w:rFonts w:cstheme="minorHAnsi"/>
          <w:sz w:val="24"/>
          <w:szCs w:val="24"/>
        </w:rPr>
        <w:t>Roberts, (2012)</w:t>
      </w:r>
      <w:r w:rsidR="00A777E5" w:rsidRPr="0081251D">
        <w:rPr>
          <w:rFonts w:cstheme="minorHAnsi"/>
          <w:sz w:val="24"/>
          <w:szCs w:val="24"/>
        </w:rPr>
        <w:t xml:space="preserve"> believes one must be treated </w:t>
      </w:r>
      <w:r w:rsidR="00CC6CC3" w:rsidRPr="0081251D">
        <w:rPr>
          <w:rFonts w:cstheme="minorHAnsi"/>
          <w:sz w:val="24"/>
          <w:szCs w:val="24"/>
        </w:rPr>
        <w:t xml:space="preserve">equally regardless of ability, race, </w:t>
      </w:r>
      <w:r w:rsidR="006658C6" w:rsidRPr="0081251D">
        <w:rPr>
          <w:rFonts w:cstheme="minorHAnsi"/>
          <w:sz w:val="24"/>
          <w:szCs w:val="24"/>
        </w:rPr>
        <w:t>gender,</w:t>
      </w:r>
      <w:r w:rsidR="00CC6CC3" w:rsidRPr="0081251D">
        <w:rPr>
          <w:rFonts w:cstheme="minorHAnsi"/>
          <w:sz w:val="24"/>
          <w:szCs w:val="24"/>
        </w:rPr>
        <w:t xml:space="preserve"> </w:t>
      </w:r>
      <w:r w:rsidR="004B4671" w:rsidRPr="0081251D">
        <w:rPr>
          <w:rFonts w:cstheme="minorHAnsi"/>
          <w:sz w:val="24"/>
          <w:szCs w:val="24"/>
        </w:rPr>
        <w:t xml:space="preserve">and social class to promote respect, tolerance </w:t>
      </w:r>
      <w:r w:rsidR="000A1F27" w:rsidRPr="0081251D">
        <w:rPr>
          <w:rFonts w:cstheme="minorHAnsi"/>
          <w:sz w:val="24"/>
          <w:szCs w:val="24"/>
        </w:rPr>
        <w:t>and peace</w:t>
      </w:r>
      <w:r w:rsidR="000B149A" w:rsidRPr="0081251D">
        <w:rPr>
          <w:rFonts w:cstheme="minorHAnsi"/>
          <w:sz w:val="24"/>
          <w:szCs w:val="24"/>
        </w:rPr>
        <w:t xml:space="preserve"> and improve developmental outcomes. Engle</w:t>
      </w:r>
      <w:r w:rsidR="00DD578F" w:rsidRPr="0081251D">
        <w:rPr>
          <w:rFonts w:cstheme="minorHAnsi"/>
          <w:sz w:val="24"/>
          <w:szCs w:val="24"/>
        </w:rPr>
        <w:t xml:space="preserve"> et al (2011) conducted a study in </w:t>
      </w:r>
      <w:r w:rsidR="00EB705A" w:rsidRPr="0081251D">
        <w:rPr>
          <w:rFonts w:cstheme="minorHAnsi"/>
          <w:sz w:val="24"/>
          <w:szCs w:val="24"/>
        </w:rPr>
        <w:t xml:space="preserve">to assess the effectiveness </w:t>
      </w:r>
      <w:r w:rsidR="00D41BDE" w:rsidRPr="0081251D">
        <w:rPr>
          <w:rFonts w:cstheme="minorHAnsi"/>
          <w:sz w:val="24"/>
          <w:szCs w:val="24"/>
        </w:rPr>
        <w:t xml:space="preserve">of pre-school </w:t>
      </w:r>
      <w:r w:rsidR="00481A30" w:rsidRPr="0081251D">
        <w:rPr>
          <w:rFonts w:cstheme="minorHAnsi"/>
          <w:sz w:val="24"/>
          <w:szCs w:val="24"/>
        </w:rPr>
        <w:t>enrolment and parenting support</w:t>
      </w:r>
      <w:r w:rsidR="00746224" w:rsidRPr="0081251D">
        <w:rPr>
          <w:rFonts w:cstheme="minorHAnsi"/>
          <w:sz w:val="24"/>
          <w:szCs w:val="24"/>
        </w:rPr>
        <w:t>,</w:t>
      </w:r>
      <w:r w:rsidR="00627C7E" w:rsidRPr="0081251D">
        <w:rPr>
          <w:rFonts w:cstheme="minorHAnsi"/>
          <w:sz w:val="24"/>
          <w:szCs w:val="24"/>
        </w:rPr>
        <w:t xml:space="preserve"> </w:t>
      </w:r>
      <w:r w:rsidR="00746224" w:rsidRPr="0081251D">
        <w:rPr>
          <w:rFonts w:cstheme="minorHAnsi"/>
          <w:sz w:val="24"/>
          <w:szCs w:val="24"/>
        </w:rPr>
        <w:t>t</w:t>
      </w:r>
      <w:r w:rsidR="00627C7E" w:rsidRPr="0081251D">
        <w:rPr>
          <w:rFonts w:cstheme="minorHAnsi"/>
          <w:sz w:val="24"/>
          <w:szCs w:val="24"/>
        </w:rPr>
        <w:t xml:space="preserve">he evidence collected suggested that early child development can be significantly </w:t>
      </w:r>
      <w:r w:rsidR="009B04CC" w:rsidRPr="0081251D">
        <w:rPr>
          <w:rFonts w:cstheme="minorHAnsi"/>
          <w:sz w:val="24"/>
          <w:szCs w:val="24"/>
        </w:rPr>
        <w:t xml:space="preserve">improved through these interventions and programmes </w:t>
      </w:r>
      <w:r w:rsidR="008F688A" w:rsidRPr="0081251D">
        <w:rPr>
          <w:rFonts w:cstheme="minorHAnsi"/>
          <w:sz w:val="24"/>
          <w:szCs w:val="24"/>
        </w:rPr>
        <w:t>such as</w:t>
      </w:r>
      <w:r w:rsidR="003F0F02" w:rsidRPr="0081251D">
        <w:rPr>
          <w:rFonts w:cstheme="minorHAnsi"/>
          <w:sz w:val="24"/>
          <w:szCs w:val="24"/>
        </w:rPr>
        <w:t xml:space="preserve"> children’s educational media and interventions with children </w:t>
      </w:r>
      <w:r w:rsidR="00FA4BF5" w:rsidRPr="0081251D">
        <w:rPr>
          <w:rFonts w:cstheme="minorHAnsi"/>
          <w:sz w:val="24"/>
          <w:szCs w:val="24"/>
        </w:rPr>
        <w:t>at high risk</w:t>
      </w:r>
      <w:r w:rsidR="0020671E" w:rsidRPr="0081251D">
        <w:rPr>
          <w:rFonts w:cstheme="minorHAnsi"/>
          <w:sz w:val="24"/>
          <w:szCs w:val="24"/>
        </w:rPr>
        <w:t xml:space="preserve"> and they </w:t>
      </w:r>
      <w:r w:rsidR="00FA4BF5" w:rsidRPr="0081251D">
        <w:rPr>
          <w:rFonts w:cstheme="minorHAnsi"/>
          <w:sz w:val="24"/>
          <w:szCs w:val="24"/>
        </w:rPr>
        <w:t xml:space="preserve">have the potential to reduce inequalities </w:t>
      </w:r>
      <w:r w:rsidR="00012B40" w:rsidRPr="0081251D">
        <w:rPr>
          <w:rFonts w:cstheme="minorHAnsi"/>
          <w:sz w:val="24"/>
          <w:szCs w:val="24"/>
        </w:rPr>
        <w:t xml:space="preserve">worsened by poor nutrition, </w:t>
      </w:r>
      <w:proofErr w:type="gramStart"/>
      <w:r w:rsidR="00012B40" w:rsidRPr="0081251D">
        <w:rPr>
          <w:rFonts w:cstheme="minorHAnsi"/>
          <w:sz w:val="24"/>
          <w:szCs w:val="24"/>
        </w:rPr>
        <w:t>poverty</w:t>
      </w:r>
      <w:proofErr w:type="gramEnd"/>
      <w:r w:rsidR="00012B40" w:rsidRPr="0081251D">
        <w:rPr>
          <w:rFonts w:cstheme="minorHAnsi"/>
          <w:sz w:val="24"/>
          <w:szCs w:val="24"/>
        </w:rPr>
        <w:t xml:space="preserve"> </w:t>
      </w:r>
      <w:r w:rsidR="00404B4E" w:rsidRPr="0081251D">
        <w:rPr>
          <w:rFonts w:cstheme="minorHAnsi"/>
          <w:sz w:val="24"/>
          <w:szCs w:val="24"/>
        </w:rPr>
        <w:t>and restricted learning opportunities.</w:t>
      </w:r>
      <w:r w:rsidR="008F688A" w:rsidRPr="0081251D">
        <w:rPr>
          <w:rFonts w:cstheme="minorHAnsi"/>
          <w:sz w:val="24"/>
          <w:szCs w:val="24"/>
        </w:rPr>
        <w:t xml:space="preserve"> </w:t>
      </w:r>
      <w:r w:rsidR="006739B4" w:rsidRPr="0081251D">
        <w:rPr>
          <w:rFonts w:cstheme="minorHAnsi"/>
          <w:sz w:val="24"/>
          <w:szCs w:val="24"/>
        </w:rPr>
        <w:t xml:space="preserve">In 2012 the UK government published a guide to the evidence and good practice </w:t>
      </w:r>
      <w:r w:rsidR="00BD6DCB" w:rsidRPr="0081251D">
        <w:rPr>
          <w:rFonts w:cstheme="minorHAnsi"/>
          <w:sz w:val="24"/>
          <w:szCs w:val="24"/>
        </w:rPr>
        <w:t xml:space="preserve">“working with troubled families” </w:t>
      </w:r>
      <w:r w:rsidR="000B6DE5" w:rsidRPr="0081251D">
        <w:rPr>
          <w:rFonts w:cstheme="minorHAnsi"/>
          <w:sz w:val="24"/>
          <w:szCs w:val="24"/>
        </w:rPr>
        <w:t xml:space="preserve">detailing why early intervention is vital when working with troubled families and </w:t>
      </w:r>
      <w:r w:rsidR="003229E4" w:rsidRPr="0081251D">
        <w:rPr>
          <w:rFonts w:cstheme="minorHAnsi"/>
          <w:sz w:val="24"/>
          <w:szCs w:val="24"/>
        </w:rPr>
        <w:t>indicating it is best practice for all services involved to work in harmony or else</w:t>
      </w:r>
      <w:r w:rsidR="00B86662" w:rsidRPr="0081251D">
        <w:rPr>
          <w:rFonts w:cstheme="minorHAnsi"/>
          <w:sz w:val="24"/>
          <w:szCs w:val="24"/>
        </w:rPr>
        <w:t xml:space="preserve"> the work is counter productive and chaotic (GOV, UK 2012)</w:t>
      </w:r>
      <w:r w:rsidRPr="0081251D">
        <w:rPr>
          <w:rFonts w:cstheme="minorHAnsi"/>
          <w:sz w:val="24"/>
          <w:szCs w:val="24"/>
        </w:rPr>
        <w:t xml:space="preserve">. </w:t>
      </w:r>
    </w:p>
    <w:p w14:paraId="7C3B86F4" w14:textId="1BABD53A" w:rsidR="003A3E3B" w:rsidRPr="0081251D" w:rsidRDefault="003A3E3B" w:rsidP="0081251D">
      <w:pPr>
        <w:spacing w:line="360" w:lineRule="auto"/>
        <w:rPr>
          <w:rFonts w:cstheme="minorHAnsi"/>
          <w:sz w:val="24"/>
          <w:szCs w:val="24"/>
        </w:rPr>
      </w:pPr>
      <w:r w:rsidRPr="0081251D">
        <w:rPr>
          <w:rFonts w:cstheme="minorHAnsi"/>
          <w:sz w:val="24"/>
          <w:szCs w:val="24"/>
        </w:rPr>
        <w:t xml:space="preserve">There are many support provisions for children and young people and their families to access the necessary support, for example, the early intervention service who work directly with children and their families to provide support and a wider understanding of ACE’s and their adverse impacts and provide children with the core tools needed to deal with the adverse impacts (NSPCC, 2021). </w:t>
      </w:r>
      <w:r w:rsidRPr="0081251D">
        <w:rPr>
          <w:rFonts w:cstheme="minorHAnsi"/>
          <w:color w:val="333333"/>
          <w:sz w:val="24"/>
          <w:szCs w:val="24"/>
          <w:shd w:val="clear" w:color="auto" w:fill="FFFFFF"/>
        </w:rPr>
        <w:t xml:space="preserve">Early intervention programmes are developed and delivered based on the premise that intervening earlier is better </w:t>
      </w:r>
      <w:r w:rsidRPr="0081251D">
        <w:rPr>
          <w:rFonts w:cstheme="minorHAnsi"/>
          <w:sz w:val="24"/>
          <w:szCs w:val="24"/>
        </w:rPr>
        <w:t xml:space="preserve">Little, Axford and Morpeth (2004) </w:t>
      </w:r>
      <w:r w:rsidRPr="0081251D">
        <w:rPr>
          <w:rFonts w:cstheme="minorHAnsi"/>
          <w:sz w:val="24"/>
          <w:szCs w:val="24"/>
        </w:rPr>
        <w:lastRenderedPageBreak/>
        <w:t xml:space="preserve">stipulate that the most effective method of supporting families in need would be a multi-agency support system whereby services such as social services, education settings, GP’s and any third sector support work together to ensure children and young people access all the support and help that they require. Meanwhile Asmussen, </w:t>
      </w:r>
      <w:proofErr w:type="spellStart"/>
      <w:r w:rsidRPr="0081251D">
        <w:rPr>
          <w:rFonts w:cstheme="minorHAnsi"/>
          <w:sz w:val="24"/>
          <w:szCs w:val="24"/>
        </w:rPr>
        <w:t>Mcbride</w:t>
      </w:r>
      <w:proofErr w:type="spellEnd"/>
      <w:r w:rsidRPr="0081251D">
        <w:rPr>
          <w:rFonts w:cstheme="minorHAnsi"/>
          <w:sz w:val="24"/>
          <w:szCs w:val="24"/>
        </w:rPr>
        <w:t xml:space="preserve"> and Waddell (2019) are critical of this notion stating while on paper a multi-disciplinary approach to supporting families is ideal, </w:t>
      </w:r>
      <w:proofErr w:type="gramStart"/>
      <w:r w:rsidRPr="0081251D">
        <w:rPr>
          <w:rFonts w:cstheme="minorHAnsi"/>
          <w:sz w:val="24"/>
          <w:szCs w:val="24"/>
        </w:rPr>
        <w:t>in reality partnership</w:t>
      </w:r>
      <w:proofErr w:type="gramEnd"/>
      <w:r w:rsidRPr="0081251D">
        <w:rPr>
          <w:rFonts w:cstheme="minorHAnsi"/>
          <w:sz w:val="24"/>
          <w:szCs w:val="24"/>
        </w:rPr>
        <w:t xml:space="preserve"> working is almost never effective and causes more problems and confusing for people already in very vulnerable situations. One would argue that universal training across all disciplinaries would help ensure that the support </w:t>
      </w:r>
      <w:proofErr w:type="gramStart"/>
      <w:r w:rsidRPr="0081251D">
        <w:rPr>
          <w:rFonts w:cstheme="minorHAnsi"/>
          <w:sz w:val="24"/>
          <w:szCs w:val="24"/>
        </w:rPr>
        <w:t>individuals</w:t>
      </w:r>
      <w:proofErr w:type="gramEnd"/>
      <w:r w:rsidRPr="0081251D">
        <w:rPr>
          <w:rFonts w:cstheme="minorHAnsi"/>
          <w:sz w:val="24"/>
          <w:szCs w:val="24"/>
        </w:rPr>
        <w:t xml:space="preserve"> access is of the highest standard and all services involved are ‘singing from the same hymn sheet’ ensuring less confusion, and as a result a reduction in children ‘slipping through the net’.  </w:t>
      </w:r>
    </w:p>
    <w:p w14:paraId="40DE2AAA" w14:textId="10D469F0" w:rsidR="008E6BA0" w:rsidRPr="0081251D" w:rsidRDefault="00333BF8" w:rsidP="0081251D">
      <w:pPr>
        <w:spacing w:line="360" w:lineRule="auto"/>
        <w:rPr>
          <w:rFonts w:cstheme="minorHAnsi"/>
          <w:sz w:val="24"/>
          <w:szCs w:val="24"/>
        </w:rPr>
      </w:pPr>
      <w:r w:rsidRPr="0081251D">
        <w:rPr>
          <w:rFonts w:cstheme="minorHAnsi"/>
          <w:sz w:val="24"/>
          <w:szCs w:val="24"/>
        </w:rPr>
        <w:t xml:space="preserve">In summary, </w:t>
      </w:r>
      <w:r w:rsidR="000D4DC9" w:rsidRPr="0081251D">
        <w:rPr>
          <w:rFonts w:cstheme="minorHAnsi"/>
          <w:sz w:val="24"/>
          <w:szCs w:val="24"/>
        </w:rPr>
        <w:t>the key elements of family life have evolved drastically through</w:t>
      </w:r>
      <w:r w:rsidR="00981200" w:rsidRPr="0081251D">
        <w:rPr>
          <w:rFonts w:cstheme="minorHAnsi"/>
          <w:sz w:val="24"/>
          <w:szCs w:val="24"/>
        </w:rPr>
        <w:t xml:space="preserve"> time, whilst historically children were seen as more of a financial burden and to be ‘seen and not heard’</w:t>
      </w:r>
      <w:r w:rsidR="00830AEB" w:rsidRPr="0081251D">
        <w:rPr>
          <w:rFonts w:cstheme="minorHAnsi"/>
          <w:sz w:val="24"/>
          <w:szCs w:val="24"/>
        </w:rPr>
        <w:t>, as a society we have moved more towards a child centred approach, with many considering their children as their prized possessions</w:t>
      </w:r>
      <w:r w:rsidR="0060653A" w:rsidRPr="0081251D">
        <w:rPr>
          <w:rFonts w:cstheme="minorHAnsi"/>
          <w:sz w:val="24"/>
          <w:szCs w:val="24"/>
        </w:rPr>
        <w:t xml:space="preserve"> and the centre of their world. This change has been brought about by </w:t>
      </w:r>
      <w:r w:rsidR="00623AC0" w:rsidRPr="0081251D">
        <w:rPr>
          <w:rFonts w:cstheme="minorHAnsi"/>
          <w:sz w:val="24"/>
          <w:szCs w:val="24"/>
        </w:rPr>
        <w:t>social concepts, as well as legislation such as the Children</w:t>
      </w:r>
      <w:r w:rsidR="0001659C" w:rsidRPr="0081251D">
        <w:rPr>
          <w:rFonts w:cstheme="minorHAnsi"/>
          <w:sz w:val="24"/>
          <w:szCs w:val="24"/>
        </w:rPr>
        <w:t>’</w:t>
      </w:r>
      <w:r w:rsidR="00623AC0" w:rsidRPr="0081251D">
        <w:rPr>
          <w:rFonts w:cstheme="minorHAnsi"/>
          <w:sz w:val="24"/>
          <w:szCs w:val="24"/>
        </w:rPr>
        <w:t>s Act 1989</w:t>
      </w:r>
      <w:r w:rsidR="0001659C" w:rsidRPr="0081251D">
        <w:rPr>
          <w:rFonts w:cstheme="minorHAnsi"/>
          <w:sz w:val="24"/>
          <w:szCs w:val="24"/>
        </w:rPr>
        <w:t xml:space="preserve">. As detailed throughout this essay </w:t>
      </w:r>
      <w:proofErr w:type="gramStart"/>
      <w:r w:rsidR="0001659C" w:rsidRPr="0081251D">
        <w:rPr>
          <w:rFonts w:cstheme="minorHAnsi"/>
          <w:sz w:val="24"/>
          <w:szCs w:val="24"/>
        </w:rPr>
        <w:t xml:space="preserve">it is </w:t>
      </w:r>
      <w:r w:rsidR="009C096A" w:rsidRPr="0081251D">
        <w:rPr>
          <w:rFonts w:cstheme="minorHAnsi"/>
          <w:sz w:val="24"/>
          <w:szCs w:val="24"/>
        </w:rPr>
        <w:t xml:space="preserve">clear that </w:t>
      </w:r>
      <w:r w:rsidR="00D9593F" w:rsidRPr="0081251D">
        <w:rPr>
          <w:rFonts w:cstheme="minorHAnsi"/>
          <w:sz w:val="24"/>
          <w:szCs w:val="24"/>
        </w:rPr>
        <w:t>children</w:t>
      </w:r>
      <w:proofErr w:type="gramEnd"/>
      <w:r w:rsidR="00D9593F" w:rsidRPr="0081251D">
        <w:rPr>
          <w:rFonts w:cstheme="minorHAnsi"/>
          <w:sz w:val="24"/>
          <w:szCs w:val="24"/>
        </w:rPr>
        <w:t xml:space="preserve"> are now valued and cared for considerably better than they have ever been previously.</w:t>
      </w:r>
      <w:r w:rsidR="0060653A" w:rsidRPr="0081251D">
        <w:rPr>
          <w:rFonts w:cstheme="minorHAnsi"/>
          <w:sz w:val="24"/>
          <w:szCs w:val="24"/>
        </w:rPr>
        <w:t xml:space="preserve"> </w:t>
      </w:r>
      <w:r w:rsidR="000900D5" w:rsidRPr="0081251D">
        <w:rPr>
          <w:rFonts w:cstheme="minorHAnsi"/>
          <w:sz w:val="24"/>
          <w:szCs w:val="24"/>
        </w:rPr>
        <w:t>T</w:t>
      </w:r>
      <w:r w:rsidR="004040CA" w:rsidRPr="0081251D">
        <w:rPr>
          <w:rFonts w:cstheme="minorHAnsi"/>
          <w:sz w:val="24"/>
          <w:szCs w:val="24"/>
        </w:rPr>
        <w:t xml:space="preserve">here are a wide range of contributing factors that would classify a child as vulnerable, and these play hand in hand with the support provisions that </w:t>
      </w:r>
      <w:r w:rsidR="0090639D" w:rsidRPr="0081251D">
        <w:rPr>
          <w:rFonts w:cstheme="minorHAnsi"/>
          <w:sz w:val="24"/>
          <w:szCs w:val="24"/>
        </w:rPr>
        <w:t xml:space="preserve">can be accessed through public services such as social services or </w:t>
      </w:r>
      <w:r w:rsidR="002615CE" w:rsidRPr="0081251D">
        <w:rPr>
          <w:rFonts w:cstheme="minorHAnsi"/>
          <w:sz w:val="24"/>
          <w:szCs w:val="24"/>
        </w:rPr>
        <w:t>third-party</w:t>
      </w:r>
      <w:r w:rsidR="0090639D" w:rsidRPr="0081251D">
        <w:rPr>
          <w:rFonts w:cstheme="minorHAnsi"/>
          <w:sz w:val="24"/>
          <w:szCs w:val="24"/>
        </w:rPr>
        <w:t xml:space="preserve"> sectors such as charities. </w:t>
      </w:r>
      <w:r w:rsidR="001D51CC" w:rsidRPr="0081251D">
        <w:rPr>
          <w:rFonts w:cstheme="minorHAnsi"/>
          <w:sz w:val="24"/>
          <w:szCs w:val="24"/>
        </w:rPr>
        <w:t xml:space="preserve">These support provisions play a vital role in ensuring children have access to the core life tools needed to process and understand whatever adversity they have been subjected to. It is clear from the detailed research provided that early intervention is essential </w:t>
      </w:r>
      <w:r w:rsidR="002615CE" w:rsidRPr="0081251D">
        <w:rPr>
          <w:rFonts w:cstheme="minorHAnsi"/>
          <w:sz w:val="24"/>
          <w:szCs w:val="24"/>
        </w:rPr>
        <w:t xml:space="preserve">when dealing with children and young people who have experienced ACE’s </w:t>
      </w:r>
      <w:r w:rsidR="00F17F36" w:rsidRPr="0081251D">
        <w:rPr>
          <w:rFonts w:cstheme="minorHAnsi"/>
          <w:sz w:val="24"/>
          <w:szCs w:val="24"/>
        </w:rPr>
        <w:t>as well as</w:t>
      </w:r>
      <w:r w:rsidR="00533CA2" w:rsidRPr="0081251D">
        <w:rPr>
          <w:rFonts w:cstheme="minorHAnsi"/>
          <w:sz w:val="24"/>
          <w:szCs w:val="24"/>
        </w:rPr>
        <w:t xml:space="preserve"> their families and support network</w:t>
      </w:r>
      <w:r w:rsidR="00F17F36" w:rsidRPr="0081251D">
        <w:rPr>
          <w:rFonts w:cstheme="minorHAnsi"/>
          <w:sz w:val="24"/>
          <w:szCs w:val="24"/>
        </w:rPr>
        <w:t>s,</w:t>
      </w:r>
      <w:r w:rsidR="00533CA2" w:rsidRPr="0081251D">
        <w:rPr>
          <w:rFonts w:cstheme="minorHAnsi"/>
          <w:sz w:val="24"/>
          <w:szCs w:val="24"/>
        </w:rPr>
        <w:t xml:space="preserve"> so healthy, positive</w:t>
      </w:r>
      <w:r w:rsidR="00F17F36" w:rsidRPr="0081251D">
        <w:rPr>
          <w:rFonts w:cstheme="minorHAnsi"/>
          <w:sz w:val="24"/>
          <w:szCs w:val="24"/>
        </w:rPr>
        <w:t>,</w:t>
      </w:r>
      <w:r w:rsidR="00533CA2" w:rsidRPr="0081251D">
        <w:rPr>
          <w:rFonts w:cstheme="minorHAnsi"/>
          <w:sz w:val="24"/>
          <w:szCs w:val="24"/>
        </w:rPr>
        <w:t xml:space="preserve"> and encouraging relationships can be built </w:t>
      </w:r>
      <w:r w:rsidR="00F17F36" w:rsidRPr="0081251D">
        <w:rPr>
          <w:rFonts w:cstheme="minorHAnsi"/>
          <w:sz w:val="24"/>
          <w:szCs w:val="24"/>
        </w:rPr>
        <w:t>on</w:t>
      </w:r>
      <w:r w:rsidR="00F56A3B" w:rsidRPr="0081251D">
        <w:rPr>
          <w:rFonts w:cstheme="minorHAnsi"/>
          <w:sz w:val="24"/>
          <w:szCs w:val="24"/>
        </w:rPr>
        <w:t xml:space="preserve"> a foundation of trust and respect. </w:t>
      </w:r>
      <w:r w:rsidR="00296D98" w:rsidRPr="0081251D">
        <w:rPr>
          <w:rFonts w:cstheme="minorHAnsi"/>
          <w:sz w:val="24"/>
          <w:szCs w:val="24"/>
        </w:rPr>
        <w:t xml:space="preserve">It is evident that adversity for children and young people </w:t>
      </w:r>
      <w:r w:rsidR="00E266C2" w:rsidRPr="0081251D">
        <w:rPr>
          <w:rFonts w:cstheme="minorHAnsi"/>
          <w:sz w:val="24"/>
          <w:szCs w:val="24"/>
        </w:rPr>
        <w:t xml:space="preserve">is not improving, rather it is perpetuated by </w:t>
      </w:r>
      <w:r w:rsidR="006153AF" w:rsidRPr="0081251D">
        <w:rPr>
          <w:rFonts w:cstheme="minorHAnsi"/>
          <w:sz w:val="24"/>
          <w:szCs w:val="24"/>
        </w:rPr>
        <w:t xml:space="preserve">contributing factors such as poverty, more education and funding is needed for these sectors to thrive and </w:t>
      </w:r>
      <w:r w:rsidR="00BC412B" w:rsidRPr="0081251D">
        <w:rPr>
          <w:rFonts w:cstheme="minorHAnsi"/>
          <w:sz w:val="24"/>
          <w:szCs w:val="24"/>
        </w:rPr>
        <w:t xml:space="preserve">stronger partnership working across these sectors could help secure this. </w:t>
      </w:r>
    </w:p>
    <w:p w14:paraId="07037FD5" w14:textId="77777777" w:rsidR="008E6BA0" w:rsidRPr="0081251D" w:rsidRDefault="008E6BA0" w:rsidP="0081251D">
      <w:pPr>
        <w:spacing w:line="360" w:lineRule="auto"/>
        <w:rPr>
          <w:rFonts w:cstheme="minorHAnsi"/>
          <w:sz w:val="24"/>
          <w:szCs w:val="24"/>
        </w:rPr>
      </w:pPr>
      <w:r w:rsidRPr="0081251D">
        <w:rPr>
          <w:rFonts w:cstheme="minorHAnsi"/>
          <w:sz w:val="24"/>
          <w:szCs w:val="24"/>
        </w:rPr>
        <w:br w:type="page"/>
      </w:r>
    </w:p>
    <w:p w14:paraId="739BEBB0" w14:textId="5EA30C8C" w:rsidR="008E6BA0" w:rsidRDefault="008E6BA0">
      <w:r>
        <w:lastRenderedPageBreak/>
        <w:t xml:space="preserve">Reference List </w:t>
      </w:r>
    </w:p>
    <w:p w14:paraId="3AB40835" w14:textId="5FD67384" w:rsidR="0033039D" w:rsidRDefault="0033039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Ariès</w:t>
      </w:r>
      <w:proofErr w:type="spellEnd"/>
      <w:r>
        <w:rPr>
          <w:rFonts w:ascii="Arial" w:hAnsi="Arial" w:cs="Arial"/>
          <w:color w:val="222222"/>
          <w:sz w:val="20"/>
          <w:szCs w:val="20"/>
          <w:shd w:val="clear" w:color="auto" w:fill="FFFFFF"/>
        </w:rPr>
        <w:t>, P., (1960). 1962 Centuries of Childhood: A Social History of Family Life. </w:t>
      </w:r>
      <w:r>
        <w:rPr>
          <w:rFonts w:ascii="Arial" w:hAnsi="Arial" w:cs="Arial"/>
          <w:i/>
          <w:iCs/>
          <w:color w:val="222222"/>
          <w:sz w:val="20"/>
          <w:szCs w:val="20"/>
          <w:shd w:val="clear" w:color="auto" w:fill="FFFFFF"/>
        </w:rPr>
        <w:t xml:space="preserve">Translated Robert </w:t>
      </w:r>
      <w:proofErr w:type="spellStart"/>
      <w:r>
        <w:rPr>
          <w:rFonts w:ascii="Arial" w:hAnsi="Arial" w:cs="Arial"/>
          <w:i/>
          <w:iCs/>
          <w:color w:val="222222"/>
          <w:sz w:val="20"/>
          <w:szCs w:val="20"/>
          <w:shd w:val="clear" w:color="auto" w:fill="FFFFFF"/>
        </w:rPr>
        <w:t>Baldick</w:t>
      </w:r>
      <w:proofErr w:type="spellEnd"/>
      <w:r>
        <w:rPr>
          <w:rFonts w:ascii="Arial" w:hAnsi="Arial" w:cs="Arial"/>
          <w:i/>
          <w:iCs/>
          <w:color w:val="222222"/>
          <w:sz w:val="20"/>
          <w:szCs w:val="20"/>
          <w:shd w:val="clear" w:color="auto" w:fill="FFFFFF"/>
        </w:rPr>
        <w:t>. London: Jonathan Cape</w:t>
      </w:r>
      <w:r>
        <w:rPr>
          <w:rFonts w:ascii="Arial" w:hAnsi="Arial" w:cs="Arial"/>
          <w:color w:val="222222"/>
          <w:sz w:val="20"/>
          <w:szCs w:val="20"/>
          <w:shd w:val="clear" w:color="auto" w:fill="FFFFFF"/>
        </w:rPr>
        <w:t>.</w:t>
      </w:r>
    </w:p>
    <w:p w14:paraId="27ABADED" w14:textId="008DB880"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Asmussen, K., McBride, T. and Waddell, S., (2019</w:t>
      </w:r>
      <w:r w:rsidR="00E5781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33039D">
        <w:rPr>
          <w:rFonts w:ascii="Arial" w:hAnsi="Arial" w:cs="Arial"/>
          <w:i/>
          <w:iCs/>
          <w:color w:val="222222"/>
          <w:sz w:val="20"/>
          <w:szCs w:val="20"/>
          <w:shd w:val="clear" w:color="auto" w:fill="FFFFFF"/>
        </w:rPr>
        <w:t>The potential of early intervention for preventing and reducing ACE-related trauma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Social Policy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(3), pp.425-434.</w:t>
      </w:r>
    </w:p>
    <w:p w14:paraId="003C1A51" w14:textId="2E87D13B"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Chung, </w:t>
      </w:r>
      <w:proofErr w:type="gramStart"/>
      <w:r>
        <w:rPr>
          <w:rFonts w:ascii="Arial" w:hAnsi="Arial" w:cs="Arial"/>
          <w:color w:val="222222"/>
          <w:sz w:val="20"/>
          <w:szCs w:val="20"/>
          <w:shd w:val="clear" w:color="auto" w:fill="FFFFFF"/>
        </w:rPr>
        <w:t>S.</w:t>
      </w:r>
      <w:proofErr w:type="gramEnd"/>
      <w:r>
        <w:rPr>
          <w:rFonts w:ascii="Arial" w:hAnsi="Arial" w:cs="Arial"/>
          <w:color w:val="222222"/>
          <w:sz w:val="20"/>
          <w:szCs w:val="20"/>
          <w:shd w:val="clear" w:color="auto" w:fill="FFFFFF"/>
        </w:rPr>
        <w:t xml:space="preserve"> and Walsh, D.J., </w:t>
      </w:r>
      <w:r w:rsidR="00E5781E">
        <w:rPr>
          <w:rFonts w:ascii="Arial" w:hAnsi="Arial" w:cs="Arial"/>
          <w:color w:val="222222"/>
          <w:sz w:val="20"/>
          <w:szCs w:val="20"/>
          <w:shd w:val="clear" w:color="auto" w:fill="FFFFFF"/>
        </w:rPr>
        <w:t>(</w:t>
      </w:r>
      <w:r>
        <w:rPr>
          <w:rFonts w:ascii="Arial" w:hAnsi="Arial" w:cs="Arial"/>
          <w:color w:val="222222"/>
          <w:sz w:val="20"/>
          <w:szCs w:val="20"/>
          <w:shd w:val="clear" w:color="auto" w:fill="FFFFFF"/>
        </w:rPr>
        <w:t>2000</w:t>
      </w:r>
      <w:r w:rsidR="00E5781E">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r w:rsidR="00E5781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Unpacking child-centredness: A history of meanings. </w:t>
      </w:r>
      <w:r>
        <w:rPr>
          <w:rFonts w:ascii="Arial" w:hAnsi="Arial" w:cs="Arial"/>
          <w:i/>
          <w:iCs/>
          <w:color w:val="222222"/>
          <w:sz w:val="20"/>
          <w:szCs w:val="20"/>
          <w:shd w:val="clear" w:color="auto" w:fill="FFFFFF"/>
        </w:rPr>
        <w:t>Journal of curriculum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 pp.215-234.</w:t>
      </w:r>
    </w:p>
    <w:p w14:paraId="1CCA5844" w14:textId="694879C4"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Clark, R.M., </w:t>
      </w:r>
      <w:r w:rsidR="00E5781E">
        <w:rPr>
          <w:rFonts w:ascii="Arial" w:hAnsi="Arial" w:cs="Arial"/>
          <w:color w:val="222222"/>
          <w:sz w:val="20"/>
          <w:szCs w:val="20"/>
          <w:shd w:val="clear" w:color="auto" w:fill="FFFFFF"/>
        </w:rPr>
        <w:t>(</w:t>
      </w:r>
      <w:r>
        <w:rPr>
          <w:rFonts w:ascii="Arial" w:hAnsi="Arial" w:cs="Arial"/>
          <w:color w:val="222222"/>
          <w:sz w:val="20"/>
          <w:szCs w:val="20"/>
          <w:shd w:val="clear" w:color="auto" w:fill="FFFFFF"/>
        </w:rPr>
        <w:t>2015</w:t>
      </w:r>
      <w:r w:rsidR="00E5781E">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r w:rsidR="00E5781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Family life and school achievement. In </w:t>
      </w:r>
      <w:r>
        <w:rPr>
          <w:rFonts w:ascii="Arial" w:hAnsi="Arial" w:cs="Arial"/>
          <w:i/>
          <w:iCs/>
          <w:color w:val="222222"/>
          <w:sz w:val="20"/>
          <w:szCs w:val="20"/>
          <w:shd w:val="clear" w:color="auto" w:fill="FFFFFF"/>
        </w:rPr>
        <w:t>Family Life and School Achievement</w:t>
      </w:r>
      <w:r>
        <w:rPr>
          <w:rFonts w:ascii="Arial" w:hAnsi="Arial" w:cs="Arial"/>
          <w:color w:val="222222"/>
          <w:sz w:val="20"/>
          <w:szCs w:val="20"/>
          <w:shd w:val="clear" w:color="auto" w:fill="FFFFFF"/>
        </w:rPr>
        <w:t>. University of Chicago Press.</w:t>
      </w:r>
    </w:p>
    <w:p w14:paraId="19A8DD15" w14:textId="6319C6F5"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Cohen, A., </w:t>
      </w:r>
      <w:r w:rsidR="009C72B9">
        <w:rPr>
          <w:rFonts w:ascii="Arial" w:hAnsi="Arial" w:cs="Arial"/>
          <w:color w:val="222222"/>
          <w:sz w:val="20"/>
          <w:szCs w:val="20"/>
          <w:shd w:val="clear" w:color="auto" w:fill="FFFFFF"/>
        </w:rPr>
        <w:t>(</w:t>
      </w:r>
      <w:r>
        <w:rPr>
          <w:rFonts w:ascii="Arial" w:hAnsi="Arial" w:cs="Arial"/>
          <w:color w:val="222222"/>
          <w:sz w:val="20"/>
          <w:szCs w:val="20"/>
          <w:shd w:val="clear" w:color="auto" w:fill="FFFFFF"/>
        </w:rPr>
        <w:t>2007</w:t>
      </w:r>
      <w:r w:rsidR="009C72B9">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r w:rsidR="009C72B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Introduction: childhood between past and present. </w:t>
      </w:r>
      <w:r>
        <w:rPr>
          <w:rFonts w:ascii="Arial" w:hAnsi="Arial" w:cs="Arial"/>
          <w:i/>
          <w:iCs/>
          <w:color w:val="222222"/>
          <w:sz w:val="20"/>
          <w:szCs w:val="20"/>
          <w:shd w:val="clear" w:color="auto" w:fill="FFFFFF"/>
        </w:rPr>
        <w:t>Hesperia Supplements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 pp.1-22.</w:t>
      </w:r>
    </w:p>
    <w:p w14:paraId="7E362F37" w14:textId="46F03175"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Crandall, A., Miller, J.R., Cheung, A., Novilla, L.K., Glade, R., Novilla, M.L.B., Magnusson, B.M., Leavitt, B.L., Barnes, </w:t>
      </w:r>
      <w:proofErr w:type="gramStart"/>
      <w:r>
        <w:rPr>
          <w:rFonts w:ascii="Arial" w:hAnsi="Arial" w:cs="Arial"/>
          <w:color w:val="222222"/>
          <w:sz w:val="20"/>
          <w:szCs w:val="20"/>
          <w:shd w:val="clear" w:color="auto" w:fill="FFFFFF"/>
        </w:rPr>
        <w:t>M.D.</w:t>
      </w:r>
      <w:proofErr w:type="gramEnd"/>
      <w:r>
        <w:rPr>
          <w:rFonts w:ascii="Arial" w:hAnsi="Arial" w:cs="Arial"/>
          <w:color w:val="222222"/>
          <w:sz w:val="20"/>
          <w:szCs w:val="20"/>
          <w:shd w:val="clear" w:color="auto" w:fill="FFFFFF"/>
        </w:rPr>
        <w:t xml:space="preserve"> and Hanson, C.L., </w:t>
      </w:r>
      <w:r w:rsidR="009C72B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sidR="009C72B9">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r w:rsidR="009C72B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ACEs and counter-ACEs: How positive and negative childhood experiences influence adult health.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96</w:t>
      </w:r>
      <w:r>
        <w:rPr>
          <w:rFonts w:ascii="Arial" w:hAnsi="Arial" w:cs="Arial"/>
          <w:color w:val="222222"/>
          <w:sz w:val="20"/>
          <w:szCs w:val="20"/>
          <w:shd w:val="clear" w:color="auto" w:fill="FFFFFF"/>
        </w:rPr>
        <w:t>, p.104089.</w:t>
      </w:r>
    </w:p>
    <w:p w14:paraId="7FBE40D8" w14:textId="5A809670"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D'Cruz, H. and </w:t>
      </w:r>
      <w:proofErr w:type="spellStart"/>
      <w:r>
        <w:rPr>
          <w:rFonts w:ascii="Arial" w:hAnsi="Arial" w:cs="Arial"/>
          <w:color w:val="222222"/>
          <w:sz w:val="20"/>
          <w:szCs w:val="20"/>
          <w:shd w:val="clear" w:color="auto" w:fill="FFFFFF"/>
        </w:rPr>
        <w:t>Stagnitti</w:t>
      </w:r>
      <w:proofErr w:type="spellEnd"/>
      <w:r>
        <w:rPr>
          <w:rFonts w:ascii="Arial" w:hAnsi="Arial" w:cs="Arial"/>
          <w:color w:val="222222"/>
          <w:sz w:val="20"/>
          <w:szCs w:val="20"/>
          <w:shd w:val="clear" w:color="auto" w:fill="FFFFFF"/>
        </w:rPr>
        <w:t xml:space="preserve">, K.,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2008</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Reconstructing child welfare through participatory and child</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centred professional practice: A conceptual approach 1.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pp.156-165.</w:t>
      </w:r>
    </w:p>
    <w:p w14:paraId="40CAA604" w14:textId="476775E1"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Dube, S.R.,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2018</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Continuing conversations about adverse childhood experiences (ACEs) screening: A public health perspective.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85</w:t>
      </w:r>
      <w:r>
        <w:rPr>
          <w:rFonts w:ascii="Arial" w:hAnsi="Arial" w:cs="Arial"/>
          <w:color w:val="222222"/>
          <w:sz w:val="20"/>
          <w:szCs w:val="20"/>
          <w:shd w:val="clear" w:color="auto" w:fill="FFFFFF"/>
        </w:rPr>
        <w:t>, pp.180-184.</w:t>
      </w:r>
    </w:p>
    <w:p w14:paraId="394FB18F" w14:textId="23B92C36"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Edwards, R., Gillies, V., Lee, E., Macvarish, J., White, S. and Wastell, D.,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2017</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The problem with ACEs. </w:t>
      </w:r>
      <w:r>
        <w:rPr>
          <w:rFonts w:ascii="Arial" w:hAnsi="Arial" w:cs="Arial"/>
          <w:i/>
          <w:iCs/>
          <w:color w:val="222222"/>
          <w:sz w:val="20"/>
          <w:szCs w:val="20"/>
          <w:shd w:val="clear" w:color="auto" w:fill="FFFFFF"/>
        </w:rPr>
        <w:t>Edwards et al.’s submission to the House of Commons Science and Technology Select Committee Inquiry into the evidence-base for early years intervention (EY10039)</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w:t>
      </w:r>
    </w:p>
    <w:p w14:paraId="415B8714" w14:textId="7C6AE8DF"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Engle, P.L., Fernald, L.C., Alderman, H., Behrman, J., O'Gara, C., Yousafzai, A., De Mello, M.C., </w:t>
      </w:r>
      <w:proofErr w:type="spellStart"/>
      <w:r>
        <w:rPr>
          <w:rFonts w:ascii="Arial" w:hAnsi="Arial" w:cs="Arial"/>
          <w:color w:val="222222"/>
          <w:sz w:val="20"/>
          <w:szCs w:val="20"/>
          <w:shd w:val="clear" w:color="auto" w:fill="FFFFFF"/>
        </w:rPr>
        <w:t>Hidrobo</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Ulkuer</w:t>
      </w:r>
      <w:proofErr w:type="spellEnd"/>
      <w:r>
        <w:rPr>
          <w:rFonts w:ascii="Arial" w:hAnsi="Arial" w:cs="Arial"/>
          <w:color w:val="222222"/>
          <w:sz w:val="20"/>
          <w:szCs w:val="20"/>
          <w:shd w:val="clear" w:color="auto" w:fill="FFFFFF"/>
        </w:rPr>
        <w:t xml:space="preserve">, N., Ertem, I. and </w:t>
      </w:r>
      <w:proofErr w:type="spellStart"/>
      <w:r>
        <w:rPr>
          <w:rFonts w:ascii="Arial" w:hAnsi="Arial" w:cs="Arial"/>
          <w:color w:val="222222"/>
          <w:sz w:val="20"/>
          <w:szCs w:val="20"/>
          <w:shd w:val="clear" w:color="auto" w:fill="FFFFFF"/>
        </w:rPr>
        <w:t>Iltus</w:t>
      </w:r>
      <w:proofErr w:type="spellEnd"/>
      <w:r>
        <w:rPr>
          <w:rFonts w:ascii="Arial" w:hAnsi="Arial" w:cs="Arial"/>
          <w:color w:val="222222"/>
          <w:sz w:val="20"/>
          <w:szCs w:val="20"/>
          <w:shd w:val="clear" w:color="auto" w:fill="FFFFFF"/>
        </w:rPr>
        <w:t>, S.,</w:t>
      </w:r>
      <w:r w:rsidR="00E75FE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2011</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Strategies for reducing inequalities and improving developmental outcomes for young children in low-income and middle-income countries. </w:t>
      </w:r>
      <w:r>
        <w:rPr>
          <w:rFonts w:ascii="Arial" w:hAnsi="Arial" w:cs="Arial"/>
          <w:i/>
          <w:iCs/>
          <w:color w:val="222222"/>
          <w:sz w:val="20"/>
          <w:szCs w:val="20"/>
          <w:shd w:val="clear" w:color="auto" w:fill="FFFFFF"/>
        </w:rPr>
        <w:t>The Lancet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378</w:t>
      </w:r>
      <w:r>
        <w:rPr>
          <w:rFonts w:ascii="Arial" w:hAnsi="Arial" w:cs="Arial"/>
          <w:color w:val="222222"/>
          <w:sz w:val="20"/>
          <w:szCs w:val="20"/>
          <w:shd w:val="clear" w:color="auto" w:fill="FFFFFF"/>
        </w:rPr>
        <w:t>(9799), pp.1339-1353.</w:t>
      </w:r>
    </w:p>
    <w:p w14:paraId="6F59D2B8" w14:textId="4C19EFAA"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Entwistle, H.,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Child-centred education</w:t>
      </w:r>
      <w:r>
        <w:rPr>
          <w:rFonts w:ascii="Arial" w:hAnsi="Arial" w:cs="Arial"/>
          <w:color w:val="222222"/>
          <w:sz w:val="20"/>
          <w:szCs w:val="20"/>
          <w:shd w:val="clear" w:color="auto" w:fill="FFFFFF"/>
        </w:rPr>
        <w:t>. Routledge.</w:t>
      </w:r>
    </w:p>
    <w:p w14:paraId="63F5CF7B" w14:textId="63CC44D3"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Feinstein, L., Hearn, B., Renton, Z. and Abrahams, C.,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2007</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Reducing inequalities: Realising the talents of all</w:t>
      </w:r>
      <w:r>
        <w:rPr>
          <w:rFonts w:ascii="Arial" w:hAnsi="Arial" w:cs="Arial"/>
          <w:color w:val="222222"/>
          <w:sz w:val="20"/>
          <w:szCs w:val="20"/>
          <w:shd w:val="clear" w:color="auto" w:fill="FFFFFF"/>
        </w:rPr>
        <w:t>. Jessica Kingsley Publishers.</w:t>
      </w:r>
    </w:p>
    <w:p w14:paraId="68259E96" w14:textId="7D5E64E5" w:rsidR="0033039D" w:rsidRDefault="0033039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Felitti</w:t>
      </w:r>
      <w:proofErr w:type="spellEnd"/>
      <w:r>
        <w:rPr>
          <w:rFonts w:ascii="Arial" w:hAnsi="Arial" w:cs="Arial"/>
          <w:color w:val="222222"/>
          <w:sz w:val="20"/>
          <w:szCs w:val="20"/>
          <w:shd w:val="clear" w:color="auto" w:fill="FFFFFF"/>
        </w:rPr>
        <w:t xml:space="preserve">, V.J., Anda, R.F., Nordenberg, D., Williamson, D.F., Spitz, A.M., Edwards, </w:t>
      </w:r>
      <w:proofErr w:type="gramStart"/>
      <w:r>
        <w:rPr>
          <w:rFonts w:ascii="Arial" w:hAnsi="Arial" w:cs="Arial"/>
          <w:color w:val="222222"/>
          <w:sz w:val="20"/>
          <w:szCs w:val="20"/>
          <w:shd w:val="clear" w:color="auto" w:fill="FFFFFF"/>
        </w:rPr>
        <w:t>V.</w:t>
      </w:r>
      <w:proofErr w:type="gramEnd"/>
      <w:r>
        <w:rPr>
          <w:rFonts w:ascii="Arial" w:hAnsi="Arial" w:cs="Arial"/>
          <w:color w:val="222222"/>
          <w:sz w:val="20"/>
          <w:szCs w:val="20"/>
          <w:shd w:val="clear" w:color="auto" w:fill="FFFFFF"/>
        </w:rPr>
        <w:t xml:space="preserve"> and Marks, J.S.,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1998</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Relationship of childhood abuse and household dysfunction to many of the leading causes of death in adults: The Adverse Childhood Experiences (ACE) Study. </w:t>
      </w:r>
      <w:r>
        <w:rPr>
          <w:rFonts w:ascii="Arial" w:hAnsi="Arial" w:cs="Arial"/>
          <w:i/>
          <w:iCs/>
          <w:color w:val="222222"/>
          <w:sz w:val="20"/>
          <w:szCs w:val="20"/>
          <w:shd w:val="clear" w:color="auto" w:fill="FFFFFF"/>
        </w:rPr>
        <w:t>American journal of preventive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(4), pp.245-258.</w:t>
      </w:r>
    </w:p>
    <w:p w14:paraId="0641D8D5" w14:textId="3A3A9CEC"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Franke, H.A.,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Toxic stress: effects, </w:t>
      </w:r>
      <w:proofErr w:type="gramStart"/>
      <w:r>
        <w:rPr>
          <w:rFonts w:ascii="Arial" w:hAnsi="Arial" w:cs="Arial"/>
          <w:color w:val="222222"/>
          <w:sz w:val="20"/>
          <w:szCs w:val="20"/>
          <w:shd w:val="clear" w:color="auto" w:fill="FFFFFF"/>
        </w:rPr>
        <w:t>prevention</w:t>
      </w:r>
      <w:proofErr w:type="gramEnd"/>
      <w:r>
        <w:rPr>
          <w:rFonts w:ascii="Arial" w:hAnsi="Arial" w:cs="Arial"/>
          <w:color w:val="222222"/>
          <w:sz w:val="20"/>
          <w:szCs w:val="20"/>
          <w:shd w:val="clear" w:color="auto" w:fill="FFFFFF"/>
        </w:rPr>
        <w:t xml:space="preserve"> and treatment. </w:t>
      </w:r>
      <w:r>
        <w:rPr>
          <w:rFonts w:ascii="Arial" w:hAnsi="Arial" w:cs="Arial"/>
          <w:i/>
          <w:iCs/>
          <w:color w:val="222222"/>
          <w:sz w:val="20"/>
          <w:szCs w:val="20"/>
          <w:shd w:val="clear" w:color="auto" w:fill="FFFFFF"/>
        </w:rPr>
        <w:t>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(3), pp.390-402.</w:t>
      </w:r>
    </w:p>
    <w:p w14:paraId="27280BEB" w14:textId="03D37DA8"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Hair, N.L., Hanson, J.L., Wolfe, B.L. and Pollak, S.D.,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2015</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Association of child poverty, brain development, and academic achievement. </w:t>
      </w:r>
      <w:r>
        <w:rPr>
          <w:rFonts w:ascii="Arial" w:hAnsi="Arial" w:cs="Arial"/>
          <w:i/>
          <w:iCs/>
          <w:color w:val="222222"/>
          <w:sz w:val="20"/>
          <w:szCs w:val="20"/>
          <w:shd w:val="clear" w:color="auto" w:fill="FFFFFF"/>
        </w:rPr>
        <w:t xml:space="preserve">JAMA </w:t>
      </w:r>
      <w:proofErr w:type="spellStart"/>
      <w:r>
        <w:rPr>
          <w:rFonts w:ascii="Arial" w:hAnsi="Arial" w:cs="Arial"/>
          <w:i/>
          <w:iCs/>
          <w:color w:val="222222"/>
          <w:sz w:val="20"/>
          <w:szCs w:val="20"/>
          <w:shd w:val="clear" w:color="auto" w:fill="FFFFFF"/>
        </w:rPr>
        <w:t>pediatrics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169</w:t>
      </w:r>
      <w:r>
        <w:rPr>
          <w:rFonts w:ascii="Arial" w:hAnsi="Arial" w:cs="Arial"/>
          <w:color w:val="222222"/>
          <w:sz w:val="20"/>
          <w:szCs w:val="20"/>
          <w:shd w:val="clear" w:color="auto" w:fill="FFFFFF"/>
        </w:rPr>
        <w:t>(9), pp.822-829.</w:t>
      </w:r>
    </w:p>
    <w:p w14:paraId="465DF41D" w14:textId="0005800E" w:rsidR="0033039D" w:rsidRDefault="0033039D">
      <w:r>
        <w:rPr>
          <w:rFonts w:ascii="Arial" w:hAnsi="Arial" w:cs="Arial"/>
          <w:color w:val="222222"/>
          <w:sz w:val="20"/>
          <w:szCs w:val="20"/>
          <w:shd w:val="clear" w:color="auto" w:fill="FFFFFF"/>
        </w:rPr>
        <w:t xml:space="preserve">Heywood, C.,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2017</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 history of childhood</w:t>
      </w:r>
      <w:r>
        <w:rPr>
          <w:rFonts w:ascii="Arial" w:hAnsi="Arial" w:cs="Arial"/>
          <w:color w:val="222222"/>
          <w:sz w:val="20"/>
          <w:szCs w:val="20"/>
          <w:shd w:val="clear" w:color="auto" w:fill="FFFFFF"/>
        </w:rPr>
        <w:t>. John Wiley &amp; Sons.</w:t>
      </w:r>
    </w:p>
    <w:p w14:paraId="1D6AC9CA" w14:textId="368D7720"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James, A.,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Child-Centredness’ and ‘the Child. In </w:t>
      </w:r>
      <w:r>
        <w:rPr>
          <w:rFonts w:ascii="Arial" w:hAnsi="Arial" w:cs="Arial"/>
          <w:i/>
          <w:iCs/>
          <w:color w:val="222222"/>
          <w:sz w:val="20"/>
          <w:szCs w:val="20"/>
          <w:shd w:val="clear" w:color="auto" w:fill="FFFFFF"/>
        </w:rPr>
        <w:t>The Modern Child and the Flexible Labour Market</w:t>
      </w:r>
      <w:r>
        <w:rPr>
          <w:rFonts w:ascii="Arial" w:hAnsi="Arial" w:cs="Arial"/>
          <w:color w:val="222222"/>
          <w:sz w:val="20"/>
          <w:szCs w:val="20"/>
          <w:shd w:val="clear" w:color="auto" w:fill="FFFFFF"/>
        </w:rPr>
        <w:t> (pp. 111-127). Palgrave Macmillan, London.</w:t>
      </w:r>
    </w:p>
    <w:p w14:paraId="24CC0847" w14:textId="1A163365"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Jenks, C.,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2013</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Childhood</w:t>
      </w:r>
      <w:r>
        <w:rPr>
          <w:rFonts w:ascii="Arial" w:hAnsi="Arial" w:cs="Arial"/>
          <w:color w:val="222222"/>
          <w:sz w:val="20"/>
          <w:szCs w:val="20"/>
          <w:shd w:val="clear" w:color="auto" w:fill="FFFFFF"/>
        </w:rPr>
        <w:t>. Routledge.</w:t>
      </w:r>
    </w:p>
    <w:p w14:paraId="4266409E" w14:textId="01B88FEB" w:rsidR="0033039D" w:rsidRDefault="0033039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Karatekin</w:t>
      </w:r>
      <w:proofErr w:type="spellEnd"/>
      <w:r>
        <w:rPr>
          <w:rFonts w:ascii="Arial" w:hAnsi="Arial" w:cs="Arial"/>
          <w:color w:val="222222"/>
          <w:sz w:val="20"/>
          <w:szCs w:val="20"/>
          <w:shd w:val="clear" w:color="auto" w:fill="FFFFFF"/>
        </w:rPr>
        <w:t xml:space="preserve">, C. and Hill, M.,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Expanding the original definition of adverse childhood experiences (ACEs). </w:t>
      </w:r>
      <w:r>
        <w:rPr>
          <w:rFonts w:ascii="Arial" w:hAnsi="Arial" w:cs="Arial"/>
          <w:i/>
          <w:iCs/>
          <w:color w:val="222222"/>
          <w:sz w:val="20"/>
          <w:szCs w:val="20"/>
          <w:shd w:val="clear" w:color="auto" w:fill="FFFFFF"/>
        </w:rPr>
        <w:t>Journal of Child &amp; Adolescent Trauma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pp.289-306.</w:t>
      </w:r>
    </w:p>
    <w:p w14:paraId="67C9C969" w14:textId="64C6DFC3"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Lacey, R.E., Howe, L.D., Kelly-Irving, M., Bartley, M. and Kelly, Y.,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2020</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The clustering of adverse childhood experiences in the Avon Longitudinal Study of Parents and Children: are gender and poverty </w:t>
      </w:r>
      <w:proofErr w:type="gramStart"/>
      <w:r>
        <w:rPr>
          <w:rFonts w:ascii="Arial" w:hAnsi="Arial" w:cs="Arial"/>
          <w:color w:val="222222"/>
          <w:sz w:val="20"/>
          <w:szCs w:val="20"/>
          <w:shd w:val="clear" w:color="auto" w:fill="FFFFFF"/>
        </w:rPr>
        <w:t>important?.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p.0886260520935096.</w:t>
      </w:r>
    </w:p>
    <w:p w14:paraId="43409D15" w14:textId="1080F0BC"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Little, M., Axford, N. and Morpeth, L.,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2004</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Research review: Risk and protection in the context of services for children in need.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pp.105-117.</w:t>
      </w:r>
    </w:p>
    <w:p w14:paraId="20D7039A" w14:textId="3F9B5B56"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Mintz, S.,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Why the history of childhood </w:t>
      </w:r>
      <w:proofErr w:type="gramStart"/>
      <w:r>
        <w:rPr>
          <w:rFonts w:ascii="Arial" w:hAnsi="Arial" w:cs="Arial"/>
          <w:color w:val="222222"/>
          <w:sz w:val="20"/>
          <w:szCs w:val="20"/>
          <w:shd w:val="clear" w:color="auto" w:fill="FFFFFF"/>
        </w:rPr>
        <w:t>matters.</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Journal of the History of Childhood and Youth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pp.15-28.</w:t>
      </w:r>
    </w:p>
    <w:p w14:paraId="73B1DDAB" w14:textId="4D1439A3"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Murphy, A., Steele, M., Dube, S.R., Bate, J., </w:t>
      </w:r>
      <w:proofErr w:type="spellStart"/>
      <w:r>
        <w:rPr>
          <w:rFonts w:ascii="Arial" w:hAnsi="Arial" w:cs="Arial"/>
          <w:color w:val="222222"/>
          <w:sz w:val="20"/>
          <w:szCs w:val="20"/>
          <w:shd w:val="clear" w:color="auto" w:fill="FFFFFF"/>
        </w:rPr>
        <w:t>Bonuck</w:t>
      </w:r>
      <w:proofErr w:type="spellEnd"/>
      <w:r>
        <w:rPr>
          <w:rFonts w:ascii="Arial" w:hAnsi="Arial" w:cs="Arial"/>
          <w:color w:val="222222"/>
          <w:sz w:val="20"/>
          <w:szCs w:val="20"/>
          <w:shd w:val="clear" w:color="auto" w:fill="FFFFFF"/>
        </w:rPr>
        <w:t xml:space="preserve">, K., Meissner, P., Goldman, H. and Steele, H.,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Adverse childhood experiences (ACEs) questionnaire and adult attachment interview (AAI): Implications for parent child relationships.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(2), pp.224-233.</w:t>
      </w:r>
    </w:p>
    <w:p w14:paraId="0991E834" w14:textId="7B8C4612" w:rsidR="0033039D" w:rsidRDefault="0033039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Norozi</w:t>
      </w:r>
      <w:proofErr w:type="spellEnd"/>
      <w:r>
        <w:rPr>
          <w:rFonts w:ascii="Arial" w:hAnsi="Arial" w:cs="Arial"/>
          <w:color w:val="222222"/>
          <w:sz w:val="20"/>
          <w:szCs w:val="20"/>
          <w:shd w:val="clear" w:color="auto" w:fill="FFFFFF"/>
        </w:rPr>
        <w:t xml:space="preserve">, S.A. and Moen, T., </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sidR="00E75FE9">
        <w:rPr>
          <w:rFonts w:ascii="Arial" w:hAnsi="Arial" w:cs="Arial"/>
          <w:color w:val="222222"/>
          <w:sz w:val="20"/>
          <w:szCs w:val="20"/>
          <w:shd w:val="clear" w:color="auto" w:fill="FFFFFF"/>
        </w:rPr>
        <w:t>)</w:t>
      </w:r>
      <w:r>
        <w:rPr>
          <w:rFonts w:ascii="Arial" w:hAnsi="Arial" w:cs="Arial"/>
          <w:color w:val="222222"/>
          <w:sz w:val="20"/>
          <w:szCs w:val="20"/>
          <w:shd w:val="clear" w:color="auto" w:fill="FFFFFF"/>
        </w:rPr>
        <w:t>. Childhood as a social construction. </w:t>
      </w:r>
      <w:r>
        <w:rPr>
          <w:rFonts w:ascii="Arial" w:hAnsi="Arial" w:cs="Arial"/>
          <w:i/>
          <w:iCs/>
          <w:color w:val="222222"/>
          <w:sz w:val="20"/>
          <w:szCs w:val="20"/>
          <w:shd w:val="clear" w:color="auto" w:fill="FFFFFF"/>
        </w:rPr>
        <w:t>Journal of Educational and Social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p.75.</w:t>
      </w:r>
    </w:p>
    <w:p w14:paraId="3D85C8C4" w14:textId="77777777" w:rsidR="0033039D" w:rsidRDefault="0033039D">
      <w:pPr>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 xml:space="preserve">NSPCC., (2021)., </w:t>
      </w:r>
      <w:r>
        <w:rPr>
          <w:rFonts w:ascii="Arial" w:hAnsi="Arial" w:cs="Arial"/>
          <w:i/>
          <w:iCs/>
          <w:color w:val="222222"/>
          <w:sz w:val="20"/>
          <w:szCs w:val="20"/>
          <w:shd w:val="clear" w:color="auto" w:fill="FFFFFF"/>
        </w:rPr>
        <w:t xml:space="preserve">Early help; early intervention., </w:t>
      </w:r>
      <w:hyperlink r:id="rId4" w:history="1">
        <w:r w:rsidRPr="00F46F14">
          <w:rPr>
            <w:rStyle w:val="Hyperlink"/>
            <w:rFonts w:ascii="Arial" w:hAnsi="Arial" w:cs="Arial"/>
            <w:i/>
            <w:iCs/>
            <w:sz w:val="20"/>
            <w:szCs w:val="20"/>
            <w:shd w:val="clear" w:color="auto" w:fill="FFFFFF"/>
          </w:rPr>
          <w:t>https://learning.nspcc.org.uk/safeguarding-child-protection/early-help-early-intervention?msclkid=85eafcccc27e11eca2a142f6afb2696d</w:t>
        </w:r>
      </w:hyperlink>
      <w:r>
        <w:rPr>
          <w:rFonts w:ascii="Arial" w:hAnsi="Arial" w:cs="Arial"/>
          <w:i/>
          <w:iCs/>
          <w:color w:val="222222"/>
          <w:sz w:val="20"/>
          <w:szCs w:val="20"/>
          <w:shd w:val="clear" w:color="auto" w:fill="FFFFFF"/>
        </w:rPr>
        <w:t xml:space="preserve"> (accessed on 22/04/2022)</w:t>
      </w:r>
    </w:p>
    <w:p w14:paraId="5073D1AE" w14:textId="14E3FE60"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Pollock, L.A.,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1983</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Forgotten children: Parent-child relations from 1500 to 1900</w:t>
      </w:r>
      <w:r>
        <w:rPr>
          <w:rFonts w:ascii="Arial" w:hAnsi="Arial" w:cs="Arial"/>
          <w:color w:val="222222"/>
          <w:sz w:val="20"/>
          <w:szCs w:val="20"/>
          <w:shd w:val="clear" w:color="auto" w:fill="FFFFFF"/>
        </w:rPr>
        <w:t>. Cambridge University Press.</w:t>
      </w:r>
    </w:p>
    <w:p w14:paraId="063FEF2F" w14:textId="36EE4126" w:rsidR="0033039D" w:rsidRPr="006739B4"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Roberts, H.,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What Works in Reducing Inequalities in Child Health 2nd </w:t>
      </w:r>
      <w:proofErr w:type="spellStart"/>
      <w:r>
        <w:rPr>
          <w:rFonts w:ascii="Arial" w:hAnsi="Arial" w:cs="Arial"/>
          <w:i/>
          <w:iCs/>
          <w:color w:val="222222"/>
          <w:sz w:val="20"/>
          <w:szCs w:val="20"/>
          <w:shd w:val="clear" w:color="auto" w:fill="FFFFFF"/>
        </w:rPr>
        <w:t>Edn</w:t>
      </w:r>
      <w:proofErr w:type="spellEnd"/>
      <w:r>
        <w:rPr>
          <w:rFonts w:ascii="Arial" w:hAnsi="Arial" w:cs="Arial"/>
          <w:color w:val="222222"/>
          <w:sz w:val="20"/>
          <w:szCs w:val="20"/>
          <w:shd w:val="clear" w:color="auto" w:fill="FFFFFF"/>
        </w:rPr>
        <w:t>. Policy Press.</w:t>
      </w:r>
    </w:p>
    <w:p w14:paraId="5DC791EC" w14:textId="499162F4"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Struck, S., Stewart-</w:t>
      </w:r>
      <w:proofErr w:type="spellStart"/>
      <w:r>
        <w:rPr>
          <w:rFonts w:ascii="Arial" w:hAnsi="Arial" w:cs="Arial"/>
          <w:color w:val="222222"/>
          <w:sz w:val="20"/>
          <w:szCs w:val="20"/>
          <w:shd w:val="clear" w:color="auto" w:fill="FFFFFF"/>
        </w:rPr>
        <w:t>Tufescu</w:t>
      </w:r>
      <w:proofErr w:type="spellEnd"/>
      <w:r>
        <w:rPr>
          <w:rFonts w:ascii="Arial" w:hAnsi="Arial" w:cs="Arial"/>
          <w:color w:val="222222"/>
          <w:sz w:val="20"/>
          <w:szCs w:val="20"/>
          <w:shd w:val="clear" w:color="auto" w:fill="FFFFFF"/>
        </w:rPr>
        <w:t xml:space="preserve">, A., Asmundson, A.J., Asmundson, G.G. and Afifi, T.O.,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2021</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Adverse childhood experiences (ACEs) research: A bibliometric analysis of publication trends over the first 20 years.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112</w:t>
      </w:r>
      <w:r>
        <w:rPr>
          <w:rFonts w:ascii="Arial" w:hAnsi="Arial" w:cs="Arial"/>
          <w:color w:val="222222"/>
          <w:sz w:val="20"/>
          <w:szCs w:val="20"/>
          <w:shd w:val="clear" w:color="auto" w:fill="FFFFFF"/>
        </w:rPr>
        <w:t>, p.104895.</w:t>
      </w:r>
    </w:p>
    <w:p w14:paraId="4C35FF3F" w14:textId="276BE03C"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Tucker, J.,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Universal Credit: What needs to change to reduce child poverty and make it fit for families. </w:t>
      </w:r>
      <w:r>
        <w:rPr>
          <w:rFonts w:ascii="Arial" w:hAnsi="Arial" w:cs="Arial"/>
          <w:i/>
          <w:iCs/>
          <w:color w:val="222222"/>
          <w:sz w:val="20"/>
          <w:szCs w:val="20"/>
          <w:shd w:val="clear" w:color="auto" w:fill="FFFFFF"/>
        </w:rPr>
        <w:t>Child Poverty Action Group</w:t>
      </w:r>
      <w:r>
        <w:rPr>
          <w:rFonts w:ascii="Arial" w:hAnsi="Arial" w:cs="Arial"/>
          <w:color w:val="222222"/>
          <w:sz w:val="20"/>
          <w:szCs w:val="20"/>
          <w:shd w:val="clear" w:color="auto" w:fill="FFFFFF"/>
        </w:rPr>
        <w:t>.</w:t>
      </w:r>
    </w:p>
    <w:p w14:paraId="4E8DFF09" w14:textId="77777777" w:rsidR="0033039D" w:rsidRDefault="0033039D">
      <w:r>
        <w:t xml:space="preserve">UK General Public Acts., (1973)., </w:t>
      </w:r>
      <w:r>
        <w:rPr>
          <w:i/>
          <w:iCs/>
        </w:rPr>
        <w:t xml:space="preserve">Employment of Children act 1973., </w:t>
      </w:r>
      <w:hyperlink r:id="rId5" w:history="1">
        <w:r w:rsidRPr="00F46F14">
          <w:rPr>
            <w:rStyle w:val="Hyperlink"/>
            <w:i/>
            <w:iCs/>
          </w:rPr>
          <w:t>https://www.legislation.gov.uk/ukpga/1973/24/enacted?msclkid=b1eba3d9c16411eca0213e40e25f41c0</w:t>
        </w:r>
      </w:hyperlink>
      <w:r>
        <w:rPr>
          <w:i/>
          <w:iCs/>
        </w:rPr>
        <w:t xml:space="preserve"> </w:t>
      </w:r>
      <w:r>
        <w:t xml:space="preserve">(accessed 21/04/2022) </w:t>
      </w:r>
    </w:p>
    <w:p w14:paraId="387DCC5E" w14:textId="77777777"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UK Government., (2012)., </w:t>
      </w:r>
      <w:r>
        <w:rPr>
          <w:rFonts w:ascii="Arial" w:hAnsi="Arial" w:cs="Arial"/>
          <w:i/>
          <w:iCs/>
          <w:color w:val="222222"/>
          <w:sz w:val="20"/>
          <w:szCs w:val="20"/>
          <w:shd w:val="clear" w:color="auto" w:fill="FFFFFF"/>
        </w:rPr>
        <w:t xml:space="preserve">Working with troubled families., </w:t>
      </w:r>
      <w:hyperlink r:id="rId6" w:history="1">
        <w:r w:rsidRPr="00F46F14">
          <w:rPr>
            <w:rStyle w:val="Hyperlink"/>
            <w:rFonts w:ascii="Arial" w:hAnsi="Arial" w:cs="Arial"/>
            <w:i/>
            <w:iCs/>
            <w:sz w:val="20"/>
            <w:szCs w:val="20"/>
            <w:shd w:val="clear" w:color="auto" w:fill="FFFFFF"/>
          </w:rPr>
          <w:t>https://assets.publishing.service.gov.uk/government/uploads/system/uploads/attachment_data/file/66113/121214_Working_with_troubled_families_FINAL_v2.pdf</w:t>
        </w:r>
      </w:hyperlink>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(accessed 22/04/2022)</w:t>
      </w:r>
    </w:p>
    <w:p w14:paraId="4D1612A8" w14:textId="77777777"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UK Government., (2013)., The Equality Act 2010., </w:t>
      </w:r>
      <w:hyperlink r:id="rId7" w:history="1">
        <w:r w:rsidRPr="00F46F14">
          <w:rPr>
            <w:rStyle w:val="Hyperlink"/>
            <w:rFonts w:ascii="Arial" w:hAnsi="Arial" w:cs="Arial"/>
            <w:sz w:val="20"/>
            <w:szCs w:val="20"/>
            <w:shd w:val="clear" w:color="auto" w:fill="FFFFFF"/>
          </w:rPr>
          <w:t>https://www.gov.uk/guidance/equality-act-2010-guidance?msclkid=6ae69f42c1ac11ec93a345ec199fd201</w:t>
        </w:r>
      </w:hyperlink>
      <w:r>
        <w:rPr>
          <w:rFonts w:ascii="Arial" w:hAnsi="Arial" w:cs="Arial"/>
          <w:color w:val="222222"/>
          <w:sz w:val="20"/>
          <w:szCs w:val="20"/>
          <w:shd w:val="clear" w:color="auto" w:fill="FFFFFF"/>
        </w:rPr>
        <w:t xml:space="preserve"> (accessed on 21/04/2022)</w:t>
      </w:r>
    </w:p>
    <w:p w14:paraId="62D68F12" w14:textId="77777777"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UK Public General Acts., (1989)., </w:t>
      </w:r>
      <w:r w:rsidRPr="001F6355">
        <w:rPr>
          <w:rFonts w:ascii="Arial" w:hAnsi="Arial" w:cs="Arial"/>
          <w:i/>
          <w:iCs/>
          <w:color w:val="222222"/>
          <w:sz w:val="20"/>
          <w:szCs w:val="20"/>
          <w:shd w:val="clear" w:color="auto" w:fill="FFFFFF"/>
        </w:rPr>
        <w:t>The</w:t>
      </w:r>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Childrens</w:t>
      </w:r>
      <w:proofErr w:type="spellEnd"/>
      <w:r>
        <w:rPr>
          <w:rFonts w:ascii="Arial" w:hAnsi="Arial" w:cs="Arial"/>
          <w:i/>
          <w:iCs/>
          <w:color w:val="222222"/>
          <w:sz w:val="20"/>
          <w:szCs w:val="20"/>
          <w:shd w:val="clear" w:color="auto" w:fill="FFFFFF"/>
        </w:rPr>
        <w:t xml:space="preserve"> act 1989., </w:t>
      </w:r>
      <w:hyperlink r:id="rId8" w:history="1">
        <w:r w:rsidRPr="00F46F14">
          <w:rPr>
            <w:rStyle w:val="Hyperlink"/>
            <w:rFonts w:ascii="Arial" w:hAnsi="Arial" w:cs="Arial"/>
            <w:i/>
            <w:iCs/>
            <w:sz w:val="20"/>
            <w:szCs w:val="20"/>
            <w:shd w:val="clear" w:color="auto" w:fill="FFFFFF"/>
          </w:rPr>
          <w:t>https://www.legislation.gov.uk/ukpga/1989/41/contents?msclkid=a96eebeac1a911eca6432cb0f8e15361</w:t>
        </w:r>
      </w:hyperlink>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accessed on 21/04/2022)</w:t>
      </w:r>
    </w:p>
    <w:p w14:paraId="5C3B8FC9" w14:textId="77777777" w:rsidR="0033039D" w:rsidRDefault="0033039D">
      <w:pPr>
        <w:rPr>
          <w:rFonts w:ascii="Arial" w:hAnsi="Arial" w:cs="Arial"/>
          <w:i/>
          <w:iCs/>
          <w:color w:val="222222"/>
          <w:sz w:val="20"/>
          <w:szCs w:val="20"/>
          <w:shd w:val="clear" w:color="auto" w:fill="FFFFFF"/>
        </w:rPr>
      </w:pPr>
      <w:proofErr w:type="spellStart"/>
      <w:r>
        <w:rPr>
          <w:rFonts w:ascii="Arial" w:hAnsi="Arial" w:cs="Arial"/>
          <w:color w:val="222222"/>
          <w:sz w:val="20"/>
          <w:szCs w:val="20"/>
          <w:shd w:val="clear" w:color="auto" w:fill="FFFFFF"/>
        </w:rPr>
        <w:t>Unicef</w:t>
      </w:r>
      <w:proofErr w:type="spellEnd"/>
      <w:r>
        <w:rPr>
          <w:rFonts w:ascii="Arial" w:hAnsi="Arial" w:cs="Arial"/>
          <w:color w:val="222222"/>
          <w:sz w:val="20"/>
          <w:szCs w:val="20"/>
          <w:shd w:val="clear" w:color="auto" w:fill="FFFFFF"/>
        </w:rPr>
        <w:t xml:space="preserve">., (2022)., </w:t>
      </w:r>
      <w:r>
        <w:rPr>
          <w:rFonts w:ascii="Arial" w:hAnsi="Arial" w:cs="Arial"/>
          <w:i/>
          <w:iCs/>
          <w:color w:val="222222"/>
          <w:sz w:val="20"/>
          <w:szCs w:val="20"/>
          <w:shd w:val="clear" w:color="auto" w:fill="FFFFFF"/>
        </w:rPr>
        <w:t xml:space="preserve">The united nations convention on the rights of the child., </w:t>
      </w:r>
      <w:hyperlink r:id="rId9" w:history="1">
        <w:r w:rsidRPr="00F46F14">
          <w:rPr>
            <w:rStyle w:val="Hyperlink"/>
            <w:rFonts w:ascii="Arial" w:hAnsi="Arial" w:cs="Arial"/>
            <w:i/>
            <w:iCs/>
            <w:sz w:val="20"/>
            <w:szCs w:val="20"/>
            <w:shd w:val="clear" w:color="auto" w:fill="FFFFFF"/>
          </w:rPr>
          <w:t>https://www.unicef.org.uk/wp-content/uploads/2010/05/UNCRC_united_nations_convention_on_the_rights_of_the_child.pdf</w:t>
        </w:r>
      </w:hyperlink>
      <w:r>
        <w:rPr>
          <w:rFonts w:ascii="Arial" w:hAnsi="Arial" w:cs="Arial"/>
          <w:i/>
          <w:iCs/>
          <w:color w:val="222222"/>
          <w:sz w:val="20"/>
          <w:szCs w:val="20"/>
          <w:shd w:val="clear" w:color="auto" w:fill="FFFFFF"/>
        </w:rPr>
        <w:t xml:space="preserve"> (accessed on 24/04/2022)</w:t>
      </w:r>
    </w:p>
    <w:p w14:paraId="74080196" w14:textId="20CA02CD"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White, J.M., Martin, T.F. and Adamsons, K.,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2018</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Family theories: An introduction</w:t>
      </w:r>
      <w:r>
        <w:rPr>
          <w:rFonts w:ascii="Arial" w:hAnsi="Arial" w:cs="Arial"/>
          <w:color w:val="222222"/>
          <w:sz w:val="20"/>
          <w:szCs w:val="20"/>
          <w:shd w:val="clear" w:color="auto" w:fill="FFFFFF"/>
        </w:rPr>
        <w:t>. Sage Publications.</w:t>
      </w:r>
    </w:p>
    <w:p w14:paraId="7231C316" w14:textId="5049FAC5"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Winkworth, G. and McArthur, M.,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2006</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Being ‘child </w:t>
      </w:r>
      <w:proofErr w:type="spellStart"/>
      <w:r>
        <w:rPr>
          <w:rFonts w:ascii="Arial" w:hAnsi="Arial" w:cs="Arial"/>
          <w:color w:val="222222"/>
          <w:sz w:val="20"/>
          <w:szCs w:val="20"/>
          <w:shd w:val="clear" w:color="auto" w:fill="FFFFFF"/>
        </w:rPr>
        <w:t>centred’in</w:t>
      </w:r>
      <w:proofErr w:type="spellEnd"/>
      <w:r>
        <w:rPr>
          <w:rFonts w:ascii="Arial" w:hAnsi="Arial" w:cs="Arial"/>
          <w:color w:val="222222"/>
          <w:sz w:val="20"/>
          <w:szCs w:val="20"/>
          <w:shd w:val="clear" w:color="auto" w:fill="FFFFFF"/>
        </w:rPr>
        <w:t xml:space="preserve"> child protection: What does it </w:t>
      </w:r>
      <w:proofErr w:type="gramStart"/>
      <w:r>
        <w:rPr>
          <w:rFonts w:ascii="Arial" w:hAnsi="Arial" w:cs="Arial"/>
          <w:color w:val="222222"/>
          <w:sz w:val="20"/>
          <w:szCs w:val="20"/>
          <w:shd w:val="clear" w:color="auto" w:fill="FFFFFF"/>
        </w:rPr>
        <w:t>mean?.</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Children Australia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(4), pp.13-21.</w:t>
      </w:r>
    </w:p>
    <w:p w14:paraId="7A161CE6" w14:textId="73086B7B" w:rsidR="0033039D" w:rsidRDefault="0033039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Woodhead, M.,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2015</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Childhood studies: Past, </w:t>
      </w:r>
      <w:proofErr w:type="gramStart"/>
      <w:r>
        <w:rPr>
          <w:rFonts w:ascii="Arial" w:hAnsi="Arial" w:cs="Arial"/>
          <w:color w:val="222222"/>
          <w:sz w:val="20"/>
          <w:szCs w:val="20"/>
          <w:shd w:val="clear" w:color="auto" w:fill="FFFFFF"/>
        </w:rPr>
        <w:t>present</w:t>
      </w:r>
      <w:proofErr w:type="gramEnd"/>
      <w:r>
        <w:rPr>
          <w:rFonts w:ascii="Arial" w:hAnsi="Arial" w:cs="Arial"/>
          <w:color w:val="222222"/>
          <w:sz w:val="20"/>
          <w:szCs w:val="20"/>
          <w:shd w:val="clear" w:color="auto" w:fill="FFFFFF"/>
        </w:rPr>
        <w:t xml:space="preserve"> and future. </w:t>
      </w:r>
      <w:r>
        <w:rPr>
          <w:rFonts w:ascii="Arial" w:hAnsi="Arial" w:cs="Arial"/>
          <w:i/>
          <w:iCs/>
          <w:color w:val="222222"/>
          <w:sz w:val="20"/>
          <w:szCs w:val="20"/>
          <w:shd w:val="clear" w:color="auto" w:fill="FFFFFF"/>
        </w:rPr>
        <w:t>An introduction to childhood studies</w:t>
      </w:r>
      <w:r>
        <w:rPr>
          <w:rFonts w:ascii="Arial" w:hAnsi="Arial" w:cs="Arial"/>
          <w:color w:val="222222"/>
          <w:sz w:val="20"/>
          <w:szCs w:val="20"/>
          <w:shd w:val="clear" w:color="auto" w:fill="FFFFFF"/>
        </w:rPr>
        <w:t>, pp.19-33.</w:t>
      </w:r>
    </w:p>
    <w:p w14:paraId="3D5F91C6" w14:textId="7C6C3BF0" w:rsidR="0033039D" w:rsidRDefault="0033039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Wyness</w:t>
      </w:r>
      <w:proofErr w:type="spellEnd"/>
      <w:r>
        <w:rPr>
          <w:rFonts w:ascii="Arial" w:hAnsi="Arial" w:cs="Arial"/>
          <w:color w:val="222222"/>
          <w:sz w:val="20"/>
          <w:szCs w:val="20"/>
          <w:shd w:val="clear" w:color="auto" w:fill="FFFFFF"/>
        </w:rPr>
        <w:t xml:space="preserve">, M., </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sidR="00C022EE">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Childhood and society</w:t>
      </w:r>
      <w:r>
        <w:rPr>
          <w:rFonts w:ascii="Arial" w:hAnsi="Arial" w:cs="Arial"/>
          <w:color w:val="222222"/>
          <w:sz w:val="20"/>
          <w:szCs w:val="20"/>
          <w:shd w:val="clear" w:color="auto" w:fill="FFFFFF"/>
        </w:rPr>
        <w:t>. Macmillan International Higher Education.</w:t>
      </w:r>
    </w:p>
    <w:p w14:paraId="52AF4921" w14:textId="77777777" w:rsidR="00F75768" w:rsidRPr="00E41661" w:rsidRDefault="00F75768">
      <w:pPr>
        <w:rPr>
          <w:rFonts w:ascii="Arial" w:hAnsi="Arial" w:cs="Arial"/>
          <w:color w:val="222222"/>
          <w:sz w:val="20"/>
          <w:szCs w:val="20"/>
          <w:shd w:val="clear" w:color="auto" w:fill="FFFFFF"/>
        </w:rPr>
      </w:pPr>
    </w:p>
    <w:sectPr w:rsidR="00F75768" w:rsidRPr="00E416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291"/>
    <w:rsid w:val="00000CF9"/>
    <w:rsid w:val="00012B40"/>
    <w:rsid w:val="0001659C"/>
    <w:rsid w:val="00017433"/>
    <w:rsid w:val="00023976"/>
    <w:rsid w:val="00060DF3"/>
    <w:rsid w:val="000641E9"/>
    <w:rsid w:val="0007404A"/>
    <w:rsid w:val="000756E1"/>
    <w:rsid w:val="000803F1"/>
    <w:rsid w:val="00086864"/>
    <w:rsid w:val="000900D5"/>
    <w:rsid w:val="000A0C9F"/>
    <w:rsid w:val="000A1F27"/>
    <w:rsid w:val="000B149A"/>
    <w:rsid w:val="000B1EA1"/>
    <w:rsid w:val="000B6DE5"/>
    <w:rsid w:val="000D4DC9"/>
    <w:rsid w:val="000E0296"/>
    <w:rsid w:val="000E1729"/>
    <w:rsid w:val="00105121"/>
    <w:rsid w:val="00115E9B"/>
    <w:rsid w:val="00116DDD"/>
    <w:rsid w:val="0012432A"/>
    <w:rsid w:val="00150C37"/>
    <w:rsid w:val="0018299E"/>
    <w:rsid w:val="001D51CC"/>
    <w:rsid w:val="001D7538"/>
    <w:rsid w:val="001F3250"/>
    <w:rsid w:val="001F6355"/>
    <w:rsid w:val="001F7BF4"/>
    <w:rsid w:val="0020379F"/>
    <w:rsid w:val="00204CA6"/>
    <w:rsid w:val="0020671E"/>
    <w:rsid w:val="002106F6"/>
    <w:rsid w:val="002201A9"/>
    <w:rsid w:val="002324D8"/>
    <w:rsid w:val="00233A5B"/>
    <w:rsid w:val="00240CCB"/>
    <w:rsid w:val="002413CD"/>
    <w:rsid w:val="002431B4"/>
    <w:rsid w:val="0024719B"/>
    <w:rsid w:val="00252081"/>
    <w:rsid w:val="00253F15"/>
    <w:rsid w:val="002615CE"/>
    <w:rsid w:val="002615ED"/>
    <w:rsid w:val="00264189"/>
    <w:rsid w:val="002644B8"/>
    <w:rsid w:val="00271759"/>
    <w:rsid w:val="0027547A"/>
    <w:rsid w:val="00296D98"/>
    <w:rsid w:val="00297EA1"/>
    <w:rsid w:val="002B72C7"/>
    <w:rsid w:val="002D03E6"/>
    <w:rsid w:val="002E37C0"/>
    <w:rsid w:val="002F0E8F"/>
    <w:rsid w:val="00304307"/>
    <w:rsid w:val="003120F1"/>
    <w:rsid w:val="003229E4"/>
    <w:rsid w:val="00323374"/>
    <w:rsid w:val="00326C86"/>
    <w:rsid w:val="0033039D"/>
    <w:rsid w:val="00333BF8"/>
    <w:rsid w:val="00333F00"/>
    <w:rsid w:val="00342AD9"/>
    <w:rsid w:val="0035785A"/>
    <w:rsid w:val="00362D47"/>
    <w:rsid w:val="003675E6"/>
    <w:rsid w:val="00377B10"/>
    <w:rsid w:val="003835CA"/>
    <w:rsid w:val="0038509F"/>
    <w:rsid w:val="00387556"/>
    <w:rsid w:val="003945D1"/>
    <w:rsid w:val="00394DF1"/>
    <w:rsid w:val="00396954"/>
    <w:rsid w:val="003A1F8B"/>
    <w:rsid w:val="003A311D"/>
    <w:rsid w:val="003A3E3B"/>
    <w:rsid w:val="003B46C0"/>
    <w:rsid w:val="003C2AA9"/>
    <w:rsid w:val="003D5FAB"/>
    <w:rsid w:val="003F0F02"/>
    <w:rsid w:val="003F2195"/>
    <w:rsid w:val="003F4AFE"/>
    <w:rsid w:val="004040CA"/>
    <w:rsid w:val="00404B4E"/>
    <w:rsid w:val="004078B0"/>
    <w:rsid w:val="00407F78"/>
    <w:rsid w:val="00415CC1"/>
    <w:rsid w:val="00425B5E"/>
    <w:rsid w:val="00426763"/>
    <w:rsid w:val="004333CA"/>
    <w:rsid w:val="00444549"/>
    <w:rsid w:val="004502BA"/>
    <w:rsid w:val="00462735"/>
    <w:rsid w:val="00463940"/>
    <w:rsid w:val="004645D6"/>
    <w:rsid w:val="00481A30"/>
    <w:rsid w:val="004933F6"/>
    <w:rsid w:val="00495C75"/>
    <w:rsid w:val="004A0720"/>
    <w:rsid w:val="004B4671"/>
    <w:rsid w:val="004C2CC2"/>
    <w:rsid w:val="004C72F3"/>
    <w:rsid w:val="004E2514"/>
    <w:rsid w:val="004F6DFE"/>
    <w:rsid w:val="005006E0"/>
    <w:rsid w:val="00521FFF"/>
    <w:rsid w:val="00533CA2"/>
    <w:rsid w:val="00544693"/>
    <w:rsid w:val="00545D48"/>
    <w:rsid w:val="005746BC"/>
    <w:rsid w:val="00582AAA"/>
    <w:rsid w:val="005851DE"/>
    <w:rsid w:val="005852C2"/>
    <w:rsid w:val="00585449"/>
    <w:rsid w:val="00597E6D"/>
    <w:rsid w:val="005A0CA7"/>
    <w:rsid w:val="005A3C14"/>
    <w:rsid w:val="005A5665"/>
    <w:rsid w:val="005A5FAE"/>
    <w:rsid w:val="005A653D"/>
    <w:rsid w:val="005B01E5"/>
    <w:rsid w:val="005B18CE"/>
    <w:rsid w:val="005B4791"/>
    <w:rsid w:val="005C165C"/>
    <w:rsid w:val="005C6F06"/>
    <w:rsid w:val="00601795"/>
    <w:rsid w:val="0060653A"/>
    <w:rsid w:val="006153AF"/>
    <w:rsid w:val="006169DA"/>
    <w:rsid w:val="00623AC0"/>
    <w:rsid w:val="00627C7E"/>
    <w:rsid w:val="00627FEC"/>
    <w:rsid w:val="00647796"/>
    <w:rsid w:val="00655161"/>
    <w:rsid w:val="006658C6"/>
    <w:rsid w:val="00666675"/>
    <w:rsid w:val="006700B9"/>
    <w:rsid w:val="006739B4"/>
    <w:rsid w:val="00682117"/>
    <w:rsid w:val="00696A5F"/>
    <w:rsid w:val="006A3091"/>
    <w:rsid w:val="006A53EE"/>
    <w:rsid w:val="006C2CFC"/>
    <w:rsid w:val="006C574C"/>
    <w:rsid w:val="006C75D6"/>
    <w:rsid w:val="006D11F4"/>
    <w:rsid w:val="006E1C0B"/>
    <w:rsid w:val="006E28AD"/>
    <w:rsid w:val="006E498B"/>
    <w:rsid w:val="00703919"/>
    <w:rsid w:val="00731652"/>
    <w:rsid w:val="00735DF7"/>
    <w:rsid w:val="007367A5"/>
    <w:rsid w:val="0073759C"/>
    <w:rsid w:val="00746224"/>
    <w:rsid w:val="00746E44"/>
    <w:rsid w:val="00751B81"/>
    <w:rsid w:val="00754F71"/>
    <w:rsid w:val="007625A1"/>
    <w:rsid w:val="00763871"/>
    <w:rsid w:val="00772987"/>
    <w:rsid w:val="00783CBD"/>
    <w:rsid w:val="007A6D4A"/>
    <w:rsid w:val="007D2678"/>
    <w:rsid w:val="00811291"/>
    <w:rsid w:val="0081211E"/>
    <w:rsid w:val="0081251D"/>
    <w:rsid w:val="00821124"/>
    <w:rsid w:val="008236B5"/>
    <w:rsid w:val="00830AEB"/>
    <w:rsid w:val="00833120"/>
    <w:rsid w:val="00837CFC"/>
    <w:rsid w:val="008429BB"/>
    <w:rsid w:val="00846D1F"/>
    <w:rsid w:val="0085114D"/>
    <w:rsid w:val="00866E3F"/>
    <w:rsid w:val="0087534A"/>
    <w:rsid w:val="008C0E37"/>
    <w:rsid w:val="008C7412"/>
    <w:rsid w:val="008E6BA0"/>
    <w:rsid w:val="008F0156"/>
    <w:rsid w:val="008F67A6"/>
    <w:rsid w:val="008F688A"/>
    <w:rsid w:val="0090639D"/>
    <w:rsid w:val="009354A3"/>
    <w:rsid w:val="00937197"/>
    <w:rsid w:val="009504E3"/>
    <w:rsid w:val="009542D5"/>
    <w:rsid w:val="00961334"/>
    <w:rsid w:val="00962441"/>
    <w:rsid w:val="00967045"/>
    <w:rsid w:val="00981200"/>
    <w:rsid w:val="009942B9"/>
    <w:rsid w:val="00994A62"/>
    <w:rsid w:val="009A4772"/>
    <w:rsid w:val="009A645E"/>
    <w:rsid w:val="009B04CC"/>
    <w:rsid w:val="009C096A"/>
    <w:rsid w:val="009C2440"/>
    <w:rsid w:val="009C72B9"/>
    <w:rsid w:val="009D06E6"/>
    <w:rsid w:val="009D472A"/>
    <w:rsid w:val="009D6911"/>
    <w:rsid w:val="009E7006"/>
    <w:rsid w:val="009F39F4"/>
    <w:rsid w:val="009F4BF0"/>
    <w:rsid w:val="00A00BC0"/>
    <w:rsid w:val="00A01A87"/>
    <w:rsid w:val="00A01D8F"/>
    <w:rsid w:val="00A02D73"/>
    <w:rsid w:val="00A23A21"/>
    <w:rsid w:val="00A372F5"/>
    <w:rsid w:val="00A37670"/>
    <w:rsid w:val="00A44037"/>
    <w:rsid w:val="00A52500"/>
    <w:rsid w:val="00A57194"/>
    <w:rsid w:val="00A71293"/>
    <w:rsid w:val="00A76E2C"/>
    <w:rsid w:val="00A777E5"/>
    <w:rsid w:val="00A84F03"/>
    <w:rsid w:val="00A87D3C"/>
    <w:rsid w:val="00A908AB"/>
    <w:rsid w:val="00AC3D71"/>
    <w:rsid w:val="00AF0087"/>
    <w:rsid w:val="00AF2519"/>
    <w:rsid w:val="00AF3296"/>
    <w:rsid w:val="00B11F5F"/>
    <w:rsid w:val="00B1460C"/>
    <w:rsid w:val="00B27566"/>
    <w:rsid w:val="00B45022"/>
    <w:rsid w:val="00B50A5D"/>
    <w:rsid w:val="00B62213"/>
    <w:rsid w:val="00B66A23"/>
    <w:rsid w:val="00B86662"/>
    <w:rsid w:val="00B94DCF"/>
    <w:rsid w:val="00BA3FA3"/>
    <w:rsid w:val="00BC412B"/>
    <w:rsid w:val="00BD3D3B"/>
    <w:rsid w:val="00BD6DCB"/>
    <w:rsid w:val="00BE312E"/>
    <w:rsid w:val="00BF3BB9"/>
    <w:rsid w:val="00C022EE"/>
    <w:rsid w:val="00C051EF"/>
    <w:rsid w:val="00C10715"/>
    <w:rsid w:val="00C17152"/>
    <w:rsid w:val="00C328B9"/>
    <w:rsid w:val="00C40E49"/>
    <w:rsid w:val="00C414B8"/>
    <w:rsid w:val="00C45F5D"/>
    <w:rsid w:val="00C60B94"/>
    <w:rsid w:val="00C66AB7"/>
    <w:rsid w:val="00C70178"/>
    <w:rsid w:val="00C714C2"/>
    <w:rsid w:val="00C866E9"/>
    <w:rsid w:val="00C94DDE"/>
    <w:rsid w:val="00C962E4"/>
    <w:rsid w:val="00CA0031"/>
    <w:rsid w:val="00CC05EC"/>
    <w:rsid w:val="00CC6CC3"/>
    <w:rsid w:val="00CD648C"/>
    <w:rsid w:val="00CE7678"/>
    <w:rsid w:val="00D02C8F"/>
    <w:rsid w:val="00D22A0E"/>
    <w:rsid w:val="00D41BDE"/>
    <w:rsid w:val="00D5043C"/>
    <w:rsid w:val="00D635D2"/>
    <w:rsid w:val="00D674FC"/>
    <w:rsid w:val="00D707C1"/>
    <w:rsid w:val="00D71391"/>
    <w:rsid w:val="00D73211"/>
    <w:rsid w:val="00D81289"/>
    <w:rsid w:val="00D866F2"/>
    <w:rsid w:val="00D9593F"/>
    <w:rsid w:val="00D97D99"/>
    <w:rsid w:val="00DA7924"/>
    <w:rsid w:val="00DB0525"/>
    <w:rsid w:val="00DB4CB7"/>
    <w:rsid w:val="00DB50CC"/>
    <w:rsid w:val="00DB71D4"/>
    <w:rsid w:val="00DC5743"/>
    <w:rsid w:val="00DD578F"/>
    <w:rsid w:val="00DE0A09"/>
    <w:rsid w:val="00DE2958"/>
    <w:rsid w:val="00DF110F"/>
    <w:rsid w:val="00E02983"/>
    <w:rsid w:val="00E1291D"/>
    <w:rsid w:val="00E15CF7"/>
    <w:rsid w:val="00E23436"/>
    <w:rsid w:val="00E266C2"/>
    <w:rsid w:val="00E26A5E"/>
    <w:rsid w:val="00E32C16"/>
    <w:rsid w:val="00E41661"/>
    <w:rsid w:val="00E443B0"/>
    <w:rsid w:val="00E4485A"/>
    <w:rsid w:val="00E50073"/>
    <w:rsid w:val="00E563C2"/>
    <w:rsid w:val="00E5781E"/>
    <w:rsid w:val="00E60593"/>
    <w:rsid w:val="00E63466"/>
    <w:rsid w:val="00E75FE9"/>
    <w:rsid w:val="00EA16B7"/>
    <w:rsid w:val="00EA63EA"/>
    <w:rsid w:val="00EB705A"/>
    <w:rsid w:val="00EC4A38"/>
    <w:rsid w:val="00ED223C"/>
    <w:rsid w:val="00ED53A7"/>
    <w:rsid w:val="00EF5F89"/>
    <w:rsid w:val="00F056E1"/>
    <w:rsid w:val="00F058E6"/>
    <w:rsid w:val="00F11188"/>
    <w:rsid w:val="00F1218F"/>
    <w:rsid w:val="00F17F36"/>
    <w:rsid w:val="00F26EA0"/>
    <w:rsid w:val="00F32F5B"/>
    <w:rsid w:val="00F36C0C"/>
    <w:rsid w:val="00F4393F"/>
    <w:rsid w:val="00F453EB"/>
    <w:rsid w:val="00F56A3B"/>
    <w:rsid w:val="00F736CC"/>
    <w:rsid w:val="00F75768"/>
    <w:rsid w:val="00F75FD2"/>
    <w:rsid w:val="00F826BA"/>
    <w:rsid w:val="00F9135B"/>
    <w:rsid w:val="00FA4BF5"/>
    <w:rsid w:val="00FB0B69"/>
    <w:rsid w:val="00FC1612"/>
    <w:rsid w:val="00FC4753"/>
    <w:rsid w:val="00FF0619"/>
    <w:rsid w:val="00FF23DD"/>
    <w:rsid w:val="00FF5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D9C96"/>
  <w15:chartTrackingRefBased/>
  <w15:docId w15:val="{24ADB1AA-7A2B-4B5A-9D0C-7AC66DCBD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1334"/>
    <w:rPr>
      <w:color w:val="0563C1" w:themeColor="hyperlink"/>
      <w:u w:val="single"/>
    </w:rPr>
  </w:style>
  <w:style w:type="character" w:styleId="UnresolvedMention">
    <w:name w:val="Unresolved Mention"/>
    <w:basedOn w:val="DefaultParagraphFont"/>
    <w:uiPriority w:val="99"/>
    <w:semiHidden/>
    <w:unhideWhenUsed/>
    <w:rsid w:val="009613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msclkid=a96eebeac1a911eca6432cb0f8e15361" TargetMode="External"/><Relationship Id="rId3" Type="http://schemas.openxmlformats.org/officeDocument/2006/relationships/webSettings" Target="webSettings.xml"/><Relationship Id="rId7" Type="http://schemas.openxmlformats.org/officeDocument/2006/relationships/hyperlink" Target="https://www.gov.uk/guidance/equality-act-2010-guidance?msclkid=6ae69f42c1ac11ec93a345ec199fd2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66113/121214_Working_with_troubled_families_FINAL_v2.pdf" TargetMode="External"/><Relationship Id="rId11" Type="http://schemas.openxmlformats.org/officeDocument/2006/relationships/theme" Target="theme/theme1.xml"/><Relationship Id="rId5" Type="http://schemas.openxmlformats.org/officeDocument/2006/relationships/hyperlink" Target="https://www.legislation.gov.uk/ukpga/1973/24/enacted?msclkid=b1eba3d9c16411eca0213e40e25f41c0" TargetMode="External"/><Relationship Id="rId10" Type="http://schemas.openxmlformats.org/officeDocument/2006/relationships/fontTable" Target="fontTable.xml"/><Relationship Id="rId4" Type="http://schemas.openxmlformats.org/officeDocument/2006/relationships/hyperlink" Target="https://learning.nspcc.org.uk/safeguarding-child-protection/early-help-early-intervention?msclkid=85eafcccc27e11eca2a142f6afb2696d" TargetMode="External"/><Relationship Id="rId9" Type="http://schemas.openxmlformats.org/officeDocument/2006/relationships/hyperlink" Target="https://www.unicef.org.uk/wp-content/uploads/2010/05/UNCRC_united_nations_convention_on_the_rights_of_the_chi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2399</TotalTime>
  <Pages>8</Pages>
  <Words>3036</Words>
  <Characters>17307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King</dc:creator>
  <cp:keywords/>
  <dc:description/>
  <cp:lastModifiedBy>Tyler King</cp:lastModifiedBy>
  <cp:revision>327</cp:revision>
  <dcterms:created xsi:type="dcterms:W3CDTF">2022-04-20T19:08:00Z</dcterms:created>
  <dcterms:modified xsi:type="dcterms:W3CDTF">2022-04-25T21:05:00Z</dcterms:modified>
</cp:coreProperties>
</file>