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CBD" w:rsidRDefault="00B12CBD">
      <w:pPr>
        <w:rPr>
          <w:rFonts w:ascii="Arial" w:hAnsi="Arial" w:cs="Arial"/>
          <w:b/>
          <w:sz w:val="24"/>
          <w:szCs w:val="24"/>
        </w:rPr>
      </w:pPr>
    </w:p>
    <w:p w:rsidR="00B12CBD" w:rsidRPr="00B12CBD" w:rsidRDefault="00B12CBD">
      <w:pPr>
        <w:rPr>
          <w:rFonts w:asciiTheme="minorHAnsi" w:hAnsiTheme="minorHAnsi" w:cstheme="minorHAnsi"/>
          <w:b/>
          <w:sz w:val="24"/>
          <w:szCs w:val="24"/>
        </w:rPr>
      </w:pPr>
      <w:r w:rsidRPr="00B12CBD">
        <w:rPr>
          <w:rFonts w:asciiTheme="minorHAnsi" w:hAnsiTheme="minorHAnsi" w:cstheme="minorHAnsi"/>
          <w:b/>
          <w:sz w:val="24"/>
          <w:szCs w:val="24"/>
        </w:rPr>
        <w:t>Sean Dugay</w:t>
      </w:r>
      <w:bookmarkStart w:id="0" w:name="_GoBack"/>
      <w:bookmarkEnd w:id="0"/>
    </w:p>
    <w:p w:rsidR="00B12CBD" w:rsidRPr="00B12CBD" w:rsidRDefault="00B12CBD">
      <w:pPr>
        <w:rPr>
          <w:rFonts w:asciiTheme="minorHAnsi" w:hAnsiTheme="minorHAnsi" w:cstheme="minorHAnsi"/>
          <w:b/>
          <w:sz w:val="24"/>
          <w:szCs w:val="24"/>
        </w:rPr>
      </w:pPr>
    </w:p>
    <w:p w:rsidR="00B12CBD" w:rsidRPr="00B12CBD" w:rsidRDefault="00B12CBD">
      <w:pPr>
        <w:rPr>
          <w:rFonts w:asciiTheme="minorHAnsi" w:hAnsiTheme="minorHAnsi" w:cstheme="minorHAnsi"/>
          <w:b/>
          <w:sz w:val="24"/>
          <w:szCs w:val="24"/>
        </w:rPr>
      </w:pPr>
      <w:r w:rsidRPr="00B12CBD">
        <w:rPr>
          <w:rFonts w:asciiTheme="minorHAnsi" w:hAnsiTheme="minorHAnsi" w:cstheme="minorHAnsi"/>
          <w:b/>
          <w:sz w:val="24"/>
          <w:szCs w:val="24"/>
        </w:rPr>
        <w:t>P149833</w:t>
      </w:r>
    </w:p>
    <w:p w:rsidR="00B12CBD" w:rsidRPr="00B12CBD" w:rsidRDefault="00B12CBD">
      <w:pPr>
        <w:rPr>
          <w:rFonts w:asciiTheme="minorHAnsi" w:hAnsiTheme="minorHAnsi" w:cstheme="minorHAnsi"/>
          <w:b/>
          <w:sz w:val="24"/>
          <w:szCs w:val="24"/>
        </w:rPr>
      </w:pPr>
    </w:p>
    <w:p w:rsidR="00B12CBD" w:rsidRPr="00B12CBD" w:rsidRDefault="001776DC">
      <w:pPr>
        <w:rPr>
          <w:rFonts w:asciiTheme="minorHAnsi" w:hAnsiTheme="minorHAnsi" w:cstheme="minorHAnsi"/>
          <w:b/>
          <w:sz w:val="24"/>
          <w:szCs w:val="24"/>
        </w:rPr>
      </w:pPr>
      <w:r w:rsidRPr="00B12CBD">
        <w:rPr>
          <w:rFonts w:asciiTheme="minorHAnsi" w:hAnsiTheme="minorHAnsi" w:cstheme="minorHAnsi"/>
          <w:b/>
          <w:sz w:val="24"/>
          <w:szCs w:val="24"/>
        </w:rPr>
        <w:t>Assignment 2</w:t>
      </w:r>
      <w:r w:rsidRPr="00B12CBD">
        <w:rPr>
          <w:rFonts w:asciiTheme="minorHAnsi" w:hAnsiTheme="minorHAnsi" w:cstheme="minorHAnsi"/>
          <w:sz w:val="24"/>
          <w:szCs w:val="24"/>
        </w:rPr>
        <w:t xml:space="preserve"> </w:t>
      </w:r>
    </w:p>
    <w:p w:rsidR="00B12CBD" w:rsidRPr="00B12CBD" w:rsidRDefault="00B12CBD">
      <w:pPr>
        <w:rPr>
          <w:rFonts w:asciiTheme="minorHAnsi" w:hAnsiTheme="minorHAnsi" w:cstheme="minorHAnsi"/>
          <w:sz w:val="24"/>
          <w:szCs w:val="24"/>
        </w:rPr>
      </w:pPr>
    </w:p>
    <w:p w:rsidR="00BA58C2" w:rsidRPr="00B12CBD" w:rsidRDefault="001776DC">
      <w:pPr>
        <w:rPr>
          <w:rFonts w:asciiTheme="minorHAnsi" w:hAnsiTheme="minorHAnsi" w:cstheme="minorHAnsi"/>
          <w:b/>
          <w:sz w:val="24"/>
          <w:szCs w:val="24"/>
        </w:rPr>
      </w:pPr>
      <w:r w:rsidRPr="00B12CBD">
        <w:rPr>
          <w:rFonts w:asciiTheme="minorHAnsi" w:hAnsiTheme="minorHAnsi" w:cstheme="minorHAnsi"/>
          <w:b/>
          <w:sz w:val="24"/>
          <w:szCs w:val="24"/>
        </w:rPr>
        <w:t>Contract Practice &amp; Procedures</w:t>
      </w:r>
    </w:p>
    <w:p w:rsidR="00B12CBD" w:rsidRPr="00B12CBD" w:rsidRDefault="00B12CBD">
      <w:pPr>
        <w:rPr>
          <w:rFonts w:asciiTheme="minorHAnsi" w:hAnsiTheme="minorHAnsi" w:cstheme="minorHAnsi"/>
          <w:b/>
          <w:sz w:val="24"/>
          <w:szCs w:val="24"/>
        </w:rPr>
      </w:pPr>
    </w:p>
    <w:p w:rsidR="001776DC" w:rsidRPr="00B12CBD" w:rsidRDefault="001776DC">
      <w:pPr>
        <w:rPr>
          <w:rFonts w:asciiTheme="minorHAnsi" w:hAnsiTheme="minorHAnsi" w:cstheme="minorHAnsi"/>
          <w:b/>
          <w:sz w:val="24"/>
          <w:szCs w:val="24"/>
        </w:rPr>
      </w:pPr>
      <w:r w:rsidRPr="00B12CBD">
        <w:rPr>
          <w:rFonts w:asciiTheme="minorHAnsi" w:hAnsiTheme="minorHAnsi" w:cstheme="minorHAnsi"/>
          <w:b/>
          <w:sz w:val="24"/>
          <w:szCs w:val="24"/>
        </w:rPr>
        <w:t>M5X01878</w:t>
      </w:r>
    </w:p>
    <w:p w:rsidR="001776DC" w:rsidRPr="00B12CBD" w:rsidRDefault="001776DC">
      <w:pPr>
        <w:rPr>
          <w:rFonts w:asciiTheme="minorHAnsi" w:hAnsiTheme="minorHAnsi" w:cstheme="minorHAnsi"/>
          <w:b/>
          <w:sz w:val="24"/>
          <w:szCs w:val="24"/>
        </w:rPr>
      </w:pPr>
    </w:p>
    <w:p w:rsidR="001776DC" w:rsidRPr="00B12CBD" w:rsidRDefault="001776DC">
      <w:pPr>
        <w:rPr>
          <w:rFonts w:asciiTheme="minorHAnsi" w:hAnsiTheme="minorHAnsi" w:cstheme="minorHAnsi"/>
          <w:b/>
          <w:sz w:val="24"/>
          <w:szCs w:val="24"/>
        </w:rPr>
      </w:pPr>
      <w:r w:rsidRPr="00B12CBD">
        <w:rPr>
          <w:rFonts w:asciiTheme="minorHAnsi" w:hAnsiTheme="minorHAnsi" w:cstheme="minorHAnsi"/>
          <w:b/>
          <w:sz w:val="24"/>
          <w:szCs w:val="24"/>
        </w:rPr>
        <w:t>Administration within contracts</w:t>
      </w:r>
    </w:p>
    <w:p w:rsidR="00B12CBD" w:rsidRPr="00B12CBD" w:rsidRDefault="00B12CBD">
      <w:pPr>
        <w:rPr>
          <w:rFonts w:asciiTheme="minorHAnsi" w:hAnsiTheme="minorHAnsi" w:cstheme="minorHAnsi"/>
          <w:b/>
          <w:sz w:val="24"/>
          <w:szCs w:val="24"/>
        </w:rPr>
      </w:pPr>
    </w:p>
    <w:p w:rsidR="001776DC" w:rsidRPr="00B12CBD" w:rsidRDefault="001776DC">
      <w:pPr>
        <w:rPr>
          <w:rFonts w:asciiTheme="minorHAnsi" w:hAnsiTheme="minorHAnsi" w:cstheme="minorHAnsi"/>
          <w:sz w:val="24"/>
          <w:szCs w:val="24"/>
        </w:rPr>
      </w:pPr>
      <w:r w:rsidRPr="00B12CBD">
        <w:rPr>
          <w:rFonts w:asciiTheme="minorHAnsi" w:hAnsiTheme="minorHAnsi" w:cstheme="minorHAnsi"/>
          <w:b/>
          <w:sz w:val="24"/>
          <w:szCs w:val="24"/>
        </w:rPr>
        <w:t>Lara Hopkinson</w:t>
      </w:r>
    </w:p>
    <w:p w:rsidR="001776DC" w:rsidRDefault="001776DC">
      <w:pPr>
        <w:rPr>
          <w:b/>
          <w:sz w:val="24"/>
        </w:rPr>
      </w:pPr>
    </w:p>
    <w:sdt>
      <w:sdtPr>
        <w:id w:val="850841716"/>
        <w:docPartObj>
          <w:docPartGallery w:val="Table of Contents"/>
          <w:docPartUnique/>
        </w:docPartObj>
      </w:sdtPr>
      <w:sdtEndPr>
        <w:rPr>
          <w:rFonts w:ascii="Times New Roman" w:eastAsia="Times New Roman" w:hAnsi="Times New Roman" w:cs="Times New Roman"/>
          <w:bCs/>
          <w:noProof/>
          <w:sz w:val="20"/>
          <w:szCs w:val="20"/>
          <w:lang w:val="en-GB" w:eastAsia="en-GB"/>
        </w:rPr>
      </w:sdtEndPr>
      <w:sdtContent>
        <w:p w:rsidR="00E343EF" w:rsidRDefault="00E343EF">
          <w:pPr>
            <w:pStyle w:val="TOCHeading"/>
          </w:pPr>
          <w:r>
            <w:t>Contents</w:t>
          </w:r>
        </w:p>
        <w:p w:rsidR="00E343EF" w:rsidRDefault="00E343EF">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4176418" w:history="1">
            <w:r w:rsidRPr="0035383B">
              <w:rPr>
                <w:rStyle w:val="Hyperlink"/>
                <w:noProof/>
              </w:rPr>
              <w:t>Contract Administrator</w:t>
            </w:r>
            <w:r>
              <w:rPr>
                <w:noProof/>
                <w:webHidden/>
              </w:rPr>
              <w:tab/>
            </w:r>
            <w:r>
              <w:rPr>
                <w:noProof/>
                <w:webHidden/>
              </w:rPr>
              <w:fldChar w:fldCharType="begin"/>
            </w:r>
            <w:r>
              <w:rPr>
                <w:noProof/>
                <w:webHidden/>
              </w:rPr>
              <w:instrText xml:space="preserve"> PAGEREF _Toc14176418 \h </w:instrText>
            </w:r>
            <w:r>
              <w:rPr>
                <w:noProof/>
                <w:webHidden/>
              </w:rPr>
            </w:r>
            <w:r>
              <w:rPr>
                <w:noProof/>
                <w:webHidden/>
              </w:rPr>
              <w:fldChar w:fldCharType="separate"/>
            </w:r>
            <w:r>
              <w:rPr>
                <w:noProof/>
                <w:webHidden/>
              </w:rPr>
              <w:t>1</w:t>
            </w:r>
            <w:r>
              <w:rPr>
                <w:noProof/>
                <w:webHidden/>
              </w:rPr>
              <w:fldChar w:fldCharType="end"/>
            </w:r>
          </w:hyperlink>
        </w:p>
        <w:p w:rsidR="00E343EF" w:rsidRDefault="00E343EF">
          <w:pPr>
            <w:pStyle w:val="TOC1"/>
            <w:tabs>
              <w:tab w:val="right" w:leader="dot" w:pos="9016"/>
            </w:tabs>
            <w:rPr>
              <w:rFonts w:asciiTheme="minorHAnsi" w:eastAsiaTheme="minorEastAsia" w:hAnsiTheme="minorHAnsi" w:cstheme="minorBidi"/>
              <w:noProof/>
              <w:sz w:val="22"/>
              <w:szCs w:val="22"/>
            </w:rPr>
          </w:pPr>
          <w:hyperlink w:anchor="_Toc14176419" w:history="1">
            <w:r w:rsidRPr="0035383B">
              <w:rPr>
                <w:rStyle w:val="Hyperlink"/>
                <w:noProof/>
              </w:rPr>
              <w:t>Contract Administrator Authority</w:t>
            </w:r>
            <w:r>
              <w:rPr>
                <w:noProof/>
                <w:webHidden/>
              </w:rPr>
              <w:tab/>
            </w:r>
            <w:r>
              <w:rPr>
                <w:noProof/>
                <w:webHidden/>
              </w:rPr>
              <w:fldChar w:fldCharType="begin"/>
            </w:r>
            <w:r>
              <w:rPr>
                <w:noProof/>
                <w:webHidden/>
              </w:rPr>
              <w:instrText xml:space="preserve"> PAGEREF _Toc14176419 \h </w:instrText>
            </w:r>
            <w:r>
              <w:rPr>
                <w:noProof/>
                <w:webHidden/>
              </w:rPr>
            </w:r>
            <w:r>
              <w:rPr>
                <w:noProof/>
                <w:webHidden/>
              </w:rPr>
              <w:fldChar w:fldCharType="separate"/>
            </w:r>
            <w:r>
              <w:rPr>
                <w:noProof/>
                <w:webHidden/>
              </w:rPr>
              <w:t>1</w:t>
            </w:r>
            <w:r>
              <w:rPr>
                <w:noProof/>
                <w:webHidden/>
              </w:rPr>
              <w:fldChar w:fldCharType="end"/>
            </w:r>
          </w:hyperlink>
        </w:p>
        <w:p w:rsidR="00E343EF" w:rsidRDefault="00E343EF">
          <w:pPr>
            <w:pStyle w:val="TOC1"/>
            <w:tabs>
              <w:tab w:val="right" w:leader="dot" w:pos="9016"/>
            </w:tabs>
            <w:rPr>
              <w:rFonts w:asciiTheme="minorHAnsi" w:eastAsiaTheme="minorEastAsia" w:hAnsiTheme="minorHAnsi" w:cstheme="minorBidi"/>
              <w:noProof/>
              <w:sz w:val="22"/>
              <w:szCs w:val="22"/>
            </w:rPr>
          </w:pPr>
          <w:hyperlink w:anchor="_Toc14176420" w:history="1">
            <w:r w:rsidRPr="0035383B">
              <w:rPr>
                <w:rStyle w:val="Hyperlink"/>
                <w:noProof/>
              </w:rPr>
              <w:t>Process of variation</w:t>
            </w:r>
            <w:r>
              <w:rPr>
                <w:noProof/>
                <w:webHidden/>
              </w:rPr>
              <w:tab/>
            </w:r>
            <w:r>
              <w:rPr>
                <w:noProof/>
                <w:webHidden/>
              </w:rPr>
              <w:fldChar w:fldCharType="begin"/>
            </w:r>
            <w:r>
              <w:rPr>
                <w:noProof/>
                <w:webHidden/>
              </w:rPr>
              <w:instrText xml:space="preserve"> PAGEREF _Toc14176420 \h </w:instrText>
            </w:r>
            <w:r>
              <w:rPr>
                <w:noProof/>
                <w:webHidden/>
              </w:rPr>
            </w:r>
            <w:r>
              <w:rPr>
                <w:noProof/>
                <w:webHidden/>
              </w:rPr>
              <w:fldChar w:fldCharType="separate"/>
            </w:r>
            <w:r>
              <w:rPr>
                <w:noProof/>
                <w:webHidden/>
              </w:rPr>
              <w:t>2</w:t>
            </w:r>
            <w:r>
              <w:rPr>
                <w:noProof/>
                <w:webHidden/>
              </w:rPr>
              <w:fldChar w:fldCharType="end"/>
            </w:r>
          </w:hyperlink>
        </w:p>
        <w:p w:rsidR="00E343EF" w:rsidRDefault="00E343EF">
          <w:pPr>
            <w:pStyle w:val="TOC1"/>
            <w:tabs>
              <w:tab w:val="right" w:leader="dot" w:pos="9016"/>
            </w:tabs>
            <w:rPr>
              <w:rFonts w:asciiTheme="minorHAnsi" w:eastAsiaTheme="minorEastAsia" w:hAnsiTheme="minorHAnsi" w:cstheme="minorBidi"/>
              <w:noProof/>
              <w:sz w:val="22"/>
              <w:szCs w:val="22"/>
            </w:rPr>
          </w:pPr>
          <w:hyperlink w:anchor="_Toc14176421" w:history="1">
            <w:r w:rsidRPr="0035383B">
              <w:rPr>
                <w:rStyle w:val="Hyperlink"/>
                <w:noProof/>
              </w:rPr>
              <w:t>The Contract administration Process</w:t>
            </w:r>
            <w:r>
              <w:rPr>
                <w:noProof/>
                <w:webHidden/>
              </w:rPr>
              <w:tab/>
            </w:r>
            <w:r>
              <w:rPr>
                <w:noProof/>
                <w:webHidden/>
              </w:rPr>
              <w:fldChar w:fldCharType="begin"/>
            </w:r>
            <w:r>
              <w:rPr>
                <w:noProof/>
                <w:webHidden/>
              </w:rPr>
              <w:instrText xml:space="preserve"> PAGEREF _Toc14176421 \h </w:instrText>
            </w:r>
            <w:r>
              <w:rPr>
                <w:noProof/>
                <w:webHidden/>
              </w:rPr>
            </w:r>
            <w:r>
              <w:rPr>
                <w:noProof/>
                <w:webHidden/>
              </w:rPr>
              <w:fldChar w:fldCharType="separate"/>
            </w:r>
            <w:r>
              <w:rPr>
                <w:noProof/>
                <w:webHidden/>
              </w:rPr>
              <w:t>3</w:t>
            </w:r>
            <w:r>
              <w:rPr>
                <w:noProof/>
                <w:webHidden/>
              </w:rPr>
              <w:fldChar w:fldCharType="end"/>
            </w:r>
          </w:hyperlink>
        </w:p>
        <w:p w:rsidR="00E343EF" w:rsidRDefault="00E343EF">
          <w:pPr>
            <w:pStyle w:val="TOC1"/>
            <w:tabs>
              <w:tab w:val="right" w:leader="dot" w:pos="9016"/>
            </w:tabs>
            <w:rPr>
              <w:rFonts w:asciiTheme="minorHAnsi" w:eastAsiaTheme="minorEastAsia" w:hAnsiTheme="minorHAnsi" w:cstheme="minorBidi"/>
              <w:noProof/>
              <w:sz w:val="22"/>
              <w:szCs w:val="22"/>
            </w:rPr>
          </w:pPr>
          <w:hyperlink w:anchor="_Toc14176422" w:history="1">
            <w:r w:rsidRPr="0035383B">
              <w:rPr>
                <w:rStyle w:val="Hyperlink"/>
                <w:noProof/>
              </w:rPr>
              <w:t>References</w:t>
            </w:r>
            <w:r>
              <w:rPr>
                <w:noProof/>
                <w:webHidden/>
              </w:rPr>
              <w:tab/>
            </w:r>
            <w:r>
              <w:rPr>
                <w:noProof/>
                <w:webHidden/>
              </w:rPr>
              <w:fldChar w:fldCharType="begin"/>
            </w:r>
            <w:r>
              <w:rPr>
                <w:noProof/>
                <w:webHidden/>
              </w:rPr>
              <w:instrText xml:space="preserve"> PAGEREF _Toc14176422 \h </w:instrText>
            </w:r>
            <w:r>
              <w:rPr>
                <w:noProof/>
                <w:webHidden/>
              </w:rPr>
            </w:r>
            <w:r>
              <w:rPr>
                <w:noProof/>
                <w:webHidden/>
              </w:rPr>
              <w:fldChar w:fldCharType="separate"/>
            </w:r>
            <w:r>
              <w:rPr>
                <w:noProof/>
                <w:webHidden/>
              </w:rPr>
              <w:t>4</w:t>
            </w:r>
            <w:r>
              <w:rPr>
                <w:noProof/>
                <w:webHidden/>
              </w:rPr>
              <w:fldChar w:fldCharType="end"/>
            </w:r>
          </w:hyperlink>
        </w:p>
        <w:p w:rsidR="00E343EF" w:rsidRDefault="00E343EF">
          <w:r>
            <w:rPr>
              <w:b/>
              <w:bCs/>
              <w:noProof/>
            </w:rPr>
            <w:fldChar w:fldCharType="end"/>
          </w:r>
        </w:p>
      </w:sdtContent>
    </w:sdt>
    <w:p w:rsidR="00E343EF" w:rsidRDefault="00E343EF">
      <w:pPr>
        <w:rPr>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B12CBD" w:rsidRDefault="00B12CBD"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E343EF" w:rsidRDefault="00E343EF" w:rsidP="001776DC">
      <w:pPr>
        <w:jc w:val="both"/>
        <w:rPr>
          <w:rFonts w:asciiTheme="minorHAnsi" w:hAnsiTheme="minorHAnsi" w:cstheme="minorHAnsi"/>
          <w:b/>
          <w:sz w:val="24"/>
        </w:rPr>
      </w:pPr>
    </w:p>
    <w:p w:rsidR="001776DC" w:rsidRPr="001776DC" w:rsidRDefault="00BA58C2" w:rsidP="001776DC">
      <w:pPr>
        <w:jc w:val="both"/>
        <w:rPr>
          <w:rFonts w:asciiTheme="minorHAnsi" w:hAnsiTheme="minorHAnsi" w:cstheme="minorHAnsi"/>
          <w:b/>
          <w:sz w:val="24"/>
          <w:szCs w:val="24"/>
          <w:highlight w:val="yellow"/>
        </w:rPr>
      </w:pPr>
      <w:r w:rsidRPr="001776DC">
        <w:rPr>
          <w:rFonts w:asciiTheme="minorHAnsi" w:hAnsiTheme="minorHAnsi" w:cstheme="minorHAnsi"/>
          <w:b/>
          <w:sz w:val="24"/>
        </w:rPr>
        <w:lastRenderedPageBreak/>
        <w:t xml:space="preserve">Scenario 1 </w:t>
      </w:r>
      <w:r w:rsidR="001776DC" w:rsidRPr="001776DC">
        <w:rPr>
          <w:rFonts w:asciiTheme="minorHAnsi" w:hAnsiTheme="minorHAnsi" w:cstheme="minorHAnsi"/>
          <w:b/>
          <w:sz w:val="24"/>
        </w:rPr>
        <w:t xml:space="preserve">- </w:t>
      </w:r>
      <w:r w:rsidR="001776DC" w:rsidRPr="001776DC">
        <w:rPr>
          <w:rFonts w:asciiTheme="minorHAnsi" w:hAnsiTheme="minorHAnsi" w:cstheme="minorHAnsi"/>
          <w:b/>
          <w:sz w:val="24"/>
          <w:szCs w:val="24"/>
        </w:rPr>
        <w:t xml:space="preserve">There is a significant variation within the contract that impacts on the delivery timeframe of the project and cost.  </w:t>
      </w:r>
    </w:p>
    <w:p w:rsidR="00BA58C2" w:rsidRDefault="00BA58C2">
      <w:pPr>
        <w:rPr>
          <w:b/>
          <w:sz w:val="24"/>
        </w:rPr>
      </w:pPr>
    </w:p>
    <w:p w:rsidR="00424279" w:rsidRPr="00424279" w:rsidRDefault="005B133E" w:rsidP="00E343EF">
      <w:pPr>
        <w:pStyle w:val="Heading1"/>
      </w:pPr>
      <w:bookmarkStart w:id="1" w:name="_Toc14176418"/>
      <w:r>
        <w:t>Contract A</w:t>
      </w:r>
      <w:r w:rsidR="00424279">
        <w:t>dministrator</w:t>
      </w:r>
      <w:bookmarkEnd w:id="1"/>
    </w:p>
    <w:p w:rsidR="0020226E" w:rsidRDefault="00424279" w:rsidP="00C066EB">
      <w:pPr>
        <w:rPr>
          <w:rFonts w:asciiTheme="minorHAnsi" w:hAnsiTheme="minorHAnsi" w:cstheme="minorHAnsi"/>
          <w:sz w:val="24"/>
        </w:rPr>
      </w:pPr>
      <w:r w:rsidRPr="00424279">
        <w:rPr>
          <w:rFonts w:asciiTheme="minorHAnsi" w:hAnsiTheme="minorHAnsi" w:cstheme="minorHAnsi"/>
          <w:sz w:val="24"/>
        </w:rPr>
        <w:t xml:space="preserve">The Contract </w:t>
      </w:r>
      <w:r w:rsidR="005B133E">
        <w:rPr>
          <w:rFonts w:asciiTheme="minorHAnsi" w:hAnsiTheme="minorHAnsi" w:cstheme="minorHAnsi"/>
          <w:sz w:val="24"/>
        </w:rPr>
        <w:t>a</w:t>
      </w:r>
      <w:r w:rsidRPr="00424279">
        <w:rPr>
          <w:rFonts w:asciiTheme="minorHAnsi" w:hAnsiTheme="minorHAnsi" w:cstheme="minorHAnsi"/>
          <w:sz w:val="24"/>
        </w:rPr>
        <w:t xml:space="preserve">dministrator is usually appointed by the client from a consultancy agency and </w:t>
      </w:r>
      <w:proofErr w:type="gramStart"/>
      <w:r w:rsidRPr="00424279">
        <w:rPr>
          <w:rFonts w:asciiTheme="minorHAnsi" w:hAnsiTheme="minorHAnsi" w:cstheme="minorHAnsi"/>
          <w:sz w:val="24"/>
        </w:rPr>
        <w:t>will</w:t>
      </w:r>
      <w:proofErr w:type="gramEnd"/>
      <w:r w:rsidRPr="00424279">
        <w:rPr>
          <w:rFonts w:asciiTheme="minorHAnsi" w:hAnsiTheme="minorHAnsi" w:cstheme="minorHAnsi"/>
          <w:sz w:val="24"/>
        </w:rPr>
        <w:t xml:space="preserve"> act as the main point of contact for the contractor.  </w:t>
      </w:r>
      <w:r w:rsidR="00BA58C2" w:rsidRPr="00424279">
        <w:rPr>
          <w:rFonts w:asciiTheme="minorHAnsi" w:hAnsiTheme="minorHAnsi" w:cstheme="minorHAnsi"/>
          <w:sz w:val="24"/>
        </w:rPr>
        <w:t>One of the primary duties of the contract administrator to issue</w:t>
      </w:r>
      <w:r w:rsidR="00CB1999" w:rsidRPr="00424279">
        <w:rPr>
          <w:rFonts w:asciiTheme="minorHAnsi" w:hAnsiTheme="minorHAnsi" w:cstheme="minorHAnsi"/>
          <w:sz w:val="24"/>
        </w:rPr>
        <w:t xml:space="preserve"> instructions of</w:t>
      </w:r>
      <w:r w:rsidR="00BA58C2" w:rsidRPr="00424279">
        <w:rPr>
          <w:rFonts w:asciiTheme="minorHAnsi" w:hAnsiTheme="minorHAnsi" w:cstheme="minorHAnsi"/>
          <w:sz w:val="24"/>
        </w:rPr>
        <w:t xml:space="preserve"> any variations throughout the contracts. A variation is a change to the contract this can be a change to the scope of works, change to </w:t>
      </w:r>
      <w:r w:rsidR="00C805C5">
        <w:rPr>
          <w:rFonts w:asciiTheme="minorHAnsi" w:hAnsiTheme="minorHAnsi" w:cstheme="minorHAnsi"/>
          <w:sz w:val="24"/>
        </w:rPr>
        <w:t>quantities, quality or programme</w:t>
      </w:r>
      <w:r w:rsidR="00BA58C2" w:rsidRPr="00424279">
        <w:rPr>
          <w:rFonts w:asciiTheme="minorHAnsi" w:hAnsiTheme="minorHAnsi" w:cstheme="minorHAnsi"/>
          <w:sz w:val="24"/>
        </w:rPr>
        <w:t>.</w:t>
      </w:r>
      <w:r w:rsidR="00E36591">
        <w:rPr>
          <w:rFonts w:asciiTheme="minorHAnsi" w:hAnsiTheme="minorHAnsi" w:cstheme="minorHAnsi"/>
          <w:sz w:val="24"/>
        </w:rPr>
        <w:t xml:space="preserve"> </w:t>
      </w:r>
      <w:r w:rsidR="00E36591" w:rsidRPr="00E36591">
        <w:rPr>
          <w:rFonts w:asciiTheme="minorHAnsi" w:hAnsiTheme="minorHAnsi" w:cstheme="minorHAnsi"/>
          <w:i/>
          <w:color w:val="7030A0"/>
          <w:sz w:val="24"/>
          <w:szCs w:val="24"/>
        </w:rPr>
        <w:t>“</w:t>
      </w:r>
      <w:r w:rsidR="00E36591" w:rsidRPr="00E36591">
        <w:rPr>
          <w:rFonts w:asciiTheme="minorHAnsi" w:hAnsiTheme="minorHAnsi" w:cstheme="minorHAnsi"/>
          <w:i/>
          <w:color w:val="7030A0"/>
          <w:sz w:val="24"/>
          <w:szCs w:val="24"/>
          <w:shd w:val="clear" w:color="auto" w:fill="FFFFFF"/>
        </w:rPr>
        <w:t>On a </w:t>
      </w:r>
      <w:r w:rsidR="00E36591" w:rsidRPr="00E36591">
        <w:rPr>
          <w:rFonts w:asciiTheme="minorHAnsi" w:hAnsiTheme="minorHAnsi" w:cstheme="minorHAnsi"/>
          <w:i/>
          <w:color w:val="7030A0"/>
          <w:sz w:val="24"/>
          <w:szCs w:val="24"/>
          <w:shd w:val="clear" w:color="auto" w:fill="FFFFFF"/>
        </w:rPr>
        <w:t>construction management contract</w:t>
      </w:r>
      <w:r w:rsidR="00E36591" w:rsidRPr="00E36591">
        <w:rPr>
          <w:rFonts w:asciiTheme="minorHAnsi" w:hAnsiTheme="minorHAnsi" w:cstheme="minorHAnsi"/>
          <w:i/>
          <w:color w:val="7030A0"/>
          <w:sz w:val="24"/>
          <w:szCs w:val="24"/>
          <w:shd w:val="clear" w:color="auto" w:fill="FFFFFF"/>
        </w:rPr>
        <w:t>, the role of </w:t>
      </w:r>
      <w:r w:rsidR="00E36591" w:rsidRPr="00E36591">
        <w:rPr>
          <w:rFonts w:asciiTheme="minorHAnsi" w:hAnsiTheme="minorHAnsi" w:cstheme="minorHAnsi"/>
          <w:i/>
          <w:color w:val="7030A0"/>
          <w:sz w:val="24"/>
          <w:szCs w:val="24"/>
          <w:shd w:val="clear" w:color="auto" w:fill="FFFFFF"/>
        </w:rPr>
        <w:t>contract administrator</w:t>
      </w:r>
      <w:r w:rsidR="00E36591" w:rsidRPr="00E36591">
        <w:rPr>
          <w:rFonts w:asciiTheme="minorHAnsi" w:hAnsiTheme="minorHAnsi" w:cstheme="minorHAnsi"/>
          <w:i/>
          <w:color w:val="7030A0"/>
          <w:sz w:val="24"/>
          <w:szCs w:val="24"/>
          <w:shd w:val="clear" w:color="auto" w:fill="FFFFFF"/>
        </w:rPr>
        <w:t> might be attributed to the </w:t>
      </w:r>
      <w:r w:rsidR="00E36591" w:rsidRPr="00E36591">
        <w:rPr>
          <w:rFonts w:asciiTheme="minorHAnsi" w:hAnsiTheme="minorHAnsi" w:cstheme="minorHAnsi"/>
          <w:i/>
          <w:color w:val="7030A0"/>
          <w:sz w:val="24"/>
          <w:szCs w:val="24"/>
          <w:shd w:val="clear" w:color="auto" w:fill="FFFFFF"/>
        </w:rPr>
        <w:t>construction manager</w:t>
      </w:r>
      <w:r w:rsidR="00E36591" w:rsidRPr="00E36591">
        <w:rPr>
          <w:rFonts w:asciiTheme="minorHAnsi" w:hAnsiTheme="minorHAnsi" w:cstheme="minorHAnsi"/>
          <w:i/>
          <w:color w:val="7030A0"/>
          <w:sz w:val="24"/>
          <w:szCs w:val="24"/>
        </w:rPr>
        <w:t>”</w:t>
      </w:r>
      <w:sdt>
        <w:sdtPr>
          <w:rPr>
            <w:rFonts w:asciiTheme="minorHAnsi" w:hAnsiTheme="minorHAnsi" w:cstheme="minorHAnsi"/>
            <w:i/>
            <w:color w:val="7030A0"/>
            <w:sz w:val="24"/>
            <w:szCs w:val="24"/>
          </w:rPr>
          <w:id w:val="-131177598"/>
          <w:citation/>
        </w:sdtPr>
        <w:sdtContent>
          <w:r w:rsidR="00E36591" w:rsidRPr="00E36591">
            <w:rPr>
              <w:rFonts w:asciiTheme="minorHAnsi" w:hAnsiTheme="minorHAnsi" w:cstheme="minorHAnsi"/>
              <w:i/>
              <w:color w:val="7030A0"/>
              <w:sz w:val="24"/>
              <w:szCs w:val="24"/>
            </w:rPr>
            <w:fldChar w:fldCharType="begin"/>
          </w:r>
          <w:r w:rsidR="00E36591" w:rsidRPr="00E36591">
            <w:rPr>
              <w:rFonts w:asciiTheme="minorHAnsi" w:hAnsiTheme="minorHAnsi" w:cstheme="minorHAnsi"/>
              <w:i/>
              <w:color w:val="7030A0"/>
              <w:sz w:val="24"/>
              <w:szCs w:val="24"/>
            </w:rPr>
            <w:instrText xml:space="preserve"> CITATION Des19 \l 2057 </w:instrText>
          </w:r>
          <w:r w:rsidR="00E36591" w:rsidRPr="00E36591">
            <w:rPr>
              <w:rFonts w:asciiTheme="minorHAnsi" w:hAnsiTheme="minorHAnsi" w:cstheme="minorHAnsi"/>
              <w:i/>
              <w:color w:val="7030A0"/>
              <w:sz w:val="24"/>
              <w:szCs w:val="24"/>
            </w:rPr>
            <w:fldChar w:fldCharType="separate"/>
          </w:r>
          <w:r w:rsidR="00E36591" w:rsidRPr="00E36591">
            <w:rPr>
              <w:rFonts w:asciiTheme="minorHAnsi" w:hAnsiTheme="minorHAnsi" w:cstheme="minorHAnsi"/>
              <w:i/>
              <w:noProof/>
              <w:color w:val="7030A0"/>
              <w:sz w:val="24"/>
              <w:szCs w:val="24"/>
            </w:rPr>
            <w:t xml:space="preserve"> (Designing Buildings Wiki, 2019)</w:t>
          </w:r>
          <w:r w:rsidR="00E36591" w:rsidRPr="00E36591">
            <w:rPr>
              <w:rFonts w:asciiTheme="minorHAnsi" w:hAnsiTheme="minorHAnsi" w:cstheme="minorHAnsi"/>
              <w:i/>
              <w:color w:val="7030A0"/>
              <w:sz w:val="24"/>
              <w:szCs w:val="24"/>
            </w:rPr>
            <w:fldChar w:fldCharType="end"/>
          </w:r>
        </w:sdtContent>
      </w:sdt>
      <w:r w:rsidR="00E36591" w:rsidRPr="00E36591">
        <w:rPr>
          <w:rFonts w:asciiTheme="minorHAnsi" w:hAnsiTheme="minorHAnsi" w:cstheme="minorHAnsi"/>
          <w:i/>
          <w:color w:val="7030A0"/>
          <w:sz w:val="24"/>
          <w:szCs w:val="24"/>
        </w:rPr>
        <w:t>.</w:t>
      </w:r>
      <w:r w:rsidR="00BA58C2" w:rsidRPr="00E36591">
        <w:rPr>
          <w:rFonts w:asciiTheme="minorHAnsi" w:hAnsiTheme="minorHAnsi" w:cstheme="minorHAnsi"/>
          <w:color w:val="7030A0"/>
          <w:sz w:val="24"/>
        </w:rPr>
        <w:t xml:space="preserve"> </w:t>
      </w:r>
      <w:r w:rsidR="00BA58C2" w:rsidRPr="00424279">
        <w:rPr>
          <w:rFonts w:asciiTheme="minorHAnsi" w:hAnsiTheme="minorHAnsi" w:cstheme="minorHAnsi"/>
          <w:sz w:val="24"/>
        </w:rPr>
        <w:t>Variations are also known as change orders, variation instructions but are more commonly called variation orders (VO’</w:t>
      </w:r>
      <w:r w:rsidR="00CB1999" w:rsidRPr="00424279">
        <w:rPr>
          <w:rFonts w:asciiTheme="minorHAnsi" w:hAnsiTheme="minorHAnsi" w:cstheme="minorHAnsi"/>
          <w:sz w:val="24"/>
        </w:rPr>
        <w:t xml:space="preserve">s). </w:t>
      </w:r>
      <w:r w:rsidR="00C066EB" w:rsidRPr="00424279">
        <w:rPr>
          <w:rFonts w:asciiTheme="minorHAnsi" w:hAnsiTheme="minorHAnsi" w:cstheme="minorHAnsi"/>
          <w:sz w:val="24"/>
        </w:rPr>
        <w:t xml:space="preserve">The contract administrator may receive requests for variation orders from the client, site managers, architects, quantity surveyors, engineers and other senior staff. Throughout most construction projects there are a number of variation orders most of them are small alterations, for example a change of roof tile quantities or material prior to installation. These small alterations may slightly change the price but are unlikely to effect the construction programme. Larger variations can drastically change a projects </w:t>
      </w:r>
      <w:r w:rsidR="00C805C5">
        <w:rPr>
          <w:rFonts w:asciiTheme="minorHAnsi" w:hAnsiTheme="minorHAnsi" w:cstheme="minorHAnsi"/>
          <w:sz w:val="24"/>
        </w:rPr>
        <w:t>programme</w:t>
      </w:r>
      <w:r w:rsidR="00C066EB" w:rsidRPr="00424279">
        <w:rPr>
          <w:rFonts w:asciiTheme="minorHAnsi" w:hAnsiTheme="minorHAnsi" w:cstheme="minorHAnsi"/>
          <w:sz w:val="24"/>
        </w:rPr>
        <w:t>, cost and quality for example a change to the foundation design after the foundations have been put in, this would delay</w:t>
      </w:r>
      <w:r w:rsidR="00C066EB">
        <w:rPr>
          <w:rFonts w:asciiTheme="minorHAnsi" w:hAnsiTheme="minorHAnsi" w:cstheme="minorHAnsi"/>
          <w:sz w:val="24"/>
        </w:rPr>
        <w:t xml:space="preserve"> the programme significantly with added costs.  </w:t>
      </w:r>
    </w:p>
    <w:p w:rsidR="0020226E" w:rsidRDefault="0020226E" w:rsidP="00C066EB">
      <w:pPr>
        <w:rPr>
          <w:rFonts w:asciiTheme="minorHAnsi" w:hAnsiTheme="minorHAnsi" w:cstheme="minorHAnsi"/>
          <w:sz w:val="24"/>
        </w:rPr>
      </w:pPr>
    </w:p>
    <w:p w:rsidR="00424279" w:rsidRPr="00424279" w:rsidRDefault="00424279" w:rsidP="00E343EF">
      <w:pPr>
        <w:pStyle w:val="Heading1"/>
      </w:pPr>
      <w:bookmarkStart w:id="2" w:name="_Toc14176419"/>
      <w:r>
        <w:t>Contract Administrator Authority</w:t>
      </w:r>
      <w:bookmarkEnd w:id="2"/>
      <w:r>
        <w:t xml:space="preserve"> </w:t>
      </w:r>
    </w:p>
    <w:p w:rsidR="00C066EB" w:rsidRPr="0020226E" w:rsidRDefault="0020226E" w:rsidP="00C066EB">
      <w:pPr>
        <w:rPr>
          <w:rFonts w:asciiTheme="minorHAnsi" w:hAnsiTheme="minorHAnsi" w:cstheme="minorHAnsi"/>
          <w:sz w:val="24"/>
          <w:szCs w:val="24"/>
        </w:rPr>
      </w:pPr>
      <w:r w:rsidRPr="0020226E">
        <w:rPr>
          <w:rFonts w:asciiTheme="minorHAnsi" w:hAnsiTheme="minorHAnsi" w:cstheme="minorHAnsi"/>
          <w:sz w:val="24"/>
          <w:szCs w:val="24"/>
        </w:rPr>
        <w:t>The Contract</w:t>
      </w:r>
      <w:r w:rsidR="005B133E">
        <w:rPr>
          <w:rFonts w:asciiTheme="minorHAnsi" w:hAnsiTheme="minorHAnsi" w:cstheme="minorHAnsi"/>
          <w:sz w:val="24"/>
          <w:szCs w:val="24"/>
        </w:rPr>
        <w:t xml:space="preserve"> a</w:t>
      </w:r>
      <w:r w:rsidRPr="0020226E">
        <w:rPr>
          <w:rFonts w:asciiTheme="minorHAnsi" w:hAnsiTheme="minorHAnsi" w:cstheme="minorHAnsi"/>
          <w:sz w:val="24"/>
          <w:szCs w:val="24"/>
        </w:rPr>
        <w:t>dministrator</w:t>
      </w:r>
      <w:r w:rsidR="005B133E">
        <w:rPr>
          <w:rFonts w:asciiTheme="minorHAnsi" w:hAnsiTheme="minorHAnsi" w:cstheme="minorHAnsi"/>
          <w:sz w:val="24"/>
          <w:szCs w:val="24"/>
        </w:rPr>
        <w:t>’</w:t>
      </w:r>
      <w:r>
        <w:rPr>
          <w:rFonts w:asciiTheme="minorHAnsi" w:hAnsiTheme="minorHAnsi" w:cstheme="minorHAnsi"/>
          <w:sz w:val="24"/>
          <w:szCs w:val="24"/>
        </w:rPr>
        <w:t>s authority is limited</w:t>
      </w:r>
      <w:r w:rsidRPr="0020226E">
        <w:rPr>
          <w:rFonts w:asciiTheme="minorHAnsi" w:hAnsiTheme="minorHAnsi" w:cstheme="minorHAnsi"/>
          <w:sz w:val="24"/>
          <w:szCs w:val="24"/>
        </w:rPr>
        <w:t xml:space="preserve"> </w:t>
      </w:r>
      <w:r w:rsidR="00424279">
        <w:rPr>
          <w:rFonts w:asciiTheme="minorHAnsi" w:hAnsiTheme="minorHAnsi" w:cstheme="minorHAnsi"/>
          <w:sz w:val="24"/>
          <w:szCs w:val="24"/>
        </w:rPr>
        <w:t xml:space="preserve">and defined </w:t>
      </w:r>
      <w:r w:rsidRPr="0020226E">
        <w:rPr>
          <w:rFonts w:asciiTheme="minorHAnsi" w:hAnsiTheme="minorHAnsi" w:cstheme="minorHAnsi"/>
          <w:sz w:val="24"/>
          <w:szCs w:val="24"/>
        </w:rPr>
        <w:t xml:space="preserve">under subheading 11 of the RICS </w:t>
      </w:r>
      <w:r w:rsidRPr="0020226E">
        <w:rPr>
          <w:rFonts w:asciiTheme="minorHAnsi" w:hAnsiTheme="minorHAnsi" w:cstheme="minorHAnsi"/>
          <w:sz w:val="24"/>
          <w:szCs w:val="24"/>
        </w:rPr>
        <w:t>Standard Form of Consultant’s Appointment</w:t>
      </w:r>
      <w:r>
        <w:rPr>
          <w:rFonts w:asciiTheme="minorHAnsi" w:hAnsiTheme="minorHAnsi" w:cstheme="minorHAnsi"/>
          <w:sz w:val="24"/>
          <w:szCs w:val="24"/>
        </w:rPr>
        <w:t xml:space="preserve"> (England and Wales)</w:t>
      </w:r>
    </w:p>
    <w:p w:rsidR="0020226E" w:rsidRPr="0020226E" w:rsidRDefault="0020226E">
      <w:pPr>
        <w:rPr>
          <w:rFonts w:asciiTheme="minorHAnsi" w:hAnsiTheme="minorHAnsi" w:cstheme="minorHAnsi"/>
          <w:i/>
          <w:color w:val="7030A0"/>
          <w:sz w:val="24"/>
          <w:szCs w:val="24"/>
        </w:rPr>
      </w:pPr>
      <w:r w:rsidRPr="0020226E">
        <w:rPr>
          <w:rFonts w:asciiTheme="minorHAnsi" w:hAnsiTheme="minorHAnsi" w:cstheme="minorHAnsi"/>
          <w:i/>
          <w:color w:val="7030A0"/>
          <w:sz w:val="24"/>
          <w:szCs w:val="24"/>
        </w:rPr>
        <w:t>“T</w:t>
      </w:r>
      <w:r w:rsidRPr="0020226E">
        <w:rPr>
          <w:rFonts w:asciiTheme="minorHAnsi" w:hAnsiTheme="minorHAnsi" w:cstheme="minorHAnsi"/>
          <w:i/>
          <w:color w:val="7030A0"/>
          <w:sz w:val="24"/>
          <w:szCs w:val="24"/>
        </w:rPr>
        <w:t xml:space="preserve">he Consultant has no authority to do any of the following on the Client’s behalf without the Client’s prior written consent: </w:t>
      </w:r>
    </w:p>
    <w:p w:rsidR="0020226E" w:rsidRPr="0020226E" w:rsidRDefault="0020226E" w:rsidP="0020226E">
      <w:pPr>
        <w:pStyle w:val="ListParagraph"/>
        <w:numPr>
          <w:ilvl w:val="0"/>
          <w:numId w:val="8"/>
        </w:numPr>
        <w:rPr>
          <w:rFonts w:asciiTheme="minorHAnsi" w:hAnsiTheme="minorHAnsi" w:cstheme="minorHAnsi"/>
          <w:i/>
          <w:color w:val="7030A0"/>
          <w:sz w:val="24"/>
          <w:szCs w:val="24"/>
        </w:rPr>
      </w:pPr>
      <w:r w:rsidRPr="0020226E">
        <w:rPr>
          <w:rFonts w:asciiTheme="minorHAnsi" w:hAnsiTheme="minorHAnsi" w:cstheme="minorHAnsi"/>
          <w:i/>
          <w:color w:val="7030A0"/>
          <w:sz w:val="24"/>
          <w:szCs w:val="24"/>
        </w:rPr>
        <w:t>V</w:t>
      </w:r>
      <w:r w:rsidRPr="0020226E">
        <w:rPr>
          <w:rFonts w:asciiTheme="minorHAnsi" w:hAnsiTheme="minorHAnsi" w:cstheme="minorHAnsi"/>
          <w:i/>
          <w:color w:val="7030A0"/>
          <w:sz w:val="24"/>
          <w:szCs w:val="24"/>
        </w:rPr>
        <w:t xml:space="preserve">ary the agreed design or specification of work or materials or their quality or quantity from that described in the Building Contract; </w:t>
      </w:r>
    </w:p>
    <w:p w:rsidR="0020226E" w:rsidRPr="0020226E" w:rsidRDefault="0020226E" w:rsidP="0020226E">
      <w:pPr>
        <w:pStyle w:val="ListParagraph"/>
        <w:numPr>
          <w:ilvl w:val="0"/>
          <w:numId w:val="8"/>
        </w:numPr>
        <w:rPr>
          <w:rFonts w:asciiTheme="minorHAnsi" w:hAnsiTheme="minorHAnsi" w:cstheme="minorHAnsi"/>
          <w:i/>
          <w:color w:val="7030A0"/>
          <w:sz w:val="24"/>
          <w:szCs w:val="24"/>
        </w:rPr>
      </w:pPr>
      <w:r w:rsidRPr="0020226E">
        <w:rPr>
          <w:rFonts w:asciiTheme="minorHAnsi" w:hAnsiTheme="minorHAnsi" w:cstheme="minorHAnsi"/>
          <w:i/>
          <w:color w:val="7030A0"/>
          <w:sz w:val="24"/>
          <w:szCs w:val="24"/>
        </w:rPr>
        <w:t>S</w:t>
      </w:r>
      <w:r w:rsidRPr="0020226E">
        <w:rPr>
          <w:rFonts w:asciiTheme="minorHAnsi" w:hAnsiTheme="minorHAnsi" w:cstheme="minorHAnsi"/>
          <w:i/>
          <w:color w:val="7030A0"/>
          <w:sz w:val="24"/>
          <w:szCs w:val="24"/>
        </w:rPr>
        <w:t xml:space="preserve">ubject to any greater limit of expenditure stated in the Appendix, issue any instruction or notice under the Building Contract or any Client Contract that either delays completion of the Project or increases the cost of the Project (per item or in the aggregate); or </w:t>
      </w:r>
    </w:p>
    <w:p w:rsidR="0020226E" w:rsidRDefault="0020226E" w:rsidP="0020226E">
      <w:pPr>
        <w:pStyle w:val="ListParagraph"/>
        <w:numPr>
          <w:ilvl w:val="0"/>
          <w:numId w:val="8"/>
        </w:numPr>
        <w:rPr>
          <w:rFonts w:asciiTheme="minorHAnsi" w:hAnsiTheme="minorHAnsi" w:cstheme="minorHAnsi"/>
          <w:i/>
          <w:color w:val="7030A0"/>
          <w:sz w:val="24"/>
          <w:szCs w:val="24"/>
        </w:rPr>
      </w:pPr>
      <w:r w:rsidRPr="0020226E">
        <w:rPr>
          <w:rFonts w:asciiTheme="minorHAnsi" w:hAnsiTheme="minorHAnsi" w:cstheme="minorHAnsi"/>
          <w:i/>
          <w:color w:val="7030A0"/>
          <w:sz w:val="24"/>
          <w:szCs w:val="24"/>
        </w:rPr>
        <w:t>T</w:t>
      </w:r>
      <w:r w:rsidRPr="0020226E">
        <w:rPr>
          <w:rFonts w:asciiTheme="minorHAnsi" w:hAnsiTheme="minorHAnsi" w:cstheme="minorHAnsi"/>
          <w:i/>
          <w:color w:val="7030A0"/>
          <w:sz w:val="24"/>
          <w:szCs w:val="24"/>
        </w:rPr>
        <w:t>erminate the Building Contract or any Client Contract or the appointment of any other member of the Professional Team, agree any amendment of their contract terms or waive compliance by the Contractor or any party to any Client Contract or any other member of the Professional Team with their respective obligations.</w:t>
      </w:r>
      <w:r w:rsidRPr="0020226E">
        <w:rPr>
          <w:rFonts w:asciiTheme="minorHAnsi" w:hAnsiTheme="minorHAnsi" w:cstheme="minorHAnsi"/>
          <w:i/>
          <w:color w:val="7030A0"/>
          <w:sz w:val="24"/>
          <w:szCs w:val="24"/>
        </w:rPr>
        <w:t xml:space="preserve">” </w:t>
      </w:r>
      <w:sdt>
        <w:sdtPr>
          <w:rPr>
            <w:rFonts w:asciiTheme="minorHAnsi" w:hAnsiTheme="minorHAnsi" w:cstheme="minorHAnsi"/>
            <w:i/>
            <w:color w:val="7030A0"/>
            <w:sz w:val="24"/>
            <w:szCs w:val="24"/>
          </w:rPr>
          <w:id w:val="74873583"/>
          <w:citation/>
        </w:sdtPr>
        <w:sdtContent>
          <w:r w:rsidRPr="0020226E">
            <w:rPr>
              <w:rFonts w:asciiTheme="minorHAnsi" w:hAnsiTheme="minorHAnsi" w:cstheme="minorHAnsi"/>
              <w:i/>
              <w:color w:val="7030A0"/>
              <w:sz w:val="24"/>
              <w:szCs w:val="24"/>
            </w:rPr>
            <w:fldChar w:fldCharType="begin"/>
          </w:r>
          <w:r w:rsidRPr="0020226E">
            <w:rPr>
              <w:rFonts w:asciiTheme="minorHAnsi" w:hAnsiTheme="minorHAnsi" w:cstheme="minorHAnsi"/>
              <w:i/>
              <w:color w:val="7030A0"/>
              <w:sz w:val="24"/>
              <w:szCs w:val="24"/>
            </w:rPr>
            <w:instrText xml:space="preserve"> CITATION RIC18 \l 2057 </w:instrText>
          </w:r>
          <w:r w:rsidRPr="0020226E">
            <w:rPr>
              <w:rFonts w:asciiTheme="minorHAnsi" w:hAnsiTheme="minorHAnsi" w:cstheme="minorHAnsi"/>
              <w:i/>
              <w:color w:val="7030A0"/>
              <w:sz w:val="24"/>
              <w:szCs w:val="24"/>
            </w:rPr>
            <w:fldChar w:fldCharType="separate"/>
          </w:r>
          <w:r w:rsidRPr="0020226E">
            <w:rPr>
              <w:rFonts w:asciiTheme="minorHAnsi" w:hAnsiTheme="minorHAnsi" w:cstheme="minorHAnsi"/>
              <w:i/>
              <w:noProof/>
              <w:color w:val="7030A0"/>
              <w:sz w:val="24"/>
              <w:szCs w:val="24"/>
            </w:rPr>
            <w:t>(RICS, 2018)</w:t>
          </w:r>
          <w:r w:rsidRPr="0020226E">
            <w:rPr>
              <w:rFonts w:asciiTheme="minorHAnsi" w:hAnsiTheme="minorHAnsi" w:cstheme="minorHAnsi"/>
              <w:i/>
              <w:color w:val="7030A0"/>
              <w:sz w:val="24"/>
              <w:szCs w:val="24"/>
            </w:rPr>
            <w:fldChar w:fldCharType="end"/>
          </w:r>
        </w:sdtContent>
      </w:sdt>
      <w:r w:rsidR="00424279">
        <w:rPr>
          <w:rFonts w:asciiTheme="minorHAnsi" w:hAnsiTheme="minorHAnsi" w:cstheme="minorHAnsi"/>
          <w:i/>
          <w:color w:val="7030A0"/>
          <w:sz w:val="24"/>
          <w:szCs w:val="24"/>
        </w:rPr>
        <w:t>.</w:t>
      </w:r>
    </w:p>
    <w:p w:rsidR="00424279" w:rsidRDefault="005B133E" w:rsidP="00424279">
      <w:pPr>
        <w:rPr>
          <w:rFonts w:asciiTheme="minorHAnsi" w:hAnsiTheme="minorHAnsi" w:cstheme="minorHAnsi"/>
          <w:sz w:val="24"/>
          <w:szCs w:val="24"/>
        </w:rPr>
      </w:pPr>
      <w:r>
        <w:rPr>
          <w:rFonts w:asciiTheme="minorHAnsi" w:hAnsiTheme="minorHAnsi" w:cstheme="minorHAnsi"/>
          <w:sz w:val="24"/>
          <w:szCs w:val="24"/>
        </w:rPr>
        <w:t>Under these conditions the contract a</w:t>
      </w:r>
      <w:r w:rsidR="00424279">
        <w:rPr>
          <w:rFonts w:asciiTheme="minorHAnsi" w:hAnsiTheme="minorHAnsi" w:cstheme="minorHAnsi"/>
          <w:sz w:val="24"/>
          <w:szCs w:val="24"/>
        </w:rPr>
        <w:t xml:space="preserve">dministrator cannot approve all variations without the clients express consent. However under clause 11.2 of the </w:t>
      </w:r>
      <w:r w:rsidR="00424279" w:rsidRPr="0020226E">
        <w:rPr>
          <w:rFonts w:asciiTheme="minorHAnsi" w:hAnsiTheme="minorHAnsi" w:cstheme="minorHAnsi"/>
          <w:sz w:val="24"/>
          <w:szCs w:val="24"/>
        </w:rPr>
        <w:t>RICS Standard Form of Consultant’s Appointment</w:t>
      </w:r>
      <w:r w:rsidR="00424279">
        <w:rPr>
          <w:rFonts w:asciiTheme="minorHAnsi" w:hAnsiTheme="minorHAnsi" w:cstheme="minorHAnsi"/>
          <w:sz w:val="24"/>
          <w:szCs w:val="24"/>
        </w:rPr>
        <w:t xml:space="preserve"> the contract administrator may approve variations without the clients consent provided the variation will prevent danger to any persons on or around the site or to the materials on site.</w:t>
      </w:r>
    </w:p>
    <w:p w:rsidR="0020226E" w:rsidRPr="00424279" w:rsidRDefault="00424279" w:rsidP="00424279">
      <w:pPr>
        <w:rPr>
          <w:rFonts w:asciiTheme="minorHAnsi" w:hAnsiTheme="minorHAnsi" w:cstheme="minorHAnsi"/>
          <w:sz w:val="24"/>
          <w:szCs w:val="24"/>
        </w:rPr>
      </w:pPr>
      <w:r w:rsidRPr="00424279">
        <w:rPr>
          <w:rFonts w:asciiTheme="minorHAnsi" w:hAnsiTheme="minorHAnsi" w:cstheme="minorHAnsi"/>
          <w:i/>
          <w:color w:val="7030A0"/>
          <w:sz w:val="24"/>
          <w:szCs w:val="24"/>
        </w:rPr>
        <w:t>“</w:t>
      </w:r>
      <w:r w:rsidRPr="00424279">
        <w:rPr>
          <w:rFonts w:asciiTheme="minorHAnsi" w:hAnsiTheme="minorHAnsi" w:cstheme="minorHAnsi"/>
          <w:i/>
          <w:color w:val="7030A0"/>
          <w:sz w:val="24"/>
          <w:szCs w:val="24"/>
        </w:rPr>
        <w:t>In the event of an emergency, the Consultant has authority to issue any instruction reasonably required to prevent danger to persons on or adjacent to the Site or material damage to the Project. The Consultant promptly notifies the Client of any such instruction and of its cost implications and effect on the Programme</w:t>
      </w:r>
      <w:r w:rsidRPr="00424279">
        <w:rPr>
          <w:rFonts w:asciiTheme="minorHAnsi" w:hAnsiTheme="minorHAnsi" w:cstheme="minorHAnsi"/>
          <w:i/>
          <w:color w:val="7030A0"/>
          <w:sz w:val="24"/>
          <w:szCs w:val="24"/>
        </w:rPr>
        <w:t>”</w:t>
      </w:r>
      <w:sdt>
        <w:sdtPr>
          <w:rPr>
            <w:rFonts w:asciiTheme="minorHAnsi" w:hAnsiTheme="minorHAnsi" w:cstheme="minorHAnsi"/>
            <w:i/>
            <w:color w:val="7030A0"/>
            <w:sz w:val="24"/>
            <w:szCs w:val="24"/>
          </w:rPr>
          <w:id w:val="1719086523"/>
          <w:citation/>
        </w:sdtPr>
        <w:sdtContent>
          <w:r w:rsidRPr="00424279">
            <w:rPr>
              <w:rFonts w:asciiTheme="minorHAnsi" w:hAnsiTheme="minorHAnsi" w:cstheme="minorHAnsi"/>
              <w:i/>
              <w:color w:val="7030A0"/>
              <w:sz w:val="24"/>
              <w:szCs w:val="24"/>
            </w:rPr>
            <w:fldChar w:fldCharType="begin"/>
          </w:r>
          <w:r w:rsidRPr="00424279">
            <w:rPr>
              <w:rFonts w:asciiTheme="minorHAnsi" w:hAnsiTheme="minorHAnsi" w:cstheme="minorHAnsi"/>
              <w:i/>
              <w:color w:val="7030A0"/>
              <w:sz w:val="24"/>
              <w:szCs w:val="24"/>
            </w:rPr>
            <w:instrText xml:space="preserve"> CITATION RIC18 \l 2057 </w:instrText>
          </w:r>
          <w:r w:rsidRPr="00424279">
            <w:rPr>
              <w:rFonts w:asciiTheme="minorHAnsi" w:hAnsiTheme="minorHAnsi" w:cstheme="minorHAnsi"/>
              <w:i/>
              <w:color w:val="7030A0"/>
              <w:sz w:val="24"/>
              <w:szCs w:val="24"/>
            </w:rPr>
            <w:fldChar w:fldCharType="separate"/>
          </w:r>
          <w:r w:rsidRPr="00424279">
            <w:rPr>
              <w:rFonts w:asciiTheme="minorHAnsi" w:hAnsiTheme="minorHAnsi" w:cstheme="minorHAnsi"/>
              <w:i/>
              <w:noProof/>
              <w:color w:val="7030A0"/>
              <w:sz w:val="24"/>
              <w:szCs w:val="24"/>
            </w:rPr>
            <w:t xml:space="preserve"> (RICS, 2018)</w:t>
          </w:r>
          <w:r w:rsidRPr="00424279">
            <w:rPr>
              <w:rFonts w:asciiTheme="minorHAnsi" w:hAnsiTheme="minorHAnsi" w:cstheme="minorHAnsi"/>
              <w:i/>
              <w:color w:val="7030A0"/>
              <w:sz w:val="24"/>
              <w:szCs w:val="24"/>
            </w:rPr>
            <w:fldChar w:fldCharType="end"/>
          </w:r>
        </w:sdtContent>
      </w:sdt>
      <w:r>
        <w:rPr>
          <w:rFonts w:asciiTheme="minorHAnsi" w:hAnsiTheme="minorHAnsi" w:cstheme="minorHAnsi"/>
          <w:i/>
          <w:color w:val="7030A0"/>
          <w:sz w:val="24"/>
          <w:szCs w:val="24"/>
        </w:rPr>
        <w:t xml:space="preserve">. </w:t>
      </w:r>
    </w:p>
    <w:p w:rsidR="0020226E" w:rsidRDefault="0020226E">
      <w:pPr>
        <w:rPr>
          <w:rFonts w:asciiTheme="minorHAnsi" w:hAnsiTheme="minorHAnsi" w:cstheme="minorHAnsi"/>
          <w:sz w:val="24"/>
        </w:rPr>
      </w:pPr>
    </w:p>
    <w:p w:rsidR="00E36591" w:rsidRDefault="00E36591">
      <w:pPr>
        <w:rPr>
          <w:rFonts w:asciiTheme="minorHAnsi" w:hAnsiTheme="minorHAnsi" w:cstheme="minorHAnsi"/>
          <w:sz w:val="24"/>
        </w:rPr>
      </w:pPr>
    </w:p>
    <w:p w:rsidR="00E36591" w:rsidRDefault="005B133E">
      <w:pPr>
        <w:rPr>
          <w:rStyle w:val="Emphasis"/>
          <w:rFonts w:asciiTheme="minorHAnsi" w:hAnsiTheme="minorHAnsi" w:cstheme="minorHAnsi"/>
          <w:sz w:val="24"/>
          <w:szCs w:val="24"/>
          <w:shd w:val="clear" w:color="auto" w:fill="FFFFFF"/>
        </w:rPr>
      </w:pPr>
      <w:r>
        <w:rPr>
          <w:rFonts w:asciiTheme="minorHAnsi" w:hAnsiTheme="minorHAnsi" w:cstheme="minorHAnsi"/>
          <w:sz w:val="24"/>
        </w:rPr>
        <w:t>If the contract a</w:t>
      </w:r>
      <w:r w:rsidR="00E36591">
        <w:rPr>
          <w:rFonts w:asciiTheme="minorHAnsi" w:hAnsiTheme="minorHAnsi" w:cstheme="minorHAnsi"/>
          <w:sz w:val="24"/>
        </w:rPr>
        <w:t xml:space="preserve">dministrator approves a variation without the clients consent </w:t>
      </w:r>
      <w:r>
        <w:rPr>
          <w:rFonts w:asciiTheme="minorHAnsi" w:hAnsiTheme="minorHAnsi" w:cstheme="minorHAnsi"/>
          <w:sz w:val="24"/>
        </w:rPr>
        <w:t>or authority then the contract a</w:t>
      </w:r>
      <w:r w:rsidR="00E36591">
        <w:rPr>
          <w:rFonts w:asciiTheme="minorHAnsi" w:hAnsiTheme="minorHAnsi" w:cstheme="minorHAnsi"/>
          <w:sz w:val="24"/>
        </w:rPr>
        <w:t xml:space="preserve">dministrator is in breach of their contract with the client and is liable to any extra costs incurred to the client by the contractor. </w:t>
      </w:r>
      <w:r w:rsidR="00147368">
        <w:rPr>
          <w:rFonts w:asciiTheme="minorHAnsi" w:hAnsiTheme="minorHAnsi" w:cstheme="minorHAnsi"/>
          <w:sz w:val="24"/>
        </w:rPr>
        <w:t>In most cased amicable resolution can be found between the parties however there are case</w:t>
      </w:r>
      <w:r w:rsidR="003C6C20">
        <w:rPr>
          <w:rFonts w:asciiTheme="minorHAnsi" w:hAnsiTheme="minorHAnsi" w:cstheme="minorHAnsi"/>
          <w:sz w:val="24"/>
        </w:rPr>
        <w:t xml:space="preserve">s that are taken to the courts, </w:t>
      </w:r>
      <w:r w:rsidR="003C6C20" w:rsidRPr="003C6C20">
        <w:rPr>
          <w:rStyle w:val="Emphasis"/>
          <w:rFonts w:asciiTheme="minorHAnsi" w:hAnsiTheme="minorHAnsi" w:cstheme="minorHAnsi"/>
          <w:sz w:val="24"/>
          <w:szCs w:val="24"/>
          <w:shd w:val="clear" w:color="auto" w:fill="FFFFFF"/>
        </w:rPr>
        <w:t>William Clark Partnership Ltd v Dock St PCT Ltd</w:t>
      </w:r>
      <w:r w:rsidR="003C6C20" w:rsidRPr="003C6C20">
        <w:rPr>
          <w:rStyle w:val="Emphasis"/>
          <w:rFonts w:asciiTheme="minorHAnsi" w:hAnsiTheme="minorHAnsi" w:cstheme="minorHAnsi"/>
          <w:sz w:val="24"/>
          <w:szCs w:val="24"/>
          <w:shd w:val="clear" w:color="auto" w:fill="FFFFFF"/>
        </w:rPr>
        <w:t xml:space="preserve"> (2015)</w:t>
      </w:r>
      <w:r w:rsidR="003C6C20">
        <w:rPr>
          <w:rStyle w:val="Emphasis"/>
          <w:rFonts w:asciiTheme="minorHAnsi" w:hAnsiTheme="minorHAnsi" w:cstheme="minorHAnsi"/>
          <w:sz w:val="24"/>
          <w:szCs w:val="24"/>
          <w:shd w:val="clear" w:color="auto" w:fill="FFFFFF"/>
        </w:rPr>
        <w:t>.</w:t>
      </w:r>
    </w:p>
    <w:p w:rsidR="00C805C5" w:rsidRDefault="00C805C5">
      <w:pPr>
        <w:rPr>
          <w:rStyle w:val="Emphasis"/>
          <w:rFonts w:asciiTheme="minorHAnsi" w:hAnsiTheme="minorHAnsi" w:cstheme="minorHAnsi"/>
          <w:sz w:val="24"/>
          <w:szCs w:val="24"/>
          <w:shd w:val="clear" w:color="auto" w:fill="FFFFFF"/>
        </w:rPr>
      </w:pPr>
    </w:p>
    <w:p w:rsidR="00C805C5" w:rsidRDefault="00C805C5">
      <w:pPr>
        <w:rPr>
          <w:rStyle w:val="Emphasis"/>
          <w:rFonts w:asciiTheme="minorHAnsi" w:hAnsiTheme="minorHAnsi" w:cstheme="minorHAnsi"/>
          <w:i w:val="0"/>
          <w:sz w:val="24"/>
          <w:szCs w:val="24"/>
          <w:shd w:val="clear" w:color="auto" w:fill="FFFFFF"/>
        </w:rPr>
      </w:pPr>
      <w:r>
        <w:rPr>
          <w:rStyle w:val="Emphasis"/>
          <w:rFonts w:asciiTheme="minorHAnsi" w:hAnsiTheme="minorHAnsi" w:cstheme="minorHAnsi"/>
          <w:i w:val="0"/>
          <w:sz w:val="24"/>
          <w:szCs w:val="24"/>
          <w:shd w:val="clear" w:color="auto" w:fill="FFFFFF"/>
        </w:rPr>
        <w:t>Under clause 16 of most NEC contracts is clearly defines that an early warning notice must be issued if any party becomes of aware of an event that may;</w:t>
      </w:r>
    </w:p>
    <w:p w:rsidR="00C805C5" w:rsidRDefault="00C805C5">
      <w:pPr>
        <w:rPr>
          <w:rStyle w:val="Emphasis"/>
          <w:rFonts w:asciiTheme="minorHAnsi" w:hAnsiTheme="minorHAnsi" w:cstheme="minorHAnsi"/>
          <w:i w:val="0"/>
          <w:sz w:val="24"/>
          <w:szCs w:val="24"/>
          <w:shd w:val="clear" w:color="auto" w:fill="FFFFFF"/>
        </w:rPr>
      </w:pPr>
    </w:p>
    <w:p w:rsidR="00C805C5" w:rsidRPr="00C805C5" w:rsidRDefault="00C805C5" w:rsidP="00C805C5">
      <w:pPr>
        <w:pStyle w:val="ListParagraph"/>
        <w:numPr>
          <w:ilvl w:val="0"/>
          <w:numId w:val="9"/>
        </w:numPr>
        <w:rPr>
          <w:rStyle w:val="Emphasis"/>
          <w:rFonts w:asciiTheme="minorHAnsi" w:hAnsiTheme="minorHAnsi" w:cstheme="minorHAnsi"/>
          <w:i w:val="0"/>
          <w:sz w:val="24"/>
          <w:szCs w:val="24"/>
          <w:shd w:val="clear" w:color="auto" w:fill="FFFFFF"/>
        </w:rPr>
      </w:pPr>
      <w:r w:rsidRPr="00C805C5">
        <w:rPr>
          <w:rStyle w:val="Emphasis"/>
          <w:rFonts w:asciiTheme="minorHAnsi" w:hAnsiTheme="minorHAnsi" w:cstheme="minorHAnsi"/>
          <w:i w:val="0"/>
          <w:sz w:val="24"/>
          <w:szCs w:val="24"/>
          <w:shd w:val="clear" w:color="auto" w:fill="FFFFFF"/>
        </w:rPr>
        <w:t>De</w:t>
      </w:r>
      <w:r>
        <w:rPr>
          <w:rStyle w:val="Emphasis"/>
          <w:rFonts w:asciiTheme="minorHAnsi" w:hAnsiTheme="minorHAnsi" w:cstheme="minorHAnsi"/>
          <w:i w:val="0"/>
          <w:sz w:val="24"/>
          <w:szCs w:val="24"/>
          <w:shd w:val="clear" w:color="auto" w:fill="FFFFFF"/>
        </w:rPr>
        <w:t>lay the timeframe of completion</w:t>
      </w:r>
    </w:p>
    <w:p w:rsidR="00C805C5" w:rsidRPr="00C805C5" w:rsidRDefault="00C805C5" w:rsidP="00C805C5">
      <w:pPr>
        <w:pStyle w:val="ListParagraph"/>
        <w:numPr>
          <w:ilvl w:val="0"/>
          <w:numId w:val="9"/>
        </w:numPr>
        <w:rPr>
          <w:rStyle w:val="Emphasis"/>
          <w:rFonts w:asciiTheme="minorHAnsi" w:hAnsiTheme="minorHAnsi" w:cstheme="minorHAnsi"/>
          <w:i w:val="0"/>
          <w:sz w:val="24"/>
          <w:szCs w:val="24"/>
          <w:shd w:val="clear" w:color="auto" w:fill="FFFFFF"/>
        </w:rPr>
      </w:pPr>
      <w:r w:rsidRPr="00C805C5">
        <w:rPr>
          <w:rStyle w:val="Emphasis"/>
          <w:rFonts w:asciiTheme="minorHAnsi" w:hAnsiTheme="minorHAnsi" w:cstheme="minorHAnsi"/>
          <w:i w:val="0"/>
          <w:sz w:val="24"/>
          <w:szCs w:val="24"/>
          <w:shd w:val="clear" w:color="auto" w:fill="FFFFFF"/>
        </w:rPr>
        <w:t>Increase the cost of the project</w:t>
      </w:r>
    </w:p>
    <w:p w:rsidR="00C805C5" w:rsidRPr="00C805C5" w:rsidRDefault="00C805C5" w:rsidP="00C805C5">
      <w:pPr>
        <w:pStyle w:val="ListParagraph"/>
        <w:numPr>
          <w:ilvl w:val="0"/>
          <w:numId w:val="9"/>
        </w:numPr>
        <w:rPr>
          <w:rFonts w:asciiTheme="minorHAnsi" w:hAnsiTheme="minorHAnsi" w:cstheme="minorHAnsi"/>
          <w:sz w:val="24"/>
        </w:rPr>
      </w:pPr>
      <w:r w:rsidRPr="00C805C5">
        <w:rPr>
          <w:rStyle w:val="Emphasis"/>
          <w:rFonts w:asciiTheme="minorHAnsi" w:hAnsiTheme="minorHAnsi" w:cstheme="minorHAnsi"/>
          <w:i w:val="0"/>
          <w:sz w:val="24"/>
          <w:szCs w:val="24"/>
          <w:shd w:val="clear" w:color="auto" w:fill="FFFFFF"/>
        </w:rPr>
        <w:t xml:space="preserve">Impair the performance of works </w:t>
      </w:r>
    </w:p>
    <w:p w:rsidR="00CB1999" w:rsidRDefault="00C805C5" w:rsidP="00C805C5">
      <w:pPr>
        <w:pStyle w:val="ListParagraph"/>
        <w:numPr>
          <w:ilvl w:val="0"/>
          <w:numId w:val="9"/>
        </w:numPr>
        <w:rPr>
          <w:rFonts w:asciiTheme="minorHAnsi" w:hAnsiTheme="minorHAnsi" w:cstheme="minorHAnsi"/>
          <w:sz w:val="24"/>
        </w:rPr>
      </w:pPr>
      <w:r w:rsidRPr="00C805C5">
        <w:rPr>
          <w:rFonts w:asciiTheme="minorHAnsi" w:hAnsiTheme="minorHAnsi" w:cstheme="minorHAnsi"/>
          <w:sz w:val="24"/>
        </w:rPr>
        <w:t xml:space="preserve">Change a key meeting date </w:t>
      </w:r>
    </w:p>
    <w:p w:rsidR="00C805C5" w:rsidRDefault="00C805C5" w:rsidP="00C805C5">
      <w:pPr>
        <w:rPr>
          <w:rFonts w:asciiTheme="minorHAnsi" w:hAnsiTheme="minorHAnsi" w:cstheme="minorHAnsi"/>
          <w:sz w:val="24"/>
        </w:rPr>
      </w:pPr>
    </w:p>
    <w:p w:rsidR="00C805C5" w:rsidRPr="00C805C5" w:rsidRDefault="00C805C5" w:rsidP="00C805C5">
      <w:pPr>
        <w:rPr>
          <w:rFonts w:asciiTheme="minorHAnsi" w:hAnsiTheme="minorHAnsi" w:cstheme="minorHAnsi"/>
          <w:sz w:val="24"/>
        </w:rPr>
      </w:pPr>
      <w:r>
        <w:rPr>
          <w:rFonts w:asciiTheme="minorHAnsi" w:hAnsiTheme="minorHAnsi" w:cstheme="minorHAnsi"/>
          <w:sz w:val="24"/>
        </w:rPr>
        <w:t xml:space="preserve">Under this clause </w:t>
      </w:r>
      <w:r w:rsidR="005B133E">
        <w:rPr>
          <w:rFonts w:asciiTheme="minorHAnsi" w:hAnsiTheme="minorHAnsi" w:cstheme="minorHAnsi"/>
          <w:sz w:val="24"/>
        </w:rPr>
        <w:t>a</w:t>
      </w:r>
      <w:r>
        <w:rPr>
          <w:rFonts w:asciiTheme="minorHAnsi" w:hAnsiTheme="minorHAnsi" w:cstheme="minorHAnsi"/>
          <w:sz w:val="24"/>
        </w:rPr>
        <w:t xml:space="preserve"> EWN (Early Warning Notice) should be provided prior to the variation stage. </w:t>
      </w:r>
    </w:p>
    <w:p w:rsidR="00C805C5" w:rsidRDefault="00C805C5">
      <w:pPr>
        <w:rPr>
          <w:rFonts w:asciiTheme="minorHAnsi" w:hAnsiTheme="minorHAnsi" w:cstheme="minorHAnsi"/>
          <w:sz w:val="24"/>
        </w:rPr>
      </w:pPr>
    </w:p>
    <w:p w:rsidR="00C066EB" w:rsidRPr="003F0F28" w:rsidRDefault="00C066EB" w:rsidP="00E343EF">
      <w:pPr>
        <w:pStyle w:val="Heading1"/>
      </w:pPr>
      <w:bookmarkStart w:id="3" w:name="_Toc14176420"/>
      <w:r w:rsidRPr="003F0F28">
        <w:t>Process of variation</w:t>
      </w:r>
      <w:bookmarkEnd w:id="3"/>
      <w:r w:rsidRPr="003F0F28">
        <w:t xml:space="preserve"> </w:t>
      </w:r>
    </w:p>
    <w:p w:rsidR="00C066EB" w:rsidRDefault="00C066EB"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Identification of the need of a variation  </w:t>
      </w:r>
    </w:p>
    <w:p w:rsidR="009810D0" w:rsidRPr="009810D0" w:rsidRDefault="009810D0" w:rsidP="009810D0">
      <w:pPr>
        <w:ind w:left="720"/>
        <w:rPr>
          <w:rFonts w:asciiTheme="minorHAnsi" w:hAnsiTheme="minorHAnsi" w:cstheme="minorHAnsi"/>
          <w:sz w:val="24"/>
        </w:rPr>
      </w:pPr>
      <w:r w:rsidRPr="009810D0">
        <w:rPr>
          <w:rFonts w:asciiTheme="minorHAnsi" w:hAnsiTheme="minorHAnsi" w:cstheme="minorHAnsi"/>
          <w:sz w:val="24"/>
        </w:rPr>
        <w:t xml:space="preserve">During this step </w:t>
      </w:r>
      <w:r>
        <w:rPr>
          <w:rFonts w:asciiTheme="minorHAnsi" w:hAnsiTheme="minorHAnsi" w:cstheme="minorHAnsi"/>
          <w:sz w:val="24"/>
        </w:rPr>
        <w:t xml:space="preserve">the need for a variation is identified this could be a way to save money or a problem that has been overlooked. </w:t>
      </w:r>
    </w:p>
    <w:p w:rsidR="00C066EB" w:rsidRDefault="00C066EB"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Identification of the resolution </w:t>
      </w:r>
    </w:p>
    <w:p w:rsidR="009810D0" w:rsidRPr="009810D0" w:rsidRDefault="009810D0" w:rsidP="009810D0">
      <w:pPr>
        <w:ind w:left="720"/>
        <w:rPr>
          <w:rFonts w:asciiTheme="minorHAnsi" w:hAnsiTheme="minorHAnsi" w:cstheme="minorHAnsi"/>
          <w:sz w:val="24"/>
        </w:rPr>
      </w:pPr>
      <w:r>
        <w:rPr>
          <w:rFonts w:asciiTheme="minorHAnsi" w:hAnsiTheme="minorHAnsi" w:cstheme="minorHAnsi"/>
          <w:sz w:val="24"/>
        </w:rPr>
        <w:t>In this step a resolution to the problem is identified which will become the variation.</w:t>
      </w:r>
    </w:p>
    <w:p w:rsidR="009810D0" w:rsidRDefault="009810D0"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Write up of variation including impact and value</w:t>
      </w:r>
    </w:p>
    <w:p w:rsidR="009810D0" w:rsidRDefault="00980BCA" w:rsidP="009810D0">
      <w:pPr>
        <w:pStyle w:val="ListParagraph"/>
        <w:rPr>
          <w:rFonts w:asciiTheme="minorHAnsi" w:hAnsiTheme="minorHAnsi" w:cstheme="minorHAnsi"/>
          <w:sz w:val="24"/>
        </w:rPr>
      </w:pPr>
      <w:r>
        <w:rPr>
          <w:rFonts w:asciiTheme="minorHAnsi" w:hAnsiTheme="minorHAnsi" w:cstheme="minorHAnsi"/>
          <w:sz w:val="24"/>
        </w:rPr>
        <w:t>Variation orders will typically include the following;</w:t>
      </w:r>
      <w:r w:rsidR="009810D0">
        <w:rPr>
          <w:rFonts w:asciiTheme="minorHAnsi" w:hAnsiTheme="minorHAnsi" w:cstheme="minorHAnsi"/>
          <w:sz w:val="24"/>
        </w:rPr>
        <w:t xml:space="preserve"> </w:t>
      </w:r>
      <w:r>
        <w:rPr>
          <w:rFonts w:asciiTheme="minorHAnsi" w:hAnsiTheme="minorHAnsi" w:cstheme="minorHAnsi"/>
          <w:sz w:val="24"/>
        </w:rPr>
        <w:t xml:space="preserve">Submission date, variation order number, description, cost, extra time request. </w:t>
      </w:r>
      <w:r w:rsidR="004E34C0">
        <w:rPr>
          <w:rFonts w:asciiTheme="minorHAnsi" w:hAnsiTheme="minorHAnsi" w:cstheme="minorHAnsi"/>
          <w:sz w:val="24"/>
        </w:rPr>
        <w:t xml:space="preserve">Valuing a variation is </w:t>
      </w:r>
      <w:r w:rsidR="005B133E">
        <w:rPr>
          <w:rFonts w:asciiTheme="minorHAnsi" w:hAnsiTheme="minorHAnsi" w:cstheme="minorHAnsi"/>
          <w:sz w:val="24"/>
        </w:rPr>
        <w:t>typically done by the quantity s</w:t>
      </w:r>
      <w:r w:rsidR="004E34C0">
        <w:rPr>
          <w:rFonts w:asciiTheme="minorHAnsi" w:hAnsiTheme="minorHAnsi" w:cstheme="minorHAnsi"/>
          <w:sz w:val="24"/>
        </w:rPr>
        <w:t>urveyor but c</w:t>
      </w:r>
      <w:r w:rsidR="00D031C5">
        <w:rPr>
          <w:rFonts w:asciiTheme="minorHAnsi" w:hAnsiTheme="minorHAnsi" w:cstheme="minorHAnsi"/>
          <w:sz w:val="24"/>
        </w:rPr>
        <w:t xml:space="preserve">an also be done </w:t>
      </w:r>
      <w:r w:rsidR="005B133E">
        <w:rPr>
          <w:rFonts w:asciiTheme="minorHAnsi" w:hAnsiTheme="minorHAnsi" w:cstheme="minorHAnsi"/>
          <w:sz w:val="24"/>
        </w:rPr>
        <w:t>by an Estimator,</w:t>
      </w:r>
      <w:r w:rsidR="004E34C0">
        <w:rPr>
          <w:rFonts w:asciiTheme="minorHAnsi" w:hAnsiTheme="minorHAnsi" w:cstheme="minorHAnsi"/>
          <w:sz w:val="24"/>
        </w:rPr>
        <w:t xml:space="preserve"> Cost Consultant</w:t>
      </w:r>
      <w:r w:rsidR="005B133E">
        <w:rPr>
          <w:rFonts w:asciiTheme="minorHAnsi" w:hAnsiTheme="minorHAnsi" w:cstheme="minorHAnsi"/>
          <w:sz w:val="24"/>
        </w:rPr>
        <w:t xml:space="preserve"> or through quotations</w:t>
      </w:r>
      <w:r w:rsidR="00D031C5">
        <w:rPr>
          <w:rFonts w:asciiTheme="minorHAnsi" w:hAnsiTheme="minorHAnsi" w:cstheme="minorHAnsi"/>
          <w:sz w:val="24"/>
        </w:rPr>
        <w:t xml:space="preserve">. </w:t>
      </w:r>
      <w:r w:rsidR="004E34C0">
        <w:rPr>
          <w:rFonts w:asciiTheme="minorHAnsi" w:hAnsiTheme="minorHAnsi" w:cstheme="minorHAnsi"/>
          <w:sz w:val="24"/>
        </w:rPr>
        <w:t xml:space="preserve"> </w:t>
      </w:r>
    </w:p>
    <w:p w:rsidR="00C066EB" w:rsidRDefault="00C066EB"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Submission of the variation</w:t>
      </w:r>
      <w:r w:rsidR="003F0F28">
        <w:rPr>
          <w:rFonts w:asciiTheme="minorHAnsi" w:hAnsiTheme="minorHAnsi" w:cstheme="minorHAnsi"/>
          <w:sz w:val="24"/>
        </w:rPr>
        <w:t xml:space="preserve"> to the contract administrator</w:t>
      </w:r>
      <w:r>
        <w:rPr>
          <w:rFonts w:asciiTheme="minorHAnsi" w:hAnsiTheme="minorHAnsi" w:cstheme="minorHAnsi"/>
          <w:sz w:val="24"/>
        </w:rPr>
        <w:t xml:space="preserve"> </w:t>
      </w:r>
    </w:p>
    <w:p w:rsidR="00980BCA" w:rsidRDefault="00980BCA" w:rsidP="00980BCA">
      <w:pPr>
        <w:pStyle w:val="ListParagraph"/>
        <w:rPr>
          <w:rFonts w:asciiTheme="minorHAnsi" w:hAnsiTheme="minorHAnsi" w:cstheme="minorHAnsi"/>
          <w:sz w:val="24"/>
        </w:rPr>
      </w:pPr>
      <w:r>
        <w:rPr>
          <w:rFonts w:asciiTheme="minorHAnsi" w:hAnsiTheme="minorHAnsi" w:cstheme="minorHAnsi"/>
          <w:sz w:val="24"/>
        </w:rPr>
        <w:t>This is where the vari</w:t>
      </w:r>
      <w:r w:rsidR="003F0F28">
        <w:rPr>
          <w:rFonts w:asciiTheme="minorHAnsi" w:hAnsiTheme="minorHAnsi" w:cstheme="minorHAnsi"/>
          <w:sz w:val="24"/>
        </w:rPr>
        <w:t>ation order is submitted to the c</w:t>
      </w:r>
      <w:r>
        <w:rPr>
          <w:rFonts w:asciiTheme="minorHAnsi" w:hAnsiTheme="minorHAnsi" w:cstheme="minorHAnsi"/>
          <w:sz w:val="24"/>
        </w:rPr>
        <w:t xml:space="preserve">ontract </w:t>
      </w:r>
      <w:r w:rsidR="003F0F28">
        <w:rPr>
          <w:rFonts w:asciiTheme="minorHAnsi" w:hAnsiTheme="minorHAnsi" w:cstheme="minorHAnsi"/>
          <w:sz w:val="24"/>
        </w:rPr>
        <w:t>ad</w:t>
      </w:r>
      <w:r>
        <w:rPr>
          <w:rFonts w:asciiTheme="minorHAnsi" w:hAnsiTheme="minorHAnsi" w:cstheme="minorHAnsi"/>
          <w:sz w:val="24"/>
        </w:rPr>
        <w:t>ministrator</w:t>
      </w:r>
      <w:r w:rsidR="003F0F28">
        <w:rPr>
          <w:rFonts w:asciiTheme="minorHAnsi" w:hAnsiTheme="minorHAnsi" w:cstheme="minorHAnsi"/>
          <w:sz w:val="24"/>
        </w:rPr>
        <w:t>.</w:t>
      </w:r>
      <w:r>
        <w:rPr>
          <w:rFonts w:asciiTheme="minorHAnsi" w:hAnsiTheme="minorHAnsi" w:cstheme="minorHAnsi"/>
          <w:sz w:val="24"/>
        </w:rPr>
        <w:t xml:space="preserve"> </w:t>
      </w:r>
    </w:p>
    <w:p w:rsidR="00C066EB" w:rsidRDefault="00C066EB"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 xml:space="preserve">Meeting to discuss variation </w:t>
      </w:r>
    </w:p>
    <w:p w:rsidR="00980BCA" w:rsidRDefault="00980BCA" w:rsidP="00980BCA">
      <w:pPr>
        <w:pStyle w:val="ListParagraph"/>
        <w:rPr>
          <w:rFonts w:asciiTheme="minorHAnsi" w:hAnsiTheme="minorHAnsi" w:cstheme="minorHAnsi"/>
          <w:sz w:val="24"/>
        </w:rPr>
      </w:pPr>
      <w:r>
        <w:rPr>
          <w:rFonts w:asciiTheme="minorHAnsi" w:hAnsiTheme="minorHAnsi" w:cstheme="minorHAnsi"/>
          <w:sz w:val="24"/>
        </w:rPr>
        <w:t>Clients</w:t>
      </w:r>
      <w:r w:rsidR="003F0F28">
        <w:rPr>
          <w:rFonts w:asciiTheme="minorHAnsi" w:hAnsiTheme="minorHAnsi" w:cstheme="minorHAnsi"/>
          <w:sz w:val="24"/>
        </w:rPr>
        <w:t>/Contract Administrators</w:t>
      </w:r>
      <w:r>
        <w:rPr>
          <w:rFonts w:asciiTheme="minorHAnsi" w:hAnsiTheme="minorHAnsi" w:cstheme="minorHAnsi"/>
          <w:sz w:val="24"/>
        </w:rPr>
        <w:t xml:space="preserve"> generally like to meet in person to discuss larger variation, smaller ones can be resolved over email or telephone.</w:t>
      </w:r>
    </w:p>
    <w:p w:rsidR="00980BCA" w:rsidRDefault="00C066EB" w:rsidP="00C066EB">
      <w:pPr>
        <w:pStyle w:val="ListParagraph"/>
        <w:numPr>
          <w:ilvl w:val="0"/>
          <w:numId w:val="2"/>
        </w:numPr>
        <w:rPr>
          <w:rFonts w:asciiTheme="minorHAnsi" w:hAnsiTheme="minorHAnsi" w:cstheme="minorHAnsi"/>
          <w:sz w:val="24"/>
        </w:rPr>
      </w:pPr>
      <w:r>
        <w:rPr>
          <w:rFonts w:asciiTheme="minorHAnsi" w:hAnsiTheme="minorHAnsi" w:cstheme="minorHAnsi"/>
          <w:sz w:val="24"/>
        </w:rPr>
        <w:t>Approval of variation</w:t>
      </w:r>
    </w:p>
    <w:p w:rsidR="005B133E" w:rsidRDefault="00DF2D18" w:rsidP="005B133E">
      <w:pPr>
        <w:pStyle w:val="ListParagraph"/>
        <w:rPr>
          <w:rFonts w:asciiTheme="minorHAnsi" w:hAnsiTheme="minorHAnsi" w:cstheme="minorHAnsi"/>
          <w:sz w:val="24"/>
        </w:rPr>
      </w:pPr>
      <w:r>
        <w:rPr>
          <w:rFonts w:asciiTheme="minorHAnsi" w:hAnsiTheme="minorHAnsi" w:cstheme="minorHAnsi"/>
          <w:sz w:val="24"/>
        </w:rPr>
        <w:t>Client approves the variation and the Contract Administrator actions the variation.</w:t>
      </w:r>
    </w:p>
    <w:p w:rsidR="005B133E" w:rsidRPr="005B133E" w:rsidRDefault="009810D0" w:rsidP="005B133E">
      <w:pPr>
        <w:pStyle w:val="ListParagraph"/>
        <w:numPr>
          <w:ilvl w:val="0"/>
          <w:numId w:val="2"/>
        </w:numPr>
        <w:rPr>
          <w:rFonts w:asciiTheme="minorHAnsi" w:hAnsiTheme="minorHAnsi" w:cstheme="minorHAnsi"/>
          <w:sz w:val="24"/>
        </w:rPr>
      </w:pPr>
      <w:r w:rsidRPr="005B133E">
        <w:rPr>
          <w:rFonts w:asciiTheme="minorHAnsi" w:hAnsiTheme="minorHAnsi" w:cstheme="minorHAnsi"/>
          <w:sz w:val="24"/>
        </w:rPr>
        <w:t>Implementation of variation</w:t>
      </w:r>
      <w:r w:rsidR="005B133E" w:rsidRPr="005B133E">
        <w:rPr>
          <w:rFonts w:asciiTheme="minorHAnsi" w:hAnsiTheme="minorHAnsi" w:cstheme="minorHAnsi"/>
          <w:sz w:val="24"/>
        </w:rPr>
        <w:t xml:space="preserve"> </w:t>
      </w:r>
    </w:p>
    <w:p w:rsidR="005B133E" w:rsidRPr="005B133E" w:rsidRDefault="005B133E" w:rsidP="005B133E">
      <w:pPr>
        <w:pStyle w:val="ListParagraph"/>
        <w:rPr>
          <w:rFonts w:asciiTheme="minorHAnsi" w:hAnsiTheme="minorHAnsi" w:cstheme="minorHAnsi"/>
          <w:sz w:val="24"/>
        </w:rPr>
      </w:pPr>
      <w:r>
        <w:rPr>
          <w:rFonts w:asciiTheme="minorHAnsi" w:hAnsiTheme="minorHAnsi" w:cstheme="minorHAnsi"/>
          <w:sz w:val="24"/>
        </w:rPr>
        <w:t xml:space="preserve">Programme, bill of quantities, cost are amended.   </w:t>
      </w:r>
    </w:p>
    <w:p w:rsidR="005B133E" w:rsidRDefault="005B133E" w:rsidP="005B133E">
      <w:pPr>
        <w:pStyle w:val="ListParagraph"/>
        <w:numPr>
          <w:ilvl w:val="0"/>
          <w:numId w:val="2"/>
        </w:numPr>
        <w:rPr>
          <w:rFonts w:asciiTheme="minorHAnsi" w:hAnsiTheme="minorHAnsi" w:cstheme="minorHAnsi"/>
          <w:sz w:val="24"/>
        </w:rPr>
      </w:pPr>
      <w:r>
        <w:rPr>
          <w:rFonts w:asciiTheme="minorHAnsi" w:hAnsiTheme="minorHAnsi" w:cstheme="minorHAnsi"/>
          <w:sz w:val="24"/>
        </w:rPr>
        <w:t>Continuation of works</w:t>
      </w:r>
    </w:p>
    <w:p w:rsidR="005B133E" w:rsidRDefault="005B133E" w:rsidP="005B133E">
      <w:pPr>
        <w:pStyle w:val="ListParagraph"/>
        <w:rPr>
          <w:rFonts w:asciiTheme="minorHAnsi" w:hAnsiTheme="minorHAnsi" w:cstheme="minorHAnsi"/>
          <w:sz w:val="24"/>
        </w:rPr>
      </w:pPr>
      <w:r>
        <w:rPr>
          <w:rFonts w:asciiTheme="minorHAnsi" w:hAnsiTheme="minorHAnsi" w:cstheme="minorHAnsi"/>
          <w:sz w:val="24"/>
        </w:rPr>
        <w:t xml:space="preserve">Once the programme has been amended and reissued then works can resume with each person on site having clear instructions to follow. </w:t>
      </w:r>
    </w:p>
    <w:p w:rsidR="005B133E" w:rsidRDefault="005B133E" w:rsidP="005B133E">
      <w:pPr>
        <w:pStyle w:val="ListParagraph"/>
        <w:rPr>
          <w:rFonts w:asciiTheme="minorHAnsi" w:hAnsiTheme="minorHAnsi" w:cstheme="minorHAnsi"/>
          <w:sz w:val="24"/>
        </w:rPr>
      </w:pPr>
    </w:p>
    <w:p w:rsidR="005B133E" w:rsidRDefault="005B133E" w:rsidP="005B133E">
      <w:pPr>
        <w:rPr>
          <w:rFonts w:asciiTheme="minorHAnsi" w:hAnsiTheme="minorHAnsi" w:cstheme="minorHAnsi"/>
          <w:sz w:val="24"/>
        </w:rPr>
      </w:pPr>
      <w:r>
        <w:rPr>
          <w:rFonts w:asciiTheme="minorHAnsi" w:hAnsiTheme="minorHAnsi" w:cstheme="minorHAnsi"/>
          <w:sz w:val="24"/>
        </w:rPr>
        <w:t>If the need for a variation is of nobody’s fault this will become a compensation event and should be found under clause 60.1 of the standard NEC contract. A compensation event will allow the appropriate amendments to be made to the programme.</w:t>
      </w:r>
    </w:p>
    <w:p w:rsidR="00C066EB" w:rsidRDefault="00C066EB">
      <w:pPr>
        <w:rPr>
          <w:rFonts w:asciiTheme="minorHAnsi" w:hAnsiTheme="minorHAnsi" w:cstheme="minorHAnsi"/>
          <w:sz w:val="24"/>
        </w:rPr>
      </w:pPr>
    </w:p>
    <w:p w:rsidR="009810D0" w:rsidRPr="003F0F28" w:rsidRDefault="004E34C0" w:rsidP="00E343EF">
      <w:pPr>
        <w:pStyle w:val="Heading1"/>
      </w:pPr>
      <w:bookmarkStart w:id="4" w:name="_Toc14176421"/>
      <w:r>
        <w:t>The Contract administration Process</w:t>
      </w:r>
      <w:bookmarkEnd w:id="4"/>
    </w:p>
    <w:p w:rsidR="00E2094F" w:rsidRDefault="003F0F28">
      <w:pPr>
        <w:rPr>
          <w:rFonts w:asciiTheme="minorHAnsi" w:hAnsiTheme="minorHAnsi" w:cstheme="minorHAnsi"/>
          <w:sz w:val="24"/>
        </w:rPr>
      </w:pPr>
      <w:r>
        <w:rPr>
          <w:rFonts w:asciiTheme="minorHAnsi" w:hAnsiTheme="minorHAnsi" w:cstheme="minorHAnsi"/>
          <w:sz w:val="24"/>
        </w:rPr>
        <w:t xml:space="preserve">Typically the contract administrator </w:t>
      </w:r>
      <w:r w:rsidR="004E34C0">
        <w:rPr>
          <w:rFonts w:asciiTheme="minorHAnsi" w:hAnsiTheme="minorHAnsi" w:cstheme="minorHAnsi"/>
          <w:sz w:val="24"/>
        </w:rPr>
        <w:t>w</w:t>
      </w:r>
      <w:r w:rsidR="00DF2D18">
        <w:rPr>
          <w:rFonts w:asciiTheme="minorHAnsi" w:hAnsiTheme="minorHAnsi" w:cstheme="minorHAnsi"/>
          <w:sz w:val="24"/>
        </w:rPr>
        <w:t xml:space="preserve">ill receive a variation order, this may be from the client or contractor. </w:t>
      </w:r>
      <w:r w:rsidR="008440D5">
        <w:rPr>
          <w:rFonts w:asciiTheme="minorHAnsi" w:hAnsiTheme="minorHAnsi" w:cstheme="minorHAnsi"/>
          <w:sz w:val="24"/>
        </w:rPr>
        <w:t>A compensation even</w:t>
      </w:r>
      <w:r w:rsidR="001776DC">
        <w:rPr>
          <w:rFonts w:asciiTheme="minorHAnsi" w:hAnsiTheme="minorHAnsi" w:cstheme="minorHAnsi"/>
          <w:sz w:val="24"/>
        </w:rPr>
        <w:t>t</w:t>
      </w:r>
      <w:r w:rsidR="008440D5">
        <w:rPr>
          <w:rFonts w:asciiTheme="minorHAnsi" w:hAnsiTheme="minorHAnsi" w:cstheme="minorHAnsi"/>
          <w:sz w:val="24"/>
        </w:rPr>
        <w:t xml:space="preserve"> notification (Early Warning Notice) will come from the contractor </w:t>
      </w:r>
      <w:r w:rsidR="001776DC">
        <w:rPr>
          <w:rFonts w:asciiTheme="minorHAnsi" w:hAnsiTheme="minorHAnsi" w:cstheme="minorHAnsi"/>
          <w:sz w:val="24"/>
        </w:rPr>
        <w:t>directly to the contract a</w:t>
      </w:r>
      <w:r w:rsidR="008440D5">
        <w:rPr>
          <w:rFonts w:asciiTheme="minorHAnsi" w:hAnsiTheme="minorHAnsi" w:cstheme="minorHAnsi"/>
          <w:sz w:val="24"/>
        </w:rPr>
        <w:t xml:space="preserve">dministrator. </w:t>
      </w:r>
    </w:p>
    <w:p w:rsidR="008440D5" w:rsidRDefault="001776DC">
      <w:pPr>
        <w:rPr>
          <w:rFonts w:asciiTheme="minorHAnsi" w:hAnsiTheme="minorHAnsi" w:cstheme="minorHAnsi"/>
          <w:sz w:val="24"/>
        </w:rPr>
      </w:pPr>
      <w:r>
        <w:rPr>
          <w:rFonts w:asciiTheme="minorHAnsi" w:hAnsiTheme="minorHAnsi" w:cstheme="minorHAnsi"/>
          <w:sz w:val="24"/>
        </w:rPr>
        <w:t>The c</w:t>
      </w:r>
      <w:r w:rsidR="00E2094F">
        <w:rPr>
          <w:rFonts w:asciiTheme="minorHAnsi" w:hAnsiTheme="minorHAnsi" w:cstheme="minorHAnsi"/>
          <w:sz w:val="24"/>
        </w:rPr>
        <w:t xml:space="preserve">ontract </w:t>
      </w:r>
      <w:r>
        <w:rPr>
          <w:rFonts w:asciiTheme="minorHAnsi" w:hAnsiTheme="minorHAnsi" w:cstheme="minorHAnsi"/>
          <w:sz w:val="24"/>
        </w:rPr>
        <w:t>a</w:t>
      </w:r>
      <w:r w:rsidR="00E2094F">
        <w:rPr>
          <w:rFonts w:asciiTheme="minorHAnsi" w:hAnsiTheme="minorHAnsi" w:cstheme="minorHAnsi"/>
          <w:sz w:val="24"/>
        </w:rPr>
        <w:t>dministrator may say “no” if the event is not detailed under clause 60.1.</w:t>
      </w:r>
      <w:r>
        <w:rPr>
          <w:rFonts w:asciiTheme="minorHAnsi" w:hAnsiTheme="minorHAnsi" w:cstheme="minorHAnsi"/>
          <w:sz w:val="24"/>
        </w:rPr>
        <w:t xml:space="preserve"> Usually they will</w:t>
      </w:r>
      <w:r w:rsidR="008440D5">
        <w:rPr>
          <w:rFonts w:asciiTheme="minorHAnsi" w:hAnsiTheme="minorHAnsi" w:cstheme="minorHAnsi"/>
          <w:sz w:val="24"/>
        </w:rPr>
        <w:t xml:space="preserve"> request a quotation for the works required.  The contractors in most cases has 3 weeks to submit a quotation. </w:t>
      </w:r>
    </w:p>
    <w:p w:rsidR="008440D5" w:rsidRDefault="001776DC">
      <w:pPr>
        <w:rPr>
          <w:rFonts w:asciiTheme="minorHAnsi" w:hAnsiTheme="minorHAnsi" w:cstheme="minorHAnsi"/>
          <w:sz w:val="24"/>
        </w:rPr>
      </w:pPr>
      <w:r>
        <w:rPr>
          <w:rFonts w:asciiTheme="minorHAnsi" w:hAnsiTheme="minorHAnsi" w:cstheme="minorHAnsi"/>
          <w:sz w:val="24"/>
        </w:rPr>
        <w:t>The contract administrator</w:t>
      </w:r>
      <w:r w:rsidR="00DF2D18">
        <w:rPr>
          <w:rFonts w:asciiTheme="minorHAnsi" w:hAnsiTheme="minorHAnsi" w:cstheme="minorHAnsi"/>
          <w:sz w:val="24"/>
        </w:rPr>
        <w:t xml:space="preserve"> will then</w:t>
      </w:r>
      <w:r w:rsidR="004E34C0">
        <w:rPr>
          <w:rFonts w:asciiTheme="minorHAnsi" w:hAnsiTheme="minorHAnsi" w:cstheme="minorHAnsi"/>
          <w:sz w:val="24"/>
        </w:rPr>
        <w:t xml:space="preserve"> take it into consideration and</w:t>
      </w:r>
      <w:r w:rsidR="00DF2D18">
        <w:rPr>
          <w:rFonts w:asciiTheme="minorHAnsi" w:hAnsiTheme="minorHAnsi" w:cstheme="minorHAnsi"/>
          <w:sz w:val="24"/>
        </w:rPr>
        <w:t xml:space="preserve"> </w:t>
      </w:r>
      <w:r w:rsidR="004E34C0">
        <w:rPr>
          <w:rFonts w:asciiTheme="minorHAnsi" w:hAnsiTheme="minorHAnsi" w:cstheme="minorHAnsi"/>
          <w:sz w:val="24"/>
        </w:rPr>
        <w:t>discuss it with the client</w:t>
      </w:r>
      <w:r w:rsidR="0020226E">
        <w:rPr>
          <w:rFonts w:asciiTheme="minorHAnsi" w:hAnsiTheme="minorHAnsi" w:cstheme="minorHAnsi"/>
          <w:sz w:val="24"/>
        </w:rPr>
        <w:t xml:space="preserve"> if required</w:t>
      </w:r>
      <w:r w:rsidR="004E34C0">
        <w:rPr>
          <w:rFonts w:asciiTheme="minorHAnsi" w:hAnsiTheme="minorHAnsi" w:cstheme="minorHAnsi"/>
          <w:sz w:val="24"/>
        </w:rPr>
        <w:t xml:space="preserve">. </w:t>
      </w:r>
    </w:p>
    <w:p w:rsidR="008440D5" w:rsidRDefault="008440D5">
      <w:pPr>
        <w:rPr>
          <w:rFonts w:asciiTheme="minorHAnsi" w:hAnsiTheme="minorHAnsi" w:cstheme="minorHAnsi"/>
          <w:sz w:val="24"/>
        </w:rPr>
      </w:pPr>
    </w:p>
    <w:p w:rsidR="00C066EB" w:rsidRDefault="004E34C0">
      <w:pPr>
        <w:rPr>
          <w:rFonts w:asciiTheme="minorHAnsi" w:hAnsiTheme="minorHAnsi" w:cstheme="minorHAnsi"/>
          <w:sz w:val="24"/>
        </w:rPr>
      </w:pPr>
      <w:r>
        <w:rPr>
          <w:rFonts w:asciiTheme="minorHAnsi" w:hAnsiTheme="minorHAnsi" w:cstheme="minorHAnsi"/>
          <w:sz w:val="24"/>
        </w:rPr>
        <w:t>Dependent on the size</w:t>
      </w:r>
      <w:r w:rsidR="00DF2D18">
        <w:rPr>
          <w:rFonts w:asciiTheme="minorHAnsi" w:hAnsiTheme="minorHAnsi" w:cstheme="minorHAnsi"/>
          <w:sz w:val="24"/>
        </w:rPr>
        <w:t xml:space="preserve"> and impact</w:t>
      </w:r>
      <w:r>
        <w:rPr>
          <w:rFonts w:asciiTheme="minorHAnsi" w:hAnsiTheme="minorHAnsi" w:cstheme="minorHAnsi"/>
          <w:sz w:val="24"/>
        </w:rPr>
        <w:t xml:space="preserve"> of the variation a meeting may be held. During the meeting the contractor, contract administrator and </w:t>
      </w:r>
      <w:r w:rsidR="00DF2D18">
        <w:rPr>
          <w:rFonts w:asciiTheme="minorHAnsi" w:hAnsiTheme="minorHAnsi" w:cstheme="minorHAnsi"/>
          <w:sz w:val="24"/>
        </w:rPr>
        <w:t xml:space="preserve">sometimes the </w:t>
      </w:r>
      <w:r>
        <w:rPr>
          <w:rFonts w:asciiTheme="minorHAnsi" w:hAnsiTheme="minorHAnsi" w:cstheme="minorHAnsi"/>
          <w:sz w:val="24"/>
        </w:rPr>
        <w:t>client will all be present to discuss the following questions;</w:t>
      </w:r>
    </w:p>
    <w:p w:rsidR="004E34C0" w:rsidRDefault="004E34C0"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Why is there a need for the variation?</w:t>
      </w:r>
    </w:p>
    <w:p w:rsidR="004E34C0" w:rsidRDefault="004E34C0"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Why was this not foreseen prior to the commencement of work?</w:t>
      </w:r>
    </w:p>
    <w:p w:rsidR="004E34C0" w:rsidRDefault="004E34C0"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Who is liable to receive the costs?</w:t>
      </w:r>
    </w:p>
    <w:p w:rsidR="004E34C0" w:rsidRDefault="004E34C0"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Is there anything else that can be done?</w:t>
      </w:r>
    </w:p>
    <w:p w:rsidR="004E34C0" w:rsidRDefault="004E34C0"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Will the implementation of the variation cause further issues?</w:t>
      </w:r>
    </w:p>
    <w:p w:rsidR="004E34C0" w:rsidRDefault="004E34C0" w:rsidP="004E34C0">
      <w:pPr>
        <w:pStyle w:val="ListParagraph"/>
        <w:ind w:left="1080"/>
        <w:rPr>
          <w:rFonts w:asciiTheme="minorHAnsi" w:hAnsiTheme="minorHAnsi" w:cstheme="minorHAnsi"/>
          <w:sz w:val="24"/>
        </w:rPr>
      </w:pPr>
    </w:p>
    <w:p w:rsidR="004E34C0" w:rsidRDefault="004E34C0" w:rsidP="004E34C0">
      <w:pPr>
        <w:pStyle w:val="ListParagraph"/>
        <w:ind w:left="1080"/>
        <w:rPr>
          <w:rFonts w:asciiTheme="minorHAnsi" w:hAnsiTheme="minorHAnsi" w:cstheme="minorHAnsi"/>
          <w:sz w:val="24"/>
        </w:rPr>
      </w:pPr>
      <w:r>
        <w:rPr>
          <w:rFonts w:asciiTheme="minorHAnsi" w:hAnsiTheme="minorHAnsi" w:cstheme="minorHAnsi"/>
          <w:sz w:val="24"/>
        </w:rPr>
        <w:t>They will also discuss;</w:t>
      </w:r>
    </w:p>
    <w:p w:rsidR="004E34C0" w:rsidRPr="005B133E" w:rsidRDefault="004E34C0" w:rsidP="005B133E">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Any disputes that may arise </w:t>
      </w:r>
    </w:p>
    <w:p w:rsidR="00D031C5" w:rsidRDefault="00D031C5" w:rsidP="004E34C0">
      <w:pPr>
        <w:pStyle w:val="ListParagraph"/>
        <w:numPr>
          <w:ilvl w:val="0"/>
          <w:numId w:val="4"/>
        </w:numPr>
        <w:rPr>
          <w:rFonts w:asciiTheme="minorHAnsi" w:hAnsiTheme="minorHAnsi" w:cstheme="minorHAnsi"/>
          <w:sz w:val="24"/>
        </w:rPr>
      </w:pPr>
      <w:r>
        <w:rPr>
          <w:rFonts w:asciiTheme="minorHAnsi" w:hAnsiTheme="minorHAnsi" w:cstheme="minorHAnsi"/>
          <w:sz w:val="24"/>
        </w:rPr>
        <w:t>Progression of work</w:t>
      </w:r>
    </w:p>
    <w:p w:rsidR="004E34C0" w:rsidRPr="00D031C5" w:rsidRDefault="004E34C0" w:rsidP="00D031C5">
      <w:pPr>
        <w:rPr>
          <w:rFonts w:asciiTheme="minorHAnsi" w:hAnsiTheme="minorHAnsi" w:cstheme="minorHAnsi"/>
          <w:sz w:val="24"/>
        </w:rPr>
      </w:pPr>
    </w:p>
    <w:p w:rsidR="008440D5" w:rsidRDefault="00DF2D18">
      <w:pPr>
        <w:rPr>
          <w:rFonts w:asciiTheme="minorHAnsi" w:hAnsiTheme="minorHAnsi" w:cstheme="minorHAnsi"/>
          <w:sz w:val="24"/>
        </w:rPr>
      </w:pPr>
      <w:r>
        <w:rPr>
          <w:rFonts w:asciiTheme="minorHAnsi" w:hAnsiTheme="minorHAnsi" w:cstheme="minorHAnsi"/>
          <w:sz w:val="24"/>
        </w:rPr>
        <w:t>The contract administrator is always presen</w:t>
      </w:r>
      <w:r w:rsidR="00BE3C9C">
        <w:rPr>
          <w:rFonts w:asciiTheme="minorHAnsi" w:hAnsiTheme="minorHAnsi" w:cstheme="minorHAnsi"/>
          <w:sz w:val="24"/>
        </w:rPr>
        <w:t xml:space="preserve">t at these meetings as they are required to know of any changes to the schedule of works or amendments to the contract. </w:t>
      </w:r>
    </w:p>
    <w:p w:rsidR="00BE3C9C" w:rsidRDefault="00BE3C9C">
      <w:pPr>
        <w:rPr>
          <w:rFonts w:asciiTheme="minorHAnsi" w:hAnsiTheme="minorHAnsi" w:cstheme="minorHAnsi"/>
          <w:sz w:val="24"/>
        </w:rPr>
      </w:pPr>
      <w:r>
        <w:rPr>
          <w:rFonts w:asciiTheme="minorHAnsi" w:hAnsiTheme="minorHAnsi" w:cstheme="minorHAnsi"/>
          <w:sz w:val="24"/>
        </w:rPr>
        <w:t>Once the meeting has been concluded the Contract Administrator is to action the variation if approved by the client.</w:t>
      </w:r>
      <w:r w:rsidR="001776DC">
        <w:rPr>
          <w:rFonts w:asciiTheme="minorHAnsi" w:hAnsiTheme="minorHAnsi" w:cstheme="minorHAnsi"/>
          <w:sz w:val="24"/>
        </w:rPr>
        <w:t xml:space="preserve"> If the variation is declined then it is up to the contractor to find a different solution to the problem that will satisfy the contract administrator and the client. </w:t>
      </w:r>
      <w:r>
        <w:rPr>
          <w:rFonts w:asciiTheme="minorHAnsi" w:hAnsiTheme="minorHAnsi" w:cstheme="minorHAnsi"/>
          <w:sz w:val="24"/>
        </w:rPr>
        <w:t xml:space="preserve"> </w:t>
      </w:r>
    </w:p>
    <w:p w:rsidR="00FA1F2F" w:rsidRDefault="00BE3C9C">
      <w:pPr>
        <w:rPr>
          <w:rFonts w:asciiTheme="minorHAnsi" w:hAnsiTheme="minorHAnsi" w:cstheme="minorHAnsi"/>
          <w:sz w:val="24"/>
        </w:rPr>
      </w:pPr>
      <w:r>
        <w:rPr>
          <w:rFonts w:asciiTheme="minorHAnsi" w:hAnsiTheme="minorHAnsi" w:cstheme="minorHAnsi"/>
          <w:sz w:val="24"/>
        </w:rPr>
        <w:t>A substantial variation that has a negative effect on the contract sum and programme will require amendment to the contract</w:t>
      </w:r>
      <w:r w:rsidR="00EA0EF5">
        <w:rPr>
          <w:rFonts w:asciiTheme="minorHAnsi" w:hAnsiTheme="minorHAnsi" w:cstheme="minorHAnsi"/>
          <w:sz w:val="24"/>
        </w:rPr>
        <w:t xml:space="preserve">s </w:t>
      </w:r>
      <w:r w:rsidR="00C805C5">
        <w:rPr>
          <w:rFonts w:asciiTheme="minorHAnsi" w:hAnsiTheme="minorHAnsi" w:cstheme="minorHAnsi"/>
          <w:sz w:val="24"/>
        </w:rPr>
        <w:t>programme</w:t>
      </w:r>
      <w:r w:rsidR="00EA0EF5">
        <w:rPr>
          <w:rFonts w:asciiTheme="minorHAnsi" w:hAnsiTheme="minorHAnsi" w:cstheme="minorHAnsi"/>
          <w:sz w:val="24"/>
        </w:rPr>
        <w:t xml:space="preserve"> and cost</w:t>
      </w:r>
      <w:r>
        <w:rPr>
          <w:rFonts w:asciiTheme="minorHAnsi" w:hAnsiTheme="minorHAnsi" w:cstheme="minorHAnsi"/>
          <w:sz w:val="24"/>
        </w:rPr>
        <w:t xml:space="preserve">.  </w:t>
      </w:r>
      <w:r w:rsidR="00FA1F2F">
        <w:rPr>
          <w:rFonts w:asciiTheme="minorHAnsi" w:hAnsiTheme="minorHAnsi" w:cstheme="minorHAnsi"/>
          <w:sz w:val="24"/>
        </w:rPr>
        <w:t xml:space="preserve">As the programme is a key part of an NEC contracts and is legally binding </w:t>
      </w:r>
      <w:r w:rsidR="001776DC">
        <w:rPr>
          <w:rFonts w:asciiTheme="minorHAnsi" w:hAnsiTheme="minorHAnsi" w:cstheme="minorHAnsi"/>
          <w:sz w:val="24"/>
        </w:rPr>
        <w:t xml:space="preserve">then </w:t>
      </w:r>
      <w:r w:rsidR="00FA1F2F">
        <w:rPr>
          <w:rFonts w:asciiTheme="minorHAnsi" w:hAnsiTheme="minorHAnsi" w:cstheme="minorHAnsi"/>
          <w:sz w:val="24"/>
        </w:rPr>
        <w:t>it is the programme that is updated.</w:t>
      </w:r>
    </w:p>
    <w:p w:rsidR="00E36591" w:rsidRDefault="00E36591">
      <w:pPr>
        <w:rPr>
          <w:rFonts w:asciiTheme="minorHAnsi" w:hAnsiTheme="minorHAnsi" w:cstheme="minorHAnsi"/>
          <w:sz w:val="24"/>
        </w:rPr>
      </w:pPr>
    </w:p>
    <w:p w:rsidR="00E36591" w:rsidRDefault="00EA0EF5">
      <w:pPr>
        <w:rPr>
          <w:rFonts w:asciiTheme="minorHAnsi" w:hAnsiTheme="minorHAnsi" w:cstheme="minorHAnsi"/>
          <w:sz w:val="24"/>
        </w:rPr>
      </w:pPr>
      <w:r>
        <w:rPr>
          <w:rFonts w:asciiTheme="minorHAnsi" w:hAnsiTheme="minorHAnsi" w:cstheme="minorHAnsi"/>
          <w:sz w:val="24"/>
        </w:rPr>
        <w:t>Programme is key to NEC and is contractually obligating</w:t>
      </w:r>
    </w:p>
    <w:p w:rsidR="00EA0EF5" w:rsidRDefault="00EA0EF5">
      <w:pPr>
        <w:rPr>
          <w:rFonts w:asciiTheme="minorHAnsi" w:hAnsiTheme="minorHAnsi" w:cstheme="minorHAnsi"/>
          <w:sz w:val="24"/>
        </w:rPr>
      </w:pPr>
    </w:p>
    <w:p w:rsidR="00E36591" w:rsidRPr="00C805C5" w:rsidRDefault="00C805C5">
      <w:pPr>
        <w:rPr>
          <w:rFonts w:asciiTheme="minorHAnsi" w:hAnsiTheme="minorHAnsi" w:cstheme="minorHAnsi"/>
          <w:i/>
          <w:color w:val="7030A0"/>
          <w:sz w:val="24"/>
        </w:rPr>
      </w:pPr>
      <w:r w:rsidRPr="00C805C5">
        <w:rPr>
          <w:rFonts w:ascii="Arial" w:hAnsi="Arial" w:cs="Arial"/>
          <w:i/>
          <w:color w:val="7030A0"/>
          <w:sz w:val="21"/>
          <w:szCs w:val="21"/>
          <w:shd w:val="clear" w:color="auto" w:fill="FFFFFF"/>
        </w:rPr>
        <w:t>“</w:t>
      </w:r>
      <w:r w:rsidRPr="00C805C5">
        <w:rPr>
          <w:rFonts w:ascii="Arial" w:hAnsi="Arial" w:cs="Arial"/>
          <w:i/>
          <w:color w:val="7030A0"/>
          <w:sz w:val="21"/>
          <w:szCs w:val="21"/>
          <w:shd w:val="clear" w:color="auto" w:fill="FFFFFF"/>
        </w:rPr>
        <w:t>It is important to recognise the distinction between the accepted programme regime, found in clauses 31 and 32, and the procedure for adjusting the completion date under the compensation event machinery in clause 60.</w:t>
      </w:r>
      <w:r w:rsidRPr="00C805C5">
        <w:rPr>
          <w:rFonts w:ascii="Arial" w:hAnsi="Arial" w:cs="Arial"/>
          <w:i/>
          <w:color w:val="7030A0"/>
          <w:sz w:val="21"/>
          <w:szCs w:val="21"/>
          <w:shd w:val="clear" w:color="auto" w:fill="FFFFFF"/>
        </w:rPr>
        <w:t xml:space="preserve">” </w:t>
      </w:r>
      <w:sdt>
        <w:sdtPr>
          <w:rPr>
            <w:rFonts w:ascii="Arial" w:hAnsi="Arial" w:cs="Arial"/>
            <w:i/>
            <w:color w:val="7030A0"/>
            <w:sz w:val="21"/>
            <w:szCs w:val="21"/>
            <w:shd w:val="clear" w:color="auto" w:fill="FFFFFF"/>
          </w:rPr>
          <w:id w:val="55822538"/>
          <w:citation/>
        </w:sdtPr>
        <w:sdtContent>
          <w:r w:rsidRPr="00C805C5">
            <w:rPr>
              <w:rFonts w:ascii="Arial" w:hAnsi="Arial" w:cs="Arial"/>
              <w:i/>
              <w:color w:val="7030A0"/>
              <w:sz w:val="21"/>
              <w:szCs w:val="21"/>
              <w:shd w:val="clear" w:color="auto" w:fill="FFFFFF"/>
            </w:rPr>
            <w:fldChar w:fldCharType="begin"/>
          </w:r>
          <w:r w:rsidRPr="00C805C5">
            <w:rPr>
              <w:rFonts w:ascii="Arial" w:hAnsi="Arial" w:cs="Arial"/>
              <w:i/>
              <w:color w:val="7030A0"/>
              <w:sz w:val="21"/>
              <w:szCs w:val="21"/>
              <w:shd w:val="clear" w:color="auto" w:fill="FFFFFF"/>
            </w:rPr>
            <w:instrText xml:space="preserve"> CITATION ALE18 \l 2057 </w:instrText>
          </w:r>
          <w:r w:rsidRPr="00C805C5">
            <w:rPr>
              <w:rFonts w:ascii="Arial" w:hAnsi="Arial" w:cs="Arial"/>
              <w:i/>
              <w:color w:val="7030A0"/>
              <w:sz w:val="21"/>
              <w:szCs w:val="21"/>
              <w:shd w:val="clear" w:color="auto" w:fill="FFFFFF"/>
            </w:rPr>
            <w:fldChar w:fldCharType="separate"/>
          </w:r>
          <w:r w:rsidRPr="00C805C5">
            <w:rPr>
              <w:rFonts w:ascii="Arial" w:hAnsi="Arial" w:cs="Arial"/>
              <w:i/>
              <w:noProof/>
              <w:color w:val="7030A0"/>
              <w:sz w:val="21"/>
              <w:szCs w:val="21"/>
              <w:shd w:val="clear" w:color="auto" w:fill="FFFFFF"/>
            </w:rPr>
            <w:t>(BURTON, 2018)</w:t>
          </w:r>
          <w:r w:rsidRPr="00C805C5">
            <w:rPr>
              <w:rFonts w:ascii="Arial" w:hAnsi="Arial" w:cs="Arial"/>
              <w:i/>
              <w:color w:val="7030A0"/>
              <w:sz w:val="21"/>
              <w:szCs w:val="21"/>
              <w:shd w:val="clear" w:color="auto" w:fill="FFFFFF"/>
            </w:rPr>
            <w:fldChar w:fldCharType="end"/>
          </w:r>
        </w:sdtContent>
      </w:sdt>
      <w:r w:rsidRPr="00C805C5">
        <w:rPr>
          <w:rFonts w:ascii="Arial" w:hAnsi="Arial" w:cs="Arial"/>
          <w:i/>
          <w:color w:val="7030A0"/>
          <w:sz w:val="21"/>
          <w:szCs w:val="21"/>
          <w:shd w:val="clear" w:color="auto" w:fill="FFFFFF"/>
        </w:rPr>
        <w:t>.</w:t>
      </w:r>
    </w:p>
    <w:p w:rsidR="00E36591" w:rsidRDefault="00E36591">
      <w:pPr>
        <w:rPr>
          <w:rFonts w:asciiTheme="minorHAnsi" w:hAnsiTheme="minorHAnsi" w:cstheme="minorHAnsi"/>
          <w:sz w:val="24"/>
        </w:rPr>
      </w:pPr>
    </w:p>
    <w:p w:rsidR="00E36591" w:rsidRDefault="00E36591">
      <w:pPr>
        <w:rPr>
          <w:rFonts w:asciiTheme="minorHAnsi" w:hAnsiTheme="minorHAnsi" w:cstheme="minorHAnsi"/>
          <w:sz w:val="24"/>
        </w:rPr>
      </w:pPr>
    </w:p>
    <w:p w:rsidR="00C066EB" w:rsidRDefault="00C066EB">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p w:rsidR="00D031C5" w:rsidRPr="00D031C5" w:rsidRDefault="00D031C5" w:rsidP="00D031C5">
      <w:pPr>
        <w:rPr>
          <w:rFonts w:asciiTheme="minorHAnsi" w:hAnsiTheme="minorHAnsi" w:cstheme="minorHAnsi"/>
          <w:sz w:val="24"/>
        </w:rPr>
      </w:pPr>
    </w:p>
    <w:bookmarkStart w:id="5" w:name="_Toc14176422" w:displacedByCustomXml="next"/>
    <w:sdt>
      <w:sdtPr>
        <w:id w:val="-263836906"/>
        <w:docPartObj>
          <w:docPartGallery w:val="Bibliographies"/>
          <w:docPartUnique/>
        </w:docPartObj>
      </w:sdtPr>
      <w:sdtEndPr>
        <w:rPr>
          <w:rFonts w:ascii="Times New Roman" w:eastAsia="Times New Roman" w:hAnsi="Times New Roman" w:cs="Times New Roman"/>
          <w:b w:val="0"/>
          <w:sz w:val="20"/>
          <w:szCs w:val="20"/>
        </w:rPr>
      </w:sdtEndPr>
      <w:sdtContent>
        <w:p w:rsidR="00E343EF" w:rsidRDefault="00E343EF">
          <w:pPr>
            <w:pStyle w:val="Heading1"/>
          </w:pPr>
          <w:r>
            <w:t>References</w:t>
          </w:r>
          <w:bookmarkEnd w:id="5"/>
        </w:p>
        <w:sdt>
          <w:sdtPr>
            <w:id w:val="-573587230"/>
            <w:bibliography/>
          </w:sdtPr>
          <w:sdtContent>
            <w:p w:rsidR="00E343EF" w:rsidRDefault="00E343EF" w:rsidP="00E343EF">
              <w:pPr>
                <w:pStyle w:val="Bibliography"/>
                <w:rPr>
                  <w:noProof/>
                  <w:sz w:val="24"/>
                  <w:szCs w:val="24"/>
                </w:rPr>
              </w:pPr>
              <w:r>
                <w:fldChar w:fldCharType="begin"/>
              </w:r>
              <w:r>
                <w:instrText xml:space="preserve"> BIBLIOGRAPHY </w:instrText>
              </w:r>
              <w:r>
                <w:fldChar w:fldCharType="separate"/>
              </w:r>
              <w:r>
                <w:rPr>
                  <w:noProof/>
                </w:rPr>
                <w:t xml:space="preserve">BURTON, A., 2018. </w:t>
              </w:r>
              <w:r>
                <w:rPr>
                  <w:i/>
                  <w:iCs/>
                  <w:noProof/>
                </w:rPr>
                <w:t xml:space="preserve">Additional time in ECC – a practical approach. </w:t>
              </w:r>
              <w:r>
                <w:rPr>
                  <w:noProof/>
                </w:rPr>
                <w:t xml:space="preserve">[Online] </w:t>
              </w:r>
              <w:r>
                <w:rPr>
                  <w:noProof/>
                </w:rPr>
                <w:br/>
                <w:t xml:space="preserve">Available at: </w:t>
              </w:r>
              <w:r>
                <w:rPr>
                  <w:noProof/>
                  <w:u w:val="single"/>
                </w:rPr>
                <w:t>https://www.neccontract.com/About-NEC/News-Media/Additional-time-in-ECC-%E2%80%93-a-practical-approach</w:t>
              </w:r>
              <w:r>
                <w:rPr>
                  <w:noProof/>
                </w:rPr>
                <w:br/>
                <w:t>[Accessed 16 07 2019].</w:t>
              </w:r>
            </w:p>
            <w:p w:rsidR="00E343EF" w:rsidRDefault="00E343EF" w:rsidP="00E343EF">
              <w:pPr>
                <w:pStyle w:val="Bibliography"/>
                <w:rPr>
                  <w:noProof/>
                </w:rPr>
              </w:pPr>
              <w:r>
                <w:rPr>
                  <w:noProof/>
                </w:rPr>
                <w:t xml:space="preserve">Designing Buildings Wiki, 2019. </w:t>
              </w:r>
              <w:r>
                <w:rPr>
                  <w:i/>
                  <w:iCs/>
                  <w:noProof/>
                </w:rPr>
                <w:t xml:space="preserve">Contract administrator for construction contracts. </w:t>
              </w:r>
              <w:r>
                <w:rPr>
                  <w:noProof/>
                </w:rPr>
                <w:t xml:space="preserve">[Online] </w:t>
              </w:r>
              <w:r>
                <w:rPr>
                  <w:noProof/>
                </w:rPr>
                <w:br/>
                <w:t xml:space="preserve">Available at: </w:t>
              </w:r>
              <w:r>
                <w:rPr>
                  <w:noProof/>
                  <w:u w:val="single"/>
                </w:rPr>
                <w:t>https://www.designingbuildings.co.uk/wiki/Contract_administrator_for_construction_contracts</w:t>
              </w:r>
              <w:r>
                <w:rPr>
                  <w:noProof/>
                </w:rPr>
                <w:br/>
                <w:t>[Accessed 15 07 2019].</w:t>
              </w:r>
            </w:p>
            <w:p w:rsidR="00E343EF" w:rsidRDefault="00E343EF" w:rsidP="00E343EF">
              <w:pPr>
                <w:pStyle w:val="Bibliography"/>
                <w:rPr>
                  <w:noProof/>
                </w:rPr>
              </w:pPr>
              <w:r>
                <w:rPr>
                  <w:noProof/>
                </w:rPr>
                <w:t xml:space="preserve">RICS, 2018. </w:t>
              </w:r>
              <w:r>
                <w:rPr>
                  <w:i/>
                  <w:iCs/>
                  <w:noProof/>
                </w:rPr>
                <w:t xml:space="preserve">consultations. </w:t>
              </w:r>
              <w:r>
                <w:rPr>
                  <w:noProof/>
                </w:rPr>
                <w:t xml:space="preserve">[Online] </w:t>
              </w:r>
              <w:r>
                <w:rPr>
                  <w:noProof/>
                </w:rPr>
                <w:br/>
                <w:t xml:space="preserve">Available at: </w:t>
              </w:r>
              <w:r>
                <w:rPr>
                  <w:noProof/>
                  <w:u w:val="single"/>
                </w:rPr>
                <w:t>https://consultations.rics.org/gf2.ti/f/929794/37080357.1/PDF/-/1_RICS_Standard_Form_of_Consultants_Appointment.pdf</w:t>
              </w:r>
              <w:r>
                <w:rPr>
                  <w:noProof/>
                </w:rPr>
                <w:br/>
                <w:t>[Accessed 16 07 2019].</w:t>
              </w:r>
            </w:p>
            <w:p w:rsidR="00E343EF" w:rsidRDefault="00E343EF" w:rsidP="00E343EF">
              <w:r>
                <w:rPr>
                  <w:b/>
                  <w:bCs/>
                  <w:noProof/>
                </w:rPr>
                <w:fldChar w:fldCharType="end"/>
              </w:r>
            </w:p>
          </w:sdtContent>
        </w:sdt>
      </w:sdtContent>
    </w:sdt>
    <w:p w:rsidR="00D031C5" w:rsidRPr="00D031C5" w:rsidRDefault="00D031C5" w:rsidP="00D031C5">
      <w:pPr>
        <w:rPr>
          <w:rFonts w:asciiTheme="minorHAnsi" w:hAnsiTheme="minorHAnsi" w:cstheme="minorHAnsi"/>
          <w:sz w:val="24"/>
        </w:rPr>
      </w:pPr>
    </w:p>
    <w:p w:rsidR="00D031C5" w:rsidRDefault="00D031C5" w:rsidP="00D031C5">
      <w:pPr>
        <w:rPr>
          <w:rFonts w:asciiTheme="minorHAnsi" w:hAnsiTheme="minorHAnsi" w:cstheme="minorHAnsi"/>
          <w:sz w:val="24"/>
        </w:rPr>
      </w:pPr>
    </w:p>
    <w:p w:rsidR="00C066EB" w:rsidRPr="00D031C5" w:rsidRDefault="00D031C5" w:rsidP="00D031C5">
      <w:pPr>
        <w:tabs>
          <w:tab w:val="left" w:pos="1815"/>
        </w:tabs>
        <w:rPr>
          <w:rFonts w:asciiTheme="minorHAnsi" w:hAnsiTheme="minorHAnsi" w:cstheme="minorHAnsi"/>
          <w:sz w:val="24"/>
        </w:rPr>
      </w:pPr>
      <w:r>
        <w:rPr>
          <w:rFonts w:asciiTheme="minorHAnsi" w:hAnsiTheme="minorHAnsi" w:cstheme="minorHAnsi"/>
          <w:sz w:val="24"/>
        </w:rPr>
        <w:tab/>
      </w:r>
    </w:p>
    <w:sectPr w:rsidR="00C066EB" w:rsidRPr="00D031C5" w:rsidSect="00E343E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3EF" w:rsidRDefault="00E343EF" w:rsidP="00E343EF">
      <w:r>
        <w:separator/>
      </w:r>
    </w:p>
  </w:endnote>
  <w:endnote w:type="continuationSeparator" w:id="0">
    <w:p w:rsidR="00E343EF" w:rsidRDefault="00E343EF" w:rsidP="00E34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1741961"/>
      <w:docPartObj>
        <w:docPartGallery w:val="Page Numbers (Bottom of Page)"/>
        <w:docPartUnique/>
      </w:docPartObj>
    </w:sdtPr>
    <w:sdtEndPr>
      <w:rPr>
        <w:color w:val="7F7F7F" w:themeColor="background1" w:themeShade="7F"/>
        <w:spacing w:val="60"/>
      </w:rPr>
    </w:sdtEndPr>
    <w:sdtContent>
      <w:p w:rsidR="00E343EF" w:rsidRDefault="00E343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rsidR="00E343EF" w:rsidRDefault="00E34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3EF" w:rsidRDefault="00E343EF" w:rsidP="00E343EF">
      <w:r>
        <w:separator/>
      </w:r>
    </w:p>
  </w:footnote>
  <w:footnote w:type="continuationSeparator" w:id="0">
    <w:p w:rsidR="00E343EF" w:rsidRDefault="00E343EF" w:rsidP="00E34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30B59"/>
    <w:multiLevelType w:val="hybridMultilevel"/>
    <w:tmpl w:val="0A50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35D1A"/>
    <w:multiLevelType w:val="hybridMultilevel"/>
    <w:tmpl w:val="B7E8F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1173F6"/>
    <w:multiLevelType w:val="hybridMultilevel"/>
    <w:tmpl w:val="1BF4E0A2"/>
    <w:lvl w:ilvl="0" w:tplc="AD3C8BD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731BBF"/>
    <w:multiLevelType w:val="hybridMultilevel"/>
    <w:tmpl w:val="3050B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9405D4"/>
    <w:multiLevelType w:val="hybridMultilevel"/>
    <w:tmpl w:val="3AFC6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02E1212"/>
    <w:multiLevelType w:val="hybridMultilevel"/>
    <w:tmpl w:val="419A42D8"/>
    <w:lvl w:ilvl="0" w:tplc="AD3C8BD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0D6FE6"/>
    <w:multiLevelType w:val="hybridMultilevel"/>
    <w:tmpl w:val="3CE8E8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0A10E5"/>
    <w:multiLevelType w:val="hybridMultilevel"/>
    <w:tmpl w:val="14B85D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B60164"/>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5726582"/>
    <w:multiLevelType w:val="hybridMultilevel"/>
    <w:tmpl w:val="D4F2FE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6"/>
  </w:num>
  <w:num w:numId="5">
    <w:abstractNumId w:val="10"/>
  </w:num>
  <w:num w:numId="6">
    <w:abstractNumId w:val="4"/>
  </w:num>
  <w:num w:numId="7">
    <w:abstractNumId w:val="8"/>
  </w:num>
  <w:num w:numId="8">
    <w:abstractNumId w:val="7"/>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D59"/>
    <w:rsid w:val="00020F2E"/>
    <w:rsid w:val="000679DC"/>
    <w:rsid w:val="00147368"/>
    <w:rsid w:val="001776DC"/>
    <w:rsid w:val="0020226E"/>
    <w:rsid w:val="003C6C20"/>
    <w:rsid w:val="003F0F28"/>
    <w:rsid w:val="00424279"/>
    <w:rsid w:val="004E34C0"/>
    <w:rsid w:val="005B133E"/>
    <w:rsid w:val="007734F3"/>
    <w:rsid w:val="008440D5"/>
    <w:rsid w:val="009156F7"/>
    <w:rsid w:val="00980BCA"/>
    <w:rsid w:val="009810D0"/>
    <w:rsid w:val="00B12CBD"/>
    <w:rsid w:val="00BA58C2"/>
    <w:rsid w:val="00BE3C9C"/>
    <w:rsid w:val="00C066EB"/>
    <w:rsid w:val="00C805C5"/>
    <w:rsid w:val="00CB1999"/>
    <w:rsid w:val="00D031C5"/>
    <w:rsid w:val="00DB4D59"/>
    <w:rsid w:val="00DF2D18"/>
    <w:rsid w:val="00E2094F"/>
    <w:rsid w:val="00E343EF"/>
    <w:rsid w:val="00E36591"/>
    <w:rsid w:val="00EA0EF5"/>
    <w:rsid w:val="00FA1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096F"/>
  <w15:chartTrackingRefBased/>
  <w15:docId w15:val="{AA616F2F-BFB4-4E14-985F-2B1EA4C6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8C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343EF"/>
    <w:pPr>
      <w:keepNext/>
      <w:keepLines/>
      <w:spacing w:before="240"/>
      <w:outlineLvl w:val="0"/>
    </w:pPr>
    <w:rPr>
      <w:rFonts w:asciiTheme="minorHAnsi" w:eastAsiaTheme="majorEastAsia" w:hAnsiTheme="minorHAnsi"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8C2"/>
    <w:pPr>
      <w:ind w:left="720"/>
      <w:contextualSpacing/>
    </w:pPr>
  </w:style>
  <w:style w:type="character" w:styleId="Hyperlink">
    <w:name w:val="Hyperlink"/>
    <w:basedOn w:val="DefaultParagraphFont"/>
    <w:uiPriority w:val="99"/>
    <w:unhideWhenUsed/>
    <w:rsid w:val="00E36591"/>
    <w:rPr>
      <w:color w:val="0000FF"/>
      <w:u w:val="single"/>
    </w:rPr>
  </w:style>
  <w:style w:type="character" w:styleId="Emphasis">
    <w:name w:val="Emphasis"/>
    <w:basedOn w:val="DefaultParagraphFont"/>
    <w:uiPriority w:val="20"/>
    <w:qFormat/>
    <w:rsid w:val="003C6C20"/>
    <w:rPr>
      <w:i/>
      <w:iCs/>
    </w:rPr>
  </w:style>
  <w:style w:type="character" w:customStyle="1" w:styleId="Heading1Char">
    <w:name w:val="Heading 1 Char"/>
    <w:basedOn w:val="DefaultParagraphFont"/>
    <w:link w:val="Heading1"/>
    <w:uiPriority w:val="9"/>
    <w:rsid w:val="00E343EF"/>
    <w:rPr>
      <w:rFonts w:eastAsiaTheme="majorEastAsia" w:cstheme="majorBidi"/>
      <w:b/>
      <w:sz w:val="24"/>
      <w:szCs w:val="32"/>
      <w:lang w:eastAsia="en-GB"/>
    </w:rPr>
  </w:style>
  <w:style w:type="paragraph" w:styleId="TOCHeading">
    <w:name w:val="TOC Heading"/>
    <w:basedOn w:val="Heading1"/>
    <w:next w:val="Normal"/>
    <w:uiPriority w:val="39"/>
    <w:unhideWhenUsed/>
    <w:qFormat/>
    <w:rsid w:val="00E343EF"/>
    <w:pPr>
      <w:spacing w:line="259" w:lineRule="auto"/>
      <w:outlineLvl w:val="9"/>
    </w:pPr>
    <w:rPr>
      <w:lang w:val="en-US" w:eastAsia="en-US"/>
    </w:rPr>
  </w:style>
  <w:style w:type="paragraph" w:styleId="TOC1">
    <w:name w:val="toc 1"/>
    <w:basedOn w:val="Normal"/>
    <w:next w:val="Normal"/>
    <w:autoRedefine/>
    <w:uiPriority w:val="39"/>
    <w:unhideWhenUsed/>
    <w:rsid w:val="00E343EF"/>
    <w:pPr>
      <w:spacing w:after="100"/>
    </w:pPr>
  </w:style>
  <w:style w:type="paragraph" w:styleId="Header">
    <w:name w:val="header"/>
    <w:basedOn w:val="Normal"/>
    <w:link w:val="HeaderChar"/>
    <w:uiPriority w:val="99"/>
    <w:unhideWhenUsed/>
    <w:rsid w:val="00E343EF"/>
    <w:pPr>
      <w:tabs>
        <w:tab w:val="center" w:pos="4513"/>
        <w:tab w:val="right" w:pos="9026"/>
      </w:tabs>
    </w:pPr>
  </w:style>
  <w:style w:type="character" w:customStyle="1" w:styleId="HeaderChar">
    <w:name w:val="Header Char"/>
    <w:basedOn w:val="DefaultParagraphFont"/>
    <w:link w:val="Header"/>
    <w:uiPriority w:val="99"/>
    <w:rsid w:val="00E343E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343EF"/>
    <w:pPr>
      <w:tabs>
        <w:tab w:val="center" w:pos="4513"/>
        <w:tab w:val="right" w:pos="9026"/>
      </w:tabs>
    </w:pPr>
  </w:style>
  <w:style w:type="character" w:customStyle="1" w:styleId="FooterChar">
    <w:name w:val="Footer Char"/>
    <w:basedOn w:val="DefaultParagraphFont"/>
    <w:link w:val="Footer"/>
    <w:uiPriority w:val="99"/>
    <w:rsid w:val="00E343EF"/>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E34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244022">
      <w:bodyDiv w:val="1"/>
      <w:marLeft w:val="0"/>
      <w:marRight w:val="0"/>
      <w:marTop w:val="0"/>
      <w:marBottom w:val="0"/>
      <w:divBdr>
        <w:top w:val="none" w:sz="0" w:space="0" w:color="auto"/>
        <w:left w:val="none" w:sz="0" w:space="0" w:color="auto"/>
        <w:bottom w:val="none" w:sz="0" w:space="0" w:color="auto"/>
        <w:right w:val="none" w:sz="0" w:space="0" w:color="auto"/>
      </w:divBdr>
    </w:div>
    <w:div w:id="671832433">
      <w:bodyDiv w:val="1"/>
      <w:marLeft w:val="0"/>
      <w:marRight w:val="0"/>
      <w:marTop w:val="0"/>
      <w:marBottom w:val="0"/>
      <w:divBdr>
        <w:top w:val="none" w:sz="0" w:space="0" w:color="auto"/>
        <w:left w:val="none" w:sz="0" w:space="0" w:color="auto"/>
        <w:bottom w:val="none" w:sz="0" w:space="0" w:color="auto"/>
        <w:right w:val="none" w:sz="0" w:space="0" w:color="auto"/>
      </w:divBdr>
    </w:div>
    <w:div w:id="912424157">
      <w:bodyDiv w:val="1"/>
      <w:marLeft w:val="0"/>
      <w:marRight w:val="0"/>
      <w:marTop w:val="0"/>
      <w:marBottom w:val="0"/>
      <w:divBdr>
        <w:top w:val="none" w:sz="0" w:space="0" w:color="auto"/>
        <w:left w:val="none" w:sz="0" w:space="0" w:color="auto"/>
        <w:bottom w:val="none" w:sz="0" w:space="0" w:color="auto"/>
        <w:right w:val="none" w:sz="0" w:space="0" w:color="auto"/>
      </w:divBdr>
    </w:div>
    <w:div w:id="1591238146">
      <w:bodyDiv w:val="1"/>
      <w:marLeft w:val="0"/>
      <w:marRight w:val="0"/>
      <w:marTop w:val="0"/>
      <w:marBottom w:val="0"/>
      <w:divBdr>
        <w:top w:val="none" w:sz="0" w:space="0" w:color="auto"/>
        <w:left w:val="none" w:sz="0" w:space="0" w:color="auto"/>
        <w:bottom w:val="none" w:sz="0" w:space="0" w:color="auto"/>
        <w:right w:val="none" w:sz="0" w:space="0" w:color="auto"/>
      </w:divBdr>
    </w:div>
    <w:div w:id="162878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RIC18</b:Tag>
    <b:SourceType>DocumentFromInternetSite</b:SourceType>
    <b:Guid>{831ECDF6-0BC0-4352-BC89-2B60F8E975A1}</b:Guid>
    <b:Title>consultations</b:Title>
    <b:Year>2018</b:Year>
    <b:YearAccessed>2019</b:YearAccessed>
    <b:MonthAccessed>07</b:MonthAccessed>
    <b:DayAccessed>16</b:DayAccessed>
    <b:URL>https://consultations.rics.org/gf2.ti/f/929794/37080357.1/PDF/-/1_RICS_Standard_Form_of_Consultants_Appointment.pdf</b:URL>
    <b:Author>
      <b:Author>
        <b:Corporate>RICS</b:Corporate>
      </b:Author>
    </b:Author>
    <b:RefOrder>2</b:RefOrder>
  </b:Source>
  <b:Source>
    <b:Tag>Des19</b:Tag>
    <b:SourceType>InternetSite</b:SourceType>
    <b:Guid>{BE823429-DF46-43E0-B735-E6DBD9DE557A}</b:Guid>
    <b:Title>Contract administrator for construction contracts</b:Title>
    <b:Year>2019</b:Year>
    <b:YearAccessed>2019</b:YearAccessed>
    <b:MonthAccessed>07</b:MonthAccessed>
    <b:DayAccessed>15</b:DayAccessed>
    <b:URL>https://www.designingbuildings.co.uk/wiki/Contract_administrator_for_construction_contracts</b:URL>
    <b:Author>
      <b:Author>
        <b:Corporate>Designing Buildings Wiki</b:Corporate>
      </b:Author>
    </b:Author>
    <b:RefOrder>1</b:RefOrder>
  </b:Source>
  <b:Source>
    <b:Tag>ALE18</b:Tag>
    <b:SourceType>InternetSite</b:SourceType>
    <b:Guid>{6CAFB49F-01E4-49C8-A94F-493B729C7C95}</b:Guid>
    <b:Author>
      <b:Author>
        <b:NameList>
          <b:Person>
            <b:Last>BURTON</b:Last>
            <b:First>ALEX</b:First>
          </b:Person>
        </b:NameList>
      </b:Author>
    </b:Author>
    <b:Title>Additional time in ECC – a practical approach</b:Title>
    <b:Year>2018</b:Year>
    <b:YearAccessed>2019</b:YearAccessed>
    <b:MonthAccessed>07</b:MonthAccessed>
    <b:DayAccessed>16</b:DayAccessed>
    <b:URL>https://www.neccontract.com/About-NEC/News-Media/Additional-time-in-ECC-%E2%80%93-a-practical-approach</b:URL>
    <b:RefOrder>3</b:RefOrder>
  </b:Source>
</b:Sources>
</file>

<file path=customXml/itemProps1.xml><?xml version="1.0" encoding="utf-8"?>
<ds:datastoreItem xmlns:ds="http://schemas.openxmlformats.org/officeDocument/2006/customXml" ds:itemID="{77026DF4-69B4-498B-9F6C-9E2F213E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Dugay (P149833)</dc:creator>
  <cp:keywords/>
  <dc:description/>
  <cp:lastModifiedBy>Sean Dugay (P149833)</cp:lastModifiedBy>
  <cp:revision>6</cp:revision>
  <dcterms:created xsi:type="dcterms:W3CDTF">2019-07-15T12:07:00Z</dcterms:created>
  <dcterms:modified xsi:type="dcterms:W3CDTF">2019-07-16T12:33:00Z</dcterms:modified>
</cp:coreProperties>
</file>