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644F" w:rsidRPr="007E7E2C" w:rsidRDefault="008D644F" w:rsidP="007E7E2C">
      <w:pPr>
        <w:spacing w:line="480" w:lineRule="auto"/>
        <w:jc w:val="center"/>
        <w:rPr>
          <w:rStyle w:val="Strong"/>
          <w:rFonts w:ascii="Times New Roman" w:hAnsi="Times New Roman" w:cs="Times New Roman"/>
          <w:sz w:val="24"/>
          <w:szCs w:val="24"/>
        </w:rPr>
      </w:pPr>
    </w:p>
    <w:p w:rsidR="008D644F" w:rsidRPr="007E7E2C" w:rsidRDefault="008D644F" w:rsidP="007E7E2C">
      <w:pPr>
        <w:spacing w:line="480" w:lineRule="auto"/>
        <w:jc w:val="center"/>
        <w:rPr>
          <w:rStyle w:val="Strong"/>
          <w:rFonts w:ascii="Times New Roman" w:hAnsi="Times New Roman" w:cs="Times New Roman"/>
          <w:sz w:val="24"/>
          <w:szCs w:val="24"/>
        </w:rPr>
      </w:pPr>
    </w:p>
    <w:p w:rsidR="008D644F" w:rsidRPr="007E7E2C" w:rsidRDefault="008D644F" w:rsidP="007E7E2C">
      <w:pPr>
        <w:spacing w:line="480" w:lineRule="auto"/>
        <w:jc w:val="center"/>
        <w:rPr>
          <w:rStyle w:val="Strong"/>
          <w:rFonts w:ascii="Times New Roman" w:hAnsi="Times New Roman" w:cs="Times New Roman"/>
          <w:sz w:val="24"/>
          <w:szCs w:val="24"/>
        </w:rPr>
      </w:pPr>
    </w:p>
    <w:p w:rsidR="008D644F" w:rsidRPr="007E7E2C" w:rsidRDefault="00D5317F" w:rsidP="007E7E2C">
      <w:pPr>
        <w:spacing w:line="480" w:lineRule="auto"/>
        <w:jc w:val="center"/>
        <w:rPr>
          <w:rStyle w:val="Strong"/>
          <w:rFonts w:ascii="Times New Roman" w:hAnsi="Times New Roman" w:cs="Times New Roman"/>
          <w:b w:val="0"/>
          <w:bCs w:val="0"/>
          <w:sz w:val="24"/>
          <w:szCs w:val="24"/>
        </w:rPr>
      </w:pPr>
      <w:r w:rsidRPr="007E7E2C">
        <w:rPr>
          <w:rFonts w:ascii="Times New Roman" w:hAnsi="Times New Roman" w:cs="Times New Roman"/>
          <w:b/>
          <w:bCs/>
          <w:sz w:val="24"/>
          <w:szCs w:val="24"/>
        </w:rPr>
        <w:t>A Critical Examination of Schizophrenia in ICD-11</w:t>
      </w:r>
    </w:p>
    <w:p w:rsidR="008D644F" w:rsidRPr="007E7E2C" w:rsidRDefault="008D644F" w:rsidP="007E7E2C">
      <w:pPr>
        <w:spacing w:line="480" w:lineRule="auto"/>
        <w:jc w:val="center"/>
        <w:rPr>
          <w:rStyle w:val="Strong"/>
          <w:rFonts w:ascii="Times New Roman" w:hAnsi="Times New Roman" w:cs="Times New Roman"/>
          <w:sz w:val="24"/>
          <w:szCs w:val="24"/>
        </w:rPr>
      </w:pPr>
    </w:p>
    <w:p w:rsidR="008D644F" w:rsidRPr="007E7E2C" w:rsidRDefault="008D644F" w:rsidP="007E7E2C">
      <w:pPr>
        <w:spacing w:line="480" w:lineRule="auto"/>
        <w:jc w:val="center"/>
        <w:rPr>
          <w:rStyle w:val="Strong"/>
          <w:rFonts w:ascii="Times New Roman" w:hAnsi="Times New Roman" w:cs="Times New Roman"/>
          <w:sz w:val="24"/>
          <w:szCs w:val="24"/>
        </w:rPr>
      </w:pPr>
    </w:p>
    <w:p w:rsidR="008D644F" w:rsidRPr="007E7E2C" w:rsidRDefault="008D644F" w:rsidP="007E7E2C">
      <w:pPr>
        <w:spacing w:line="480" w:lineRule="auto"/>
        <w:jc w:val="center"/>
        <w:rPr>
          <w:rStyle w:val="Strong"/>
          <w:rFonts w:ascii="Times New Roman" w:hAnsi="Times New Roman" w:cs="Times New Roman"/>
          <w:b w:val="0"/>
          <w:bCs w:val="0"/>
          <w:sz w:val="24"/>
          <w:szCs w:val="24"/>
        </w:rPr>
      </w:pPr>
      <w:r w:rsidRPr="007E7E2C">
        <w:rPr>
          <w:rStyle w:val="Strong"/>
          <w:rFonts w:ascii="Times New Roman" w:hAnsi="Times New Roman" w:cs="Times New Roman"/>
          <w:b w:val="0"/>
          <w:bCs w:val="0"/>
          <w:sz w:val="24"/>
          <w:szCs w:val="24"/>
        </w:rPr>
        <w:t>Student Name</w:t>
      </w:r>
      <w:r w:rsidRPr="007E7E2C">
        <w:rPr>
          <w:rFonts w:ascii="Times New Roman" w:hAnsi="Times New Roman" w:cs="Times New Roman"/>
          <w:b/>
          <w:bCs/>
          <w:sz w:val="24"/>
          <w:szCs w:val="24"/>
        </w:rPr>
        <w:br/>
      </w:r>
      <w:r w:rsidRPr="007E7E2C">
        <w:rPr>
          <w:rStyle w:val="Strong"/>
          <w:rFonts w:ascii="Times New Roman" w:hAnsi="Times New Roman" w:cs="Times New Roman"/>
          <w:b w:val="0"/>
          <w:bCs w:val="0"/>
          <w:sz w:val="24"/>
          <w:szCs w:val="24"/>
        </w:rPr>
        <w:t>Student Number</w:t>
      </w:r>
      <w:r w:rsidRPr="007E7E2C">
        <w:rPr>
          <w:rFonts w:ascii="Times New Roman" w:hAnsi="Times New Roman" w:cs="Times New Roman"/>
          <w:b/>
          <w:bCs/>
          <w:sz w:val="24"/>
          <w:szCs w:val="24"/>
        </w:rPr>
        <w:br/>
      </w:r>
      <w:r w:rsidRPr="007E7E2C">
        <w:rPr>
          <w:rStyle w:val="Strong"/>
          <w:rFonts w:ascii="Times New Roman" w:hAnsi="Times New Roman" w:cs="Times New Roman"/>
          <w:b w:val="0"/>
          <w:bCs w:val="0"/>
          <w:sz w:val="24"/>
          <w:szCs w:val="24"/>
        </w:rPr>
        <w:t>Module Code:</w:t>
      </w:r>
      <w:r w:rsidRPr="007E7E2C">
        <w:rPr>
          <w:rFonts w:ascii="Times New Roman" w:hAnsi="Times New Roman" w:cs="Times New Roman"/>
          <w:b/>
          <w:bCs/>
          <w:sz w:val="24"/>
          <w:szCs w:val="24"/>
        </w:rPr>
        <w:t xml:space="preserve"> </w:t>
      </w:r>
      <w:r w:rsidRPr="007E7E2C">
        <w:rPr>
          <w:rFonts w:ascii="Times New Roman" w:hAnsi="Times New Roman" w:cs="Times New Roman"/>
          <w:sz w:val="24"/>
          <w:szCs w:val="24"/>
        </w:rPr>
        <w:t>BMHP6029</w:t>
      </w:r>
      <w:r w:rsidRPr="007E7E2C">
        <w:rPr>
          <w:rFonts w:ascii="Times New Roman" w:hAnsi="Times New Roman" w:cs="Times New Roman"/>
          <w:sz w:val="24"/>
          <w:szCs w:val="24"/>
        </w:rPr>
        <w:br/>
      </w:r>
      <w:r w:rsidRPr="007E7E2C">
        <w:rPr>
          <w:rStyle w:val="Strong"/>
          <w:rFonts w:ascii="Times New Roman" w:hAnsi="Times New Roman" w:cs="Times New Roman"/>
          <w:b w:val="0"/>
          <w:bCs w:val="0"/>
          <w:sz w:val="24"/>
          <w:szCs w:val="24"/>
        </w:rPr>
        <w:t>Module Title:</w:t>
      </w:r>
      <w:r w:rsidRPr="007E7E2C">
        <w:rPr>
          <w:rFonts w:ascii="Times New Roman" w:hAnsi="Times New Roman" w:cs="Times New Roman"/>
          <w:b/>
          <w:bCs/>
          <w:sz w:val="24"/>
          <w:szCs w:val="24"/>
        </w:rPr>
        <w:t xml:space="preserve"> </w:t>
      </w:r>
      <w:r w:rsidRPr="007E7E2C">
        <w:rPr>
          <w:rFonts w:ascii="Times New Roman" w:hAnsi="Times New Roman" w:cs="Times New Roman"/>
          <w:sz w:val="24"/>
          <w:szCs w:val="24"/>
        </w:rPr>
        <w:t>Psychological Classifications and Provisions</w:t>
      </w:r>
      <w:r w:rsidRPr="007E7E2C">
        <w:rPr>
          <w:rFonts w:ascii="Times New Roman" w:hAnsi="Times New Roman" w:cs="Times New Roman"/>
          <w:sz w:val="24"/>
          <w:szCs w:val="24"/>
        </w:rPr>
        <w:br/>
      </w:r>
      <w:r w:rsidRPr="007E7E2C">
        <w:rPr>
          <w:rStyle w:val="Strong"/>
          <w:rFonts w:ascii="Times New Roman" w:hAnsi="Times New Roman" w:cs="Times New Roman"/>
          <w:b w:val="0"/>
          <w:bCs w:val="0"/>
          <w:sz w:val="24"/>
          <w:szCs w:val="24"/>
        </w:rPr>
        <w:t>Assignment:</w:t>
      </w:r>
      <w:r w:rsidRPr="007E7E2C">
        <w:rPr>
          <w:rFonts w:ascii="Times New Roman" w:hAnsi="Times New Roman" w:cs="Times New Roman"/>
          <w:b/>
          <w:bCs/>
          <w:sz w:val="24"/>
          <w:szCs w:val="24"/>
        </w:rPr>
        <w:t xml:space="preserve"> </w:t>
      </w:r>
      <w:r w:rsidRPr="007E7E2C">
        <w:rPr>
          <w:rFonts w:ascii="Times New Roman" w:hAnsi="Times New Roman" w:cs="Times New Roman"/>
          <w:sz w:val="24"/>
          <w:szCs w:val="24"/>
        </w:rPr>
        <w:t>Component 2 – Written Assignment (Report</w:t>
      </w:r>
      <w:r w:rsidR="007E7E2C" w:rsidRPr="007E7E2C">
        <w:rPr>
          <w:rFonts w:ascii="Times New Roman" w:hAnsi="Times New Roman" w:cs="Times New Roman"/>
          <w:sz w:val="24"/>
          <w:szCs w:val="24"/>
        </w:rPr>
        <w:t xml:space="preserve">) </w:t>
      </w:r>
      <w:r w:rsidRPr="007E7E2C">
        <w:rPr>
          <w:rFonts w:ascii="Times New Roman" w:hAnsi="Times New Roman" w:cs="Times New Roman"/>
          <w:b/>
          <w:bCs/>
          <w:sz w:val="24"/>
          <w:szCs w:val="24"/>
        </w:rPr>
        <w:br/>
      </w:r>
      <w:r w:rsidRPr="007E7E2C">
        <w:rPr>
          <w:rStyle w:val="Strong"/>
          <w:rFonts w:ascii="Times New Roman" w:hAnsi="Times New Roman" w:cs="Times New Roman"/>
          <w:b w:val="0"/>
          <w:bCs w:val="0"/>
          <w:sz w:val="24"/>
          <w:szCs w:val="24"/>
        </w:rPr>
        <w:t>Word Count</w:t>
      </w:r>
    </w:p>
    <w:p w:rsidR="008D644F" w:rsidRPr="007E7E2C" w:rsidRDefault="008D644F" w:rsidP="007E7E2C">
      <w:pPr>
        <w:spacing w:line="480" w:lineRule="auto"/>
        <w:rPr>
          <w:rStyle w:val="Strong"/>
          <w:rFonts w:ascii="Times New Roman" w:hAnsi="Times New Roman" w:cs="Times New Roman"/>
          <w:b w:val="0"/>
          <w:bCs w:val="0"/>
          <w:sz w:val="24"/>
          <w:szCs w:val="24"/>
        </w:rPr>
      </w:pPr>
      <w:r w:rsidRPr="007E7E2C">
        <w:rPr>
          <w:rStyle w:val="Strong"/>
          <w:rFonts w:ascii="Times New Roman" w:hAnsi="Times New Roman" w:cs="Times New Roman"/>
          <w:b w:val="0"/>
          <w:bCs w:val="0"/>
          <w:sz w:val="24"/>
          <w:szCs w:val="24"/>
        </w:rPr>
        <w:br w:type="page"/>
      </w:r>
    </w:p>
    <w:p w:rsidR="00D5317F" w:rsidRPr="007E7E2C" w:rsidRDefault="00D5317F" w:rsidP="007E7E2C">
      <w:pPr>
        <w:pStyle w:val="Heading1"/>
        <w:spacing w:line="480" w:lineRule="auto"/>
        <w:jc w:val="center"/>
        <w:rPr>
          <w:rFonts w:ascii="Times New Roman" w:eastAsia="Times New Roman" w:hAnsi="Times New Roman" w:cs="Times New Roman"/>
          <w:color w:val="auto"/>
          <w:sz w:val="24"/>
          <w:szCs w:val="24"/>
        </w:rPr>
      </w:pPr>
      <w:r w:rsidRPr="007E7E2C">
        <w:rPr>
          <w:rFonts w:ascii="Times New Roman" w:hAnsi="Times New Roman" w:cs="Times New Roman"/>
          <w:color w:val="auto"/>
          <w:sz w:val="24"/>
          <w:szCs w:val="24"/>
        </w:rPr>
        <w:lastRenderedPageBreak/>
        <w:t>A Critical Examination of Schizophrenia in ICD-11</w:t>
      </w:r>
    </w:p>
    <w:p w:rsidR="00D5317F" w:rsidRPr="007E7E2C" w:rsidRDefault="00D5317F" w:rsidP="007E7E2C">
      <w:pPr>
        <w:pStyle w:val="Heading2"/>
        <w:numPr>
          <w:ilvl w:val="0"/>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Introduction</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Schizophrenia is a complex primary psychotic disorder </w:t>
      </w:r>
      <w:r w:rsidR="007E7E2C" w:rsidRPr="00D5317F">
        <w:rPr>
          <w:rFonts w:ascii="Times New Roman" w:eastAsia="Times New Roman" w:hAnsi="Times New Roman" w:cs="Times New Roman"/>
          <w:sz w:val="24"/>
          <w:szCs w:val="24"/>
        </w:rPr>
        <w:t>characterized</w:t>
      </w:r>
      <w:r w:rsidRPr="00D5317F">
        <w:rPr>
          <w:rFonts w:ascii="Times New Roman" w:eastAsia="Times New Roman" w:hAnsi="Times New Roman" w:cs="Times New Roman"/>
          <w:sz w:val="24"/>
          <w:szCs w:val="24"/>
        </w:rPr>
        <w:t xml:space="preserve"> by disturbances in multiple domains of mental functioning, including perception, thought, cognition, behaviour and emotional expression. </w:t>
      </w:r>
      <w:r w:rsidR="00020167" w:rsidRPr="007E7E2C">
        <w:rPr>
          <w:rFonts w:ascii="Times New Roman" w:eastAsia="Times New Roman" w:hAnsi="Times New Roman" w:cs="Times New Roman"/>
          <w:sz w:val="24"/>
          <w:szCs w:val="24"/>
        </w:rPr>
        <w:t>It can affect more than just the symptoms of psychosis; it can impact social relationships, education and work, leading to significant disability and inequalities in participation (World Health Organization, 2025). Therefore classification is clinically and socially important, as diagnostic systems have a role in the provision of a common professional language, in the decisions made about treatment and eligibility for services, and in the reporting of the incidence of mental health disorders and in the development of mental health policy. However, psychiatric diagnosis does affect interpretation of distress and when used as a diagnostic label, it can contribute to stigma.</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Within Chapter 6 of ICD-11, schizophrenia is classified as 6A20 under schizophrenia or other primary psychotic disorders (World Health Organization, 2024). </w:t>
      </w:r>
      <w:r w:rsidR="00020167" w:rsidRPr="007E7E2C">
        <w:rPr>
          <w:rFonts w:ascii="Times New Roman" w:eastAsia="Times New Roman" w:hAnsi="Times New Roman" w:cs="Times New Roman"/>
          <w:sz w:val="24"/>
          <w:szCs w:val="24"/>
        </w:rPr>
        <w:t xml:space="preserve">Considering its classification and diagnosis in relation to its historical and contemporary treatment and rehabilitation and the neurodivergence and reclassification debates provides some important implications for practice and policy. While ICD-11 offers a more dimensional and clinically informative </w:t>
      </w:r>
      <w:r w:rsidR="007E7E2C" w:rsidRPr="007E7E2C">
        <w:rPr>
          <w:rFonts w:ascii="Times New Roman" w:eastAsia="Times New Roman" w:hAnsi="Times New Roman" w:cs="Times New Roman"/>
          <w:sz w:val="24"/>
          <w:szCs w:val="24"/>
        </w:rPr>
        <w:t>conceptualization</w:t>
      </w:r>
      <w:r w:rsidR="00020167" w:rsidRPr="007E7E2C">
        <w:rPr>
          <w:rFonts w:ascii="Times New Roman" w:eastAsia="Times New Roman" w:hAnsi="Times New Roman" w:cs="Times New Roman"/>
          <w:sz w:val="24"/>
          <w:szCs w:val="24"/>
        </w:rPr>
        <w:t xml:space="preserve"> of schizophrenia, there is still a lot of uncertainty regarding the diagnosis, cultural variations, treatment constraints and new perspectives on neurodiversity.</w:t>
      </w:r>
    </w:p>
    <w:p w:rsidR="00D5317F" w:rsidRPr="007E7E2C" w:rsidRDefault="00D5317F" w:rsidP="007E7E2C">
      <w:pPr>
        <w:pStyle w:val="Heading2"/>
        <w:numPr>
          <w:ilvl w:val="0"/>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lastRenderedPageBreak/>
        <w:t>ICD-11 Classification and Diagnosis of Schizophrenia</w:t>
      </w:r>
    </w:p>
    <w:p w:rsidR="00D5317F" w:rsidRPr="007E7E2C" w:rsidRDefault="00D5317F" w:rsidP="007E7E2C">
      <w:pPr>
        <w:pStyle w:val="Heading3"/>
        <w:numPr>
          <w:ilvl w:val="1"/>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Classification of Schizophrenia in ICD-11</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ICD-11 locates schizophrenia within Chapter 6, </w:t>
      </w:r>
      <w:r w:rsidRPr="007E7E2C">
        <w:rPr>
          <w:rFonts w:ascii="Times New Roman" w:eastAsia="Times New Roman" w:hAnsi="Times New Roman" w:cs="Times New Roman"/>
          <w:i/>
          <w:iCs/>
          <w:sz w:val="24"/>
          <w:szCs w:val="24"/>
        </w:rPr>
        <w:t>Mental, Behavioural or Neurodevelopmental Disorders</w:t>
      </w:r>
      <w:r w:rsidRPr="00D5317F">
        <w:rPr>
          <w:rFonts w:ascii="Times New Roman" w:eastAsia="Times New Roman" w:hAnsi="Times New Roman" w:cs="Times New Roman"/>
          <w:sz w:val="24"/>
          <w:szCs w:val="24"/>
        </w:rPr>
        <w:t xml:space="preserve">, under </w:t>
      </w:r>
      <w:r w:rsidRPr="007E7E2C">
        <w:rPr>
          <w:rFonts w:ascii="Times New Roman" w:eastAsia="Times New Roman" w:hAnsi="Times New Roman" w:cs="Times New Roman"/>
          <w:i/>
          <w:iCs/>
          <w:sz w:val="24"/>
          <w:szCs w:val="24"/>
        </w:rPr>
        <w:t>Schizophrenia or other primary psychotic disorders</w:t>
      </w:r>
      <w:r w:rsidRPr="00D5317F">
        <w:rPr>
          <w:rFonts w:ascii="Times New Roman" w:eastAsia="Times New Roman" w:hAnsi="Times New Roman" w:cs="Times New Roman"/>
          <w:sz w:val="24"/>
          <w:szCs w:val="24"/>
        </w:rPr>
        <w:t xml:space="preserve">, with the diagnostic code 6A20. </w:t>
      </w:r>
      <w:r w:rsidR="00020167" w:rsidRPr="007E7E2C">
        <w:rPr>
          <w:rFonts w:ascii="Times New Roman" w:eastAsia="Times New Roman" w:hAnsi="Times New Roman" w:cs="Times New Roman"/>
          <w:sz w:val="24"/>
          <w:szCs w:val="24"/>
        </w:rPr>
        <w:t>It categorizes the schizophrenia into three types: first episode schizophrenia (6A20.0), multiple episodes schizophrenia (6A20.1), and continuous schizophrenia (6A20.2), further specifying if the person is symptomatic, partially symptomatic or fully remitted (World Health Organization, 2024). This model of schizophrenia is different from the traditional subtypes of schizophrenia, which showed little longitudinal stability and clinical utility, such as the paranoid and hebephrenic. Rather, ICD-11 allows dimensioning of positive, negative, depressive, manic, psychomotor and cognitive symptoms. This change takes into consideration the heterogeneous nature of schizophrenia and allows one to describe evolving presentations instead of putting people in fixed categories. Raising flexibility, however, can also raise the risk of reliance on clinician interpretation, which can lead to differences in the interpretation of symptom severity and course in services and across cultures.</w:t>
      </w:r>
    </w:p>
    <w:p w:rsidR="00D5317F" w:rsidRPr="007E7E2C" w:rsidRDefault="00D5317F" w:rsidP="007E7E2C">
      <w:pPr>
        <w:pStyle w:val="Heading3"/>
        <w:numPr>
          <w:ilvl w:val="1"/>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Diagnostic Requirements and Clinical Process</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ICD-11 requires at least two characteristic symptoms to be present most of the time for one month or longer, with at least one core feature comprising persistent delusions, persistent hallucinations, </w:t>
      </w:r>
      <w:r w:rsidR="007E7E2C" w:rsidRPr="00D5317F">
        <w:rPr>
          <w:rFonts w:ascii="Times New Roman" w:eastAsia="Times New Roman" w:hAnsi="Times New Roman" w:cs="Times New Roman"/>
          <w:sz w:val="24"/>
          <w:szCs w:val="24"/>
        </w:rPr>
        <w:t>disorganized</w:t>
      </w:r>
      <w:r w:rsidRPr="00D5317F">
        <w:rPr>
          <w:rFonts w:ascii="Times New Roman" w:eastAsia="Times New Roman" w:hAnsi="Times New Roman" w:cs="Times New Roman"/>
          <w:sz w:val="24"/>
          <w:szCs w:val="24"/>
        </w:rPr>
        <w:t xml:space="preserve"> thinking or experiences of influence, passivity or control (World Health Organization, 2024). </w:t>
      </w:r>
      <w:r w:rsidR="00020167" w:rsidRPr="007E7E2C">
        <w:rPr>
          <w:rFonts w:ascii="Times New Roman" w:eastAsia="Times New Roman" w:hAnsi="Times New Roman" w:cs="Times New Roman"/>
          <w:sz w:val="24"/>
          <w:szCs w:val="24"/>
        </w:rPr>
        <w:t xml:space="preserve">Other symptoms include negative symptoms, markedly disorganized behaviour and psychomotor abnormalities. The one-month criterion still has a significant difference from the other classification systems that rely on longer time periods, and shows </w:t>
      </w:r>
      <w:r w:rsidR="00020167" w:rsidRPr="007E7E2C">
        <w:rPr>
          <w:rFonts w:ascii="Times New Roman" w:eastAsia="Times New Roman" w:hAnsi="Times New Roman" w:cs="Times New Roman"/>
          <w:sz w:val="24"/>
          <w:szCs w:val="24"/>
        </w:rPr>
        <w:lastRenderedPageBreak/>
        <w:t>ongoing controversy about where to set the diagnosis boundaries. Careful differential diagnosis is necessary with the diagnosis of schizoaffective disorder, mood disorders with psychotic features, substance-induced psychosis, medical conditions and acute and transient psychotic disorder. This means that a thorough history taking, mental state examination, taking collateral history, physical and substance-use examinations, and risk assessment are required for diagnosis (World Health Organization, 2024). Importantly, however, there are no consistent markers for schizophrenia, and schizophrenia is currently diagnosed clinically. This inevitably leads to uncertainty of interpretation, especially when cultural beliefs and/or communication styles are similar to psychotic phenomena and requires culturally informed clinical judgment.</w:t>
      </w:r>
    </w:p>
    <w:p w:rsidR="00D5317F" w:rsidRPr="007E7E2C" w:rsidRDefault="00D5317F" w:rsidP="007E7E2C">
      <w:pPr>
        <w:pStyle w:val="Heading3"/>
        <w:numPr>
          <w:ilvl w:val="1"/>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Language, Labelling and Meaning</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WHO uses the term </w:t>
      </w:r>
      <w:r w:rsidRPr="007E7E2C">
        <w:rPr>
          <w:rFonts w:ascii="Times New Roman" w:eastAsia="Times New Roman" w:hAnsi="Times New Roman" w:cs="Times New Roman"/>
          <w:i/>
          <w:iCs/>
          <w:sz w:val="24"/>
          <w:szCs w:val="24"/>
        </w:rPr>
        <w:t>disorder</w:t>
      </w:r>
      <w:r w:rsidRPr="00D5317F">
        <w:rPr>
          <w:rFonts w:ascii="Times New Roman" w:eastAsia="Times New Roman" w:hAnsi="Times New Roman" w:cs="Times New Roman"/>
          <w:sz w:val="24"/>
          <w:szCs w:val="24"/>
        </w:rPr>
        <w:t xml:space="preserve">, rather than presenting schizophrenia as a clearly defined biological disease. </w:t>
      </w:r>
      <w:r w:rsidR="007E7E2C" w:rsidRPr="007E7E2C">
        <w:rPr>
          <w:rFonts w:ascii="Times New Roman" w:eastAsia="Times New Roman" w:hAnsi="Times New Roman" w:cs="Times New Roman"/>
          <w:sz w:val="24"/>
          <w:szCs w:val="24"/>
        </w:rPr>
        <w:t>Disease has a strong connotation of a recognizable disease and illness places greater emphasis on the life experience and condition may seem quite innocuous compared to disease. Use of standardized diagnostic language enables effective communication and access to care, but labels can musicalize complex experience, sustain stigma and create personal identity. Therefore, clinically useful classification should not be of the patient, but of his or her diagnosis, and should always be aware of the social implications of psychiatric nomenclature.</w:t>
      </w:r>
    </w:p>
    <w:p w:rsidR="00D5317F" w:rsidRPr="007E7E2C" w:rsidRDefault="00D5317F" w:rsidP="007E7E2C">
      <w:pPr>
        <w:pStyle w:val="Heading2"/>
        <w:numPr>
          <w:ilvl w:val="0"/>
          <w:numId w:val="3"/>
        </w:numPr>
        <w:spacing w:line="480" w:lineRule="auto"/>
        <w:jc w:val="center"/>
        <w:rPr>
          <w:rFonts w:ascii="Times New Roman" w:hAnsi="Times New Roman" w:cs="Times New Roman"/>
          <w:color w:val="auto"/>
          <w:sz w:val="24"/>
          <w:szCs w:val="24"/>
        </w:rPr>
      </w:pPr>
      <w:r w:rsidRPr="007E7E2C">
        <w:rPr>
          <w:rFonts w:ascii="Times New Roman" w:hAnsi="Times New Roman" w:cs="Times New Roman"/>
          <w:color w:val="auto"/>
          <w:sz w:val="24"/>
          <w:szCs w:val="24"/>
        </w:rPr>
        <w:t>Historical and Contemporary Treatment and Rehabilitation</w:t>
      </w:r>
    </w:p>
    <w:p w:rsidR="00D5317F" w:rsidRPr="007E7E2C" w:rsidRDefault="00D5317F" w:rsidP="007E7E2C">
      <w:pPr>
        <w:pStyle w:val="Heading3"/>
        <w:numPr>
          <w:ilvl w:val="1"/>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From Historical Provision to Contemporary Care</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Historically, people experiencing schizophrenia were frequently managed through asylum-based </w:t>
      </w:r>
      <w:r w:rsidR="007E7E2C" w:rsidRPr="00D5317F">
        <w:rPr>
          <w:rFonts w:ascii="Times New Roman" w:eastAsia="Times New Roman" w:hAnsi="Times New Roman" w:cs="Times New Roman"/>
          <w:sz w:val="24"/>
          <w:szCs w:val="24"/>
        </w:rPr>
        <w:t>institutionalization</w:t>
      </w:r>
      <w:r w:rsidRPr="00D5317F">
        <w:rPr>
          <w:rFonts w:ascii="Times New Roman" w:eastAsia="Times New Roman" w:hAnsi="Times New Roman" w:cs="Times New Roman"/>
          <w:sz w:val="24"/>
          <w:szCs w:val="24"/>
        </w:rPr>
        <w:t xml:space="preserve">, custodial care and social segregation, with early biological </w:t>
      </w:r>
      <w:r w:rsidRPr="00D5317F">
        <w:rPr>
          <w:rFonts w:ascii="Times New Roman" w:eastAsia="Times New Roman" w:hAnsi="Times New Roman" w:cs="Times New Roman"/>
          <w:sz w:val="24"/>
          <w:szCs w:val="24"/>
        </w:rPr>
        <w:lastRenderedPageBreak/>
        <w:t xml:space="preserve">interventions often </w:t>
      </w:r>
      <w:r w:rsidR="007E7E2C" w:rsidRPr="00D5317F">
        <w:rPr>
          <w:rFonts w:ascii="Times New Roman" w:eastAsia="Times New Roman" w:hAnsi="Times New Roman" w:cs="Times New Roman"/>
          <w:sz w:val="24"/>
          <w:szCs w:val="24"/>
        </w:rPr>
        <w:t>prioritizing</w:t>
      </w:r>
      <w:r w:rsidRPr="00D5317F">
        <w:rPr>
          <w:rFonts w:ascii="Times New Roman" w:eastAsia="Times New Roman" w:hAnsi="Times New Roman" w:cs="Times New Roman"/>
          <w:sz w:val="24"/>
          <w:szCs w:val="24"/>
        </w:rPr>
        <w:t xml:space="preserve"> behavioural control over autonomy. </w:t>
      </w:r>
      <w:r w:rsidR="007E7E2C" w:rsidRPr="007E7E2C">
        <w:rPr>
          <w:rFonts w:ascii="Times New Roman" w:eastAsia="Times New Roman" w:hAnsi="Times New Roman" w:cs="Times New Roman"/>
          <w:sz w:val="24"/>
          <w:szCs w:val="24"/>
        </w:rPr>
        <w:t>The deinstitutionalization of service provision has gradually been embraced, with services being increasingly provided in community settings and increasingly recovery-oriented, and with multidisciplinary approaches. There is an increased focus on person-centered planning, shared decision making and collaboration between psychiatry and nursing, psychology, occupational therapy and social care (Valle, 2022). However, this transition should not be idealized as exclusion can be re-produced in the community when there are not enough resources, stigma, and unequal access to these resources. Deinstitutionalization is therefore best put into practice in the context of ongoing community, housing and psychosocial supports instead of simply shifting responsibility for care.</w:t>
      </w:r>
    </w:p>
    <w:p w:rsidR="00D5317F" w:rsidRPr="007E7E2C" w:rsidRDefault="00D5317F" w:rsidP="007E7E2C">
      <w:pPr>
        <w:pStyle w:val="Heading3"/>
        <w:numPr>
          <w:ilvl w:val="1"/>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Pharmacological and Psychological Treatment</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Antipsychotic medication remains central to schizophrenia treatment. </w:t>
      </w:r>
      <w:r w:rsidR="007E7E2C" w:rsidRPr="007E7E2C">
        <w:rPr>
          <w:rFonts w:ascii="Times New Roman" w:eastAsia="Times New Roman" w:hAnsi="Times New Roman" w:cs="Times New Roman"/>
          <w:sz w:val="24"/>
          <w:szCs w:val="24"/>
        </w:rPr>
        <w:t xml:space="preserve">First- and second-generation antipsychotics help to improve positive symptoms and decrease the risk of relapse; long-acting injectable formulations can be helpful in maintenance therapy where taking oral medication is challenging; clozapine is especially important in treatment-refractory schizophrenia. But, decisions about treatment should be made on a case-by-case basis. Several second generation drugs have significant metabolic and weight loss side effects, and sedation and treatment discontinuation have an impact on outcomes; extrapyramidal effects and tardive dyskinesia are associated with first generation agents (Colangelo et al., 2023). Moreover, there is a lack of efficacy of the antipsychotics in controlling negative and cognitive symptoms, which is why symptom control is not enough. Psychological approaches can be used in addition to the nutritional methods. CBT for psychosis can help manage ongoing experiences and family interventions/psychoeducation can enhance understanding, communication and relapse </w:t>
      </w:r>
      <w:r w:rsidR="007E7E2C" w:rsidRPr="007E7E2C">
        <w:rPr>
          <w:rFonts w:ascii="Times New Roman" w:eastAsia="Times New Roman" w:hAnsi="Times New Roman" w:cs="Times New Roman"/>
          <w:sz w:val="24"/>
          <w:szCs w:val="24"/>
        </w:rPr>
        <w:lastRenderedPageBreak/>
        <w:t>management. Treatment should thus be multimodal rather than viewing a medication or psychosocial intervention as competing treatment options.</w:t>
      </w:r>
    </w:p>
    <w:p w:rsidR="00D5317F" w:rsidRPr="007E7E2C" w:rsidRDefault="00D5317F" w:rsidP="007E7E2C">
      <w:pPr>
        <w:pStyle w:val="Heading3"/>
        <w:numPr>
          <w:ilvl w:val="1"/>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Rehabilitation and Recovery-Oriented Practice</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Rehabilitation addresses functional needs that may persist despite symptomatic improvement. </w:t>
      </w:r>
      <w:r w:rsidR="007E7E2C" w:rsidRPr="007E7E2C">
        <w:rPr>
          <w:rFonts w:ascii="Times New Roman" w:eastAsia="Times New Roman" w:hAnsi="Times New Roman" w:cs="Times New Roman"/>
          <w:sz w:val="24"/>
          <w:szCs w:val="24"/>
        </w:rPr>
        <w:t>Independent and social inclusion can be supported through psychosocial rehabilitation, supported housing, social-skills development, occupational intervention, peer support and community-based programmes. Individual Placement and Support is especially important for vocational recovery and cognitive remediation is directed at neurocognitive impairments impacting daily functioning. There is evidence that accessing and participating in community-based rehabilitation can help to reduce symptoms and functioning, but uptake and participation across community-based rehabilitation is inconsistent (Ye et al., 2023; Altman, Tan and Rossell, 2023). More importantly, clinical remission does not necessarily mean personal or functional recovery; Correll, Brieden and Janetzky (2023) revealed that the number of people in symptomatic and personal remission is significantly greater than that of psychosocial functional remission. It is therefore essential that meaningful employment and relationships, autonomy and quality of life are included in recovery-oriented practice in addition to symptom reduction. These are potentially limited by ongoing stigma and unequal access to rehabilitation, as well as by the need for integrated, long-term and individually-defined rehabilitation support.</w:t>
      </w:r>
    </w:p>
    <w:p w:rsidR="00D5317F" w:rsidRPr="007E7E2C" w:rsidRDefault="00D5317F" w:rsidP="007E7E2C">
      <w:pPr>
        <w:pStyle w:val="Heading2"/>
        <w:numPr>
          <w:ilvl w:val="0"/>
          <w:numId w:val="3"/>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lastRenderedPageBreak/>
        <w:t>Current Debates, Neurodivergence and Reclassification</w:t>
      </w:r>
    </w:p>
    <w:p w:rsidR="00D5317F" w:rsidRPr="007E7E2C" w:rsidRDefault="00D5317F" w:rsidP="007E7E2C">
      <w:pPr>
        <w:pStyle w:val="Heading3"/>
        <w:numPr>
          <w:ilvl w:val="1"/>
          <w:numId w:val="10"/>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Categorical versus Dimensional Classification</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A central debate concerns whether schizophrenia represents a discrete disorder or a heterogeneous position within a broader psychosis spectrum. </w:t>
      </w:r>
      <w:r w:rsidR="007E7E2C" w:rsidRPr="007E7E2C">
        <w:rPr>
          <w:rFonts w:ascii="Times New Roman" w:eastAsia="Times New Roman" w:hAnsi="Times New Roman" w:cs="Times New Roman"/>
          <w:sz w:val="24"/>
          <w:szCs w:val="24"/>
        </w:rPr>
        <w:t>Categorical diagnosis is helpful for clinical communication, treatment planning, and access to services, but is problematic in terms of validity because of overlapping categories, variable course, and significant symptom heterogeneity. According to Tandon et al. (2024), schizophrenia is a multidimensional syndrome characterized by various dimensions, including psychotic, negative, cognitive, mood and motor features, and a single dimension does not define schizophrenia. ICD-11 partially tries to solve this with symptom dimensions and course qualifiers, as well as the existence of a schizophrenia category. This categorical dimensional compromise enhances clinical description but doesn't answer the fundamental question of whether a single label can be used for very different experiences. Categories are still convenient for administration, and dimensional formulation may be more clinically precise.</w:t>
      </w:r>
    </w:p>
    <w:p w:rsidR="00D5317F" w:rsidRPr="007E7E2C" w:rsidRDefault="00D5317F" w:rsidP="007E7E2C">
      <w:pPr>
        <w:pStyle w:val="Heading3"/>
        <w:numPr>
          <w:ilvl w:val="1"/>
          <w:numId w:val="10"/>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Diagnostic Validity, Culture and Stigma</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Diagnostic reliability does not necessarily establish validity, particularly when schizophrenia remains clinically defined without a definitive biomarker. </w:t>
      </w:r>
      <w:r w:rsidR="007E7E2C" w:rsidRPr="007E7E2C">
        <w:rPr>
          <w:rFonts w:ascii="Times New Roman" w:eastAsia="Times New Roman" w:hAnsi="Times New Roman" w:cs="Times New Roman"/>
          <w:sz w:val="24"/>
          <w:szCs w:val="24"/>
        </w:rPr>
        <w:t>Validity does not necessarily derive from diagnostic reliability, especially when schizophrenia is a clinical diagnosis and is not based on a definitive biomarker. Unusual beliefs, speech and behaviour may be interpreted by the clinician in a way that may be affected by cultural assumptions, which can lead to the pathologi</w:t>
      </w:r>
      <w:r w:rsidR="00FD6A97">
        <w:rPr>
          <w:rFonts w:ascii="Times New Roman" w:eastAsia="Times New Roman" w:hAnsi="Times New Roman" w:cs="Times New Roman"/>
          <w:sz w:val="24"/>
          <w:szCs w:val="24"/>
        </w:rPr>
        <w:t>z</w:t>
      </w:r>
      <w:r w:rsidR="007E7E2C" w:rsidRPr="007E7E2C">
        <w:rPr>
          <w:rFonts w:ascii="Times New Roman" w:eastAsia="Times New Roman" w:hAnsi="Times New Roman" w:cs="Times New Roman"/>
          <w:sz w:val="24"/>
          <w:szCs w:val="24"/>
        </w:rPr>
        <w:t xml:space="preserve">ation of culturally meaningful experiences. This issue is further highlighted by racial/ethnic disparities in the diagnosis of first episodes of psychosis, early intervention and </w:t>
      </w:r>
      <w:r w:rsidR="007E7E2C" w:rsidRPr="007E7E2C">
        <w:rPr>
          <w:rFonts w:ascii="Times New Roman" w:eastAsia="Times New Roman" w:hAnsi="Times New Roman" w:cs="Times New Roman"/>
          <w:sz w:val="24"/>
          <w:szCs w:val="24"/>
        </w:rPr>
        <w:lastRenderedPageBreak/>
        <w:t>onset of treatment: Moe et al. (2024) found significant racial/ethnic differences in the diagnosis of first episodes of psychosis and early intervention, and Nagendra, Black and Penn (2023) found structural racism to be associated with inequities in schizophrenia assessment and treatment. Furthermore, the stigma associated with the term can have a negative impact on therapeutic trust and reduce help-seeking and engagement in therapy (Amsalem et al., 2024). This means that diagnostic bias can have consequences beyond classification, impacting on coercive intervention and differential service trajectories. Therefore, policy should encourage assessment that is culturally responsive, as well as training and systematic tracking of diagnostic disparities among workers.</w:t>
      </w:r>
    </w:p>
    <w:p w:rsidR="00D5317F" w:rsidRPr="007E7E2C" w:rsidRDefault="00D5317F" w:rsidP="007E7E2C">
      <w:pPr>
        <w:pStyle w:val="Heading3"/>
        <w:numPr>
          <w:ilvl w:val="1"/>
          <w:numId w:val="10"/>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Neurodivergence and Schizophrenia</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Neurodiversity </w:t>
      </w:r>
      <w:r w:rsidR="00FD6A97" w:rsidRPr="00D5317F">
        <w:rPr>
          <w:rFonts w:ascii="Times New Roman" w:eastAsia="Times New Roman" w:hAnsi="Times New Roman" w:cs="Times New Roman"/>
          <w:sz w:val="24"/>
          <w:szCs w:val="24"/>
        </w:rPr>
        <w:t>recognizes</w:t>
      </w:r>
      <w:r w:rsidRPr="00D5317F">
        <w:rPr>
          <w:rFonts w:ascii="Times New Roman" w:eastAsia="Times New Roman" w:hAnsi="Times New Roman" w:cs="Times New Roman"/>
          <w:sz w:val="24"/>
          <w:szCs w:val="24"/>
        </w:rPr>
        <w:t xml:space="preserve"> variation in neurological and cognitive functioning as part of human diversity, whereas </w:t>
      </w:r>
      <w:r w:rsidRPr="007E7E2C">
        <w:rPr>
          <w:rFonts w:ascii="Times New Roman" w:eastAsia="Times New Roman" w:hAnsi="Times New Roman" w:cs="Times New Roman"/>
          <w:i/>
          <w:iCs/>
          <w:sz w:val="24"/>
          <w:szCs w:val="24"/>
        </w:rPr>
        <w:t>neurodivergence</w:t>
      </w:r>
      <w:r w:rsidRPr="00D5317F">
        <w:rPr>
          <w:rFonts w:ascii="Times New Roman" w:eastAsia="Times New Roman" w:hAnsi="Times New Roman" w:cs="Times New Roman"/>
          <w:sz w:val="24"/>
          <w:szCs w:val="24"/>
        </w:rPr>
        <w:t xml:space="preserve"> describes functioning that differs from dominant expectations. </w:t>
      </w:r>
      <w:r w:rsidR="007E7E2C" w:rsidRPr="007E7E2C">
        <w:rPr>
          <w:rFonts w:ascii="Times New Roman" w:eastAsia="Times New Roman" w:hAnsi="Times New Roman" w:cs="Times New Roman"/>
          <w:sz w:val="24"/>
          <w:szCs w:val="24"/>
        </w:rPr>
        <w:t xml:space="preserve">This is debatable about schizophrenia. Despite the traditional interpretation of deficits and deficits only, there is neurodevelopmental evidence for complex genetic and environmental effects on altered brain development (Schmitt, Falkai and Papiol, 2023). A neurodiversity approach could involve a focus on lived experience, identity, social context, accommodation and autonomy rather than a focus on pathology. But thinking of schizophrenia as difference alone can reduce the number of risks, distress and functional impairments that some people have associated with their illness. On the other hand, a purely medical approach could foster paternalism and the absence of paying attention to social determinants. Neurodiversity should thus be used as a lens through which to critically examine </w:t>
      </w:r>
      <w:r w:rsidR="00FD6A97" w:rsidRPr="007E7E2C">
        <w:rPr>
          <w:rFonts w:ascii="Times New Roman" w:eastAsia="Times New Roman" w:hAnsi="Times New Roman" w:cs="Times New Roman"/>
          <w:sz w:val="24"/>
          <w:szCs w:val="24"/>
        </w:rPr>
        <w:t>stigmatizing</w:t>
      </w:r>
      <w:r w:rsidR="007E7E2C" w:rsidRPr="007E7E2C">
        <w:rPr>
          <w:rFonts w:ascii="Times New Roman" w:eastAsia="Times New Roman" w:hAnsi="Times New Roman" w:cs="Times New Roman"/>
          <w:sz w:val="24"/>
          <w:szCs w:val="24"/>
        </w:rPr>
        <w:t xml:space="preserve"> language, not as </w:t>
      </w:r>
      <w:r w:rsidR="007E7E2C" w:rsidRPr="007E7E2C">
        <w:rPr>
          <w:rFonts w:ascii="Times New Roman" w:eastAsia="Times New Roman" w:hAnsi="Times New Roman" w:cs="Times New Roman"/>
          <w:sz w:val="24"/>
          <w:szCs w:val="24"/>
        </w:rPr>
        <w:lastRenderedPageBreak/>
        <w:t>an alternative diagnosis, as it may contain a message of supported autonomy but not negate the need for timely evidence-based clinical intervention.</w:t>
      </w:r>
    </w:p>
    <w:p w:rsidR="00D5317F" w:rsidRPr="007E7E2C" w:rsidRDefault="00D5317F" w:rsidP="007E7E2C">
      <w:pPr>
        <w:pStyle w:val="Heading3"/>
        <w:numPr>
          <w:ilvl w:val="1"/>
          <w:numId w:val="10"/>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Reclassification and Treatment Debates</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Removal of traditional schizophrenia subtypes and adoption of symptom dimensions reflect recognition that rigid categories poorly capture heterogeneous presentations. </w:t>
      </w:r>
      <w:r w:rsidR="007E7E2C" w:rsidRPr="007E7E2C">
        <w:rPr>
          <w:rFonts w:ascii="Times New Roman" w:eastAsia="Times New Roman" w:hAnsi="Times New Roman" w:cs="Times New Roman"/>
          <w:sz w:val="24"/>
          <w:szCs w:val="24"/>
        </w:rPr>
        <w:t xml:space="preserve">However, schizophrenia-spectrum </w:t>
      </w:r>
      <w:r w:rsidR="00FD6A97" w:rsidRPr="007E7E2C">
        <w:rPr>
          <w:rFonts w:ascii="Times New Roman" w:eastAsia="Times New Roman" w:hAnsi="Times New Roman" w:cs="Times New Roman"/>
          <w:sz w:val="24"/>
          <w:szCs w:val="24"/>
        </w:rPr>
        <w:t>conceptualization</w:t>
      </w:r>
      <w:r w:rsidR="007E7E2C" w:rsidRPr="007E7E2C">
        <w:rPr>
          <w:rFonts w:ascii="Times New Roman" w:eastAsia="Times New Roman" w:hAnsi="Times New Roman" w:cs="Times New Roman"/>
          <w:sz w:val="24"/>
          <w:szCs w:val="24"/>
        </w:rPr>
        <w:t xml:space="preserve"> is still under discussion, and the issue remains whether the term schizophrenia should be changed or re-thought to minimize the stigma. Treatment controversies also reveal a conflict between the biological and the psychosocial models. Maintenance with antipsychotics is effective to prevent relapse but reducing or stopping the medication can increase the risk of relapse, especially if done quickly, and can only be done on an individual basis (Bogers et al., 2023). Shared decision making is an alternative to paternalistic prescribing and compulsory treatment, and precision psychiatry aims to improve prediction of treatment responsiveness. These debates provide a basis for the practice of culturally responsive assessment, more funding for policy in community and psychosocial services, and classification systems that are increasingly based on dimensional evidence alongside person-</w:t>
      </w:r>
      <w:r w:rsidR="00FD6A97" w:rsidRPr="007E7E2C">
        <w:rPr>
          <w:rFonts w:ascii="Times New Roman" w:eastAsia="Times New Roman" w:hAnsi="Times New Roman" w:cs="Times New Roman"/>
          <w:sz w:val="24"/>
          <w:szCs w:val="24"/>
        </w:rPr>
        <w:t>centered</w:t>
      </w:r>
      <w:r w:rsidR="007E7E2C" w:rsidRPr="007E7E2C">
        <w:rPr>
          <w:rFonts w:ascii="Times New Roman" w:eastAsia="Times New Roman" w:hAnsi="Times New Roman" w:cs="Times New Roman"/>
          <w:sz w:val="24"/>
          <w:szCs w:val="24"/>
        </w:rPr>
        <w:t xml:space="preserve"> formulation.</w:t>
      </w:r>
    </w:p>
    <w:p w:rsidR="00D5317F" w:rsidRPr="007E7E2C" w:rsidRDefault="00D5317F" w:rsidP="007E7E2C">
      <w:pPr>
        <w:pStyle w:val="Heading2"/>
        <w:numPr>
          <w:ilvl w:val="0"/>
          <w:numId w:val="10"/>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Recommendations for Practice, Policy and Research</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First, diagnostic bias and heterogeneous symptom presentation require culturally responsive dimensional assessment. </w:t>
      </w:r>
      <w:r w:rsidR="007E7E2C" w:rsidRPr="007E7E2C">
        <w:rPr>
          <w:rFonts w:ascii="Times New Roman" w:eastAsia="Times New Roman" w:hAnsi="Times New Roman" w:cs="Times New Roman"/>
          <w:sz w:val="24"/>
          <w:szCs w:val="24"/>
        </w:rPr>
        <w:t xml:space="preserve">Services need to integrate the ICD-11 symptom and course qualifiers with culturally oriented history taking and clinical reflective practice, and diagnostic disparities evidence the shortcoming of neutrality in assessment (Moe et al., 2024). This might </w:t>
      </w:r>
      <w:r w:rsidR="00FD6A97" w:rsidRPr="007E7E2C">
        <w:rPr>
          <w:rFonts w:ascii="Times New Roman" w:eastAsia="Times New Roman" w:hAnsi="Times New Roman" w:cs="Times New Roman"/>
          <w:sz w:val="24"/>
          <w:szCs w:val="24"/>
        </w:rPr>
        <w:lastRenderedPageBreak/>
        <w:t>minimize</w:t>
      </w:r>
      <w:r w:rsidR="007E7E2C" w:rsidRPr="007E7E2C">
        <w:rPr>
          <w:rFonts w:ascii="Times New Roman" w:eastAsia="Times New Roman" w:hAnsi="Times New Roman" w:cs="Times New Roman"/>
          <w:sz w:val="24"/>
          <w:szCs w:val="24"/>
        </w:rPr>
        <w:t xml:space="preserve"> classification errors and allow more </w:t>
      </w:r>
      <w:r w:rsidR="00FD6A97" w:rsidRPr="007E7E2C">
        <w:rPr>
          <w:rFonts w:ascii="Times New Roman" w:eastAsia="Times New Roman" w:hAnsi="Times New Roman" w:cs="Times New Roman"/>
          <w:sz w:val="24"/>
          <w:szCs w:val="24"/>
        </w:rPr>
        <w:t>personalized</w:t>
      </w:r>
      <w:r w:rsidR="007E7E2C" w:rsidRPr="007E7E2C">
        <w:rPr>
          <w:rFonts w:ascii="Times New Roman" w:eastAsia="Times New Roman" w:hAnsi="Times New Roman" w:cs="Times New Roman"/>
          <w:sz w:val="24"/>
          <w:szCs w:val="24"/>
        </w:rPr>
        <w:t xml:space="preserve"> prescriptions. Second, many of the negative, cognitive and functional issues are not being addressed by medication alone, and policy needs to provide integrated pathways to address these </w:t>
      </w:r>
      <w:r w:rsidR="00FD6A97" w:rsidRPr="007E7E2C">
        <w:rPr>
          <w:rFonts w:ascii="Times New Roman" w:eastAsia="Times New Roman" w:hAnsi="Times New Roman" w:cs="Times New Roman"/>
          <w:sz w:val="24"/>
          <w:szCs w:val="24"/>
        </w:rPr>
        <w:t>issues, which</w:t>
      </w:r>
      <w:r w:rsidR="007E7E2C" w:rsidRPr="007E7E2C">
        <w:rPr>
          <w:rFonts w:ascii="Times New Roman" w:eastAsia="Times New Roman" w:hAnsi="Times New Roman" w:cs="Times New Roman"/>
          <w:sz w:val="24"/>
          <w:szCs w:val="24"/>
        </w:rPr>
        <w:t xml:space="preserve"> combine antipsychotic treatment with psychological therapies, family interventions, supported employment and housing, as well as cognitive rehabilitation. This integration would move from symptoms to long-term functional recovery.</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Third, stigma and paternalistic care justify embedding shared decision-making, respectful language and lived-experience involvement in service design. </w:t>
      </w:r>
      <w:r w:rsidR="007E7E2C" w:rsidRPr="007E7E2C">
        <w:rPr>
          <w:rFonts w:ascii="Times New Roman" w:eastAsia="Times New Roman" w:hAnsi="Times New Roman" w:cs="Times New Roman"/>
          <w:sz w:val="24"/>
          <w:szCs w:val="24"/>
        </w:rPr>
        <w:t xml:space="preserve">Neurodiversity-informed practice should not compromise autonomy and accommodation to the detriment of the provision of evidence-based intervention when severe distress or impairment necessitates intervention. Finally, ongoing diagnostic confusion, as well as inconsistent response to medication requires research on biomarkers, prediction of and precision psychiatry for treatment response (Rogers et al., 2025). Negative symptoms, cognitive deficits, long-term antipsychotic effects, and culturally diverse populations should be emphasized in studies. This would help increase the validity of diagnosis, </w:t>
      </w:r>
      <w:r w:rsidR="00FD6A97" w:rsidRPr="007E7E2C">
        <w:rPr>
          <w:rFonts w:ascii="Times New Roman" w:eastAsia="Times New Roman" w:hAnsi="Times New Roman" w:cs="Times New Roman"/>
          <w:sz w:val="24"/>
          <w:szCs w:val="24"/>
        </w:rPr>
        <w:t>minimize</w:t>
      </w:r>
      <w:r w:rsidR="007E7E2C" w:rsidRPr="007E7E2C">
        <w:rPr>
          <w:rFonts w:ascii="Times New Roman" w:eastAsia="Times New Roman" w:hAnsi="Times New Roman" w:cs="Times New Roman"/>
          <w:sz w:val="24"/>
          <w:szCs w:val="24"/>
        </w:rPr>
        <w:t xml:space="preserve"> trial and error prescribing, and enable more equitable, person-specific mental health policy and practice.</w:t>
      </w:r>
    </w:p>
    <w:p w:rsidR="00D5317F" w:rsidRPr="007E7E2C" w:rsidRDefault="00D5317F" w:rsidP="007E7E2C">
      <w:pPr>
        <w:pStyle w:val="Heading2"/>
        <w:numPr>
          <w:ilvl w:val="0"/>
          <w:numId w:val="10"/>
        </w:numPr>
        <w:spacing w:line="480" w:lineRule="auto"/>
        <w:rPr>
          <w:rFonts w:ascii="Times New Roman" w:hAnsi="Times New Roman" w:cs="Times New Roman"/>
          <w:color w:val="auto"/>
          <w:sz w:val="24"/>
          <w:szCs w:val="24"/>
        </w:rPr>
      </w:pPr>
      <w:r w:rsidRPr="007E7E2C">
        <w:rPr>
          <w:rFonts w:ascii="Times New Roman" w:hAnsi="Times New Roman" w:cs="Times New Roman"/>
          <w:color w:val="auto"/>
          <w:sz w:val="24"/>
          <w:szCs w:val="24"/>
        </w:rPr>
        <w:t>Conclusion</w:t>
      </w:r>
    </w:p>
    <w:p w:rsidR="00D5317F" w:rsidRPr="00D5317F" w:rsidRDefault="00D5317F" w:rsidP="007E7E2C">
      <w:pPr>
        <w:spacing w:before="100" w:beforeAutospacing="1" w:after="100" w:afterAutospacing="1" w:line="480" w:lineRule="auto"/>
        <w:ind w:firstLine="720"/>
        <w:rPr>
          <w:rFonts w:ascii="Times New Roman" w:eastAsia="Times New Roman" w:hAnsi="Times New Roman" w:cs="Times New Roman"/>
          <w:sz w:val="24"/>
          <w:szCs w:val="24"/>
        </w:rPr>
      </w:pPr>
      <w:r w:rsidRPr="00D5317F">
        <w:rPr>
          <w:rFonts w:ascii="Times New Roman" w:eastAsia="Times New Roman" w:hAnsi="Times New Roman" w:cs="Times New Roman"/>
          <w:sz w:val="24"/>
          <w:szCs w:val="24"/>
        </w:rPr>
        <w:t xml:space="preserve">Schizophrenia, classified as 6A20 in ICD-11, demonstrates both the clinical value and conceptual limitations of psychiatric classification. </w:t>
      </w:r>
      <w:r w:rsidR="007E7E2C" w:rsidRPr="007E7E2C">
        <w:rPr>
          <w:rFonts w:ascii="Times New Roman" w:eastAsia="Times New Roman" w:hAnsi="Times New Roman" w:cs="Times New Roman"/>
          <w:sz w:val="24"/>
          <w:szCs w:val="24"/>
        </w:rPr>
        <w:t xml:space="preserve">ICD-11 course qualifiers and symptom dimensions enhance the traditional subtypes, but the heterogeneity of the disease and lack of markers remain significant limitations on diagnostic certainty. The mental health service has become more than just institutional and custodial, and more multidisciplinary, community based </w:t>
      </w:r>
      <w:r w:rsidR="007E7E2C" w:rsidRPr="007E7E2C">
        <w:rPr>
          <w:rFonts w:ascii="Times New Roman" w:eastAsia="Times New Roman" w:hAnsi="Times New Roman" w:cs="Times New Roman"/>
          <w:sz w:val="24"/>
          <w:szCs w:val="24"/>
        </w:rPr>
        <w:lastRenderedPageBreak/>
        <w:t xml:space="preserve">and recovery oriented. While the treatment of symptoms and relapse control is still an important aspect of care, the adverse effects of antipsychotics and their lack of efficacy with respect to cognitive, negative and functional problems highlight the significance of psychosocial rehabilitation (Valle, 2022). Moreover, the categorical validity, cultural interpretation, diagnostic differences and the problematic use of the term ‘neurodivergence’, show that schizophrenia cannot be explained solely in a biomedical way. The relevance of the ICD-11 classification of schizophrenia to culturally responsive, </w:t>
      </w:r>
      <w:r w:rsidR="00FD6A97" w:rsidRPr="007E7E2C">
        <w:rPr>
          <w:rFonts w:ascii="Times New Roman" w:eastAsia="Times New Roman" w:hAnsi="Times New Roman" w:cs="Times New Roman"/>
          <w:sz w:val="24"/>
          <w:szCs w:val="24"/>
        </w:rPr>
        <w:t>individualized</w:t>
      </w:r>
      <w:r w:rsidR="007E7E2C" w:rsidRPr="007E7E2C">
        <w:rPr>
          <w:rFonts w:ascii="Times New Roman" w:eastAsia="Times New Roman" w:hAnsi="Times New Roman" w:cs="Times New Roman"/>
          <w:sz w:val="24"/>
          <w:szCs w:val="24"/>
        </w:rPr>
        <w:t xml:space="preserve"> and recovery-based care, and its ability to evolve with a changing scientific and lived-experience view, is therefore crucial and will be ongoing.</w:t>
      </w:r>
    </w:p>
    <w:p w:rsidR="00D5317F" w:rsidRPr="007E7E2C" w:rsidRDefault="00D5317F" w:rsidP="007E7E2C">
      <w:pPr>
        <w:spacing w:line="480" w:lineRule="auto"/>
        <w:jc w:val="center"/>
        <w:rPr>
          <w:rFonts w:ascii="Times New Roman" w:hAnsi="Times New Roman" w:cs="Times New Roman"/>
          <w:sz w:val="24"/>
          <w:szCs w:val="24"/>
        </w:rPr>
      </w:pPr>
    </w:p>
    <w:p w:rsidR="00D5317F" w:rsidRPr="007E7E2C" w:rsidRDefault="00D5317F" w:rsidP="007E7E2C">
      <w:pPr>
        <w:spacing w:line="480" w:lineRule="auto"/>
        <w:rPr>
          <w:rFonts w:ascii="Times New Roman" w:hAnsi="Times New Roman" w:cs="Times New Roman"/>
          <w:sz w:val="24"/>
          <w:szCs w:val="24"/>
        </w:rPr>
      </w:pPr>
      <w:bookmarkStart w:id="0" w:name="_GoBack"/>
      <w:bookmarkEnd w:id="0"/>
      <w:r w:rsidRPr="007E7E2C">
        <w:rPr>
          <w:rFonts w:ascii="Times New Roman" w:hAnsi="Times New Roman" w:cs="Times New Roman"/>
          <w:sz w:val="24"/>
          <w:szCs w:val="24"/>
        </w:rPr>
        <w:br w:type="page"/>
      </w:r>
    </w:p>
    <w:p w:rsidR="00E7351A" w:rsidRPr="007E7E2C" w:rsidRDefault="00D5317F" w:rsidP="007E7E2C">
      <w:pPr>
        <w:pStyle w:val="Heading1"/>
        <w:spacing w:line="480" w:lineRule="auto"/>
        <w:jc w:val="center"/>
        <w:rPr>
          <w:rFonts w:ascii="Times New Roman" w:hAnsi="Times New Roman" w:cs="Times New Roman"/>
          <w:color w:val="auto"/>
          <w:sz w:val="24"/>
          <w:szCs w:val="24"/>
        </w:rPr>
      </w:pPr>
      <w:r w:rsidRPr="007E7E2C">
        <w:rPr>
          <w:rFonts w:ascii="Times New Roman" w:hAnsi="Times New Roman" w:cs="Times New Roman"/>
          <w:color w:val="auto"/>
          <w:sz w:val="24"/>
          <w:szCs w:val="24"/>
        </w:rPr>
        <w:lastRenderedPageBreak/>
        <w:t>References</w:t>
      </w:r>
    </w:p>
    <w:p w:rsidR="007E7E2C" w:rsidRPr="007E7E2C" w:rsidRDefault="007E7E2C" w:rsidP="007E7E2C">
      <w:pPr>
        <w:pStyle w:val="pdq2pgselectionanchorcontainer"/>
        <w:spacing w:line="480" w:lineRule="auto"/>
        <w:ind w:left="720" w:hanging="720"/>
      </w:pPr>
      <w:r w:rsidRPr="007E7E2C">
        <w:t xml:space="preserve">Altman, R.A.E., Tan, E.J. and Rossell, S.L. (2023) ‘Factors impacting access and engagement of cognitive remediation therapy for people with schizophrenia: A systematic review’, </w:t>
      </w:r>
      <w:r w:rsidRPr="007E7E2C">
        <w:rPr>
          <w:rStyle w:val="Emphasis"/>
          <w:rFonts w:eastAsiaTheme="majorEastAsia"/>
        </w:rPr>
        <w:t>The Canadian Journal of Psychiatry</w:t>
      </w:r>
      <w:r w:rsidRPr="007E7E2C">
        <w:t>, 68(3), pp. 139–151. doi: 10.1177/07067437221129073.</w:t>
      </w:r>
    </w:p>
    <w:p w:rsidR="007E7E2C" w:rsidRPr="007E7E2C" w:rsidRDefault="007E7E2C" w:rsidP="007E7E2C">
      <w:pPr>
        <w:pStyle w:val="NormalWeb"/>
        <w:spacing w:line="480" w:lineRule="auto"/>
        <w:ind w:left="720" w:hanging="720"/>
      </w:pPr>
      <w:r w:rsidRPr="007E7E2C">
        <w:t xml:space="preserve">Amsalem, D., Jankowski, S.E., Pagdon, S., Yanos, P.T., Smith, T.E., Yang, L.H., Markowitz, J.C., Rogers, R.T., Stroup, T.S. and Dixon, L.B. (2024) ‘It’s tough to be a Black man with schizophrenia: Randomized controlled trial of a brief video intervention to reduce public stigma’, </w:t>
      </w:r>
      <w:r w:rsidRPr="007E7E2C">
        <w:rPr>
          <w:rStyle w:val="Emphasis"/>
          <w:rFonts w:eastAsiaTheme="majorEastAsia"/>
        </w:rPr>
        <w:t>Schizophrenia Bulletin</w:t>
      </w:r>
      <w:r w:rsidRPr="007E7E2C">
        <w:t>, 50(3), pp. 695–704. doi: 10.1093/schbul/sbae019.</w:t>
      </w:r>
    </w:p>
    <w:p w:rsidR="007E7E2C" w:rsidRPr="007E7E2C" w:rsidRDefault="007E7E2C" w:rsidP="007E7E2C">
      <w:pPr>
        <w:pStyle w:val="NormalWeb"/>
        <w:spacing w:line="480" w:lineRule="auto"/>
        <w:ind w:left="720" w:hanging="720"/>
      </w:pPr>
      <w:r w:rsidRPr="007E7E2C">
        <w:t xml:space="preserve">Bogers, J.P.A.M., Hambarian, G., Walburgh Schmidt, N., Vermeulen, J.M. and de Haan, L. (2023) ‘Risk factors for psychotic relapse after dose reduction or discontinuation of antipsychotics in patients with chronic schizophrenia: A meta-analysis of randomized controlled trials’, </w:t>
      </w:r>
      <w:r w:rsidRPr="007E7E2C">
        <w:rPr>
          <w:rStyle w:val="Emphasis"/>
          <w:rFonts w:eastAsiaTheme="majorEastAsia"/>
        </w:rPr>
        <w:t>Schizophrenia Bulletin</w:t>
      </w:r>
      <w:r w:rsidRPr="007E7E2C">
        <w:t>, 49(1), pp. 11–23. doi: 10.1093/schbul/sbac138.</w:t>
      </w:r>
    </w:p>
    <w:p w:rsidR="007E7E2C" w:rsidRPr="007E7E2C" w:rsidRDefault="007E7E2C" w:rsidP="007E7E2C">
      <w:pPr>
        <w:spacing w:line="480" w:lineRule="auto"/>
        <w:ind w:left="720" w:hanging="720"/>
        <w:rPr>
          <w:rFonts w:ascii="Times New Roman" w:hAnsi="Times New Roman" w:cs="Times New Roman"/>
          <w:sz w:val="24"/>
          <w:szCs w:val="24"/>
        </w:rPr>
      </w:pPr>
      <w:r w:rsidRPr="007E7E2C">
        <w:rPr>
          <w:rFonts w:ascii="Times New Roman" w:hAnsi="Times New Roman" w:cs="Times New Roman"/>
          <w:color w:val="222222"/>
          <w:sz w:val="24"/>
          <w:szCs w:val="24"/>
          <w:shd w:val="clear" w:color="auto" w:fill="FFFFFF"/>
        </w:rPr>
        <w:t>Colangelo, J., Smith, A., Buadze, A., Keay, N. and Liebrenz, M., 2023. Mental health disorders in ultra endurance athletes per ICD-11 classifications: a review of an overlooked community in sports psychiatry. </w:t>
      </w:r>
      <w:r w:rsidRPr="007E7E2C">
        <w:rPr>
          <w:rFonts w:ascii="Times New Roman" w:hAnsi="Times New Roman" w:cs="Times New Roman"/>
          <w:i/>
          <w:iCs/>
          <w:color w:val="222222"/>
          <w:sz w:val="24"/>
          <w:szCs w:val="24"/>
          <w:shd w:val="clear" w:color="auto" w:fill="FFFFFF"/>
        </w:rPr>
        <w:t>Sports</w:t>
      </w:r>
      <w:r w:rsidRPr="007E7E2C">
        <w:rPr>
          <w:rFonts w:ascii="Times New Roman" w:hAnsi="Times New Roman" w:cs="Times New Roman"/>
          <w:color w:val="222222"/>
          <w:sz w:val="24"/>
          <w:szCs w:val="24"/>
          <w:shd w:val="clear" w:color="auto" w:fill="FFFFFF"/>
        </w:rPr>
        <w:t>, </w:t>
      </w:r>
      <w:r w:rsidRPr="007E7E2C">
        <w:rPr>
          <w:rFonts w:ascii="Times New Roman" w:hAnsi="Times New Roman" w:cs="Times New Roman"/>
          <w:i/>
          <w:iCs/>
          <w:color w:val="222222"/>
          <w:sz w:val="24"/>
          <w:szCs w:val="24"/>
          <w:shd w:val="clear" w:color="auto" w:fill="FFFFFF"/>
        </w:rPr>
        <w:t>11</w:t>
      </w:r>
      <w:r w:rsidRPr="007E7E2C">
        <w:rPr>
          <w:rFonts w:ascii="Times New Roman" w:hAnsi="Times New Roman" w:cs="Times New Roman"/>
          <w:color w:val="222222"/>
          <w:sz w:val="24"/>
          <w:szCs w:val="24"/>
          <w:shd w:val="clear" w:color="auto" w:fill="FFFFFF"/>
        </w:rPr>
        <w:t>(3), p.52.</w:t>
      </w:r>
    </w:p>
    <w:p w:rsidR="007E7E2C" w:rsidRPr="007E7E2C" w:rsidRDefault="007E7E2C" w:rsidP="007E7E2C">
      <w:pPr>
        <w:pStyle w:val="NormalWeb"/>
        <w:spacing w:line="480" w:lineRule="auto"/>
        <w:ind w:left="720" w:hanging="720"/>
      </w:pPr>
      <w:r w:rsidRPr="007E7E2C">
        <w:t xml:space="preserve">Correll, C.U., Brieden, A. and Janetzky, W. (2023) ‘Symptomatic, functional and quality of life measures of remission in 194 outpatients with schizophrenia followed naturalistically in a 6-month, non-interventional study of aripiprazole once-monthly’, </w:t>
      </w:r>
      <w:r w:rsidRPr="007E7E2C">
        <w:rPr>
          <w:rStyle w:val="Emphasis"/>
          <w:rFonts w:eastAsiaTheme="majorEastAsia"/>
        </w:rPr>
        <w:t>Schizophrenia</w:t>
      </w:r>
      <w:r w:rsidRPr="007E7E2C">
        <w:t>, 9, article 80. doi: 10.1038/s41537-023-00405-5.</w:t>
      </w:r>
    </w:p>
    <w:p w:rsidR="007E7E2C" w:rsidRPr="007E7E2C" w:rsidRDefault="007E7E2C" w:rsidP="007E7E2C">
      <w:pPr>
        <w:pStyle w:val="NormalWeb"/>
        <w:spacing w:line="480" w:lineRule="auto"/>
        <w:ind w:left="720" w:hanging="720"/>
      </w:pPr>
      <w:r w:rsidRPr="007E7E2C">
        <w:lastRenderedPageBreak/>
        <w:t xml:space="preserve">Moe, A.M., Llamocca, E., Wastler, H.M., Steelesmith, D.L., Brock, G., Oluwoye, O. and Fontanella, C.A. (2024) ‘Racial and ethnic disparities in the diagnosis and early treatment of first-episode psychosis’, </w:t>
      </w:r>
      <w:r w:rsidRPr="007E7E2C">
        <w:rPr>
          <w:rStyle w:val="Emphasis"/>
          <w:rFonts w:eastAsiaTheme="majorEastAsia"/>
        </w:rPr>
        <w:t>Schizophrenia Bulletin Open</w:t>
      </w:r>
      <w:r w:rsidRPr="007E7E2C">
        <w:t>, 5(1), sgae019. doi: 10.1093/schizbullopen/sgae019.</w:t>
      </w:r>
    </w:p>
    <w:p w:rsidR="007E7E2C" w:rsidRPr="007E7E2C" w:rsidRDefault="007E7E2C" w:rsidP="007E7E2C">
      <w:pPr>
        <w:pStyle w:val="NormalWeb"/>
        <w:spacing w:line="480" w:lineRule="auto"/>
        <w:ind w:left="720" w:hanging="720"/>
      </w:pPr>
      <w:r w:rsidRPr="007E7E2C">
        <w:t xml:space="preserve">Nagendra, A., Black, C. and Penn, D.L. (2023) ‘Black Americans and schizophrenia: Racism as a driver of inequities in psychosis diagnosis, assessment, and treatment’, </w:t>
      </w:r>
      <w:r w:rsidRPr="007E7E2C">
        <w:rPr>
          <w:rStyle w:val="Emphasis"/>
          <w:rFonts w:eastAsiaTheme="majorEastAsia"/>
        </w:rPr>
        <w:t>Schizophrenia Research</w:t>
      </w:r>
      <w:r w:rsidRPr="007E7E2C">
        <w:t>, 253, pp. 1–4. doi: 10.1016/j.schres.2022.10.007.</w:t>
      </w:r>
    </w:p>
    <w:p w:rsidR="007E7E2C" w:rsidRPr="007E7E2C" w:rsidRDefault="007E7E2C" w:rsidP="007E7E2C">
      <w:pPr>
        <w:spacing w:line="480" w:lineRule="auto"/>
        <w:ind w:left="720" w:hanging="720"/>
        <w:rPr>
          <w:rFonts w:ascii="Times New Roman" w:hAnsi="Times New Roman" w:cs="Times New Roman"/>
          <w:color w:val="222222"/>
          <w:sz w:val="24"/>
          <w:szCs w:val="24"/>
          <w:shd w:val="clear" w:color="auto" w:fill="FFFFFF"/>
        </w:rPr>
      </w:pPr>
      <w:r w:rsidRPr="007E7E2C">
        <w:rPr>
          <w:rFonts w:ascii="Times New Roman" w:hAnsi="Times New Roman" w:cs="Times New Roman"/>
          <w:color w:val="222222"/>
          <w:sz w:val="24"/>
          <w:szCs w:val="24"/>
          <w:shd w:val="clear" w:color="auto" w:fill="FFFFFF"/>
        </w:rPr>
        <w:t>Rogers, J.P., Wilson, J.E. and Oldham, M.A., 2025. Catatonia in ICD-11. </w:t>
      </w:r>
      <w:r w:rsidRPr="007E7E2C">
        <w:rPr>
          <w:rFonts w:ascii="Times New Roman" w:hAnsi="Times New Roman" w:cs="Times New Roman"/>
          <w:i/>
          <w:iCs/>
          <w:color w:val="222222"/>
          <w:sz w:val="24"/>
          <w:szCs w:val="24"/>
          <w:shd w:val="clear" w:color="auto" w:fill="FFFFFF"/>
        </w:rPr>
        <w:t>BMC psychiatry</w:t>
      </w:r>
      <w:r w:rsidRPr="007E7E2C">
        <w:rPr>
          <w:rFonts w:ascii="Times New Roman" w:hAnsi="Times New Roman" w:cs="Times New Roman"/>
          <w:color w:val="222222"/>
          <w:sz w:val="24"/>
          <w:szCs w:val="24"/>
          <w:shd w:val="clear" w:color="auto" w:fill="FFFFFF"/>
        </w:rPr>
        <w:t>, </w:t>
      </w:r>
      <w:r w:rsidRPr="007E7E2C">
        <w:rPr>
          <w:rFonts w:ascii="Times New Roman" w:hAnsi="Times New Roman" w:cs="Times New Roman"/>
          <w:i/>
          <w:iCs/>
          <w:color w:val="222222"/>
          <w:sz w:val="24"/>
          <w:szCs w:val="24"/>
          <w:shd w:val="clear" w:color="auto" w:fill="FFFFFF"/>
        </w:rPr>
        <w:t>25</w:t>
      </w:r>
      <w:r w:rsidRPr="007E7E2C">
        <w:rPr>
          <w:rFonts w:ascii="Times New Roman" w:hAnsi="Times New Roman" w:cs="Times New Roman"/>
          <w:color w:val="222222"/>
          <w:sz w:val="24"/>
          <w:szCs w:val="24"/>
          <w:shd w:val="clear" w:color="auto" w:fill="FFFFFF"/>
        </w:rPr>
        <w:t>(1), p.405.</w:t>
      </w:r>
    </w:p>
    <w:p w:rsidR="007E7E2C" w:rsidRPr="007E7E2C" w:rsidRDefault="007E7E2C" w:rsidP="007E7E2C">
      <w:pPr>
        <w:pStyle w:val="NormalWeb"/>
        <w:spacing w:line="480" w:lineRule="auto"/>
        <w:ind w:left="720" w:hanging="720"/>
      </w:pPr>
      <w:r w:rsidRPr="007E7E2C">
        <w:t xml:space="preserve">Schmitt, A., Falkai, P. and Papiol, S. (2023) ‘Neurodevelopmental disturbances in schizophrenia: Evidence from genetic and environmental factors’, </w:t>
      </w:r>
      <w:r w:rsidRPr="007E7E2C">
        <w:rPr>
          <w:rStyle w:val="Emphasis"/>
          <w:rFonts w:eastAsiaTheme="majorEastAsia"/>
        </w:rPr>
        <w:t>Journal of Neural Transmission</w:t>
      </w:r>
      <w:r w:rsidRPr="007E7E2C">
        <w:t>, 130, pp. 195–205. doi: 10.1007/s00702-022-02567-5.</w:t>
      </w:r>
    </w:p>
    <w:p w:rsidR="007E7E2C" w:rsidRPr="007E7E2C" w:rsidRDefault="007E7E2C" w:rsidP="007E7E2C">
      <w:pPr>
        <w:pStyle w:val="NormalWeb"/>
        <w:spacing w:line="480" w:lineRule="auto"/>
        <w:ind w:left="720" w:hanging="720"/>
      </w:pPr>
      <w:r w:rsidRPr="007E7E2C">
        <w:t xml:space="preserve">Tandon, R., Nasrallah, H., Akbarian, S., Carpenter, W.T., DeLisi, L.E., Gaebel, W., Green, M.F., Gur, R.E., Heckers, S., Kane, J.M., Malaspina, D., Meyer-Lindenberg, A., Murray, R., Owen, M., Smoller, J.W., Yassin, W. and Keshavan, M. (2024) ‘The schizophrenia syndrome, circa 2024: What we know and how that informs its nature’, </w:t>
      </w:r>
      <w:r w:rsidRPr="007E7E2C">
        <w:rPr>
          <w:rStyle w:val="Emphasis"/>
          <w:rFonts w:eastAsiaTheme="majorEastAsia"/>
        </w:rPr>
        <w:t>Schizophrenia Research</w:t>
      </w:r>
      <w:r w:rsidRPr="007E7E2C">
        <w:t>, 264, pp. 1–28. doi: 10.1016/j.schres.2023.11.015.</w:t>
      </w:r>
    </w:p>
    <w:p w:rsidR="007E7E2C" w:rsidRPr="007E7E2C" w:rsidRDefault="007E7E2C" w:rsidP="007E7E2C">
      <w:pPr>
        <w:spacing w:line="480" w:lineRule="auto"/>
        <w:ind w:left="720" w:hanging="720"/>
        <w:rPr>
          <w:rFonts w:ascii="Times New Roman" w:hAnsi="Times New Roman" w:cs="Times New Roman"/>
          <w:color w:val="222222"/>
          <w:sz w:val="24"/>
          <w:szCs w:val="24"/>
          <w:shd w:val="clear" w:color="auto" w:fill="FFFFFF"/>
        </w:rPr>
      </w:pPr>
      <w:r w:rsidRPr="007E7E2C">
        <w:rPr>
          <w:rFonts w:ascii="Times New Roman" w:hAnsi="Times New Roman" w:cs="Times New Roman"/>
          <w:color w:val="222222"/>
          <w:sz w:val="24"/>
          <w:szCs w:val="24"/>
          <w:shd w:val="clear" w:color="auto" w:fill="FFFFFF"/>
        </w:rPr>
        <w:t>Valle, R., 2022. Validity, reliability and clinical utility of mental disorders: The case of ICD-11 schizophrenia. </w:t>
      </w:r>
      <w:r w:rsidRPr="007E7E2C">
        <w:rPr>
          <w:rFonts w:ascii="Times New Roman" w:hAnsi="Times New Roman" w:cs="Times New Roman"/>
          <w:i/>
          <w:iCs/>
          <w:color w:val="222222"/>
          <w:sz w:val="24"/>
          <w:szCs w:val="24"/>
          <w:shd w:val="clear" w:color="auto" w:fill="FFFFFF"/>
        </w:rPr>
        <w:t>Revista Colombiana de psiquiatria (English ed.)</w:t>
      </w:r>
      <w:r w:rsidRPr="007E7E2C">
        <w:rPr>
          <w:rFonts w:ascii="Times New Roman" w:hAnsi="Times New Roman" w:cs="Times New Roman"/>
          <w:color w:val="222222"/>
          <w:sz w:val="24"/>
          <w:szCs w:val="24"/>
          <w:shd w:val="clear" w:color="auto" w:fill="FFFFFF"/>
        </w:rPr>
        <w:t>, </w:t>
      </w:r>
      <w:r w:rsidRPr="007E7E2C">
        <w:rPr>
          <w:rFonts w:ascii="Times New Roman" w:hAnsi="Times New Roman" w:cs="Times New Roman"/>
          <w:i/>
          <w:iCs/>
          <w:color w:val="222222"/>
          <w:sz w:val="24"/>
          <w:szCs w:val="24"/>
          <w:shd w:val="clear" w:color="auto" w:fill="FFFFFF"/>
        </w:rPr>
        <w:t>51</w:t>
      </w:r>
      <w:r w:rsidRPr="007E7E2C">
        <w:rPr>
          <w:rFonts w:ascii="Times New Roman" w:hAnsi="Times New Roman" w:cs="Times New Roman"/>
          <w:color w:val="222222"/>
          <w:sz w:val="24"/>
          <w:szCs w:val="24"/>
          <w:shd w:val="clear" w:color="auto" w:fill="FFFFFF"/>
        </w:rPr>
        <w:t>(1), pp.61-70.</w:t>
      </w:r>
    </w:p>
    <w:p w:rsidR="007E7E2C" w:rsidRPr="007E7E2C" w:rsidRDefault="007E7E2C" w:rsidP="007E7E2C">
      <w:pPr>
        <w:pStyle w:val="NormalWeb"/>
        <w:spacing w:line="480" w:lineRule="auto"/>
        <w:ind w:left="720" w:hanging="720"/>
      </w:pPr>
      <w:r w:rsidRPr="007E7E2C">
        <w:lastRenderedPageBreak/>
        <w:t xml:space="preserve">World Health Organization (2024) </w:t>
      </w:r>
      <w:r w:rsidRPr="007E7E2C">
        <w:rPr>
          <w:rStyle w:val="Emphasis"/>
          <w:rFonts w:eastAsiaTheme="majorEastAsia"/>
        </w:rPr>
        <w:t>Clinical descriptions and diagnostic requirements for ICD-11 mental, behavioural and neurodevelopmental disorders</w:t>
      </w:r>
      <w:r w:rsidRPr="007E7E2C">
        <w:t xml:space="preserve">. Geneva: World Health Organization. Available at: </w:t>
      </w:r>
      <w:hyperlink r:id="rId6" w:tgtFrame="_blank" w:history="1">
        <w:r w:rsidRPr="007E7E2C">
          <w:rPr>
            <w:rStyle w:val="Hyperlink"/>
          </w:rPr>
          <w:t>WHO ICD-11 Clinical Descriptions and Diagnostic Requirements</w:t>
        </w:r>
      </w:hyperlink>
      <w:r w:rsidRPr="007E7E2C">
        <w:t xml:space="preserve"> (Accessed: 14 July 2026).</w:t>
      </w:r>
    </w:p>
    <w:p w:rsidR="007E7E2C" w:rsidRPr="007E7E2C" w:rsidRDefault="007E7E2C" w:rsidP="007E7E2C">
      <w:pPr>
        <w:pStyle w:val="NormalWeb"/>
        <w:spacing w:line="480" w:lineRule="auto"/>
        <w:ind w:left="720" w:hanging="720"/>
      </w:pPr>
      <w:r w:rsidRPr="007E7E2C">
        <w:t xml:space="preserve">World Health Organization (2025) ‘Schizophrenia’. Available at: </w:t>
      </w:r>
      <w:hyperlink r:id="rId7" w:tgtFrame="_blank" w:history="1">
        <w:r w:rsidRPr="007E7E2C">
          <w:rPr>
            <w:rStyle w:val="Hyperlink"/>
          </w:rPr>
          <w:t>WHO Schizophrenia fact sheet</w:t>
        </w:r>
      </w:hyperlink>
      <w:r w:rsidRPr="007E7E2C">
        <w:t xml:space="preserve"> (Accessed: 14 July 2026).</w:t>
      </w:r>
    </w:p>
    <w:p w:rsidR="007E7E2C" w:rsidRPr="007E7E2C" w:rsidRDefault="007E7E2C" w:rsidP="007E7E2C">
      <w:pPr>
        <w:pStyle w:val="NormalWeb"/>
        <w:spacing w:line="480" w:lineRule="auto"/>
        <w:ind w:left="720" w:hanging="720"/>
      </w:pPr>
      <w:r w:rsidRPr="007E7E2C">
        <w:t xml:space="preserve">Ye, X., Zeng, F., Wang, Y., Ding, R., Zhao, M., Zhu, D. and He, P. (2023) ‘Effectiveness of community-based rehabilitation interventions on symptoms and functioning for people with schizophrenia: A systematic review and meta-analysis’, </w:t>
      </w:r>
      <w:r w:rsidRPr="007E7E2C">
        <w:rPr>
          <w:rStyle w:val="Emphasis"/>
          <w:rFonts w:eastAsiaTheme="majorEastAsia"/>
        </w:rPr>
        <w:t>Psychiatric Quarterly</w:t>
      </w:r>
      <w:r w:rsidRPr="007E7E2C">
        <w:t>, 94(3), pp. 501–529. doi: 10.1007/s11126-023-10029-8.</w:t>
      </w:r>
    </w:p>
    <w:sectPr w:rsidR="007E7E2C" w:rsidRPr="007E7E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aunPenh">
    <w:panose1 w:val="01010101010101010101"/>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MoolBoran">
    <w:panose1 w:val="020B0100010101010101"/>
    <w:charset w:val="00"/>
    <w:family w:val="swiss"/>
    <w:pitch w:val="variable"/>
    <w:sig w:usb0="80000003" w:usb1="00000000" w:usb2="0001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854188"/>
    <w:multiLevelType w:val="hybridMultilevel"/>
    <w:tmpl w:val="79CC05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BF2A0C"/>
    <w:multiLevelType w:val="multilevel"/>
    <w:tmpl w:val="C71CF9F4"/>
    <w:lvl w:ilvl="0">
      <w:start w:val="3"/>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2">
    <w:nsid w:val="0F9C195D"/>
    <w:multiLevelType w:val="multilevel"/>
    <w:tmpl w:val="923EED9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nsid w:val="22E734F6"/>
    <w:multiLevelType w:val="multilevel"/>
    <w:tmpl w:val="94F26F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nsid w:val="30BC5CDC"/>
    <w:multiLevelType w:val="multilevel"/>
    <w:tmpl w:val="94F26F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nsid w:val="3B3E0761"/>
    <w:multiLevelType w:val="hybridMultilevel"/>
    <w:tmpl w:val="8924C0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B593156"/>
    <w:multiLevelType w:val="hybridMultilevel"/>
    <w:tmpl w:val="E0140B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6D95425"/>
    <w:multiLevelType w:val="multilevel"/>
    <w:tmpl w:val="C71CF9F4"/>
    <w:lvl w:ilvl="0">
      <w:start w:val="3"/>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8">
    <w:nsid w:val="67376C45"/>
    <w:multiLevelType w:val="multilevel"/>
    <w:tmpl w:val="CFDE06A6"/>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nsid w:val="7CD72157"/>
    <w:multiLevelType w:val="multilevel"/>
    <w:tmpl w:val="94F26F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6"/>
  </w:num>
  <w:num w:numId="2">
    <w:abstractNumId w:val="2"/>
  </w:num>
  <w:num w:numId="3">
    <w:abstractNumId w:val="3"/>
  </w:num>
  <w:num w:numId="4">
    <w:abstractNumId w:val="9"/>
  </w:num>
  <w:num w:numId="5">
    <w:abstractNumId w:val="0"/>
  </w:num>
  <w:num w:numId="6">
    <w:abstractNumId w:val="4"/>
  </w:num>
  <w:num w:numId="7">
    <w:abstractNumId w:val="7"/>
  </w:num>
  <w:num w:numId="8">
    <w:abstractNumId w:val="1"/>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644F"/>
    <w:rsid w:val="00020167"/>
    <w:rsid w:val="00406862"/>
    <w:rsid w:val="006747F7"/>
    <w:rsid w:val="007A1736"/>
    <w:rsid w:val="007E7E2C"/>
    <w:rsid w:val="008D644F"/>
    <w:rsid w:val="00D5317F"/>
    <w:rsid w:val="00E7351A"/>
    <w:rsid w:val="00FD6A97"/>
  </w:rsids>
  <m:mathPr>
    <m:mathFont m:val="Cambria Math"/>
    <m:brkBin m:val="before"/>
    <m:brkBinSub m:val="--"/>
    <m:smallFrac m:val="0"/>
    <m:dispDef/>
    <m:lMargin m:val="0"/>
    <m:rMargin m:val="0"/>
    <m:defJc m:val="centerGroup"/>
    <m:wrapIndent m:val="1440"/>
    <m:intLim m:val="subSup"/>
    <m:naryLim m:val="undOvr"/>
  </m:mathPr>
  <w:themeFontLang w:val="en-US" w:eastAsia="zh-CN" w:bidi="km-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317F"/>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D5317F"/>
    <w:pPr>
      <w:keepNext/>
      <w:keepLines/>
      <w:spacing w:before="200" w:after="0"/>
      <w:outlineLvl w:val="1"/>
    </w:pPr>
    <w:rPr>
      <w:rFonts w:asciiTheme="majorHAnsi" w:eastAsiaTheme="majorEastAsia" w:hAnsiTheme="majorHAnsi" w:cstheme="majorBidi"/>
      <w:b/>
      <w:bCs/>
      <w:color w:val="4F81BD" w:themeColor="accent1"/>
      <w:sz w:val="26"/>
      <w:szCs w:val="42"/>
    </w:rPr>
  </w:style>
  <w:style w:type="paragraph" w:styleId="Heading3">
    <w:name w:val="heading 3"/>
    <w:basedOn w:val="Normal"/>
    <w:next w:val="Normal"/>
    <w:link w:val="Heading3Char"/>
    <w:uiPriority w:val="9"/>
    <w:unhideWhenUsed/>
    <w:qFormat/>
    <w:rsid w:val="00E7351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D644F"/>
    <w:rPr>
      <w:b/>
      <w:bCs/>
    </w:rPr>
  </w:style>
  <w:style w:type="character" w:customStyle="1" w:styleId="Heading1Char">
    <w:name w:val="Heading 1 Char"/>
    <w:basedOn w:val="DefaultParagraphFont"/>
    <w:link w:val="Heading1"/>
    <w:uiPriority w:val="9"/>
    <w:rsid w:val="00D5317F"/>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D5317F"/>
    <w:rPr>
      <w:rFonts w:asciiTheme="majorHAnsi" w:eastAsiaTheme="majorEastAsia" w:hAnsiTheme="majorHAnsi" w:cstheme="majorBidi"/>
      <w:b/>
      <w:bCs/>
      <w:color w:val="4F81BD" w:themeColor="accent1"/>
      <w:sz w:val="26"/>
      <w:szCs w:val="42"/>
    </w:rPr>
  </w:style>
  <w:style w:type="character" w:customStyle="1" w:styleId="Heading3Char">
    <w:name w:val="Heading 3 Char"/>
    <w:basedOn w:val="DefaultParagraphFont"/>
    <w:link w:val="Heading3"/>
    <w:uiPriority w:val="9"/>
    <w:rsid w:val="00E7351A"/>
    <w:rPr>
      <w:rFonts w:asciiTheme="majorHAnsi" w:eastAsiaTheme="majorEastAsia" w:hAnsiTheme="majorHAnsi" w:cstheme="majorBidi"/>
      <w:b/>
      <w:bCs/>
      <w:color w:val="4F81BD" w:themeColor="accent1"/>
    </w:rPr>
  </w:style>
  <w:style w:type="paragraph" w:customStyle="1" w:styleId="pdq2pgselectionanchorcontainer">
    <w:name w:val="pdq2pg_selectionanchorcontainer"/>
    <w:basedOn w:val="Normal"/>
    <w:rsid w:val="00E7351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7351A"/>
    <w:rPr>
      <w:i/>
      <w:iCs/>
    </w:rPr>
  </w:style>
  <w:style w:type="paragraph" w:styleId="NormalWeb">
    <w:name w:val="Normal (Web)"/>
    <w:basedOn w:val="Normal"/>
    <w:uiPriority w:val="99"/>
    <w:semiHidden/>
    <w:unhideWhenUsed/>
    <w:rsid w:val="00E7351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E7351A"/>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317F"/>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D5317F"/>
    <w:pPr>
      <w:keepNext/>
      <w:keepLines/>
      <w:spacing w:before="200" w:after="0"/>
      <w:outlineLvl w:val="1"/>
    </w:pPr>
    <w:rPr>
      <w:rFonts w:asciiTheme="majorHAnsi" w:eastAsiaTheme="majorEastAsia" w:hAnsiTheme="majorHAnsi" w:cstheme="majorBidi"/>
      <w:b/>
      <w:bCs/>
      <w:color w:val="4F81BD" w:themeColor="accent1"/>
      <w:sz w:val="26"/>
      <w:szCs w:val="42"/>
    </w:rPr>
  </w:style>
  <w:style w:type="paragraph" w:styleId="Heading3">
    <w:name w:val="heading 3"/>
    <w:basedOn w:val="Normal"/>
    <w:next w:val="Normal"/>
    <w:link w:val="Heading3Char"/>
    <w:uiPriority w:val="9"/>
    <w:unhideWhenUsed/>
    <w:qFormat/>
    <w:rsid w:val="00E7351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D644F"/>
    <w:rPr>
      <w:b/>
      <w:bCs/>
    </w:rPr>
  </w:style>
  <w:style w:type="character" w:customStyle="1" w:styleId="Heading1Char">
    <w:name w:val="Heading 1 Char"/>
    <w:basedOn w:val="DefaultParagraphFont"/>
    <w:link w:val="Heading1"/>
    <w:uiPriority w:val="9"/>
    <w:rsid w:val="00D5317F"/>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D5317F"/>
    <w:rPr>
      <w:rFonts w:asciiTheme="majorHAnsi" w:eastAsiaTheme="majorEastAsia" w:hAnsiTheme="majorHAnsi" w:cstheme="majorBidi"/>
      <w:b/>
      <w:bCs/>
      <w:color w:val="4F81BD" w:themeColor="accent1"/>
      <w:sz w:val="26"/>
      <w:szCs w:val="42"/>
    </w:rPr>
  </w:style>
  <w:style w:type="character" w:customStyle="1" w:styleId="Heading3Char">
    <w:name w:val="Heading 3 Char"/>
    <w:basedOn w:val="DefaultParagraphFont"/>
    <w:link w:val="Heading3"/>
    <w:uiPriority w:val="9"/>
    <w:rsid w:val="00E7351A"/>
    <w:rPr>
      <w:rFonts w:asciiTheme="majorHAnsi" w:eastAsiaTheme="majorEastAsia" w:hAnsiTheme="majorHAnsi" w:cstheme="majorBidi"/>
      <w:b/>
      <w:bCs/>
      <w:color w:val="4F81BD" w:themeColor="accent1"/>
    </w:rPr>
  </w:style>
  <w:style w:type="paragraph" w:customStyle="1" w:styleId="pdq2pgselectionanchorcontainer">
    <w:name w:val="pdq2pg_selectionanchorcontainer"/>
    <w:basedOn w:val="Normal"/>
    <w:rsid w:val="00E7351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7351A"/>
    <w:rPr>
      <w:i/>
      <w:iCs/>
    </w:rPr>
  </w:style>
  <w:style w:type="paragraph" w:styleId="NormalWeb">
    <w:name w:val="Normal (Web)"/>
    <w:basedOn w:val="Normal"/>
    <w:uiPriority w:val="99"/>
    <w:semiHidden/>
    <w:unhideWhenUsed/>
    <w:rsid w:val="00E7351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E735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35147">
      <w:bodyDiv w:val="1"/>
      <w:marLeft w:val="0"/>
      <w:marRight w:val="0"/>
      <w:marTop w:val="0"/>
      <w:marBottom w:val="0"/>
      <w:divBdr>
        <w:top w:val="none" w:sz="0" w:space="0" w:color="auto"/>
        <w:left w:val="none" w:sz="0" w:space="0" w:color="auto"/>
        <w:bottom w:val="none" w:sz="0" w:space="0" w:color="auto"/>
        <w:right w:val="none" w:sz="0" w:space="0" w:color="auto"/>
      </w:divBdr>
    </w:div>
    <w:div w:id="1617254840">
      <w:bodyDiv w:val="1"/>
      <w:marLeft w:val="0"/>
      <w:marRight w:val="0"/>
      <w:marTop w:val="0"/>
      <w:marBottom w:val="0"/>
      <w:divBdr>
        <w:top w:val="none" w:sz="0" w:space="0" w:color="auto"/>
        <w:left w:val="none" w:sz="0" w:space="0" w:color="auto"/>
        <w:bottom w:val="none" w:sz="0" w:space="0" w:color="auto"/>
        <w:right w:val="none" w:sz="0" w:space="0" w:color="auto"/>
      </w:divBdr>
    </w:div>
    <w:div w:id="1680695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who.int/news-room/fact-sheets/detail/schizophrenia?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publications/i/item/9789240077263?utm_source=chatgpt.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14</Pages>
  <Words>2750</Words>
  <Characters>18212</Characters>
  <Application>Microsoft Office Word</Application>
  <DocSecurity>0</DocSecurity>
  <Lines>263</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Koech Hustler</dc:creator>
  <cp:lastModifiedBy>Koech Hustler</cp:lastModifiedBy>
  <cp:revision>1</cp:revision>
  <dcterms:created xsi:type="dcterms:W3CDTF">2026-07-14T09:08:00Z</dcterms:created>
  <dcterms:modified xsi:type="dcterms:W3CDTF">2026-07-14T10:23:00Z</dcterms:modified>
</cp:coreProperties>
</file>