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2">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7">
            <w:pPr>
              <w:spacing w:line="240" w:lineRule="auto"/>
              <w:ind w:right="34"/>
              <w:rPr/>
            </w:pPr>
            <w:r w:rsidDel="00000000" w:rsidR="00000000" w:rsidRPr="00000000">
              <w:rPr>
                <w:rtl w:val="0"/>
              </w:rPr>
              <w:t xml:space="preserve">Student Name: David James</w:t>
            </w:r>
          </w:p>
          <w:p w:rsidR="00000000" w:rsidDel="00000000" w:rsidP="00000000" w:rsidRDefault="00000000" w:rsidRPr="00000000" w14:paraId="00000008">
            <w:pPr>
              <w:spacing w:line="240" w:lineRule="auto"/>
              <w:ind w:right="34"/>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0D">
            <w:pPr>
              <w:spacing w:line="240" w:lineRule="auto"/>
              <w:ind w:right="34"/>
              <w:rPr/>
            </w:pPr>
            <w:r w:rsidDel="00000000" w:rsidR="00000000" w:rsidRPr="00000000">
              <w:rPr>
                <w:rtl w:val="0"/>
              </w:rPr>
              <w:t xml:space="preserve">Module code:</w:t>
            </w:r>
          </w:p>
          <w:p w:rsidR="00000000" w:rsidDel="00000000" w:rsidP="00000000" w:rsidRDefault="00000000" w:rsidRPr="00000000" w14:paraId="0000000E">
            <w:pPr>
              <w:spacing w:line="240" w:lineRule="auto"/>
              <w:ind w:right="34"/>
              <w:rPr/>
            </w:pPr>
            <w:r w:rsidDel="00000000" w:rsidR="00000000" w:rsidRPr="00000000">
              <w:rPr>
                <w:rtl w:val="0"/>
              </w:rPr>
              <w:t xml:space="preserve">HPCA 7027</w:t>
            </w:r>
          </w:p>
          <w:p w:rsidR="00000000" w:rsidDel="00000000" w:rsidP="00000000" w:rsidRDefault="00000000" w:rsidRPr="00000000" w14:paraId="0000000F">
            <w:pPr>
              <w:spacing w:line="240" w:lineRule="auto"/>
              <w:ind w:right="34"/>
              <w:rPr/>
            </w:pPr>
            <w:r w:rsidDel="00000000" w:rsidR="00000000" w:rsidRPr="00000000">
              <w:rPr>
                <w:rtl w:val="0"/>
              </w:rPr>
              <w:t xml:space="preserve">Module title:</w:t>
            </w:r>
          </w:p>
          <w:p w:rsidR="00000000" w:rsidDel="00000000" w:rsidP="00000000" w:rsidRDefault="00000000" w:rsidRPr="00000000" w14:paraId="00000010">
            <w:pPr>
              <w:spacing w:line="240" w:lineRule="auto"/>
              <w:ind w:right="34"/>
              <w:rPr/>
            </w:pPr>
            <w:r w:rsidDel="00000000" w:rsidR="00000000" w:rsidRPr="00000000">
              <w:rPr>
                <w:rtl w:val="0"/>
              </w:rPr>
              <w:t xml:space="preserve">Cosmology, Magic and Divination</w:t>
            </w:r>
          </w:p>
          <w:p w:rsidR="00000000" w:rsidDel="00000000" w:rsidP="00000000" w:rsidRDefault="00000000" w:rsidRPr="00000000" w14:paraId="00000011">
            <w:pPr>
              <w:spacing w:line="240" w:lineRule="auto"/>
              <w:ind w:right="34"/>
              <w:rPr/>
            </w:pPr>
            <w:r w:rsidDel="00000000" w:rsidR="00000000" w:rsidRPr="00000000">
              <w:rPr>
                <w:rtl w:val="0"/>
              </w:rPr>
            </w:r>
          </w:p>
        </w:tc>
        <w:tc>
          <w:tcPr>
            <w:gridSpan w:val="3"/>
            <w:vAlign w:val="top"/>
          </w:tcPr>
          <w:p w:rsidR="00000000" w:rsidDel="00000000" w:rsidP="00000000" w:rsidRDefault="00000000" w:rsidRPr="00000000" w14:paraId="00000012">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3">
            <w:pPr>
              <w:spacing w:line="240" w:lineRule="auto"/>
              <w:ind w:right="34"/>
              <w:rPr/>
            </w:pPr>
            <w:r w:rsidDel="00000000" w:rsidR="00000000" w:rsidRPr="00000000">
              <w:rPr>
                <w:rtl w:val="0"/>
              </w:rPr>
              <w:t xml:space="preserve">2105080</w:t>
            </w:r>
          </w:p>
        </w:tc>
        <w:tc>
          <w:tcPr>
            <w:vAlign w:val="top"/>
          </w:tcPr>
          <w:p w:rsidR="00000000" w:rsidDel="00000000" w:rsidP="00000000" w:rsidRDefault="00000000" w:rsidRPr="00000000" w14:paraId="00000016">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7">
            <w:pPr>
              <w:spacing w:line="240" w:lineRule="auto"/>
              <w:ind w:right="34"/>
              <w:rPr/>
            </w:pPr>
            <w:r w:rsidDel="00000000" w:rsidR="00000000" w:rsidRPr="00000000">
              <w:rPr>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8">
            <w:pPr>
              <w:spacing w:line="240" w:lineRule="auto"/>
              <w:ind w:right="34"/>
              <w:rPr/>
            </w:pPr>
            <w:r w:rsidDel="00000000" w:rsidR="00000000" w:rsidRPr="00000000">
              <w:rPr>
                <w:rtl w:val="0"/>
              </w:rPr>
              <w:t xml:space="preserve">Module tutor:</w:t>
            </w:r>
          </w:p>
          <w:p w:rsidR="00000000" w:rsidDel="00000000" w:rsidP="00000000" w:rsidRDefault="00000000" w:rsidRPr="00000000" w14:paraId="00000019">
            <w:pPr>
              <w:spacing w:line="240" w:lineRule="auto"/>
              <w:ind w:right="34"/>
              <w:rPr/>
            </w:pPr>
            <w:r w:rsidDel="00000000" w:rsidR="00000000" w:rsidRPr="00000000">
              <w:rPr>
                <w:rtl w:val="0"/>
              </w:rPr>
              <w:t xml:space="preserve">Dr. Dorian Greenbaum, Dr. Crystal Addey, Dr. Dawn Collins</w:t>
            </w:r>
          </w:p>
          <w:p w:rsidR="00000000" w:rsidDel="00000000" w:rsidP="00000000" w:rsidRDefault="00000000" w:rsidRPr="00000000" w14:paraId="0000001A">
            <w:pPr>
              <w:spacing w:line="240" w:lineRule="auto"/>
              <w:ind w:right="34"/>
              <w:rPr/>
            </w:pPr>
            <w:r w:rsidDel="00000000" w:rsidR="00000000" w:rsidRPr="00000000">
              <w:rPr>
                <w:rtl w:val="0"/>
              </w:rPr>
            </w:r>
          </w:p>
          <w:p w:rsidR="00000000" w:rsidDel="00000000" w:rsidP="00000000" w:rsidRDefault="00000000" w:rsidRPr="00000000" w14:paraId="0000001B">
            <w:pPr>
              <w:spacing w:line="240" w:lineRule="auto"/>
              <w:ind w:right="34"/>
              <w:rPr/>
            </w:pPr>
            <w:r w:rsidDel="00000000" w:rsidR="00000000" w:rsidRPr="00000000">
              <w:rPr>
                <w:rtl w:val="0"/>
              </w:rPr>
              <w:t xml:space="preserve">Assignment due date: 14/3/2022</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0">
            <w:pPr>
              <w:spacing w:line="240" w:lineRule="auto"/>
              <w:rPr/>
            </w:pPr>
            <w:r w:rsidDel="00000000" w:rsidR="00000000" w:rsidRPr="00000000">
              <w:rPr>
                <w:rtl w:val="0"/>
              </w:rPr>
              <w:t xml:space="preserve">If your module has multiple submissions please indicate which piece of work this is.</w:t>
            </w:r>
          </w:p>
          <w:p w:rsidR="00000000" w:rsidDel="00000000" w:rsidP="00000000" w:rsidRDefault="00000000" w:rsidRPr="00000000" w14:paraId="00000021">
            <w:pPr>
              <w:spacing w:line="240" w:lineRule="auto"/>
              <w:rPr/>
            </w:pPr>
            <w:r w:rsidDel="00000000" w:rsidR="00000000" w:rsidRPr="00000000">
              <w:rPr>
                <w:rtl w:val="0"/>
              </w:rPr>
            </w:r>
          </w:p>
          <w:p w:rsidR="00000000" w:rsidDel="00000000" w:rsidP="00000000" w:rsidRDefault="00000000" w:rsidRPr="00000000" w14:paraId="00000022">
            <w:pPr>
              <w:spacing w:line="240" w:lineRule="auto"/>
              <w:rPr/>
            </w:pPr>
            <w:r w:rsidDel="00000000" w:rsidR="00000000" w:rsidRPr="00000000">
              <w:rPr>
                <w:rtl w:val="0"/>
              </w:rPr>
              <w:t xml:space="preserve">2nd, Option 5</w:t>
            </w:r>
          </w:p>
        </w:tc>
      </w:tr>
      <w:tr>
        <w:trPr>
          <w:cantSplit w:val="0"/>
          <w:trHeight w:val="978" w:hRule="atLeast"/>
          <w:tblHeader w:val="0"/>
        </w:trPr>
        <w:tc>
          <w:tcPr>
            <w:gridSpan w:val="5"/>
            <w:shd w:fill="d9d9d9" w:val="clear"/>
            <w:vAlign w:val="top"/>
          </w:tcPr>
          <w:p w:rsidR="00000000" w:rsidDel="00000000" w:rsidP="00000000" w:rsidRDefault="00000000" w:rsidRPr="00000000" w14:paraId="00000027">
            <w:pPr>
              <w:spacing w:line="240" w:lineRule="auto"/>
              <w:ind w:right="34"/>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8">
            <w:pPr>
              <w:spacing w:line="240" w:lineRule="auto"/>
              <w:ind w:right="34"/>
              <w:rPr/>
            </w:pPr>
            <w:r w:rsidDel="00000000" w:rsidR="00000000" w:rsidRPr="00000000">
              <w:rPr>
                <w:rtl w:val="0"/>
              </w:rPr>
              <w:t xml:space="preserve">Signed: David James</w:t>
            </w:r>
          </w:p>
          <w:p w:rsidR="00000000" w:rsidDel="00000000" w:rsidP="00000000" w:rsidRDefault="00000000" w:rsidRPr="00000000" w14:paraId="00000029">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 if you are submitting this form via email, please tick this box </w:t>
            </w:r>
            <w:r w:rsidDel="00000000" w:rsidR="00000000" w:rsidRPr="00000000">
              <w:rPr>
                <w:rFonts w:ascii="Arial Unicode MS" w:cs="Arial Unicode MS" w:eastAsia="Arial Unicode MS" w:hAnsi="Arial Unicode MS"/>
                <w:b w:val="1"/>
                <w:color w:val="bdc1c6"/>
                <w:sz w:val="21"/>
                <w:szCs w:val="21"/>
                <w:shd w:fill="202124" w:val="clear"/>
                <w:rtl w:val="0"/>
              </w:rPr>
              <w:t xml:space="preserve">✓</w:t>
            </w:r>
            <w:r w:rsidDel="00000000" w:rsidR="00000000" w:rsidRPr="00000000">
              <w:rPr>
                <w:rtl w:val="0"/>
              </w:rPr>
            </w:r>
          </w:p>
          <w:p w:rsidR="00000000" w:rsidDel="00000000" w:rsidP="00000000" w:rsidRDefault="00000000" w:rsidRPr="00000000" w14:paraId="0000002A">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2F">
            <w:pPr>
              <w:spacing w:line="240" w:lineRule="auto"/>
              <w:rPr>
                <w:sz w:val="24"/>
                <w:szCs w:val="24"/>
              </w:rPr>
            </w:pPr>
            <w:r w:rsidDel="00000000" w:rsidR="00000000" w:rsidRPr="00000000">
              <w:rPr>
                <w:rtl w:val="0"/>
              </w:rPr>
            </w:r>
          </w:p>
          <w:p w:rsidR="00000000" w:rsidDel="00000000" w:rsidP="00000000" w:rsidRDefault="00000000" w:rsidRPr="00000000" w14:paraId="00000030">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1">
                  <w:pPr>
                    <w:spacing w:line="240" w:lineRule="auto"/>
                    <w:rPr>
                      <w:sz w:val="20"/>
                      <w:szCs w:val="20"/>
                    </w:rPr>
                  </w:pPr>
                  <w:r w:rsidDel="00000000" w:rsidR="00000000" w:rsidRPr="00000000">
                    <w:rPr>
                      <w:rtl w:val="0"/>
                    </w:rPr>
                  </w:r>
                </w:p>
                <w:p w:rsidR="00000000" w:rsidDel="00000000" w:rsidP="00000000" w:rsidRDefault="00000000" w:rsidRPr="00000000" w14:paraId="00000032">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33">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34">
                  <w:pPr>
                    <w:spacing w:line="240" w:lineRule="auto"/>
                    <w:rPr>
                      <w:sz w:val="20"/>
                      <w:szCs w:val="20"/>
                    </w:rPr>
                  </w:pPr>
                  <w:r w:rsidDel="00000000" w:rsidR="00000000" w:rsidRPr="00000000">
                    <w:rPr>
                      <w:sz w:val="20"/>
                      <w:szCs w:val="20"/>
                      <w:rtl w:val="0"/>
                    </w:rPr>
                    <w:t xml:space="preserve">WILL BE GIVEN ON TURNITIN</w:t>
                  </w:r>
                </w:p>
              </w:tc>
            </w:tr>
          </w:tbl>
          <w:p w:rsidR="00000000" w:rsidDel="00000000" w:rsidP="00000000" w:rsidRDefault="00000000" w:rsidRPr="00000000" w14:paraId="00000035">
            <w:pPr>
              <w:spacing w:line="240" w:lineRule="auto"/>
              <w:ind w:left="142" w:right="34" w:firstLine="0"/>
              <w:rPr/>
            </w:pPr>
            <w:r w:rsidDel="00000000" w:rsidR="00000000" w:rsidRPr="00000000">
              <w:rPr>
                <w:rtl w:val="0"/>
              </w:rPr>
            </w:r>
          </w:p>
          <w:p w:rsidR="00000000" w:rsidDel="00000000" w:rsidP="00000000" w:rsidRDefault="00000000" w:rsidRPr="00000000" w14:paraId="00000036">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37">
            <w:pPr>
              <w:spacing w:line="240" w:lineRule="auto"/>
              <w:rPr/>
            </w:pPr>
            <w:r w:rsidDel="00000000" w:rsidR="00000000" w:rsidRPr="00000000">
              <w:rPr>
                <w:rtl w:val="0"/>
              </w:rPr>
            </w:r>
          </w:p>
          <w:p w:rsidR="00000000" w:rsidDel="00000000" w:rsidP="00000000" w:rsidRDefault="00000000" w:rsidRPr="00000000" w14:paraId="00000038">
            <w:pPr>
              <w:spacing w:line="240" w:lineRule="auto"/>
              <w:rPr/>
            </w:pPr>
            <w:r w:rsidDel="00000000" w:rsidR="00000000" w:rsidRPr="00000000">
              <w:rPr>
                <w:b w:val="1"/>
                <w:rtl w:val="0"/>
              </w:rPr>
              <w:t xml:space="preserve">PLEASE NOTE: ALL COMMENTS WILL BE POSTED ON TURNITIN</w:t>
            </w:r>
            <w:r w:rsidDel="00000000" w:rsidR="00000000" w:rsidRPr="00000000">
              <w:rPr>
                <w:rtl w:val="0"/>
              </w:rPr>
            </w:r>
          </w:p>
          <w:p w:rsidR="00000000" w:rsidDel="00000000" w:rsidP="00000000" w:rsidRDefault="00000000" w:rsidRPr="00000000" w14:paraId="00000039">
            <w:pPr>
              <w:spacing w:line="240" w:lineRule="auto"/>
              <w:rPr/>
            </w:pPr>
            <w:r w:rsidDel="00000000" w:rsidR="00000000" w:rsidRPr="00000000">
              <w:rPr>
                <w:rtl w:val="0"/>
              </w:rPr>
            </w:r>
          </w:p>
          <w:p w:rsidR="00000000" w:rsidDel="00000000" w:rsidP="00000000" w:rsidRDefault="00000000" w:rsidRPr="00000000" w14:paraId="0000003A">
            <w:pPr>
              <w:spacing w:line="240" w:lineRule="auto"/>
              <w:rPr/>
            </w:pPr>
            <w:r w:rsidDel="00000000" w:rsidR="00000000" w:rsidRPr="00000000">
              <w:rPr>
                <w:rtl w:val="0"/>
              </w:rPr>
            </w:r>
          </w:p>
          <w:p w:rsidR="00000000" w:rsidDel="00000000" w:rsidP="00000000" w:rsidRDefault="00000000" w:rsidRPr="00000000" w14:paraId="0000003B">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3C">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3D">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2">
            <w:pPr>
              <w:spacing w:line="240" w:lineRule="auto"/>
              <w:ind w:left="142"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45">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47">
            <w:pPr>
              <w:spacing w:line="240" w:lineRule="auto"/>
              <w:ind w:right="-334"/>
              <w:rPr/>
            </w:pPr>
            <w:r w:rsidDel="00000000" w:rsidR="00000000" w:rsidRPr="00000000">
              <w:rPr>
                <w:rtl w:val="0"/>
              </w:rPr>
            </w:r>
          </w:p>
          <w:p w:rsidR="00000000" w:rsidDel="00000000" w:rsidP="00000000" w:rsidRDefault="00000000" w:rsidRPr="00000000" w14:paraId="00000048">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49">
            <w:pPr>
              <w:spacing w:line="240" w:lineRule="auto"/>
              <w:ind w:right="-334"/>
              <w:rPr/>
            </w:pPr>
            <w:r w:rsidDel="00000000" w:rsidR="00000000" w:rsidRPr="00000000">
              <w:rPr>
                <w:rtl w:val="0"/>
              </w:rPr>
            </w:r>
          </w:p>
          <w:p w:rsidR="00000000" w:rsidDel="00000000" w:rsidP="00000000" w:rsidRDefault="00000000" w:rsidRPr="00000000" w14:paraId="0000004A">
            <w:pPr>
              <w:spacing w:line="240" w:lineRule="auto"/>
              <w:ind w:right="-334"/>
              <w:rPr/>
            </w:pPr>
            <w:r w:rsidDel="00000000" w:rsidR="00000000" w:rsidRPr="00000000">
              <w:rPr>
                <w:rtl w:val="0"/>
              </w:rPr>
              <w:t xml:space="preserve">Comments:</w:t>
            </w:r>
          </w:p>
          <w:p w:rsidR="00000000" w:rsidDel="00000000" w:rsidP="00000000" w:rsidRDefault="00000000" w:rsidRPr="00000000" w14:paraId="0000004B">
            <w:pPr>
              <w:spacing w:line="240" w:lineRule="auto"/>
              <w:ind w:right="-334"/>
              <w:rPr/>
            </w:pPr>
            <w:r w:rsidDel="00000000" w:rsidR="00000000" w:rsidRPr="00000000">
              <w:rPr>
                <w:rtl w:val="0"/>
              </w:rPr>
            </w:r>
          </w:p>
          <w:p w:rsidR="00000000" w:rsidDel="00000000" w:rsidP="00000000" w:rsidRDefault="00000000" w:rsidRPr="00000000" w14:paraId="0000004C">
            <w:pPr>
              <w:spacing w:line="240" w:lineRule="auto"/>
              <w:ind w:right="-334"/>
              <w:rPr/>
            </w:pPr>
            <w:r w:rsidDel="00000000" w:rsidR="00000000" w:rsidRPr="00000000">
              <w:rPr>
                <w:rtl w:val="0"/>
              </w:rPr>
            </w:r>
          </w:p>
          <w:p w:rsidR="00000000" w:rsidDel="00000000" w:rsidP="00000000" w:rsidRDefault="00000000" w:rsidRPr="00000000" w14:paraId="0000004D">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52">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54">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57">
            <w:pPr>
              <w:spacing w:line="240" w:lineRule="auto"/>
              <w:rPr/>
            </w:pPr>
            <w:r w:rsidDel="00000000" w:rsidR="00000000" w:rsidRPr="00000000">
              <w:rPr>
                <w:b w:val="1"/>
                <w:rtl w:val="0"/>
              </w:rPr>
              <w:t xml:space="preserve">AGREED INTERNAL MARK (where necessary):</w:t>
            </w:r>
            <w:r w:rsidDel="00000000" w:rsidR="00000000" w:rsidRPr="00000000">
              <w:rPr>
                <w:rtl w:val="0"/>
              </w:rPr>
            </w:r>
          </w:p>
          <w:p w:rsidR="00000000" w:rsidDel="00000000" w:rsidP="00000000" w:rsidRDefault="00000000" w:rsidRPr="00000000" w14:paraId="00000058">
            <w:pPr>
              <w:spacing w:line="240" w:lineRule="auto"/>
              <w:rPr/>
            </w:pPr>
            <w:r w:rsidDel="00000000" w:rsidR="00000000" w:rsidRPr="00000000">
              <w:rPr>
                <w:rtl w:val="0"/>
              </w:rPr>
            </w:r>
          </w:p>
          <w:p w:rsidR="00000000" w:rsidDel="00000000" w:rsidP="00000000" w:rsidRDefault="00000000" w:rsidRPr="00000000" w14:paraId="00000059">
            <w:pPr>
              <w:spacing w:line="240" w:lineRule="auto"/>
              <w:rPr/>
            </w:pPr>
            <w:r w:rsidDel="00000000" w:rsidR="00000000" w:rsidRPr="00000000">
              <w:rPr>
                <w:b w:val="1"/>
                <w:rtl w:val="0"/>
              </w:rPr>
              <w:t xml:space="preserve">Comment on process of arriving at agreed mark:</w:t>
            </w:r>
            <w:r w:rsidDel="00000000" w:rsidR="00000000" w:rsidRPr="00000000">
              <w:rPr>
                <w:rtl w:val="0"/>
              </w:rPr>
            </w:r>
          </w:p>
          <w:p w:rsidR="00000000" w:rsidDel="00000000" w:rsidP="00000000" w:rsidRDefault="00000000" w:rsidRPr="00000000" w14:paraId="0000005A">
            <w:pPr>
              <w:spacing w:line="240" w:lineRule="auto"/>
              <w:rPr/>
            </w:pPr>
            <w:r w:rsidDel="00000000" w:rsidR="00000000" w:rsidRPr="00000000">
              <w:rPr>
                <w:rtl w:val="0"/>
              </w:rPr>
            </w:r>
          </w:p>
          <w:p w:rsidR="00000000" w:rsidDel="00000000" w:rsidP="00000000" w:rsidRDefault="00000000" w:rsidRPr="00000000" w14:paraId="0000005B">
            <w:pPr>
              <w:spacing w:line="240" w:lineRule="auto"/>
              <w:rPr/>
            </w:pPr>
            <w:r w:rsidDel="00000000" w:rsidR="00000000" w:rsidRPr="00000000">
              <w:rPr>
                <w:rtl w:val="0"/>
              </w:rPr>
            </w:r>
          </w:p>
          <w:p w:rsidR="00000000" w:rsidDel="00000000" w:rsidP="00000000" w:rsidRDefault="00000000" w:rsidRPr="00000000" w14:paraId="0000005C">
            <w:pPr>
              <w:spacing w:line="240" w:lineRule="auto"/>
              <w:rPr/>
            </w:pPr>
            <w:r w:rsidDel="00000000" w:rsidR="00000000" w:rsidRPr="00000000">
              <w:rPr>
                <w:rtl w:val="0"/>
              </w:rPr>
            </w:r>
          </w:p>
          <w:p w:rsidR="00000000" w:rsidDel="00000000" w:rsidP="00000000" w:rsidRDefault="00000000" w:rsidRPr="00000000" w14:paraId="0000005D">
            <w:pPr>
              <w:spacing w:line="240" w:lineRule="auto"/>
              <w:rPr/>
            </w:pPr>
            <w:r w:rsidDel="00000000" w:rsidR="00000000" w:rsidRPr="00000000">
              <w:rPr>
                <w:rtl w:val="0"/>
              </w:rPr>
            </w:r>
          </w:p>
          <w:p w:rsidR="00000000" w:rsidDel="00000000" w:rsidP="00000000" w:rsidRDefault="00000000" w:rsidRPr="00000000" w14:paraId="0000005E">
            <w:pPr>
              <w:spacing w:line="240" w:lineRule="auto"/>
              <w:rPr/>
            </w:pPr>
            <w:r w:rsidDel="00000000" w:rsidR="00000000" w:rsidRPr="00000000">
              <w:rPr>
                <w:rtl w:val="0"/>
              </w:rPr>
            </w:r>
          </w:p>
          <w:p w:rsidR="00000000" w:rsidDel="00000000" w:rsidP="00000000" w:rsidRDefault="00000000" w:rsidRPr="00000000" w14:paraId="0000005F">
            <w:pPr>
              <w:spacing w:line="240" w:lineRule="auto"/>
              <w:rPr/>
            </w:pPr>
            <w:r w:rsidDel="00000000" w:rsidR="00000000" w:rsidRPr="00000000">
              <w:rPr>
                <w:rtl w:val="0"/>
              </w:rPr>
            </w:r>
          </w:p>
          <w:p w:rsidR="00000000" w:rsidDel="00000000" w:rsidP="00000000" w:rsidRDefault="00000000" w:rsidRPr="00000000" w14:paraId="00000060">
            <w:pPr>
              <w:spacing w:line="240" w:lineRule="auto"/>
              <w:rPr/>
            </w:pPr>
            <w:r w:rsidDel="00000000" w:rsidR="00000000" w:rsidRPr="00000000">
              <w:rPr>
                <w:rtl w:val="0"/>
              </w:rPr>
            </w:r>
          </w:p>
          <w:p w:rsidR="00000000" w:rsidDel="00000000" w:rsidP="00000000" w:rsidRDefault="00000000" w:rsidRPr="00000000" w14:paraId="00000061">
            <w:pPr>
              <w:spacing w:line="240" w:lineRule="auto"/>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6">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7">
            <w:pPr>
              <w:spacing w:line="240" w:lineRule="auto"/>
              <w:ind w:right="-334"/>
              <w:rPr/>
            </w:pPr>
            <w:r w:rsidDel="00000000" w:rsidR="00000000" w:rsidRPr="00000000">
              <w:rPr>
                <w:rtl w:val="0"/>
              </w:rPr>
            </w:r>
          </w:p>
          <w:p w:rsidR="00000000" w:rsidDel="00000000" w:rsidP="00000000" w:rsidRDefault="00000000" w:rsidRPr="00000000" w14:paraId="00000068">
            <w:pPr>
              <w:spacing w:line="240" w:lineRule="auto"/>
              <w:ind w:right="-334"/>
              <w:rPr/>
            </w:pPr>
            <w:r w:rsidDel="00000000" w:rsidR="00000000" w:rsidRPr="00000000">
              <w:rPr>
                <w:rtl w:val="0"/>
              </w:rPr>
            </w:r>
          </w:p>
          <w:p w:rsidR="00000000" w:rsidDel="00000000" w:rsidP="00000000" w:rsidRDefault="00000000" w:rsidRPr="00000000" w14:paraId="00000069">
            <w:pPr>
              <w:spacing w:line="240" w:lineRule="auto"/>
              <w:ind w:right="-334"/>
              <w:rPr/>
            </w:pPr>
            <w:r w:rsidDel="00000000" w:rsidR="00000000" w:rsidRPr="00000000">
              <w:rPr>
                <w:rtl w:val="0"/>
              </w:rPr>
            </w:r>
          </w:p>
          <w:p w:rsidR="00000000" w:rsidDel="00000000" w:rsidP="00000000" w:rsidRDefault="00000000" w:rsidRPr="00000000" w14:paraId="0000006A">
            <w:pPr>
              <w:spacing w:line="240" w:lineRule="auto"/>
              <w:ind w:right="-334"/>
              <w:rPr/>
            </w:pPr>
            <w:r w:rsidDel="00000000" w:rsidR="00000000" w:rsidRPr="00000000">
              <w:rPr>
                <w:rtl w:val="0"/>
              </w:rPr>
            </w:r>
          </w:p>
          <w:p w:rsidR="00000000" w:rsidDel="00000000" w:rsidP="00000000" w:rsidRDefault="00000000" w:rsidRPr="00000000" w14:paraId="0000006B">
            <w:pPr>
              <w:spacing w:line="240" w:lineRule="auto"/>
              <w:ind w:right="-334"/>
              <w:rPr/>
            </w:pPr>
            <w:r w:rsidDel="00000000" w:rsidR="00000000" w:rsidRPr="00000000">
              <w:rPr>
                <w:rtl w:val="0"/>
              </w:rPr>
            </w:r>
          </w:p>
          <w:p w:rsidR="00000000" w:rsidDel="00000000" w:rsidP="00000000" w:rsidRDefault="00000000" w:rsidRPr="00000000" w14:paraId="0000006C">
            <w:pPr>
              <w:spacing w:line="240" w:lineRule="auto"/>
              <w:ind w:right="-334"/>
              <w:rPr/>
            </w:pPr>
            <w:r w:rsidDel="00000000" w:rsidR="00000000" w:rsidRPr="00000000">
              <w:rPr>
                <w:rtl w:val="0"/>
              </w:rPr>
            </w:r>
          </w:p>
          <w:p w:rsidR="00000000" w:rsidDel="00000000" w:rsidP="00000000" w:rsidRDefault="00000000" w:rsidRPr="00000000" w14:paraId="0000006D">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2">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4">
            <w:pPr>
              <w:spacing w:line="240" w:lineRule="auto"/>
              <w:rPr/>
            </w:pPr>
            <w:r w:rsidDel="00000000" w:rsidR="00000000" w:rsidRPr="00000000">
              <w:rPr>
                <w:rtl w:val="0"/>
              </w:rPr>
              <w:t xml:space="preserve">Date:</w:t>
            </w:r>
          </w:p>
        </w:tc>
      </w:tr>
    </w:tbl>
    <w:p w:rsidR="00000000" w:rsidDel="00000000" w:rsidP="00000000" w:rsidRDefault="00000000" w:rsidRPr="00000000" w14:paraId="00000077">
      <w:pPr>
        <w:spacing w:line="240" w:lineRule="auto"/>
        <w:ind w:right="-334"/>
        <w:jc w:val="center"/>
        <w:rPr/>
      </w:pPr>
      <w:r w:rsidDel="00000000" w:rsidR="00000000" w:rsidRPr="00000000">
        <w:br w:type="page"/>
      </w:r>
      <w:r w:rsidDel="00000000" w:rsidR="00000000" w:rsidRPr="00000000">
        <w:rPr>
          <w:rtl w:val="0"/>
        </w:rPr>
      </w:r>
    </w:p>
    <w:p w:rsidR="00000000" w:rsidDel="00000000" w:rsidP="00000000" w:rsidRDefault="00000000" w:rsidRPr="00000000" w14:paraId="00000078">
      <w:pPr>
        <w:spacing w:line="360" w:lineRule="auto"/>
        <w:ind w:right="-334"/>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Dreams, Medicine, and Hippocrates</w:t>
      </w:r>
    </w:p>
    <w:p w:rsidR="00000000" w:rsidDel="00000000" w:rsidP="00000000" w:rsidRDefault="00000000" w:rsidRPr="00000000" w14:paraId="00000079">
      <w:pPr>
        <w:spacing w:line="360" w:lineRule="auto"/>
        <w:ind w:right="-334"/>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7A">
      <w:pPr>
        <w:spacing w:line="360" w:lineRule="auto"/>
        <w:ind w:right="-334"/>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Introduction</w:t>
      </w:r>
    </w:p>
    <w:p w:rsidR="00000000" w:rsidDel="00000000" w:rsidP="00000000" w:rsidRDefault="00000000" w:rsidRPr="00000000" w14:paraId="0000007B">
      <w:pPr>
        <w:spacing w:line="360" w:lineRule="auto"/>
        <w:ind w:right="-33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is an unfortunate reality that humans often fail to record the ordinary aspects of their lives. In the modern day it would be strange to read a novel that noted every time a character brushed their teeth or drank a glass of water. Such things don’t need to be described to the reader since the experiences are considered to be universal, the reader can simply infer that they occurred at their proper times and in the proper way. For many it is also seen as a part of mundane life to visit medical professionals and to be treated for disease, who </w:t>
      </w:r>
      <w:r w:rsidDel="00000000" w:rsidR="00000000" w:rsidRPr="00000000">
        <w:rPr>
          <w:rFonts w:ascii="Times New Roman" w:cs="Times New Roman" w:eastAsia="Times New Roman" w:hAnsi="Times New Roman"/>
          <w:sz w:val="24"/>
          <w:szCs w:val="24"/>
          <w:rtl w:val="0"/>
        </w:rPr>
        <w:t xml:space="preserve">thinks</w:t>
      </w:r>
      <w:r w:rsidDel="00000000" w:rsidR="00000000" w:rsidRPr="00000000">
        <w:rPr>
          <w:rFonts w:ascii="Times New Roman" w:cs="Times New Roman" w:eastAsia="Times New Roman" w:hAnsi="Times New Roman"/>
          <w:sz w:val="24"/>
          <w:szCs w:val="24"/>
          <w:rtl w:val="0"/>
        </w:rPr>
        <w:t xml:space="preserve"> about their last visit to the doctor unless it was accompanied by something out of the ordinary–a surgery, life-changing information about a condition, etc.–and of that number, how many take the time to record their experiences. This is not an issue that is limited to the modern day, however, leaving the Hippocratic Corpus as the primary source to use when discussing Greek medicine in early antiquity.</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the Hippocratic Corpus is often applauded as the first set of texts to view medicine “rationally” and as a profession,</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it can be difficult to understand how they can be used in order to better understand the practice of divination and its relation to medicine. In reality, the works within the Hippocratic Corpus make mention of divination on more than one account and discuss how the practices within the Hippocratic Corpus differ from those that are commonly practiced. In creating this contrast, the Hippocratic Corpus allows for the discussion and inference of how divination might have been used with–or potentially as–medicine. This paper focuses on the discussion of divination within the Hippocratic Corpus, and the most present form of divination in the Hippocratic Corpus is that of dream divination. As such, while other forms of divination will be discussed, its links with the Hippocratic Corpus will not be as strong. It is also worth noting that since what is considered medicine in the Greek world changes over time, this paper only discusses medicine and divination within the context o</w:t>
      </w:r>
      <w:r w:rsidDel="00000000" w:rsidR="00000000" w:rsidRPr="00000000">
        <w:rPr>
          <w:rtl w:val="0"/>
        </w:rPr>
        <w:t xml:space="preserve">f the Hippocratic Corpus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D">
      <w:pPr>
        <w:spacing w:line="360" w:lineRule="auto"/>
        <w:ind w:right="-334"/>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ind w:right="-334"/>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7F">
      <w:pPr>
        <w:spacing w:line="360" w:lineRule="auto"/>
        <w:ind w:right="-334"/>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80">
      <w:pPr>
        <w:spacing w:line="360" w:lineRule="auto"/>
        <w:ind w:right="-33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Definitions</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tab/>
        <w:t xml:space="preserve">Before Hippocrates and the Hippocratic Corpus can be discussed, two terms that will be used throughout this paper need to be defined in context to the period that is being discussed. The first–and slightly easier–term that needs to be defined is that of “divination”. To broadly define divination, it is “A range of techniques for arriving at knowledge of uncertain, incomplete, or unrevealed information”.</w:t>
      </w:r>
      <w:r w:rsidDel="00000000" w:rsidR="00000000" w:rsidRPr="00000000">
        <w:rPr>
          <w:vertAlign w:val="superscript"/>
        </w:rPr>
        <w:footnoteReference w:customMarkFollows="0" w:id="2"/>
      </w:r>
      <w:r w:rsidDel="00000000" w:rsidR="00000000" w:rsidRPr="00000000">
        <w:rPr>
          <w:rtl w:val="0"/>
        </w:rPr>
        <w:t xml:space="preserve"> In Ancient Greek divination practices, the techniques of divination are often closely linked to the divine, most famously to Apollo at Delphi, though occasionally other deities as well.</w:t>
      </w:r>
      <w:r w:rsidDel="00000000" w:rsidR="00000000" w:rsidRPr="00000000">
        <w:rPr>
          <w:vertAlign w:val="superscript"/>
        </w:rPr>
        <w:footnoteReference w:customMarkFollows="0" w:id="3"/>
      </w:r>
      <w:r w:rsidDel="00000000" w:rsidR="00000000" w:rsidRPr="00000000">
        <w:rPr>
          <w:rtl w:val="0"/>
        </w:rPr>
        <w:t xml:space="preserve"> For the purpose of this paper, it is also worth noting that this knowledge does not always have to be sought, and may be delivered unbidden, as in the case of dreams that will be discussed in this paper.</w:t>
      </w:r>
    </w:p>
    <w:p w:rsidR="00000000" w:rsidDel="00000000" w:rsidP="00000000" w:rsidRDefault="00000000" w:rsidRPr="00000000" w14:paraId="00000082">
      <w:pPr>
        <w:rPr/>
      </w:pPr>
      <w:r w:rsidDel="00000000" w:rsidR="00000000" w:rsidRPr="00000000">
        <w:rPr>
          <w:rtl w:val="0"/>
        </w:rPr>
        <w:tab/>
        <w:t xml:space="preserve">The second term that requires definition is that of “medicine”, a slightly more difficult term to define in relation to its difference from the modern definition. Some of this difficulty comes from the unclear definition of what is considered the source of disease in Greece during this period. This lack of clarity can be seen in the Hippocratic work </w:t>
      </w:r>
      <w:r w:rsidDel="00000000" w:rsidR="00000000" w:rsidRPr="00000000">
        <w:rPr>
          <w:i w:val="1"/>
          <w:rtl w:val="0"/>
        </w:rPr>
        <w:t xml:space="preserve">The Sacred Disease</w:t>
      </w:r>
      <w:r w:rsidDel="00000000" w:rsidR="00000000" w:rsidRPr="00000000">
        <w:rPr>
          <w:rtl w:val="0"/>
        </w:rPr>
        <w:t xml:space="preserve">.</w:t>
      </w:r>
      <w:r w:rsidDel="00000000" w:rsidR="00000000" w:rsidRPr="00000000">
        <w:rPr>
          <w:vertAlign w:val="superscript"/>
        </w:rPr>
        <w:footnoteReference w:customMarkFollows="0" w:id="4"/>
      </w:r>
      <w:r w:rsidDel="00000000" w:rsidR="00000000" w:rsidRPr="00000000">
        <w:rPr>
          <w:rtl w:val="0"/>
        </w:rPr>
        <w:t xml:space="preserve"> In this work, the Hippocratic author writes that the “Sacred Disease”–a disease of unclear nature, but often suggested to be epilepsy</w:t>
      </w:r>
      <w:r w:rsidDel="00000000" w:rsidR="00000000" w:rsidRPr="00000000">
        <w:rPr>
          <w:vertAlign w:val="superscript"/>
        </w:rPr>
        <w:footnoteReference w:customMarkFollows="0" w:id="5"/>
      </w:r>
      <w:r w:rsidDel="00000000" w:rsidR="00000000" w:rsidRPr="00000000">
        <w:rPr>
          <w:rtl w:val="0"/>
        </w:rPr>
        <w:t xml:space="preserve">–is no more or less sacred than any other disease, nor is it more god-sent than any other disease, but that other diseases are not considered sacred in the same way</w:t>
      </w:r>
      <w:r w:rsidDel="00000000" w:rsidR="00000000" w:rsidRPr="00000000">
        <w:rPr>
          <w:vertAlign w:val="superscript"/>
        </w:rPr>
        <w:footnoteReference w:customMarkFollows="0" w:id="6"/>
      </w:r>
      <w:r w:rsidDel="00000000" w:rsidR="00000000" w:rsidRPr="00000000">
        <w:rPr>
          <w:rtl w:val="0"/>
        </w:rPr>
        <w:t xml:space="preserve">. This claim means that the majority of diseases–the Hippocratic author suggests malaria</w:t>
      </w:r>
      <w:r w:rsidDel="00000000" w:rsidR="00000000" w:rsidRPr="00000000">
        <w:rPr>
          <w:vertAlign w:val="superscript"/>
        </w:rPr>
        <w:footnoteReference w:customMarkFollows="0" w:id="7"/>
      </w:r>
      <w:r w:rsidDel="00000000" w:rsidR="00000000" w:rsidRPr="00000000">
        <w:rPr>
          <w:rtl w:val="0"/>
        </w:rPr>
        <w:t xml:space="preserve">–were not considered to have been sent by the gods while others were. It is suggested elsewhere in the Hippocratic Corpus that prayer may be offered in order to supplement other treatment, though it is the only text in the Hippocratic Corpus to make such a suggestion.</w:t>
      </w:r>
      <w:r w:rsidDel="00000000" w:rsidR="00000000" w:rsidRPr="00000000">
        <w:rPr>
          <w:vertAlign w:val="superscript"/>
        </w:rPr>
        <w:footnoteReference w:customMarkFollows="0" w:id="8"/>
      </w:r>
      <w:r w:rsidDel="00000000" w:rsidR="00000000" w:rsidRPr="00000000">
        <w:rPr>
          <w:rtl w:val="0"/>
        </w:rPr>
        <w:t xml:space="preserve"> Furthermore, the Hippocratic author of </w:t>
      </w:r>
      <w:r w:rsidDel="00000000" w:rsidR="00000000" w:rsidRPr="00000000">
        <w:rPr>
          <w:i w:val="1"/>
          <w:rtl w:val="0"/>
        </w:rPr>
        <w:t xml:space="preserve">The Sacred Disease</w:t>
      </w:r>
      <w:r w:rsidDel="00000000" w:rsidR="00000000" w:rsidRPr="00000000">
        <w:rPr>
          <w:rtl w:val="0"/>
        </w:rPr>
        <w:t xml:space="preserve"> does not agree with the assessment that the disease to be divine in nature, being caused by humans and their environment and humoral balance.</w:t>
      </w:r>
      <w:r w:rsidDel="00000000" w:rsidR="00000000" w:rsidRPr="00000000">
        <w:rPr>
          <w:vertAlign w:val="superscript"/>
        </w:rPr>
        <w:footnoteReference w:customMarkFollows="0" w:id="9"/>
      </w:r>
      <w:r w:rsidDel="00000000" w:rsidR="00000000" w:rsidRPr="00000000">
        <w:rPr>
          <w:rtl w:val="0"/>
        </w:rPr>
        <w:t xml:space="preserve"> With this, we can’t definitively define disease outside of how it is viewed by Hippocratic authors, though we are able to define medicine with two definitions, one for Hippocratic authors and another for the layperson. The Hippocratic definition of medicine is “A method of treating and curing disease through regimen and diet” while the lay-definition can be broadly defined as “The treatment and curing of disease through regimen, diet, prayer, and ritual.” Notably, both definitions include regimen and diet, though Hippocratic physicians disagreed with the regimen and diet suggestions of other physicians.</w:t>
      </w:r>
      <w:r w:rsidDel="00000000" w:rsidR="00000000" w:rsidRPr="00000000">
        <w:rPr>
          <w:vertAlign w:val="superscript"/>
        </w:rPr>
        <w:footnoteReference w:customMarkFollows="0" w:id="10"/>
      </w:r>
      <w:r w:rsidDel="00000000" w:rsidR="00000000" w:rsidRPr="00000000">
        <w:rPr>
          <w:rtl w:val="0"/>
        </w:rPr>
        <w:t xml:space="preserve"> With these definitions, one half of the foundation is set in order to discuss divination within the Hippocratic Corpus.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jc w:val="center"/>
        <w:rPr>
          <w:b w:val="1"/>
          <w:u w:val="single"/>
        </w:rPr>
      </w:pPr>
      <w:r w:rsidDel="00000000" w:rsidR="00000000" w:rsidRPr="00000000">
        <w:rPr>
          <w:b w:val="1"/>
          <w:u w:val="single"/>
          <w:rtl w:val="0"/>
        </w:rPr>
        <w:t xml:space="preserve">Hippocrates and the Hippocratic Corpus</w:t>
      </w:r>
    </w:p>
    <w:p w:rsidR="00000000" w:rsidDel="00000000" w:rsidP="00000000" w:rsidRDefault="00000000" w:rsidRPr="00000000" w14:paraId="00000085">
      <w:pPr>
        <w:rPr/>
      </w:pPr>
      <w:r w:rsidDel="00000000" w:rsidR="00000000" w:rsidRPr="00000000">
        <w:rPr>
          <w:rtl w:val="0"/>
        </w:rPr>
        <w:tab/>
        <w:t xml:space="preserve">Prior to this point in the paper, it may be noted that where one might expect the name “Hippocrates”, the term “Hippocratic author/writer” has been used in its place. This is due to the fact that it is not possible for all of the writings attributed to Hippocrates to have been written by him, nor is it clear if any individual work within the Hippocratic Corpus was written by Hippocrates.</w:t>
      </w:r>
      <w:r w:rsidDel="00000000" w:rsidR="00000000" w:rsidRPr="00000000">
        <w:rPr>
          <w:vertAlign w:val="superscript"/>
        </w:rPr>
        <w:footnoteReference w:customMarkFollows="0" w:id="11"/>
      </w:r>
      <w:r w:rsidDel="00000000" w:rsidR="00000000" w:rsidRPr="00000000">
        <w:rPr>
          <w:rtl w:val="0"/>
        </w:rPr>
        <w:t xml:space="preserve"> A number of the writings within the Hippocratic Corpus are attributed to direct students of Hippocrates, relatives of Hippocrates, and students of the Hippocratic School established by Hippocrates on Cos.</w:t>
      </w:r>
      <w:r w:rsidDel="00000000" w:rsidR="00000000" w:rsidRPr="00000000">
        <w:rPr>
          <w:vertAlign w:val="superscript"/>
        </w:rPr>
        <w:footnoteReference w:customMarkFollows="0" w:id="12"/>
      </w:r>
      <w:r w:rsidDel="00000000" w:rsidR="00000000" w:rsidRPr="00000000">
        <w:rPr>
          <w:rtl w:val="0"/>
        </w:rPr>
        <w:t xml:space="preserve"> While most of the writings are considered to be contemporary, some are considered to be later, thus complicating the context of the Hippocratic Corpus somewhat.</w:t>
      </w:r>
      <w:r w:rsidDel="00000000" w:rsidR="00000000" w:rsidRPr="00000000">
        <w:rPr>
          <w:vertAlign w:val="superscript"/>
        </w:rPr>
        <w:footnoteReference w:customMarkFollows="0" w:id="13"/>
      </w:r>
      <w:r w:rsidDel="00000000" w:rsidR="00000000" w:rsidRPr="00000000">
        <w:rPr>
          <w:rtl w:val="0"/>
        </w:rPr>
        <w:t xml:space="preserve"> Despite this, all of the writers seem to be in general agreement about disease, the cause of disease, and–with the exception of one writer–their assertion that the divine is connected to disease or its treatment.</w:t>
      </w:r>
      <w:r w:rsidDel="00000000" w:rsidR="00000000" w:rsidRPr="00000000">
        <w:rPr>
          <w:vertAlign w:val="superscript"/>
        </w:rPr>
        <w:footnoteReference w:customMarkFollows="0" w:id="14"/>
      </w:r>
      <w:r w:rsidDel="00000000" w:rsidR="00000000" w:rsidRPr="00000000">
        <w:rPr>
          <w:rtl w:val="0"/>
        </w:rPr>
        <w:t xml:space="preserve"> This agreement can be understood as stemming from Hippocrates, as all of the Hippocratic writers have some manner of connection to Hippocrates, either directly or through the teachings of his school, and thus what little is known about Hippocrates becomes relevant to discuss, as it not only reveals why certain stances regarding divination are taken by Hippocratic authors, but also reveals another link between Hippocrates and divinatory practices.</w:t>
      </w:r>
    </w:p>
    <w:p w:rsidR="00000000" w:rsidDel="00000000" w:rsidP="00000000" w:rsidRDefault="00000000" w:rsidRPr="00000000" w14:paraId="00000086">
      <w:pPr>
        <w:rPr/>
      </w:pPr>
      <w:r w:rsidDel="00000000" w:rsidR="00000000" w:rsidRPr="00000000">
        <w:rPr>
          <w:rtl w:val="0"/>
        </w:rPr>
        <w:tab/>
        <w:t xml:space="preserve">The full name of Hippocrates, was Hippocrates the Asclepiad of Cos, a member of a family, the Asclepiads, who claimed to be descended from the god Asclepius, a son of Apollo and the deity that presided over medicine in Greek myth.</w:t>
      </w:r>
      <w:r w:rsidDel="00000000" w:rsidR="00000000" w:rsidRPr="00000000">
        <w:rPr>
          <w:vertAlign w:val="superscript"/>
        </w:rPr>
        <w:footnoteReference w:customMarkFollows="0" w:id="15"/>
      </w:r>
      <w:r w:rsidDel="00000000" w:rsidR="00000000" w:rsidRPr="00000000">
        <w:rPr>
          <w:rtl w:val="0"/>
        </w:rPr>
        <w:t xml:space="preserve"> It is unclear what, if any, connection Hippocrates had to the temple of Asclepius, a temple that was known for providing medical aid–by the definition provided regarding laymen–through amulets, incantations, drugs created from plants, and through petitioning the god to send them dreams to provide advice or miraculous cures.</w:t>
      </w:r>
      <w:r w:rsidDel="00000000" w:rsidR="00000000" w:rsidRPr="00000000">
        <w:rPr>
          <w:vertAlign w:val="superscript"/>
        </w:rPr>
        <w:footnoteReference w:customMarkFollows="0" w:id="16"/>
      </w:r>
      <w:r w:rsidDel="00000000" w:rsidR="00000000" w:rsidRPr="00000000">
        <w:rPr>
          <w:rtl w:val="0"/>
        </w:rPr>
        <w:t xml:space="preserve"> What is known of the treatments and services offered at temples to Asclepius show that they were different from the treatments within the Hippocratic Corpus, which indicates that Hippocrates would not have likely been heavily influenced by the temple of Asclepius.</w:t>
      </w:r>
      <w:r w:rsidDel="00000000" w:rsidR="00000000" w:rsidRPr="00000000">
        <w:rPr>
          <w:vertAlign w:val="superscript"/>
        </w:rPr>
        <w:footnoteReference w:customMarkFollows="0" w:id="17"/>
      </w:r>
      <w:r w:rsidDel="00000000" w:rsidR="00000000" w:rsidRPr="00000000">
        <w:rPr>
          <w:rtl w:val="0"/>
        </w:rPr>
        <w:t xml:space="preserve"> This is not to say that Hippocrates had no interaction with the cult of Asclepius, as on the isle of Delphi–the same Delphi where the well-known Oracle resided–a statue was said to have been gifted to a sanctuary at Delphi, either of Asclepius or his father Apollo.</w:t>
      </w:r>
      <w:r w:rsidDel="00000000" w:rsidR="00000000" w:rsidRPr="00000000">
        <w:rPr>
          <w:vertAlign w:val="superscript"/>
        </w:rPr>
        <w:footnoteReference w:customMarkFollows="0" w:id="18"/>
      </w:r>
      <w:r w:rsidDel="00000000" w:rsidR="00000000" w:rsidRPr="00000000">
        <w:rPr>
          <w:rtl w:val="0"/>
        </w:rPr>
        <w:t xml:space="preserve"> This statue was said to have been gifted either by Hippocrates alone, or Hippocrates and his son, though the primary importance of this statue is that it places Hippocrates on Delphi, a location where the Asclepiads of Cos are known to have had special religious privileges.</w:t>
      </w:r>
      <w:r w:rsidDel="00000000" w:rsidR="00000000" w:rsidRPr="00000000">
        <w:rPr>
          <w:vertAlign w:val="superscript"/>
        </w:rPr>
        <w:footnoteReference w:customMarkFollows="0" w:id="19"/>
      </w:r>
      <w:r w:rsidDel="00000000" w:rsidR="00000000" w:rsidRPr="00000000">
        <w:rPr>
          <w:rtl w:val="0"/>
        </w:rPr>
        <w:t xml:space="preserve"> According to a sacred inscription from Delphi, the Asclepiads were able to sacrifice or consult the oracle, provided they were able to swear to being a male descent by male lineage of the Asclepiads, a status that Hippocrates would have held.</w:t>
      </w:r>
      <w:r w:rsidDel="00000000" w:rsidR="00000000" w:rsidRPr="00000000">
        <w:rPr>
          <w:vertAlign w:val="superscript"/>
        </w:rPr>
        <w:footnoteReference w:customMarkFollows="0" w:id="20"/>
      </w:r>
      <w:r w:rsidDel="00000000" w:rsidR="00000000" w:rsidRPr="00000000">
        <w:rPr>
          <w:rtl w:val="0"/>
        </w:rPr>
        <w:t xml:space="preserve"> There are not any records that Hippocrates used any of these privileges while in Delphi, but the presence of Hippocrates in Delphi along with these privileges allows for the creation of a link between Hippocrates and divination that is not present within the Hippocratic Corpus. That is to say, in questions of medicine, those who practice divination in order to cure a disease or who see disease as sacred are considered in the Hippocratic Corpus to be charlatans.</w:t>
      </w:r>
      <w:r w:rsidDel="00000000" w:rsidR="00000000" w:rsidRPr="00000000">
        <w:rPr>
          <w:vertAlign w:val="superscript"/>
        </w:rPr>
        <w:footnoteReference w:customMarkFollows="0" w:id="21"/>
      </w:r>
      <w:r w:rsidDel="00000000" w:rsidR="00000000" w:rsidRPr="00000000">
        <w:rPr>
          <w:rtl w:val="0"/>
        </w:rPr>
        <w:t xml:space="preserve"> What is not stated in the Hippocratic Corpus is that divination is considered by the Hippocratic writers to always be the result of charlatans or to never have merit, and the visitation of Hippocrates to Delphi and the gift of a statue shows, if not a respect for divination, a respect for those who practiced it.</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jc w:val="center"/>
        <w:rPr/>
      </w:pPr>
      <w:r w:rsidDel="00000000" w:rsidR="00000000" w:rsidRPr="00000000">
        <w:rPr>
          <w:b w:val="1"/>
          <w:u w:val="single"/>
          <w:rtl w:val="0"/>
        </w:rPr>
        <w:t xml:space="preserve">Waking Divination in the Hippocratic Corpus</w:t>
      </w:r>
      <w:r w:rsidDel="00000000" w:rsidR="00000000" w:rsidRPr="00000000">
        <w:rPr>
          <w:rtl w:val="0"/>
        </w:rPr>
      </w:r>
    </w:p>
    <w:p w:rsidR="00000000" w:rsidDel="00000000" w:rsidP="00000000" w:rsidRDefault="00000000" w:rsidRPr="00000000" w14:paraId="00000089">
      <w:pPr>
        <w:rPr/>
      </w:pPr>
      <w:r w:rsidDel="00000000" w:rsidR="00000000" w:rsidRPr="00000000">
        <w:rPr>
          <w:rtl w:val="0"/>
        </w:rPr>
        <w:tab/>
        <w:t xml:space="preserve">As stated prior, the majority of the Hippocratic Corpus’ direct commentary on divination is directed toward the question of dreams, though this is not the only commentary made on divination within the Hippocratic Corpus. In </w:t>
      </w:r>
      <w:r w:rsidDel="00000000" w:rsidR="00000000" w:rsidRPr="00000000">
        <w:rPr>
          <w:i w:val="1"/>
          <w:rtl w:val="0"/>
        </w:rPr>
        <w:t xml:space="preserve">Regimen in Acute Diseases</w:t>
      </w:r>
      <w:r w:rsidDel="00000000" w:rsidR="00000000" w:rsidRPr="00000000">
        <w:rPr>
          <w:rtl w:val="0"/>
        </w:rPr>
        <w:t xml:space="preserve">, the Hippocratic author notes that the layman thinks very poorly of the art of medicine because physicians will often disagree with one another, perhaps to the degree that they do not consider it an art–the Greek word used being τέχνη, which can also translate to profession or job–at all, and is in fact closer to divination.</w:t>
      </w:r>
      <w:r w:rsidDel="00000000" w:rsidR="00000000" w:rsidRPr="00000000">
        <w:rPr>
          <w:vertAlign w:val="superscript"/>
        </w:rPr>
        <w:footnoteReference w:customMarkFollows="0" w:id="22"/>
      </w:r>
      <w:r w:rsidDel="00000000" w:rsidR="00000000" w:rsidRPr="00000000">
        <w:rPr>
          <w:rtl w:val="0"/>
        </w:rPr>
        <w:t xml:space="preserve"> In the next line, the author writes that this is not dissimilar to the way that diviners are seen having differing opinions with the same bird flying on the left being a good omen to some diviners and a bad omen to other diviners, this connection is then extended to haruspicy as well.</w:t>
      </w:r>
      <w:r w:rsidDel="00000000" w:rsidR="00000000" w:rsidRPr="00000000">
        <w:rPr>
          <w:vertAlign w:val="superscript"/>
        </w:rPr>
        <w:footnoteReference w:customMarkFollows="0" w:id="23"/>
      </w:r>
      <w:r w:rsidDel="00000000" w:rsidR="00000000" w:rsidRPr="00000000">
        <w:rPr>
          <w:rtl w:val="0"/>
        </w:rPr>
        <w:t xml:space="preserve"> This statement is notable for a few reasons, the first being that its inclusion in the work as being similar to the way that laymen view physicians indicates that laymen were aware of multiple different forms of divination during this period, and that the differences between them led to a level of mistrust similar to the mistrust that the layman held towards physicians. The second is that by omitting any discussion or refutation of the belief that the position of birds or haruspicy has any meaning medically, we can surmise that if there was a link between this form of divination and medicine or diagnosis of illness, it was not widespread enough to warrant the attention of the Hippocratic writer. Third, this mention of birds flying on the left side as being favorable to some seers is the only surviving Greek text that suggests this, though the belief is echoed in the works of Cicero, which indicates that this may not have been a common belief held by diviners.</w:t>
      </w:r>
      <w:r w:rsidDel="00000000" w:rsidR="00000000" w:rsidRPr="00000000">
        <w:rPr>
          <w:vertAlign w:val="superscript"/>
        </w:rPr>
        <w:footnoteReference w:customMarkFollows="0" w:id="24"/>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ab/>
        <w:t xml:space="preserve">The other section that discusses diviners and divination that is not related to dreams appears in the Hippocratic </w:t>
      </w:r>
      <w:r w:rsidDel="00000000" w:rsidR="00000000" w:rsidRPr="00000000">
        <w:rPr>
          <w:rtl w:val="0"/>
        </w:rPr>
        <w:t xml:space="preserve">work </w:t>
      </w:r>
      <w:r w:rsidDel="00000000" w:rsidR="00000000" w:rsidRPr="00000000">
        <w:rPr>
          <w:i w:val="1"/>
          <w:rtl w:val="0"/>
        </w:rPr>
        <w:t xml:space="preserve">Girls</w:t>
      </w:r>
      <w:r w:rsidDel="00000000" w:rsidR="00000000" w:rsidRPr="00000000">
        <w:rPr>
          <w:rtl w:val="0"/>
        </w:rPr>
        <w:t xml:space="preserve">–also called </w:t>
      </w:r>
      <w:r w:rsidDel="00000000" w:rsidR="00000000" w:rsidRPr="00000000">
        <w:rPr>
          <w:i w:val="1"/>
          <w:rtl w:val="0"/>
        </w:rPr>
        <w:t xml:space="preserve">Diseases of Girls</w:t>
      </w:r>
      <w:r w:rsidDel="00000000" w:rsidR="00000000" w:rsidRPr="00000000">
        <w:rPr>
          <w:rtl w:val="0"/>
        </w:rPr>
        <w:t xml:space="preserve">–in which the Hippocratic author discusses the common treatment for girls who are afflicted with the “Sacred Disease”.</w:t>
      </w:r>
      <w:r w:rsidDel="00000000" w:rsidR="00000000" w:rsidRPr="00000000">
        <w:rPr>
          <w:vertAlign w:val="superscript"/>
        </w:rPr>
        <w:footnoteReference w:customMarkFollows="0" w:id="25"/>
      </w:r>
      <w:r w:rsidDel="00000000" w:rsidR="00000000" w:rsidRPr="00000000">
        <w:rPr>
          <w:rtl w:val="0"/>
        </w:rPr>
        <w:t xml:space="preserve"> While only a fragment of this work remains, the fragment that is present portrays seers as deceiving–though unexplained means–girls suffering from the “Sacred Disease” into giving expensive gifts to Artemis, though it is unclear if this is to ward away future episodes or to thank Artemis for granting the girl visions.</w:t>
      </w:r>
      <w:r w:rsidDel="00000000" w:rsidR="00000000" w:rsidRPr="00000000">
        <w:rPr>
          <w:vertAlign w:val="superscript"/>
        </w:rPr>
        <w:footnoteReference w:customMarkFollows="0" w:id="26"/>
      </w:r>
      <w:r w:rsidDel="00000000" w:rsidR="00000000" w:rsidRPr="00000000">
        <w:rPr>
          <w:rtl w:val="0"/>
        </w:rPr>
        <w:t xml:space="preserve"> The use of the word “deceived” in this text shows a very negative opinion of seers and diviners from this particular Hippocratic author, but that the seers would be consulted over a physician and that they would be trusted enough to have the afflicted girls make what is said to be an expensive offering indicates the status of diviners in regard to medicine. That a diviner would be in a position to take the actions described by the Hippocratic author implies that in cases in which disease was present, violent, or recurring, that a diviner would be consulted either above or as an equal to a physician. As discussed prior, the Hippocratic writer of </w:t>
      </w:r>
      <w:r w:rsidDel="00000000" w:rsidR="00000000" w:rsidRPr="00000000">
        <w:rPr>
          <w:i w:val="1"/>
          <w:rtl w:val="0"/>
        </w:rPr>
        <w:t xml:space="preserve">Regimen in Acute Diseases</w:t>
      </w:r>
      <w:r w:rsidDel="00000000" w:rsidR="00000000" w:rsidRPr="00000000">
        <w:rPr>
          <w:rtl w:val="0"/>
        </w:rPr>
        <w:t xml:space="preserve"> states that physicians were in danger of becoming as poorly viewed as diviners, which means that </w:t>
      </w:r>
      <w:r w:rsidDel="00000000" w:rsidR="00000000" w:rsidRPr="00000000">
        <w:rPr>
          <w:i w:val="1"/>
          <w:rtl w:val="0"/>
        </w:rPr>
        <w:t xml:space="preserve">Girls</w:t>
      </w:r>
      <w:r w:rsidDel="00000000" w:rsidR="00000000" w:rsidRPr="00000000">
        <w:rPr>
          <w:rtl w:val="0"/>
        </w:rPr>
        <w:t xml:space="preserve"> either shows a different situation in which, because the disease afflicting the girl is seen as sacred, a diviner is consulted due to their perceived connection to divine powers, or in places where physicians are not present or common, diviners were seen as the only avenue through which medicine could be administered. Regardless of which interpretation is correct, the consultation of a diviner shows that their practice of medicine in the lay-sense described prior was seen as equivalent or complementary to the Hippocratic definition of medicine.</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jc w:val="center"/>
        <w:rPr/>
      </w:pPr>
      <w:r w:rsidDel="00000000" w:rsidR="00000000" w:rsidRPr="00000000">
        <w:rPr>
          <w:b w:val="1"/>
          <w:u w:val="single"/>
          <w:rtl w:val="0"/>
        </w:rPr>
        <w:t xml:space="preserve">Dreams in the Hippocratic Corpus</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ab/>
        <w:t xml:space="preserve">Of the varied forms of divination, the only divinatory practice to be discussed in depth within the Hippocratic Corpus is that of dream interpretation. While other types of divination are discussed as short sections in longer works, the entire book of </w:t>
      </w:r>
      <w:r w:rsidDel="00000000" w:rsidR="00000000" w:rsidRPr="00000000">
        <w:rPr>
          <w:i w:val="1"/>
          <w:rtl w:val="0"/>
        </w:rPr>
        <w:t xml:space="preserve">Regimen IV</w:t>
      </w:r>
      <w:r w:rsidDel="00000000" w:rsidR="00000000" w:rsidRPr="00000000">
        <w:rPr>
          <w:rtl w:val="0"/>
        </w:rPr>
        <w:t xml:space="preserve">–also known as </w:t>
      </w:r>
      <w:r w:rsidDel="00000000" w:rsidR="00000000" w:rsidRPr="00000000">
        <w:rPr>
          <w:i w:val="1"/>
          <w:rtl w:val="0"/>
        </w:rPr>
        <w:t xml:space="preserve">Dreams</w:t>
      </w:r>
      <w:r w:rsidDel="00000000" w:rsidR="00000000" w:rsidRPr="00000000">
        <w:rPr>
          <w:rtl w:val="0"/>
        </w:rPr>
        <w:t xml:space="preserve">, which will be the title used for the purpose of differentiation from </w:t>
      </w:r>
      <w:r w:rsidDel="00000000" w:rsidR="00000000" w:rsidRPr="00000000">
        <w:rPr>
          <w:i w:val="1"/>
          <w:rtl w:val="0"/>
        </w:rPr>
        <w:t xml:space="preserve">Regimen in Acute Diseases</w:t>
      </w:r>
      <w:r w:rsidDel="00000000" w:rsidR="00000000" w:rsidRPr="00000000">
        <w:rPr>
          <w:rtl w:val="0"/>
        </w:rPr>
        <w:t xml:space="preserve">–discusses the medical value of dreams and dreaming.</w:t>
      </w:r>
      <w:r w:rsidDel="00000000" w:rsidR="00000000" w:rsidRPr="00000000">
        <w:rPr>
          <w:vertAlign w:val="superscript"/>
        </w:rPr>
        <w:footnoteReference w:customMarkFollows="0" w:id="27"/>
      </w:r>
      <w:r w:rsidDel="00000000" w:rsidR="00000000" w:rsidRPr="00000000">
        <w:rPr>
          <w:rtl w:val="0"/>
        </w:rPr>
        <w:t xml:space="preserve"> The Hippocratic author of this work also has the distinction of being the only Hippocratic work to mention divination in a manner that is not critical of the practice. The Hippocratic author of this work notes that there are divine dreams that are capable of the prediction of events, but that there are interpreters other than physicians who are capable of interpreting such dreams.</w:t>
      </w:r>
      <w:r w:rsidDel="00000000" w:rsidR="00000000" w:rsidRPr="00000000">
        <w:rPr>
          <w:vertAlign w:val="superscript"/>
        </w:rPr>
        <w:footnoteReference w:customMarkFollows="0" w:id="28"/>
      </w:r>
      <w:r w:rsidDel="00000000" w:rsidR="00000000" w:rsidRPr="00000000">
        <w:rPr>
          <w:rtl w:val="0"/>
        </w:rPr>
        <w:t xml:space="preserve"> When speaking of these interpreters of prophetic dreams, the Hippocratic writer describes this work as an art, using the same word that the Hippocratic author of </w:t>
      </w:r>
      <w:r w:rsidDel="00000000" w:rsidR="00000000" w:rsidRPr="00000000">
        <w:rPr>
          <w:i w:val="1"/>
          <w:rtl w:val="0"/>
        </w:rPr>
        <w:t xml:space="preserve">Regimen of Acute Diseases</w:t>
      </w:r>
      <w:r w:rsidDel="00000000" w:rsidR="00000000" w:rsidRPr="00000000">
        <w:rPr>
          <w:rtl w:val="0"/>
        </w:rPr>
        <w:t xml:space="preserve"> used to describe medicine as an art–τέχνη–which can also be used to denote a profession, meaning that the Hippocratic writer of </w:t>
      </w:r>
      <w:r w:rsidDel="00000000" w:rsidR="00000000" w:rsidRPr="00000000">
        <w:rPr>
          <w:i w:val="1"/>
          <w:rtl w:val="0"/>
        </w:rPr>
        <w:t xml:space="preserve">Dreams </w:t>
      </w:r>
      <w:r w:rsidDel="00000000" w:rsidR="00000000" w:rsidRPr="00000000">
        <w:rPr>
          <w:rtl w:val="0"/>
        </w:rPr>
        <w:t xml:space="preserve">likely views divination as a profession on par with that of a physician, or is at least arguing from this stance for rhetorical purposes. Furthermore, the Hippocratic author of </w:t>
      </w:r>
      <w:r w:rsidDel="00000000" w:rsidR="00000000" w:rsidRPr="00000000">
        <w:rPr>
          <w:i w:val="1"/>
          <w:rtl w:val="0"/>
        </w:rPr>
        <w:t xml:space="preserve">Dreams </w:t>
      </w:r>
      <w:r w:rsidDel="00000000" w:rsidR="00000000" w:rsidRPr="00000000">
        <w:rPr>
          <w:rtl w:val="0"/>
        </w:rPr>
        <w:t xml:space="preserve">suggests that while an individual trained in dream interpretation for the purposes of divination may be able to know that something is wrong or that an individual is sick from a dream that they interpret, they are unable to give any advice on how to heal the body other than suggesting prayer to the gods.</w:t>
      </w:r>
      <w:r w:rsidDel="00000000" w:rsidR="00000000" w:rsidRPr="00000000">
        <w:rPr>
          <w:vertAlign w:val="superscript"/>
        </w:rPr>
        <w:footnoteReference w:customMarkFollows="0" w:id="29"/>
      </w:r>
      <w:r w:rsidDel="00000000" w:rsidR="00000000" w:rsidRPr="00000000">
        <w:rPr>
          <w:rtl w:val="0"/>
        </w:rPr>
        <w:t xml:space="preserve"> In order to determine how serious the ailment afflicting the body is, a medical dream interpreter should be sought and they will be able to determine from the nature of the dream what medical course of action the sufferer should take, and in this sense the closer to real life the dream is, the less serious the illness.</w:t>
      </w:r>
      <w:r w:rsidDel="00000000" w:rsidR="00000000" w:rsidRPr="00000000">
        <w:rPr>
          <w:vertAlign w:val="superscript"/>
        </w:rPr>
        <w:footnoteReference w:customMarkFollows="0" w:id="30"/>
      </w:r>
      <w:r w:rsidDel="00000000" w:rsidR="00000000" w:rsidRPr="00000000">
        <w:rPr>
          <w:rtl w:val="0"/>
        </w:rPr>
        <w:t xml:space="preserve"> Often these differences from real life appear in the form of a struggle, or in a disruption within the dream of the placement or movement of celestial bodies, which Hulskamp attributes to this Hippocratic author drawing a connection between the body (which they call the </w:t>
      </w:r>
      <w:r w:rsidDel="00000000" w:rsidR="00000000" w:rsidRPr="00000000">
        <w:rPr>
          <w:i w:val="1"/>
          <w:rtl w:val="0"/>
        </w:rPr>
        <w:t xml:space="preserve">microkosmos</w:t>
      </w:r>
      <w:r w:rsidDel="00000000" w:rsidR="00000000" w:rsidRPr="00000000">
        <w:rPr>
          <w:rtl w:val="0"/>
        </w:rPr>
        <w:t xml:space="preserve">) and the universe (which they call the </w:t>
      </w:r>
      <w:r w:rsidDel="00000000" w:rsidR="00000000" w:rsidRPr="00000000">
        <w:rPr>
          <w:i w:val="1"/>
          <w:rtl w:val="0"/>
        </w:rPr>
        <w:t xml:space="preserve">macrokosmos</w:t>
      </w:r>
      <w:r w:rsidDel="00000000" w:rsidR="00000000" w:rsidRPr="00000000">
        <w:rPr>
          <w:rtl w:val="0"/>
        </w:rPr>
        <w:t xml:space="preserve">) through the medium of dreaming.</w:t>
      </w:r>
      <w:r w:rsidDel="00000000" w:rsidR="00000000" w:rsidRPr="00000000">
        <w:rPr>
          <w:vertAlign w:val="superscript"/>
        </w:rPr>
        <w:footnoteReference w:customMarkFollows="0" w:id="31"/>
      </w:r>
      <w:r w:rsidDel="00000000" w:rsidR="00000000" w:rsidRPr="00000000">
        <w:rPr>
          <w:rtl w:val="0"/>
        </w:rPr>
        <w:t xml:space="preserve"> In cases in which treatment is required, the Hippocratic author deviates from the treatment they claim is assigned by non-medical dream interpreters, and instead suggests the purging of the body through the use of an emetic and by further changing the amount that the patient exercises and modifying their diet.</w:t>
      </w:r>
      <w:r w:rsidDel="00000000" w:rsidR="00000000" w:rsidRPr="00000000">
        <w:rPr>
          <w:vertAlign w:val="superscript"/>
        </w:rPr>
        <w:footnoteReference w:customMarkFollows="0" w:id="32"/>
      </w:r>
      <w:r w:rsidDel="00000000" w:rsidR="00000000" w:rsidRPr="00000000">
        <w:rPr>
          <w:rtl w:val="0"/>
        </w:rPr>
        <w:t xml:space="preserve"> If this is done in a manner that clears whatever blockage has formed in the body–the blockage being the source of the illness being suffered–the patient will be cured of disease and have dreams that are uninterrupted. The rest of the text discusses the types of dreams that a patient might have and how to treat them in different cases, as well as what the dreams might signify medically.</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08E">
      <w:pPr>
        <w:rPr/>
      </w:pPr>
      <w:r w:rsidDel="00000000" w:rsidR="00000000" w:rsidRPr="00000000">
        <w:rPr>
          <w:rtl w:val="0"/>
        </w:rPr>
        <w:tab/>
        <w:t xml:space="preserve">As stated prior, this discussion of a divinatory practice is extraordinary within the Hippocratic Corpus, seemingly standing alone and quickly diverging from the discussion of diviners and to an argument for medical dream interpreters, but in reality the presence of this work within the Hippocratic Corpus opens the door to several questions about the stance of the rest of the Hippocratic writers on dream interpretation. Greater still a question arises about the nature of the interpretation of dreams suggested by the Hippocratic author of </w:t>
      </w:r>
      <w:r w:rsidDel="00000000" w:rsidR="00000000" w:rsidRPr="00000000">
        <w:rPr>
          <w:i w:val="1"/>
          <w:rtl w:val="0"/>
        </w:rPr>
        <w:t xml:space="preserve">Dreams</w:t>
      </w:r>
      <w:r w:rsidDel="00000000" w:rsidR="00000000" w:rsidRPr="00000000">
        <w:rPr>
          <w:rtl w:val="0"/>
        </w:rPr>
        <w:t xml:space="preserve"> regarding if the suggested act of medical dream divination could be considered divinatory itself.</w:t>
      </w:r>
    </w:p>
    <w:p w:rsidR="00000000" w:rsidDel="00000000" w:rsidP="00000000" w:rsidRDefault="00000000" w:rsidRPr="00000000" w14:paraId="0000008F">
      <w:pPr>
        <w:rPr/>
      </w:pPr>
      <w:r w:rsidDel="00000000" w:rsidR="00000000" w:rsidRPr="00000000">
        <w:rPr>
          <w:rtl w:val="0"/>
        </w:rPr>
        <w:tab/>
        <w:t xml:space="preserve">In service to the first question, additional works from the Hippocratic Corpus need to be consulted in order to determine if the various authors of the works agree or disagree with the importance or usefulness of dreams in the diagnosing and treating of disease. On this point, Hulskamp notes that the books referred to as </w:t>
      </w:r>
      <w:r w:rsidDel="00000000" w:rsidR="00000000" w:rsidRPr="00000000">
        <w:rPr>
          <w:i w:val="1"/>
          <w:rtl w:val="0"/>
        </w:rPr>
        <w:t xml:space="preserve">Regimen</w:t>
      </w:r>
      <w:r w:rsidDel="00000000" w:rsidR="00000000" w:rsidRPr="00000000">
        <w:rPr>
          <w:rtl w:val="0"/>
        </w:rPr>
        <w:t xml:space="preserve">–referring to </w:t>
      </w:r>
      <w:r w:rsidDel="00000000" w:rsidR="00000000" w:rsidRPr="00000000">
        <w:rPr>
          <w:i w:val="1"/>
          <w:rtl w:val="0"/>
        </w:rPr>
        <w:t xml:space="preserve">Regimen</w:t>
      </w:r>
      <w:r w:rsidDel="00000000" w:rsidR="00000000" w:rsidRPr="00000000">
        <w:rPr>
          <w:rtl w:val="0"/>
        </w:rPr>
        <w:t xml:space="preserve"> books numbered one through four, and not including the previously discussed </w:t>
      </w:r>
      <w:r w:rsidDel="00000000" w:rsidR="00000000" w:rsidRPr="00000000">
        <w:rPr>
          <w:i w:val="1"/>
          <w:rtl w:val="0"/>
        </w:rPr>
        <w:t xml:space="preserve">Regimen of Acute Diseases</w:t>
      </w:r>
      <w:r w:rsidDel="00000000" w:rsidR="00000000" w:rsidRPr="00000000">
        <w:rPr>
          <w:rtl w:val="0"/>
        </w:rPr>
        <w:t xml:space="preserve">–have not been adequately researched in regards to their positioning within the Hippocratic Corpus, and because the majority of Hippocratic authors make no comments referring to dreams it is impossible to know where the majority of the Hippocratic authors stand on the question of medical dream interpretation being added to the medical practices advocated by the Hippocratics.</w:t>
      </w:r>
      <w:r w:rsidDel="00000000" w:rsidR="00000000" w:rsidRPr="00000000">
        <w:rPr>
          <w:vertAlign w:val="superscript"/>
        </w:rPr>
        <w:footnoteReference w:customMarkFollows="0" w:id="34"/>
      </w:r>
      <w:r w:rsidDel="00000000" w:rsidR="00000000" w:rsidRPr="00000000">
        <w:rPr>
          <w:rtl w:val="0"/>
        </w:rPr>
        <w:t xml:space="preserve"> This is not, however, to say that no other Hippocratic authors speak on the topic of dreams, as the Hippocratic authors of </w:t>
      </w:r>
      <w:r w:rsidDel="00000000" w:rsidR="00000000" w:rsidRPr="00000000">
        <w:rPr>
          <w:i w:val="1"/>
          <w:rtl w:val="0"/>
        </w:rPr>
        <w:t xml:space="preserve">Internal Affections, Diseases 2, </w:t>
      </w:r>
      <w:r w:rsidDel="00000000" w:rsidR="00000000" w:rsidRPr="00000000">
        <w:rPr>
          <w:rtl w:val="0"/>
        </w:rPr>
        <w:t xml:space="preserve">and</w:t>
      </w:r>
      <w:r w:rsidDel="00000000" w:rsidR="00000000" w:rsidRPr="00000000">
        <w:rPr>
          <w:i w:val="1"/>
          <w:rtl w:val="0"/>
        </w:rPr>
        <w:t xml:space="preserve"> Epidemics</w:t>
      </w:r>
      <w:r w:rsidDel="00000000" w:rsidR="00000000" w:rsidRPr="00000000">
        <w:rPr>
          <w:rtl w:val="0"/>
        </w:rPr>
        <w:t xml:space="preserve"> all make mention of dreams in regards to diagnosing illness.</w:t>
      </w:r>
      <w:r w:rsidDel="00000000" w:rsidR="00000000" w:rsidRPr="00000000">
        <w:rPr>
          <w:vertAlign w:val="superscript"/>
        </w:rPr>
        <w:footnoteReference w:customMarkFollows="0" w:id="35"/>
      </w:r>
      <w:r w:rsidDel="00000000" w:rsidR="00000000" w:rsidRPr="00000000">
        <w:rPr>
          <w:rtl w:val="0"/>
        </w:rPr>
        <w:t xml:space="preserve"> In </w:t>
      </w:r>
      <w:r w:rsidDel="00000000" w:rsidR="00000000" w:rsidRPr="00000000">
        <w:rPr>
          <w:i w:val="1"/>
          <w:rtl w:val="0"/>
        </w:rPr>
        <w:t xml:space="preserve">Diseases 2</w:t>
      </w:r>
      <w:r w:rsidDel="00000000" w:rsidR="00000000" w:rsidRPr="00000000">
        <w:rPr>
          <w:rtl w:val="0"/>
        </w:rPr>
        <w:t xml:space="preserve">, the Hippocratic author makes specific notes of the types of dreams that a patient is experiencing, writing that they are frightening and disturb the patient’s sleep, while a passage from </w:t>
      </w:r>
      <w:r w:rsidDel="00000000" w:rsidR="00000000" w:rsidRPr="00000000">
        <w:rPr>
          <w:i w:val="1"/>
          <w:rtl w:val="0"/>
        </w:rPr>
        <w:t xml:space="preserve">Internal Affections</w:t>
      </w:r>
      <w:r w:rsidDel="00000000" w:rsidR="00000000" w:rsidRPr="00000000">
        <w:rPr>
          <w:rtl w:val="0"/>
        </w:rPr>
        <w:t xml:space="preserve"> makes note of a patient startling from sleep as the result of frightening dreams along with other symptoms of their disease.</w:t>
      </w:r>
      <w:r w:rsidDel="00000000" w:rsidR="00000000" w:rsidRPr="00000000">
        <w:rPr>
          <w:vertAlign w:val="superscript"/>
        </w:rPr>
        <w:footnoteReference w:customMarkFollows="0" w:id="36"/>
      </w:r>
      <w:r w:rsidDel="00000000" w:rsidR="00000000" w:rsidRPr="00000000">
        <w:rPr>
          <w:rtl w:val="0"/>
        </w:rPr>
        <w:t xml:space="preserve"> The inclusion of frightening dreams as a symptom of illness is notable, if only for the fact that the disruption of sleep is seen as a symptom on par with the hallucinations experienced by the patient in </w:t>
      </w:r>
      <w:r w:rsidDel="00000000" w:rsidR="00000000" w:rsidRPr="00000000">
        <w:rPr>
          <w:i w:val="1"/>
          <w:rtl w:val="0"/>
        </w:rPr>
        <w:t xml:space="preserve">Internal Affections</w:t>
      </w:r>
      <w:r w:rsidDel="00000000" w:rsidR="00000000" w:rsidRPr="00000000">
        <w:rPr>
          <w:rtl w:val="0"/>
        </w:rPr>
        <w:t xml:space="preserve">, but it should also be noted that in neither work do the authors attempt to interpret the dreams of their patients or suggest that doing so would be beneficial to their treatment. In this sense, the importance of dreams begins and ends with the disruption of sleep caused by the dreams and not the content of the dreams themselves. In </w:t>
      </w:r>
      <w:r w:rsidDel="00000000" w:rsidR="00000000" w:rsidRPr="00000000">
        <w:rPr>
          <w:i w:val="1"/>
          <w:rtl w:val="0"/>
        </w:rPr>
        <w:t xml:space="preserve">Epidemics</w:t>
      </w:r>
      <w:r w:rsidDel="00000000" w:rsidR="00000000" w:rsidRPr="00000000">
        <w:rPr>
          <w:rtl w:val="0"/>
        </w:rPr>
        <w:t xml:space="preserve">, the Hippocratic author makes note of what to consider when diagnosing and treating a patient, a list that includes dreams, though the writing is written in a shorthand that gives no additional context as to what is meant by the passage and while Hulskamp</w:t>
      </w:r>
      <w:r w:rsidDel="00000000" w:rsidR="00000000" w:rsidRPr="00000000">
        <w:rPr>
          <w:vertAlign w:val="superscript"/>
        </w:rPr>
        <w:footnoteReference w:customMarkFollows="0" w:id="37"/>
      </w:r>
      <w:r w:rsidDel="00000000" w:rsidR="00000000" w:rsidRPr="00000000">
        <w:rPr>
          <w:rtl w:val="0"/>
        </w:rPr>
        <w:t xml:space="preserve"> states that the passage is reminiscent of </w:t>
      </w:r>
      <w:r w:rsidDel="00000000" w:rsidR="00000000" w:rsidRPr="00000000">
        <w:rPr>
          <w:i w:val="1"/>
          <w:rtl w:val="0"/>
        </w:rPr>
        <w:t xml:space="preserve">Dreams</w:t>
      </w:r>
      <w:r w:rsidDel="00000000" w:rsidR="00000000" w:rsidRPr="00000000">
        <w:rPr>
          <w:rtl w:val="0"/>
        </w:rPr>
        <w:t xml:space="preserve">, I disagree with this interpretation on the grounds that there is not enough evidence or context given to the presence of the word “dreams” in the direct text to support any conclusion regarding what the Hippocratic author might have meant. Despite the lack of context, it should be noted that the inclusion of dreams within the list provided in </w:t>
      </w:r>
      <w:r w:rsidDel="00000000" w:rsidR="00000000" w:rsidRPr="00000000">
        <w:rPr>
          <w:i w:val="1"/>
          <w:rtl w:val="0"/>
        </w:rPr>
        <w:t xml:space="preserve">Epidemics</w:t>
      </w:r>
      <w:r w:rsidDel="00000000" w:rsidR="00000000" w:rsidRPr="00000000">
        <w:rPr>
          <w:rtl w:val="0"/>
        </w:rPr>
        <w:t xml:space="preserve"> does give some importance to the recording of dreams or the impact of dreams in Hippocratic medicine, though whether this recording is meant to be done in the style of </w:t>
      </w:r>
      <w:r w:rsidDel="00000000" w:rsidR="00000000" w:rsidRPr="00000000">
        <w:rPr>
          <w:i w:val="1"/>
          <w:rtl w:val="0"/>
        </w:rPr>
        <w:t xml:space="preserve">Diseases 2</w:t>
      </w:r>
      <w:r w:rsidDel="00000000" w:rsidR="00000000" w:rsidRPr="00000000">
        <w:rPr>
          <w:rtl w:val="0"/>
        </w:rPr>
        <w:t xml:space="preserve"> and </w:t>
      </w:r>
      <w:r w:rsidDel="00000000" w:rsidR="00000000" w:rsidRPr="00000000">
        <w:rPr>
          <w:i w:val="1"/>
          <w:rtl w:val="0"/>
        </w:rPr>
        <w:t xml:space="preserve">Internal Affections</w:t>
      </w:r>
      <w:r w:rsidDel="00000000" w:rsidR="00000000" w:rsidRPr="00000000">
        <w:rPr>
          <w:rtl w:val="0"/>
        </w:rPr>
        <w:t xml:space="preserve"> in which the dreams are only important due to disrupting sleep, or in the style of </w:t>
      </w:r>
      <w:r w:rsidDel="00000000" w:rsidR="00000000" w:rsidRPr="00000000">
        <w:rPr>
          <w:i w:val="1"/>
          <w:rtl w:val="0"/>
        </w:rPr>
        <w:t xml:space="preserve">Dreams</w:t>
      </w:r>
      <w:r w:rsidDel="00000000" w:rsidR="00000000" w:rsidRPr="00000000">
        <w:rPr>
          <w:rtl w:val="0"/>
        </w:rPr>
        <w:t xml:space="preserve"> in which the dream should be interpreted, is unclear. I must, for this purpose, agree with Hulskamp’s original claim that it is unclear if the Hippocratic authors other than the author of </w:t>
      </w:r>
      <w:r w:rsidDel="00000000" w:rsidR="00000000" w:rsidRPr="00000000">
        <w:rPr>
          <w:i w:val="1"/>
          <w:rtl w:val="0"/>
        </w:rPr>
        <w:t xml:space="preserve">Dreams</w:t>
      </w:r>
      <w:r w:rsidDel="00000000" w:rsidR="00000000" w:rsidRPr="00000000">
        <w:rPr>
          <w:rtl w:val="0"/>
        </w:rPr>
        <w:t xml:space="preserve"> approved of dream interpretation and that not enough evidence exists to definitively claim one way or the other.</w:t>
      </w:r>
    </w:p>
    <w:p w:rsidR="00000000" w:rsidDel="00000000" w:rsidP="00000000" w:rsidRDefault="00000000" w:rsidRPr="00000000" w14:paraId="00000090">
      <w:pPr>
        <w:rPr/>
      </w:pPr>
      <w:r w:rsidDel="00000000" w:rsidR="00000000" w:rsidRPr="00000000">
        <w:rPr>
          <w:rtl w:val="0"/>
        </w:rPr>
        <w:tab/>
        <w:t xml:space="preserve">The second question posed by the presence of </w:t>
      </w:r>
      <w:r w:rsidDel="00000000" w:rsidR="00000000" w:rsidRPr="00000000">
        <w:rPr>
          <w:i w:val="1"/>
          <w:rtl w:val="0"/>
        </w:rPr>
        <w:t xml:space="preserve">Dreams</w:t>
      </w:r>
      <w:r w:rsidDel="00000000" w:rsidR="00000000" w:rsidRPr="00000000">
        <w:rPr>
          <w:rtl w:val="0"/>
        </w:rPr>
        <w:t xml:space="preserve"> within the Hippocratic Corpus is that of if the practice of medical dream interpretation suggested is actually a form of divination in line with the practice of non-medical dream divination. As was previously discussed in this paper, the temple of Asclepius had several practices that were considered to be a part of medicine, and one such practice was visiting the temple in order to solicit a dream from Asclepius for medical advice.</w:t>
      </w:r>
      <w:r w:rsidDel="00000000" w:rsidR="00000000" w:rsidRPr="00000000">
        <w:rPr>
          <w:vertAlign w:val="superscript"/>
        </w:rPr>
        <w:footnoteReference w:customMarkFollows="0" w:id="38"/>
      </w:r>
      <w:r w:rsidDel="00000000" w:rsidR="00000000" w:rsidRPr="00000000">
        <w:rPr>
          <w:rtl w:val="0"/>
        </w:rPr>
        <w:t xml:space="preserve"> In this function, the dreams that were experienced by those who solicited a dream from Asclepius would have been interpreted by a non-medical dream interpreter in order to determine meaning of the dream and the proper course of action to take after the dream, though as the writer of </w:t>
      </w:r>
      <w:r w:rsidDel="00000000" w:rsidR="00000000" w:rsidRPr="00000000">
        <w:rPr>
          <w:i w:val="1"/>
          <w:rtl w:val="0"/>
        </w:rPr>
        <w:t xml:space="preserve">Dreams</w:t>
      </w:r>
      <w:r w:rsidDel="00000000" w:rsidR="00000000" w:rsidRPr="00000000">
        <w:rPr>
          <w:rtl w:val="0"/>
        </w:rPr>
        <w:t xml:space="preserve"> notes, the interpretation was always ended with a solution of praying to the gods in some capacity.</w:t>
      </w:r>
      <w:r w:rsidDel="00000000" w:rsidR="00000000" w:rsidRPr="00000000">
        <w:rPr>
          <w:vertAlign w:val="superscript"/>
        </w:rPr>
        <w:footnoteReference w:customMarkFollows="0" w:id="39"/>
      </w:r>
      <w:r w:rsidDel="00000000" w:rsidR="00000000" w:rsidRPr="00000000">
        <w:rPr>
          <w:rtl w:val="0"/>
        </w:rPr>
        <w:t xml:space="preserve"> This solution not being effective enough for the writer of </w:t>
      </w:r>
      <w:r w:rsidDel="00000000" w:rsidR="00000000" w:rsidRPr="00000000">
        <w:rPr>
          <w:i w:val="1"/>
          <w:rtl w:val="0"/>
        </w:rPr>
        <w:t xml:space="preserve">Dreams</w:t>
      </w:r>
      <w:r w:rsidDel="00000000" w:rsidR="00000000" w:rsidRPr="00000000">
        <w:rPr>
          <w:rtl w:val="0"/>
        </w:rPr>
        <w:t xml:space="preserve"> is one of the purposes that led to the writing of </w:t>
      </w:r>
      <w:r w:rsidDel="00000000" w:rsidR="00000000" w:rsidRPr="00000000">
        <w:rPr>
          <w:i w:val="1"/>
          <w:rtl w:val="0"/>
        </w:rPr>
        <w:t xml:space="preserve">Dreams</w:t>
      </w:r>
      <w:r w:rsidDel="00000000" w:rsidR="00000000" w:rsidRPr="00000000">
        <w:rPr>
          <w:rtl w:val="0"/>
        </w:rPr>
        <w:t xml:space="preserve">, though an earlier work from </w:t>
      </w:r>
      <w:r w:rsidDel="00000000" w:rsidR="00000000" w:rsidRPr="00000000">
        <w:rPr>
          <w:i w:val="1"/>
          <w:rtl w:val="0"/>
        </w:rPr>
        <w:t xml:space="preserve">Regimen</w:t>
      </w:r>
      <w:r w:rsidDel="00000000" w:rsidR="00000000" w:rsidRPr="00000000">
        <w:rPr>
          <w:rtl w:val="0"/>
        </w:rPr>
        <w:t xml:space="preserve">–the collection to which </w:t>
      </w:r>
      <w:r w:rsidDel="00000000" w:rsidR="00000000" w:rsidRPr="00000000">
        <w:rPr>
          <w:i w:val="1"/>
          <w:rtl w:val="0"/>
        </w:rPr>
        <w:t xml:space="preserve">Dreams</w:t>
      </w:r>
      <w:r w:rsidDel="00000000" w:rsidR="00000000" w:rsidRPr="00000000">
        <w:rPr>
          <w:rtl w:val="0"/>
        </w:rPr>
        <w:t xml:space="preserve"> belongs–gives another reason that the interpretation of dreams was of importance. In </w:t>
      </w:r>
      <w:r w:rsidDel="00000000" w:rsidR="00000000" w:rsidRPr="00000000">
        <w:rPr>
          <w:i w:val="1"/>
          <w:rtl w:val="0"/>
        </w:rPr>
        <w:t xml:space="preserve">Regimen I</w:t>
      </w:r>
      <w:r w:rsidDel="00000000" w:rsidR="00000000" w:rsidRPr="00000000">
        <w:rPr>
          <w:rtl w:val="0"/>
        </w:rPr>
        <w:t xml:space="preserve">, the Hippocratic author states that diseases do not appear suddenly, but slowly build over time and that they have discovered a technique with which to predict and treat diseases before they manifest in a manner that is obvious to the patient.</w:t>
      </w:r>
      <w:r w:rsidDel="00000000" w:rsidR="00000000" w:rsidRPr="00000000">
        <w:rPr>
          <w:vertAlign w:val="superscript"/>
        </w:rPr>
        <w:footnoteReference w:customMarkFollows="0" w:id="40"/>
      </w:r>
      <w:r w:rsidDel="00000000" w:rsidR="00000000" w:rsidRPr="00000000">
        <w:rPr>
          <w:rtl w:val="0"/>
        </w:rPr>
        <w:t xml:space="preserve"> The prevention of disease, the author suggests, can only be achieved through the treatment of disease prior to the appearance of the disease, and one of the ways that diseases manifest themselves prior to appearing as an actual disease is through dreams.</w:t>
      </w:r>
      <w:r w:rsidDel="00000000" w:rsidR="00000000" w:rsidRPr="00000000">
        <w:rPr>
          <w:vertAlign w:val="superscript"/>
        </w:rPr>
        <w:footnoteReference w:customMarkFollows="0" w:id="41"/>
      </w:r>
      <w:r w:rsidDel="00000000" w:rsidR="00000000" w:rsidRPr="00000000">
        <w:rPr>
          <w:rtl w:val="0"/>
        </w:rPr>
        <w:t xml:space="preserve"> At this point, it becomes important to recall the definition of divination that was given at the beginning of the paper: “A range of techniques for arriving at knowledge of uncertain, incomplete, or unrevealed information”.</w:t>
      </w:r>
      <w:r w:rsidDel="00000000" w:rsidR="00000000" w:rsidRPr="00000000">
        <w:rPr>
          <w:vertAlign w:val="superscript"/>
        </w:rPr>
        <w:footnoteReference w:customMarkFollows="0" w:id="42"/>
      </w:r>
      <w:r w:rsidDel="00000000" w:rsidR="00000000" w:rsidRPr="00000000">
        <w:rPr>
          <w:rtl w:val="0"/>
        </w:rPr>
        <w:t xml:space="preserve"> The reason to repeat this definition is in order to disassemble it in regards to the suggested practice of medical dream divination. The first part of the definition calls for a technique, which is present within the text of </w:t>
      </w:r>
      <w:r w:rsidDel="00000000" w:rsidR="00000000" w:rsidRPr="00000000">
        <w:rPr>
          <w:i w:val="1"/>
          <w:rtl w:val="0"/>
        </w:rPr>
        <w:t xml:space="preserve">Dreams</w:t>
      </w:r>
      <w:r w:rsidDel="00000000" w:rsidR="00000000" w:rsidRPr="00000000">
        <w:rPr>
          <w:rtl w:val="0"/>
        </w:rPr>
        <w:t xml:space="preserve">, as techniques for diagnosing what is wrong with the body through dreams prior to their manifestation appear along-side the treatments that should be given due to the events of the dream. To give one example, when observing heavenly bodies deviating from their normal paths in a dream, if it is bright and from west to east, this is considered to be healthy, but if it is dull or moves from east to west, then there is sickness within the body.</w:t>
      </w:r>
      <w:r w:rsidDel="00000000" w:rsidR="00000000" w:rsidRPr="00000000">
        <w:rPr>
          <w:vertAlign w:val="superscript"/>
        </w:rPr>
        <w:footnoteReference w:customMarkFollows="0" w:id="43"/>
      </w:r>
      <w:r w:rsidDel="00000000" w:rsidR="00000000" w:rsidRPr="00000000">
        <w:rPr>
          <w:rtl w:val="0"/>
        </w:rPr>
        <w:t xml:space="preserve"> Another example regards rain in dreams, and that if it is calm and falls evenly, then there is no need for concern, but if the rain falls hard or in the presence of a storm, then there is some disease of the breath present within the body.</w:t>
      </w:r>
      <w:r w:rsidDel="00000000" w:rsidR="00000000" w:rsidRPr="00000000">
        <w:rPr>
          <w:vertAlign w:val="superscript"/>
        </w:rPr>
        <w:footnoteReference w:customMarkFollows="0" w:id="44"/>
      </w:r>
      <w:r w:rsidDel="00000000" w:rsidR="00000000" w:rsidRPr="00000000">
        <w:rPr>
          <w:rtl w:val="0"/>
        </w:rPr>
        <w:t xml:space="preserve"> The depth in which the events within dreams are categorized and discussed in order to allow a practitioner of medical dream interpretation to perform a diagnosis is enough to constitute a technique. As for the second part of the definition, the technique must allow for arriving at knowledge of uncertain information. This portion of the definition is certainly met by the medical dream interpretation suggested by </w:t>
      </w:r>
      <w:r w:rsidDel="00000000" w:rsidR="00000000" w:rsidRPr="00000000">
        <w:rPr>
          <w:i w:val="1"/>
          <w:rtl w:val="0"/>
        </w:rPr>
        <w:t xml:space="preserve">Dreams</w:t>
      </w:r>
      <w:r w:rsidDel="00000000" w:rsidR="00000000" w:rsidRPr="00000000">
        <w:rPr>
          <w:rtl w:val="0"/>
        </w:rPr>
        <w:t xml:space="preserve">, as the uncertain information that is being divined for is if disease is present in the body of the patient without having yet manifested itself with obvious symptoms. By the provided definition, the method of medical dream diagnosis suggested by the Hippocratic author of </w:t>
      </w:r>
      <w:r w:rsidDel="00000000" w:rsidR="00000000" w:rsidRPr="00000000">
        <w:rPr>
          <w:i w:val="1"/>
          <w:rtl w:val="0"/>
        </w:rPr>
        <w:t xml:space="preserve">Dreams</w:t>
      </w:r>
      <w:r w:rsidDel="00000000" w:rsidR="00000000" w:rsidRPr="00000000">
        <w:rPr>
          <w:rtl w:val="0"/>
        </w:rPr>
        <w:t xml:space="preserve"> is, in fact, a divinatory practice.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jc w:val="center"/>
        <w:rPr/>
      </w:pPr>
      <w:r w:rsidDel="00000000" w:rsidR="00000000" w:rsidRPr="00000000">
        <w:rPr>
          <w:b w:val="1"/>
          <w:u w:val="single"/>
          <w:rtl w:val="0"/>
        </w:rPr>
        <w:t xml:space="preserve">Conclusion</w:t>
      </w:r>
      <w:r w:rsidDel="00000000" w:rsidR="00000000" w:rsidRPr="00000000">
        <w:rPr>
          <w:rtl w:val="0"/>
        </w:rPr>
      </w:r>
    </w:p>
    <w:p w:rsidR="00000000" w:rsidDel="00000000" w:rsidP="00000000" w:rsidRDefault="00000000" w:rsidRPr="00000000" w14:paraId="00000093">
      <w:pPr>
        <w:ind w:firstLine="720"/>
        <w:rPr/>
      </w:pPr>
      <w:r w:rsidDel="00000000" w:rsidR="00000000" w:rsidRPr="00000000">
        <w:rPr>
          <w:rtl w:val="0"/>
        </w:rPr>
        <w:t xml:space="preserve">Despite the tragedy of history failing to preserve numerous accounts of daily life in antiquity, works that are considered to be extraordinary, like the Hippocratic Corpus, allow for insight into what might have been the ordinary for ancient peoples. By being critical of practices, we are able to infer why writers would feel the need to comment on those same practices. Furthermore, by viewing a text with an open mind, it is possible to form a new interpretation of a text. It is in this sense that the Hippocratic Corpus can be used as a series of texts that shed light upon the practices of divination during a period where those practices were not recorded. Beyond that, by viewing the texts not as the champions of “rational” scientific and medical thought, the presence of a practice that could be considered divinatory can be seen. While I doubt that the ancient Greek diviners would have seen </w:t>
      </w:r>
      <w:r w:rsidDel="00000000" w:rsidR="00000000" w:rsidRPr="00000000">
        <w:rPr>
          <w:i w:val="1"/>
          <w:rtl w:val="0"/>
        </w:rPr>
        <w:t xml:space="preserve">Dreams</w:t>
      </w:r>
      <w:r w:rsidDel="00000000" w:rsidR="00000000" w:rsidRPr="00000000">
        <w:rPr>
          <w:rtl w:val="0"/>
        </w:rPr>
        <w:t xml:space="preserve"> as a divinatory guide to interpreting dreams without the addition of the dreams being divinely inspired in some manner, the practice fits a more modern definition of divination, and the inclusion of the medical dream interpretation proposed by the Hippocratic author of </w:t>
      </w:r>
      <w:r w:rsidDel="00000000" w:rsidR="00000000" w:rsidRPr="00000000">
        <w:rPr>
          <w:i w:val="1"/>
          <w:rtl w:val="0"/>
        </w:rPr>
        <w:t xml:space="preserve">Dreams</w:t>
      </w:r>
      <w:r w:rsidDel="00000000" w:rsidR="00000000" w:rsidRPr="00000000">
        <w:rPr>
          <w:rtl w:val="0"/>
        </w:rPr>
        <w:t xml:space="preserve"> warrants further investigation as to its actual use within ancient Greek medicine, as well as as a subset of dream interpretation as a whole.</w:t>
      </w:r>
    </w:p>
    <w:p w:rsidR="00000000" w:rsidDel="00000000" w:rsidP="00000000" w:rsidRDefault="00000000" w:rsidRPr="00000000" w14:paraId="00000094">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95">
      <w:pPr>
        <w:ind w:firstLine="720"/>
        <w:jc w:val="center"/>
        <w:rPr>
          <w:b w:val="1"/>
          <w:u w:val="single"/>
        </w:rPr>
      </w:pPr>
      <w:r w:rsidDel="00000000" w:rsidR="00000000" w:rsidRPr="00000000">
        <w:rPr>
          <w:b w:val="1"/>
          <w:u w:val="single"/>
          <w:rtl w:val="0"/>
        </w:rPr>
        <w:t xml:space="preserve">Works Cited</w:t>
      </w:r>
    </w:p>
    <w:p w:rsidR="00000000" w:rsidDel="00000000" w:rsidP="00000000" w:rsidRDefault="00000000" w:rsidRPr="00000000" w14:paraId="00000096">
      <w:pPr>
        <w:ind w:firstLine="720"/>
        <w:jc w:val="center"/>
        <w:rPr>
          <w:b w:val="1"/>
          <w:u w:val="single"/>
        </w:rPr>
      </w:pPr>
      <w:r w:rsidDel="00000000" w:rsidR="00000000" w:rsidRPr="00000000">
        <w:rPr>
          <w:rtl w:val="0"/>
        </w:rPr>
      </w:r>
    </w:p>
    <w:p w:rsidR="00000000" w:rsidDel="00000000" w:rsidP="00000000" w:rsidRDefault="00000000" w:rsidRPr="00000000" w14:paraId="00000097">
      <w:pPr>
        <w:ind w:firstLine="720"/>
        <w:jc w:val="center"/>
        <w:rPr>
          <w:b w:val="1"/>
          <w:u w:val="single"/>
        </w:rPr>
      </w:pPr>
      <w:r w:rsidDel="00000000" w:rsidR="00000000" w:rsidRPr="00000000">
        <w:rPr>
          <w:b w:val="1"/>
          <w:u w:val="single"/>
          <w:rtl w:val="0"/>
        </w:rPr>
        <w:t xml:space="preserve">Primary Sources</w:t>
      </w:r>
    </w:p>
    <w:p w:rsidR="00000000" w:rsidDel="00000000" w:rsidP="00000000" w:rsidRDefault="00000000" w:rsidRPr="00000000" w14:paraId="00000098">
      <w:pPr>
        <w:spacing w:line="276" w:lineRule="auto"/>
        <w:ind w:left="0" w:firstLine="0"/>
        <w:rPr/>
      </w:pPr>
      <w:r w:rsidDel="00000000" w:rsidR="00000000" w:rsidRPr="00000000">
        <w:rPr>
          <w:rtl w:val="0"/>
        </w:rPr>
      </w:r>
    </w:p>
    <w:p w:rsidR="00000000" w:rsidDel="00000000" w:rsidP="00000000" w:rsidRDefault="00000000" w:rsidRPr="00000000" w14:paraId="00000099">
      <w:pPr>
        <w:spacing w:line="276" w:lineRule="auto"/>
        <w:ind w:left="0" w:firstLine="0"/>
        <w:rPr/>
      </w:pPr>
      <w:r w:rsidDel="00000000" w:rsidR="00000000" w:rsidRPr="00000000">
        <w:rPr>
          <w:rtl w:val="0"/>
        </w:rPr>
        <w:t xml:space="preserve">Hippocrates, </w:t>
      </w:r>
      <w:r w:rsidDel="00000000" w:rsidR="00000000" w:rsidRPr="00000000">
        <w:rPr>
          <w:i w:val="1"/>
          <w:rtl w:val="0"/>
        </w:rPr>
        <w:t xml:space="preserve">Girls</w:t>
      </w:r>
      <w:r w:rsidDel="00000000" w:rsidR="00000000" w:rsidRPr="00000000">
        <w:rPr>
          <w:rtl w:val="0"/>
        </w:rPr>
        <w:t xml:space="preserve">, trans. by</w:t>
      </w:r>
      <w:r w:rsidDel="00000000" w:rsidR="00000000" w:rsidRPr="00000000">
        <w:rPr>
          <w:sz w:val="20"/>
          <w:szCs w:val="20"/>
          <w:rtl w:val="0"/>
        </w:rPr>
        <w:t xml:space="preserve"> </w:t>
      </w:r>
      <w:r w:rsidDel="00000000" w:rsidR="00000000" w:rsidRPr="00000000">
        <w:rPr>
          <w:rtl w:val="0"/>
        </w:rPr>
        <w:t xml:space="preserve">Paul Potter, (Cambridge: Harvard University Press, 2010)</w:t>
      </w:r>
    </w:p>
    <w:p w:rsidR="00000000" w:rsidDel="00000000" w:rsidP="00000000" w:rsidRDefault="00000000" w:rsidRPr="00000000" w14:paraId="0000009A">
      <w:pPr>
        <w:spacing w:line="276" w:lineRule="auto"/>
        <w:ind w:left="0" w:firstLine="0"/>
        <w:rPr/>
      </w:pPr>
      <w:r w:rsidDel="00000000" w:rsidR="00000000" w:rsidRPr="00000000">
        <w:rPr>
          <w:rtl w:val="0"/>
        </w:rPr>
      </w:r>
    </w:p>
    <w:p w:rsidR="00000000" w:rsidDel="00000000" w:rsidP="00000000" w:rsidRDefault="00000000" w:rsidRPr="00000000" w14:paraId="0000009B">
      <w:pPr>
        <w:spacing w:line="276" w:lineRule="auto"/>
        <w:ind w:left="360" w:hanging="360"/>
        <w:rPr/>
      </w:pPr>
      <w:r w:rsidDel="00000000" w:rsidR="00000000" w:rsidRPr="00000000">
        <w:rPr>
          <w:rtl w:val="0"/>
        </w:rPr>
        <w:t xml:space="preserve">Hippocrates, </w:t>
      </w:r>
      <w:r w:rsidDel="00000000" w:rsidR="00000000" w:rsidRPr="00000000">
        <w:rPr>
          <w:i w:val="1"/>
          <w:rtl w:val="0"/>
        </w:rPr>
        <w:t xml:space="preserve">Regimen IV or Dreams</w:t>
      </w:r>
      <w:r w:rsidDel="00000000" w:rsidR="00000000" w:rsidRPr="00000000">
        <w:rPr>
          <w:rtl w:val="0"/>
        </w:rPr>
        <w:t xml:space="preserve">, trans. by W. H. S. Jones (Cambridge: Harvard University Press, 1931)</w:t>
      </w:r>
    </w:p>
    <w:p w:rsidR="00000000" w:rsidDel="00000000" w:rsidP="00000000" w:rsidRDefault="00000000" w:rsidRPr="00000000" w14:paraId="0000009C">
      <w:pPr>
        <w:spacing w:line="276" w:lineRule="auto"/>
        <w:ind w:left="0" w:firstLine="0"/>
        <w:rPr/>
      </w:pPr>
      <w:r w:rsidDel="00000000" w:rsidR="00000000" w:rsidRPr="00000000">
        <w:rPr>
          <w:rtl w:val="0"/>
        </w:rPr>
      </w:r>
    </w:p>
    <w:p w:rsidR="00000000" w:rsidDel="00000000" w:rsidP="00000000" w:rsidRDefault="00000000" w:rsidRPr="00000000" w14:paraId="0000009D">
      <w:pPr>
        <w:spacing w:line="276" w:lineRule="auto"/>
        <w:ind w:left="360" w:hanging="360"/>
        <w:rPr/>
      </w:pPr>
      <w:r w:rsidDel="00000000" w:rsidR="00000000" w:rsidRPr="00000000">
        <w:rPr>
          <w:rtl w:val="0"/>
        </w:rPr>
        <w:t xml:space="preserve">Hippocrates, </w:t>
      </w:r>
      <w:r w:rsidDel="00000000" w:rsidR="00000000" w:rsidRPr="00000000">
        <w:rPr>
          <w:i w:val="1"/>
          <w:rtl w:val="0"/>
        </w:rPr>
        <w:t xml:space="preserve">Regimen of Acute Diseases,</w:t>
      </w:r>
      <w:r w:rsidDel="00000000" w:rsidR="00000000" w:rsidRPr="00000000">
        <w:rPr>
          <w:rtl w:val="0"/>
        </w:rPr>
        <w:t xml:space="preserve"> </w:t>
      </w:r>
      <w:r w:rsidDel="00000000" w:rsidR="00000000" w:rsidRPr="00000000">
        <w:rPr>
          <w:rtl w:val="0"/>
        </w:rPr>
        <w:t xml:space="preserve">trans. by W.H.S Jones, (Cambridge: Harvard University Press, 1923)</w:t>
      </w:r>
    </w:p>
    <w:p w:rsidR="00000000" w:rsidDel="00000000" w:rsidP="00000000" w:rsidRDefault="00000000" w:rsidRPr="00000000" w14:paraId="0000009E">
      <w:pPr>
        <w:spacing w:line="276" w:lineRule="auto"/>
        <w:ind w:left="360" w:hanging="360"/>
        <w:rPr/>
      </w:pPr>
      <w:r w:rsidDel="00000000" w:rsidR="00000000" w:rsidRPr="00000000">
        <w:rPr>
          <w:rtl w:val="0"/>
        </w:rPr>
      </w:r>
    </w:p>
    <w:p w:rsidR="00000000" w:rsidDel="00000000" w:rsidP="00000000" w:rsidRDefault="00000000" w:rsidRPr="00000000" w14:paraId="0000009F">
      <w:pPr>
        <w:spacing w:line="276" w:lineRule="auto"/>
        <w:ind w:left="360" w:hanging="360"/>
        <w:rPr/>
      </w:pPr>
      <w:r w:rsidDel="00000000" w:rsidR="00000000" w:rsidRPr="00000000">
        <w:rPr>
          <w:rtl w:val="0"/>
        </w:rPr>
        <w:t xml:space="preserve">Hippocrates, </w:t>
      </w:r>
      <w:r w:rsidDel="00000000" w:rsidR="00000000" w:rsidRPr="00000000">
        <w:rPr>
          <w:i w:val="1"/>
          <w:rtl w:val="0"/>
        </w:rPr>
        <w:t xml:space="preserve">The Sacred Disease</w:t>
      </w:r>
      <w:r w:rsidDel="00000000" w:rsidR="00000000" w:rsidRPr="00000000">
        <w:rPr>
          <w:rtl w:val="0"/>
        </w:rPr>
        <w:t xml:space="preserve">, trans. by W.H.S Jones, (Cambridge: Harvard University Press, 1923)</w:t>
      </w:r>
      <w:r w:rsidDel="00000000" w:rsidR="00000000" w:rsidRPr="00000000">
        <w:rPr>
          <w:rtl w:val="0"/>
        </w:rPr>
      </w:r>
    </w:p>
    <w:p w:rsidR="00000000" w:rsidDel="00000000" w:rsidP="00000000" w:rsidRDefault="00000000" w:rsidRPr="00000000" w14:paraId="000000A0">
      <w:pPr>
        <w:spacing w:line="276" w:lineRule="auto"/>
        <w:ind w:left="0" w:firstLine="0"/>
        <w:rPr/>
      </w:pPr>
      <w:r w:rsidDel="00000000" w:rsidR="00000000" w:rsidRPr="00000000">
        <w:rPr>
          <w:rtl w:val="0"/>
        </w:rPr>
      </w:r>
    </w:p>
    <w:p w:rsidR="00000000" w:rsidDel="00000000" w:rsidP="00000000" w:rsidRDefault="00000000" w:rsidRPr="00000000" w14:paraId="000000A1">
      <w:pPr>
        <w:spacing w:line="276" w:lineRule="auto"/>
        <w:ind w:left="0" w:firstLine="0"/>
        <w:jc w:val="center"/>
        <w:rPr/>
      </w:pPr>
      <w:r w:rsidDel="00000000" w:rsidR="00000000" w:rsidRPr="00000000">
        <w:rPr>
          <w:b w:val="1"/>
          <w:u w:val="single"/>
          <w:rtl w:val="0"/>
        </w:rPr>
        <w:t xml:space="preserve">Secondary Sources</w:t>
      </w:r>
      <w:r w:rsidDel="00000000" w:rsidR="00000000" w:rsidRPr="00000000">
        <w:rPr>
          <w:rtl w:val="0"/>
        </w:rPr>
      </w:r>
    </w:p>
    <w:p w:rsidR="00000000" w:rsidDel="00000000" w:rsidP="00000000" w:rsidRDefault="00000000" w:rsidRPr="00000000" w14:paraId="000000A2">
      <w:pPr>
        <w:spacing w:line="276" w:lineRule="auto"/>
        <w:ind w:left="0" w:firstLine="0"/>
        <w:rPr/>
      </w:pPr>
      <w:r w:rsidDel="00000000" w:rsidR="00000000" w:rsidRPr="00000000">
        <w:rPr>
          <w:rtl w:val="0"/>
        </w:rPr>
      </w:r>
    </w:p>
    <w:p w:rsidR="00000000" w:rsidDel="00000000" w:rsidP="00000000" w:rsidRDefault="00000000" w:rsidRPr="00000000" w14:paraId="000000A3">
      <w:pPr>
        <w:spacing w:line="276" w:lineRule="auto"/>
        <w:ind w:left="360" w:hanging="360"/>
        <w:rPr/>
      </w:pPr>
      <w:r w:rsidDel="00000000" w:rsidR="00000000" w:rsidRPr="00000000">
        <w:rPr>
          <w:rtl w:val="0"/>
        </w:rPr>
        <w:t xml:space="preserve">van der Eijk, Philip </w:t>
      </w:r>
      <w:r w:rsidDel="00000000" w:rsidR="00000000" w:rsidRPr="00000000">
        <w:rPr>
          <w:i w:val="1"/>
          <w:rtl w:val="0"/>
        </w:rPr>
        <w:t xml:space="preserve">Medicine and Philosophy in Classical Antiquity</w:t>
      </w:r>
      <w:r w:rsidDel="00000000" w:rsidR="00000000" w:rsidRPr="00000000">
        <w:rPr>
          <w:rtl w:val="0"/>
        </w:rPr>
        <w:t xml:space="preserve">, (Cambridge: Cambridge University Press, 2005)</w:t>
      </w:r>
    </w:p>
    <w:p w:rsidR="00000000" w:rsidDel="00000000" w:rsidP="00000000" w:rsidRDefault="00000000" w:rsidRPr="00000000" w14:paraId="000000A4">
      <w:pPr>
        <w:spacing w:line="276" w:lineRule="auto"/>
        <w:ind w:left="360" w:hanging="360"/>
        <w:rPr/>
      </w:pPr>
      <w:r w:rsidDel="00000000" w:rsidR="00000000" w:rsidRPr="00000000">
        <w:rPr>
          <w:rtl w:val="0"/>
        </w:rPr>
      </w:r>
    </w:p>
    <w:p w:rsidR="00000000" w:rsidDel="00000000" w:rsidP="00000000" w:rsidRDefault="00000000" w:rsidRPr="00000000" w14:paraId="000000A5">
      <w:pPr>
        <w:spacing w:line="276" w:lineRule="auto"/>
        <w:ind w:left="360" w:hanging="360"/>
        <w:rPr/>
      </w:pPr>
      <w:r w:rsidDel="00000000" w:rsidR="00000000" w:rsidRPr="00000000">
        <w:rPr>
          <w:rtl w:val="0"/>
        </w:rPr>
        <w:t xml:space="preserve">‘</w:t>
      </w:r>
      <w:r w:rsidDel="00000000" w:rsidR="00000000" w:rsidRPr="00000000">
        <w:rPr>
          <w:rtl w:val="0"/>
        </w:rPr>
        <w:t xml:space="preserve">Hippocrates And The Sacred’ in </w:t>
      </w:r>
      <w:r w:rsidDel="00000000" w:rsidR="00000000" w:rsidRPr="00000000">
        <w:rPr>
          <w:i w:val="1"/>
          <w:rtl w:val="0"/>
        </w:rPr>
        <w:t xml:space="preserve">Greek Medicine From Hippocrates To Galen: Selected Papers</w:t>
      </w:r>
      <w:r w:rsidDel="00000000" w:rsidR="00000000" w:rsidRPr="00000000">
        <w:rPr>
          <w:rtl w:val="0"/>
        </w:rPr>
        <w:t xml:space="preserve">, ed. by Jacques Jouanna (Leiden: Koninklijke Brill, 2012) pp.97-118</w:t>
      </w:r>
    </w:p>
    <w:p w:rsidR="00000000" w:rsidDel="00000000" w:rsidP="00000000" w:rsidRDefault="00000000" w:rsidRPr="00000000" w14:paraId="000000A6">
      <w:pPr>
        <w:spacing w:line="276" w:lineRule="auto"/>
        <w:ind w:left="360" w:hanging="360"/>
        <w:rPr/>
      </w:pPr>
      <w:r w:rsidDel="00000000" w:rsidR="00000000" w:rsidRPr="00000000">
        <w:rPr>
          <w:rtl w:val="0"/>
        </w:rPr>
      </w:r>
    </w:p>
    <w:p w:rsidR="00000000" w:rsidDel="00000000" w:rsidP="00000000" w:rsidRDefault="00000000" w:rsidRPr="00000000" w14:paraId="000000A7">
      <w:pPr>
        <w:spacing w:line="276" w:lineRule="auto"/>
        <w:ind w:left="360" w:hanging="360"/>
        <w:rPr/>
      </w:pPr>
      <w:r w:rsidDel="00000000" w:rsidR="00000000" w:rsidRPr="00000000">
        <w:rPr>
          <w:rtl w:val="0"/>
        </w:rPr>
        <w:t xml:space="preserve">Hulskamp, Maithe, ‘The Value Of Dream Diagnostics In The Medical Praxis Of The Hippocratics And Galen’, in </w:t>
      </w:r>
      <w:r w:rsidDel="00000000" w:rsidR="00000000" w:rsidRPr="00000000">
        <w:rPr>
          <w:i w:val="1"/>
          <w:rtl w:val="0"/>
        </w:rPr>
        <w:t xml:space="preserve">Dreams, Healing, And Medicine In Greece: From Antiquity To The Present</w:t>
      </w:r>
      <w:r w:rsidDel="00000000" w:rsidR="00000000" w:rsidRPr="00000000">
        <w:rPr>
          <w:rtl w:val="0"/>
        </w:rPr>
        <w:t xml:space="preserve">, ed. by Steven Oberhelman (Surrey: Ashgate Publishing Limited, 2013), pp. 33-69</w:t>
      </w:r>
    </w:p>
    <w:p w:rsidR="00000000" w:rsidDel="00000000" w:rsidP="00000000" w:rsidRDefault="00000000" w:rsidRPr="00000000" w14:paraId="000000A8">
      <w:pPr>
        <w:spacing w:line="276" w:lineRule="auto"/>
        <w:ind w:left="360" w:hanging="360"/>
        <w:rPr/>
      </w:pPr>
      <w:r w:rsidDel="00000000" w:rsidR="00000000" w:rsidRPr="00000000">
        <w:rPr>
          <w:rtl w:val="0"/>
        </w:rPr>
      </w:r>
    </w:p>
    <w:p w:rsidR="00000000" w:rsidDel="00000000" w:rsidP="00000000" w:rsidRDefault="00000000" w:rsidRPr="00000000" w14:paraId="000000A9">
      <w:pPr>
        <w:spacing w:line="276" w:lineRule="auto"/>
        <w:ind w:left="360" w:hanging="360"/>
        <w:rPr/>
      </w:pPr>
      <w:r w:rsidDel="00000000" w:rsidR="00000000" w:rsidRPr="00000000">
        <w:rPr>
          <w:rtl w:val="0"/>
        </w:rPr>
        <w:t xml:space="preserve">Raphalsm, Lisa, ‘Which Gods If Any: Gods, Cosmologies And Their Implications For Chinese And Greek Divination’, in </w:t>
      </w:r>
      <w:r w:rsidDel="00000000" w:rsidR="00000000" w:rsidRPr="00000000">
        <w:rPr>
          <w:i w:val="1"/>
          <w:rtl w:val="0"/>
        </w:rPr>
        <w:t xml:space="preserve">Ancient Divination and Experience</w:t>
      </w:r>
      <w:r w:rsidDel="00000000" w:rsidR="00000000" w:rsidRPr="00000000">
        <w:rPr>
          <w:rtl w:val="0"/>
        </w:rPr>
        <w:t xml:space="preserve">, ed. by Lindsay Driediger-Murphy and Esther Eidinow, (Oxford: Oxford University Press, 2019), pp. 253-275</w:t>
      </w:r>
    </w:p>
    <w:p w:rsidR="00000000" w:rsidDel="00000000" w:rsidP="00000000" w:rsidRDefault="00000000" w:rsidRPr="00000000" w14:paraId="000000AA">
      <w:pPr>
        <w:spacing w:line="276" w:lineRule="auto"/>
        <w:ind w:left="360" w:hanging="360"/>
        <w:rPr/>
      </w:pPr>
      <w:r w:rsidDel="00000000" w:rsidR="00000000" w:rsidRPr="00000000">
        <w:rPr>
          <w:rtl w:val="0"/>
        </w:rPr>
      </w:r>
    </w:p>
    <w:p w:rsidR="00000000" w:rsidDel="00000000" w:rsidP="00000000" w:rsidRDefault="00000000" w:rsidRPr="00000000" w14:paraId="000000AB">
      <w:pPr>
        <w:spacing w:line="276" w:lineRule="auto"/>
        <w:ind w:left="360" w:hanging="360"/>
        <w:rPr/>
      </w:pPr>
      <w:r w:rsidDel="00000000" w:rsidR="00000000" w:rsidRPr="00000000">
        <w:rPr>
          <w:rtl w:val="0"/>
        </w:rPr>
        <w:t xml:space="preserve">Vallance, J.T., ‘Medicine’, in </w:t>
      </w:r>
      <w:r w:rsidDel="00000000" w:rsidR="00000000" w:rsidRPr="00000000">
        <w:rPr>
          <w:i w:val="1"/>
          <w:rtl w:val="0"/>
        </w:rPr>
        <w:t xml:space="preserve">The Oxford Classical Dictionary</w:t>
      </w:r>
      <w:r w:rsidDel="00000000" w:rsidR="00000000" w:rsidRPr="00000000">
        <w:rPr>
          <w:rtl w:val="0"/>
        </w:rPr>
        <w:t xml:space="preserve">, 4th edn., ed. by Simon Hornblower and Antony Spawforth (Oxford: Oxford University Press, 2012)</w:t>
      </w:r>
    </w:p>
    <w:p w:rsidR="00000000" w:rsidDel="00000000" w:rsidP="00000000" w:rsidRDefault="00000000" w:rsidRPr="00000000" w14:paraId="000000AC">
      <w:pPr>
        <w:spacing w:line="240" w:lineRule="auto"/>
        <w:ind w:left="360" w:hanging="360"/>
        <w:rPr/>
      </w:pPr>
      <w:r w:rsidDel="00000000" w:rsidR="00000000" w:rsidRPr="00000000">
        <w:rPr>
          <w:rtl w:val="0"/>
        </w:rPr>
      </w:r>
    </w:p>
    <w:p w:rsidR="00000000" w:rsidDel="00000000" w:rsidP="00000000" w:rsidRDefault="00000000" w:rsidRPr="00000000" w14:paraId="000000AD">
      <w:pPr>
        <w:spacing w:line="240" w:lineRule="auto"/>
        <w:rPr/>
      </w:pPr>
      <w:r w:rsidDel="00000000" w:rsidR="00000000" w:rsidRPr="00000000">
        <w:rPr>
          <w:rtl w:val="0"/>
        </w:rPr>
        <w:t xml:space="preserve">Vivanco, Luis, </w:t>
      </w:r>
      <w:r w:rsidDel="00000000" w:rsidR="00000000" w:rsidRPr="00000000">
        <w:rPr>
          <w:i w:val="1"/>
          <w:rtl w:val="0"/>
        </w:rPr>
        <w:t xml:space="preserve">A Dictionary Of Cultural Anthropology</w:t>
      </w:r>
      <w:r w:rsidDel="00000000" w:rsidR="00000000" w:rsidRPr="00000000">
        <w:rPr>
          <w:rtl w:val="0"/>
        </w:rPr>
        <w:t xml:space="preserve">, (Oxford: Oxford University Press, 2018)</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Calibri"/>
  <w:font w:name="Arial Unicode MS"/>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J.T. Vallance, ‘Medicine’, in </w:t>
      </w:r>
      <w:r w:rsidDel="00000000" w:rsidR="00000000" w:rsidRPr="00000000">
        <w:rPr>
          <w:i w:val="1"/>
          <w:sz w:val="20"/>
          <w:szCs w:val="20"/>
          <w:rtl w:val="0"/>
        </w:rPr>
        <w:t xml:space="preserve">The Oxford Classical Dictionary</w:t>
      </w:r>
      <w:r w:rsidDel="00000000" w:rsidR="00000000" w:rsidRPr="00000000">
        <w:rPr>
          <w:sz w:val="20"/>
          <w:szCs w:val="20"/>
          <w:rtl w:val="0"/>
        </w:rPr>
        <w:t xml:space="preserve">, 4th edn., ed. by Simon Hornblower and Antony Spawforth (Oxford: Oxford University Press, 2012).</w:t>
      </w:r>
    </w:p>
  </w:footnote>
  <w:footnote w:id="1">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Maithe Hulskamp ‘The Value Of Dream Diagnostics In The Medical Praxis Of The Hippocratics And Galen’, in </w:t>
      </w:r>
      <w:r w:rsidDel="00000000" w:rsidR="00000000" w:rsidRPr="00000000">
        <w:rPr>
          <w:i w:val="1"/>
          <w:sz w:val="20"/>
          <w:szCs w:val="20"/>
          <w:rtl w:val="0"/>
        </w:rPr>
        <w:t xml:space="preserve">Dreams, Healing, And Medicine In Greece: From Antiquity To The Present</w:t>
      </w:r>
      <w:r w:rsidDel="00000000" w:rsidR="00000000" w:rsidRPr="00000000">
        <w:rPr>
          <w:sz w:val="20"/>
          <w:szCs w:val="20"/>
          <w:rtl w:val="0"/>
        </w:rPr>
        <w:t xml:space="preserve">, ed. by Steven Oberhelman (Surrey: Ashgate Publishing Limited, 2013), pp. 33-69 (p.33-34).</w:t>
      </w:r>
    </w:p>
  </w:footnote>
  <w:footnote w:id="2">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Luis Vivanco, </w:t>
      </w:r>
      <w:r w:rsidDel="00000000" w:rsidR="00000000" w:rsidRPr="00000000">
        <w:rPr>
          <w:i w:val="1"/>
          <w:sz w:val="20"/>
          <w:szCs w:val="20"/>
          <w:rtl w:val="0"/>
        </w:rPr>
        <w:t xml:space="preserve">A Dictionary Of Cultural Anthropology</w:t>
      </w:r>
      <w:r w:rsidDel="00000000" w:rsidR="00000000" w:rsidRPr="00000000">
        <w:rPr>
          <w:sz w:val="20"/>
          <w:szCs w:val="20"/>
          <w:rtl w:val="0"/>
        </w:rPr>
        <w:t xml:space="preserve">, (Oxford: Oxford University Press, 2018).</w:t>
      </w:r>
    </w:p>
  </w:footnote>
  <w:footnote w:id="3">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Lisa Raphalsm ‘Which Gods If Any: Gods, Cosmologies And Their Implications For Chinese And Greek Divination’, in </w:t>
      </w:r>
      <w:r w:rsidDel="00000000" w:rsidR="00000000" w:rsidRPr="00000000">
        <w:rPr>
          <w:i w:val="1"/>
          <w:sz w:val="20"/>
          <w:szCs w:val="20"/>
          <w:rtl w:val="0"/>
        </w:rPr>
        <w:t xml:space="preserve">Ancient Divination and Experience</w:t>
      </w:r>
      <w:r w:rsidDel="00000000" w:rsidR="00000000" w:rsidRPr="00000000">
        <w:rPr>
          <w:sz w:val="20"/>
          <w:szCs w:val="20"/>
          <w:rtl w:val="0"/>
        </w:rPr>
        <w:t xml:space="preserve">, ed. by Lindsay Driediger-Murphy and Esther Eidinow, (Oxford: Oxford University Press, 2019).</w:t>
      </w:r>
      <w:r w:rsidDel="00000000" w:rsidR="00000000" w:rsidRPr="00000000">
        <w:rPr>
          <w:rtl w:val="0"/>
        </w:rPr>
      </w:r>
    </w:p>
  </w:footnote>
  <w:footnote w:id="4">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The Sacred Disease</w:t>
      </w:r>
      <w:r w:rsidDel="00000000" w:rsidR="00000000" w:rsidRPr="00000000">
        <w:rPr>
          <w:sz w:val="20"/>
          <w:szCs w:val="20"/>
          <w:rtl w:val="0"/>
        </w:rPr>
        <w:t xml:space="preserve">, trans. by W.H.S Jones, (Cambridge: Harvard University Press, 1923).</w:t>
      </w:r>
    </w:p>
  </w:footnote>
  <w:footnote w:id="5">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Philip van der Eijk, </w:t>
      </w:r>
      <w:r w:rsidDel="00000000" w:rsidR="00000000" w:rsidRPr="00000000">
        <w:rPr>
          <w:i w:val="1"/>
          <w:sz w:val="20"/>
          <w:szCs w:val="20"/>
          <w:rtl w:val="0"/>
        </w:rPr>
        <w:t xml:space="preserve">Medicine and Philosophy in Classical Antiquity</w:t>
      </w:r>
      <w:r w:rsidDel="00000000" w:rsidR="00000000" w:rsidRPr="00000000">
        <w:rPr>
          <w:sz w:val="20"/>
          <w:szCs w:val="20"/>
          <w:rtl w:val="0"/>
        </w:rPr>
        <w:t xml:space="preserve">, (Cambridge: Cambridge University Press, 2005).</w:t>
      </w:r>
    </w:p>
  </w:footnote>
  <w:footnote w:id="6">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The Sacred Disease</w:t>
      </w:r>
      <w:r w:rsidDel="00000000" w:rsidR="00000000" w:rsidRPr="00000000">
        <w:rPr>
          <w:sz w:val="20"/>
          <w:szCs w:val="20"/>
          <w:rtl w:val="0"/>
        </w:rPr>
        <w:t xml:space="preserve">, p. 139-141.</w:t>
      </w:r>
    </w:p>
  </w:footnote>
  <w:footnote w:id="7">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141.</w:t>
      </w:r>
    </w:p>
  </w:footnote>
  <w:footnote w:id="8">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And The Sacred’ in </w:t>
      </w:r>
      <w:r w:rsidDel="00000000" w:rsidR="00000000" w:rsidRPr="00000000">
        <w:rPr>
          <w:i w:val="1"/>
          <w:sz w:val="20"/>
          <w:szCs w:val="20"/>
          <w:rtl w:val="0"/>
        </w:rPr>
        <w:t xml:space="preserve">Greek Medicine From Hippocrates To Galen: Selected Papers</w:t>
      </w:r>
      <w:r w:rsidDel="00000000" w:rsidR="00000000" w:rsidRPr="00000000">
        <w:rPr>
          <w:sz w:val="20"/>
          <w:szCs w:val="20"/>
          <w:rtl w:val="0"/>
        </w:rPr>
        <w:t xml:space="preserve">, ed. by Jacques Jouanna (Leiden: Koninklijke Brill, 2012) pp.97-118 (p.110).</w:t>
      </w:r>
    </w:p>
  </w:footnote>
  <w:footnote w:id="9">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The Sacred Disease</w:t>
      </w:r>
      <w:r w:rsidDel="00000000" w:rsidR="00000000" w:rsidRPr="00000000">
        <w:rPr>
          <w:sz w:val="20"/>
          <w:szCs w:val="20"/>
          <w:rtl w:val="0"/>
        </w:rPr>
        <w:t xml:space="preserve">, p. 151-153.</w:t>
      </w:r>
    </w:p>
  </w:footnote>
  <w:footnote w:id="10">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The Sacred Disease</w:t>
      </w:r>
      <w:r w:rsidDel="00000000" w:rsidR="00000000" w:rsidRPr="00000000">
        <w:rPr>
          <w:sz w:val="20"/>
          <w:szCs w:val="20"/>
          <w:rtl w:val="0"/>
        </w:rPr>
        <w:t xml:space="preserve">, p. 141-143.</w:t>
      </w:r>
    </w:p>
  </w:footnote>
  <w:footnote w:id="11">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Jouanna, </w:t>
      </w:r>
      <w:r w:rsidDel="00000000" w:rsidR="00000000" w:rsidRPr="00000000">
        <w:rPr>
          <w:i w:val="1"/>
          <w:sz w:val="20"/>
          <w:szCs w:val="20"/>
          <w:rtl w:val="0"/>
        </w:rPr>
        <w:t xml:space="preserve">Greek Medicine, </w:t>
      </w:r>
      <w:r w:rsidDel="00000000" w:rsidR="00000000" w:rsidRPr="00000000">
        <w:rPr>
          <w:sz w:val="20"/>
          <w:szCs w:val="20"/>
          <w:rtl w:val="0"/>
        </w:rPr>
        <w:t xml:space="preserve">p. 97.</w:t>
      </w:r>
    </w:p>
  </w:footnote>
  <w:footnote w:id="12">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97.</w:t>
      </w:r>
    </w:p>
  </w:footnote>
  <w:footnote w:id="13">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97.</w:t>
      </w:r>
    </w:p>
  </w:footnote>
  <w:footnote w:id="14">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97.</w:t>
      </w:r>
    </w:p>
  </w:footnote>
  <w:footnote w:id="15">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113.</w:t>
      </w:r>
    </w:p>
  </w:footnote>
  <w:footnote w:id="16">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Vallance, ‘Medicine”.</w:t>
      </w:r>
    </w:p>
  </w:footnote>
  <w:footnote w:id="17">
    <w:p w:rsidR="00000000" w:rsidDel="00000000" w:rsidP="00000000" w:rsidRDefault="00000000" w:rsidRPr="00000000" w14:paraId="000000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Jouanna, </w:t>
      </w:r>
      <w:r w:rsidDel="00000000" w:rsidR="00000000" w:rsidRPr="00000000">
        <w:rPr>
          <w:i w:val="1"/>
          <w:sz w:val="20"/>
          <w:szCs w:val="20"/>
          <w:rtl w:val="0"/>
        </w:rPr>
        <w:t xml:space="preserve">Greek Medicine, </w:t>
      </w:r>
      <w:r w:rsidDel="00000000" w:rsidR="00000000" w:rsidRPr="00000000">
        <w:rPr>
          <w:sz w:val="20"/>
          <w:szCs w:val="20"/>
          <w:rtl w:val="0"/>
        </w:rPr>
        <w:t xml:space="preserve">p. 113.</w:t>
      </w:r>
    </w:p>
  </w:footnote>
  <w:footnote w:id="18">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p.114-115.</w:t>
      </w:r>
    </w:p>
  </w:footnote>
  <w:footnote w:id="19">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p.115.</w:t>
      </w:r>
    </w:p>
  </w:footnote>
  <w:footnote w:id="20">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p.115-116.</w:t>
      </w:r>
    </w:p>
  </w:footnote>
  <w:footnote w:id="21">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The Sacred Disease</w:t>
      </w:r>
      <w:r w:rsidDel="00000000" w:rsidR="00000000" w:rsidRPr="00000000">
        <w:rPr>
          <w:sz w:val="20"/>
          <w:szCs w:val="20"/>
          <w:rtl w:val="0"/>
        </w:rPr>
        <w:t xml:space="preserve">, p. 141.</w:t>
      </w:r>
    </w:p>
  </w:footnote>
  <w:footnote w:id="22">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w:t>
      </w:r>
      <w:r w:rsidDel="00000000" w:rsidR="00000000" w:rsidRPr="00000000">
        <w:rPr>
          <w:i w:val="1"/>
          <w:sz w:val="20"/>
          <w:szCs w:val="20"/>
          <w:rtl w:val="0"/>
        </w:rPr>
        <w:t xml:space="preserve"> Regimen In Acute Diseases</w:t>
      </w:r>
      <w:r w:rsidDel="00000000" w:rsidR="00000000" w:rsidRPr="00000000">
        <w:rPr>
          <w:sz w:val="20"/>
          <w:szCs w:val="20"/>
          <w:rtl w:val="0"/>
        </w:rPr>
        <w:t xml:space="preserve">, trans. by W.H.S Jones, (Cambridge: Harvard University Press, 1923).</w:t>
      </w:r>
    </w:p>
  </w:footnote>
  <w:footnote w:id="23">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Acute Diseases</w:t>
      </w:r>
      <w:r w:rsidDel="00000000" w:rsidR="00000000" w:rsidRPr="00000000">
        <w:rPr>
          <w:sz w:val="20"/>
          <w:szCs w:val="20"/>
          <w:rtl w:val="0"/>
        </w:rPr>
        <w:t xml:space="preserve">, p. 69.</w:t>
      </w:r>
    </w:p>
  </w:footnote>
  <w:footnote w:id="24">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Jouanna, </w:t>
      </w:r>
      <w:r w:rsidDel="00000000" w:rsidR="00000000" w:rsidRPr="00000000">
        <w:rPr>
          <w:i w:val="1"/>
          <w:sz w:val="20"/>
          <w:szCs w:val="20"/>
          <w:rtl w:val="0"/>
        </w:rPr>
        <w:t xml:space="preserve">Greek Medicine</w:t>
      </w:r>
      <w:r w:rsidDel="00000000" w:rsidR="00000000" w:rsidRPr="00000000">
        <w:rPr>
          <w:sz w:val="20"/>
          <w:szCs w:val="20"/>
          <w:rtl w:val="0"/>
        </w:rPr>
        <w:t xml:space="preserve">, p. 101.</w:t>
      </w:r>
      <w:r w:rsidDel="00000000" w:rsidR="00000000" w:rsidRPr="00000000">
        <w:rPr>
          <w:rtl w:val="0"/>
        </w:rPr>
      </w:r>
    </w:p>
  </w:footnote>
  <w:footnote w:id="25">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Girls, </w:t>
      </w:r>
      <w:r w:rsidDel="00000000" w:rsidR="00000000" w:rsidRPr="00000000">
        <w:rPr>
          <w:sz w:val="20"/>
          <w:szCs w:val="20"/>
          <w:rtl w:val="0"/>
        </w:rPr>
        <w:t xml:space="preserve">trans. by Paul Potter, (Cambridge: Harvard University Press, 2010).</w:t>
      </w:r>
    </w:p>
  </w:footnote>
  <w:footnote w:id="26">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r w:rsidDel="00000000" w:rsidR="00000000" w:rsidRPr="00000000">
        <w:rPr>
          <w:i w:val="1"/>
          <w:sz w:val="20"/>
          <w:szCs w:val="20"/>
          <w:rtl w:val="0"/>
        </w:rPr>
        <w:t xml:space="preserve">,</w:t>
      </w:r>
      <w:r w:rsidDel="00000000" w:rsidR="00000000" w:rsidRPr="00000000">
        <w:rPr>
          <w:sz w:val="20"/>
          <w:szCs w:val="20"/>
          <w:rtl w:val="0"/>
        </w:rPr>
        <w:t xml:space="preserve"> p. 363.</w:t>
      </w:r>
    </w:p>
  </w:footnote>
  <w:footnote w:id="27">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Regimen 4 or Dreams,</w:t>
      </w:r>
      <w:r w:rsidDel="00000000" w:rsidR="00000000" w:rsidRPr="00000000">
        <w:rPr>
          <w:sz w:val="20"/>
          <w:szCs w:val="20"/>
          <w:rtl w:val="0"/>
        </w:rPr>
        <w:t xml:space="preserve"> trans. W.H.S. Jones (Cambridge: Harvard University Press, 1931).</w:t>
      </w:r>
    </w:p>
  </w:footnote>
  <w:footnote w:id="28">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423.</w:t>
      </w:r>
    </w:p>
  </w:footnote>
  <w:footnote w:id="29">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r w:rsidDel="00000000" w:rsidR="00000000" w:rsidRPr="00000000">
        <w:rPr>
          <w:sz w:val="20"/>
          <w:szCs w:val="20"/>
          <w:rtl w:val="0"/>
        </w:rPr>
        <w:t xml:space="preserve">, p. 423.</w:t>
      </w:r>
    </w:p>
  </w:footnote>
  <w:footnote w:id="30">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Ibid.</w:t>
      </w:r>
      <w:r w:rsidDel="00000000" w:rsidR="00000000" w:rsidRPr="00000000">
        <w:rPr>
          <w:sz w:val="20"/>
          <w:szCs w:val="20"/>
          <w:rtl w:val="0"/>
        </w:rPr>
        <w:t xml:space="preserve">, p. 425-427.</w:t>
      </w:r>
    </w:p>
  </w:footnote>
  <w:footnote w:id="32">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r w:rsidDel="00000000" w:rsidR="00000000" w:rsidRPr="00000000">
        <w:rPr>
          <w:sz w:val="20"/>
          <w:szCs w:val="20"/>
          <w:rtl w:val="0"/>
        </w:rPr>
        <w:t xml:space="preserve"> p. 40.</w:t>
      </w:r>
    </w:p>
  </w:footnote>
  <w:footnote w:id="31">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Hulskamp, </w:t>
      </w:r>
      <w:r w:rsidDel="00000000" w:rsidR="00000000" w:rsidRPr="00000000">
        <w:rPr>
          <w:i w:val="1"/>
          <w:sz w:val="20"/>
          <w:szCs w:val="20"/>
          <w:rtl w:val="0"/>
        </w:rPr>
        <w:t xml:space="preserve">Dreams, Healing, And Medicine, </w:t>
      </w:r>
      <w:r w:rsidDel="00000000" w:rsidR="00000000" w:rsidRPr="00000000">
        <w:rPr>
          <w:sz w:val="20"/>
          <w:szCs w:val="20"/>
          <w:rtl w:val="0"/>
        </w:rPr>
        <w:t xml:space="preserve">p. 40.</w:t>
      </w:r>
      <w:r w:rsidDel="00000000" w:rsidR="00000000" w:rsidRPr="00000000">
        <w:rPr>
          <w:rtl w:val="0"/>
        </w:rPr>
      </w:r>
    </w:p>
  </w:footnote>
  <w:footnote w:id="33">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Dreams</w:t>
      </w:r>
      <w:r w:rsidDel="00000000" w:rsidR="00000000" w:rsidRPr="00000000">
        <w:rPr>
          <w:sz w:val="20"/>
          <w:szCs w:val="20"/>
          <w:rtl w:val="0"/>
        </w:rPr>
        <w:t xml:space="preserve">.</w:t>
      </w:r>
    </w:p>
  </w:footnote>
  <w:footnote w:id="34">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Hulskamp, </w:t>
      </w:r>
      <w:r w:rsidDel="00000000" w:rsidR="00000000" w:rsidRPr="00000000">
        <w:rPr>
          <w:i w:val="1"/>
          <w:sz w:val="20"/>
          <w:szCs w:val="20"/>
          <w:rtl w:val="0"/>
        </w:rPr>
        <w:t xml:space="preserve">Dreams, Healing, And Medicine</w:t>
      </w:r>
      <w:r w:rsidDel="00000000" w:rsidR="00000000" w:rsidRPr="00000000">
        <w:rPr>
          <w:sz w:val="20"/>
          <w:szCs w:val="20"/>
          <w:rtl w:val="0"/>
        </w:rPr>
        <w:t xml:space="preserve">, p. 35.</w:t>
      </w:r>
    </w:p>
  </w:footnote>
  <w:footnote w:id="35">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42-47.</w:t>
      </w:r>
    </w:p>
  </w:footnote>
  <w:footnote w:id="36">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42-43.</w:t>
      </w:r>
    </w:p>
  </w:footnote>
  <w:footnote w:id="37">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46-47.</w:t>
      </w:r>
    </w:p>
  </w:footnote>
  <w:footnote w:id="38">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Vallance, “Medicine”.</w:t>
      </w:r>
    </w:p>
  </w:footnote>
  <w:footnote w:id="39">
    <w:p w:rsidR="00000000" w:rsidDel="00000000" w:rsidP="00000000" w:rsidRDefault="00000000" w:rsidRPr="00000000" w14:paraId="000000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Dreams</w:t>
      </w:r>
      <w:r w:rsidDel="00000000" w:rsidR="00000000" w:rsidRPr="00000000">
        <w:rPr>
          <w:sz w:val="20"/>
          <w:szCs w:val="20"/>
          <w:rtl w:val="0"/>
        </w:rPr>
        <w:t xml:space="preserve">, p. 423.</w:t>
      </w:r>
    </w:p>
  </w:footnote>
  <w:footnote w:id="40">
    <w:p w:rsidR="00000000" w:rsidDel="00000000" w:rsidP="00000000" w:rsidRDefault="00000000" w:rsidRPr="00000000" w14:paraId="000000D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Hulskamp, </w:t>
      </w:r>
      <w:r w:rsidDel="00000000" w:rsidR="00000000" w:rsidRPr="00000000">
        <w:rPr>
          <w:i w:val="1"/>
          <w:sz w:val="20"/>
          <w:szCs w:val="20"/>
          <w:rtl w:val="0"/>
        </w:rPr>
        <w:t xml:space="preserve">Dreams, Healing, And Medicine,</w:t>
      </w:r>
      <w:r w:rsidDel="00000000" w:rsidR="00000000" w:rsidRPr="00000000">
        <w:rPr>
          <w:sz w:val="20"/>
          <w:szCs w:val="20"/>
          <w:rtl w:val="0"/>
        </w:rPr>
        <w:t xml:space="preserve"> p. 36.</w:t>
      </w:r>
    </w:p>
  </w:footnote>
  <w:footnote w:id="41">
    <w:p w:rsidR="00000000" w:rsidDel="00000000" w:rsidP="00000000" w:rsidRDefault="00000000" w:rsidRPr="00000000" w14:paraId="000000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36.</w:t>
      </w:r>
    </w:p>
  </w:footnote>
  <w:footnote w:id="42">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Vivanco, </w:t>
      </w:r>
      <w:r w:rsidDel="00000000" w:rsidR="00000000" w:rsidRPr="00000000">
        <w:rPr>
          <w:i w:val="1"/>
          <w:sz w:val="20"/>
          <w:szCs w:val="20"/>
          <w:rtl w:val="0"/>
        </w:rPr>
        <w:t xml:space="preserve">Cultural Anthropology.</w:t>
      </w:r>
      <w:r w:rsidDel="00000000" w:rsidR="00000000" w:rsidRPr="00000000">
        <w:rPr>
          <w:rtl w:val="0"/>
        </w:rPr>
      </w:r>
    </w:p>
  </w:footnote>
  <w:footnote w:id="43">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Hippocrates, </w:t>
      </w:r>
      <w:r w:rsidDel="00000000" w:rsidR="00000000" w:rsidRPr="00000000">
        <w:rPr>
          <w:i w:val="1"/>
          <w:sz w:val="20"/>
          <w:szCs w:val="20"/>
          <w:rtl w:val="0"/>
        </w:rPr>
        <w:t xml:space="preserve">Dreams, </w:t>
      </w:r>
      <w:r w:rsidDel="00000000" w:rsidR="00000000" w:rsidRPr="00000000">
        <w:rPr>
          <w:sz w:val="20"/>
          <w:szCs w:val="20"/>
          <w:rtl w:val="0"/>
        </w:rPr>
        <w:t xml:space="preserve">p. 433.</w:t>
      </w:r>
    </w:p>
  </w:footnote>
  <w:footnote w:id="44">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435-437.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360" w:lineRule="auto"/>
        <w:ind w:right="-334"/>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