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522A3" w14:textId="77777777" w:rsidR="00CE4E8A"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noProof/>
          <w:sz w:val="24"/>
          <w:szCs w:val="24"/>
          <w:lang w:val="en-GB" w:eastAsia="en-GB"/>
        </w:rPr>
        <w:drawing>
          <wp:inline distT="0" distB="0" distL="0" distR="0" wp14:anchorId="3CF3B186" wp14:editId="6BEE3E10">
            <wp:extent cx="1743318" cy="724001"/>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6"/>
                    <a:stretch>
                      <a:fillRect/>
                    </a:stretch>
                  </pic:blipFill>
                  <pic:spPr>
                    <a:xfrm>
                      <a:off x="0" y="0"/>
                      <a:ext cx="1743318" cy="724001"/>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37016E" w:rsidRPr="00E15411" w14:paraId="5734F2C6" w14:textId="77777777" w:rsidTr="00CE4E8A">
        <w:tc>
          <w:tcPr>
            <w:tcW w:w="4508" w:type="dxa"/>
          </w:tcPr>
          <w:p w14:paraId="67BEA699" w14:textId="77777777" w:rsidR="00CE4E8A"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t>Programme</w:t>
            </w:r>
          </w:p>
        </w:tc>
        <w:tc>
          <w:tcPr>
            <w:tcW w:w="4508" w:type="dxa"/>
          </w:tcPr>
          <w:p w14:paraId="180A1E31" w14:textId="77777777" w:rsidR="00CE4E8A" w:rsidRPr="00E15411" w:rsidRDefault="00932B4F" w:rsidP="00E15411">
            <w:pPr>
              <w:spacing w:line="360" w:lineRule="auto"/>
              <w:jc w:val="center"/>
              <w:rPr>
                <w:rFonts w:ascii="Times New Roman" w:eastAsia="Times New Roman" w:hAnsi="Times New Roman" w:cs="Times New Roman"/>
                <w:bCs/>
                <w:sz w:val="24"/>
                <w:szCs w:val="24"/>
              </w:rPr>
            </w:pPr>
            <w:r w:rsidRPr="00E15411">
              <w:rPr>
                <w:rFonts w:ascii="Times New Roman" w:eastAsia="Times New Roman" w:hAnsi="Times New Roman" w:cs="Times New Roman"/>
                <w:bCs/>
                <w:sz w:val="24"/>
                <w:szCs w:val="24"/>
              </w:rPr>
              <w:t>MSc Public Health and Social Care in Practice</w:t>
            </w:r>
          </w:p>
        </w:tc>
      </w:tr>
      <w:tr w:rsidR="0037016E" w:rsidRPr="00E15411" w14:paraId="5A30AE0A" w14:textId="77777777" w:rsidTr="00CE4E8A">
        <w:tc>
          <w:tcPr>
            <w:tcW w:w="4508" w:type="dxa"/>
          </w:tcPr>
          <w:p w14:paraId="25527FE1" w14:textId="77777777" w:rsidR="00CE4E8A"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t>Module</w:t>
            </w:r>
          </w:p>
        </w:tc>
        <w:tc>
          <w:tcPr>
            <w:tcW w:w="4508" w:type="dxa"/>
          </w:tcPr>
          <w:p w14:paraId="6900AE6E" w14:textId="77777777" w:rsidR="00CE4E8A" w:rsidRPr="00E15411" w:rsidRDefault="00932B4F" w:rsidP="00E15411">
            <w:pPr>
              <w:spacing w:line="360" w:lineRule="auto"/>
              <w:jc w:val="center"/>
              <w:rPr>
                <w:rFonts w:ascii="Times New Roman" w:eastAsia="Times New Roman" w:hAnsi="Times New Roman" w:cs="Times New Roman"/>
                <w:bCs/>
                <w:sz w:val="24"/>
                <w:szCs w:val="24"/>
              </w:rPr>
            </w:pPr>
            <w:r w:rsidRPr="00E15411">
              <w:rPr>
                <w:rFonts w:ascii="Times New Roman" w:eastAsia="Times New Roman" w:hAnsi="Times New Roman" w:cs="Times New Roman"/>
                <w:bCs/>
                <w:sz w:val="24"/>
                <w:szCs w:val="24"/>
              </w:rPr>
              <w:t>Population Health and Digital Health Promotion</w:t>
            </w:r>
          </w:p>
        </w:tc>
      </w:tr>
      <w:tr w:rsidR="0037016E" w:rsidRPr="00E15411" w14:paraId="3F8A4B45" w14:textId="77777777" w:rsidTr="00CE4E8A">
        <w:tc>
          <w:tcPr>
            <w:tcW w:w="4508" w:type="dxa"/>
          </w:tcPr>
          <w:p w14:paraId="1891AE0C" w14:textId="77777777" w:rsidR="00CE4E8A"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t>Module code</w:t>
            </w:r>
          </w:p>
        </w:tc>
        <w:tc>
          <w:tcPr>
            <w:tcW w:w="4508" w:type="dxa"/>
          </w:tcPr>
          <w:p w14:paraId="27CEB1DE" w14:textId="77777777" w:rsidR="00CE4E8A" w:rsidRPr="00E15411" w:rsidRDefault="00932B4F" w:rsidP="00E15411">
            <w:pPr>
              <w:spacing w:line="360" w:lineRule="auto"/>
              <w:jc w:val="center"/>
              <w:rPr>
                <w:rFonts w:ascii="Times New Roman" w:eastAsia="Times New Roman" w:hAnsi="Times New Roman" w:cs="Times New Roman"/>
                <w:bCs/>
                <w:sz w:val="24"/>
                <w:szCs w:val="24"/>
              </w:rPr>
            </w:pPr>
            <w:r w:rsidRPr="00E15411">
              <w:rPr>
                <w:rFonts w:ascii="Times New Roman" w:eastAsia="Times New Roman" w:hAnsi="Times New Roman" w:cs="Times New Roman"/>
                <w:bCs/>
                <w:sz w:val="24"/>
                <w:szCs w:val="24"/>
              </w:rPr>
              <w:t>LCHS7009</w:t>
            </w:r>
          </w:p>
        </w:tc>
      </w:tr>
      <w:tr w:rsidR="0037016E" w:rsidRPr="00E15411" w14:paraId="758B9A14" w14:textId="77777777" w:rsidTr="00CE4E8A">
        <w:tc>
          <w:tcPr>
            <w:tcW w:w="4508" w:type="dxa"/>
          </w:tcPr>
          <w:p w14:paraId="377663B1" w14:textId="77777777" w:rsidR="00CE4E8A"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t>Assignment Title</w:t>
            </w:r>
          </w:p>
        </w:tc>
        <w:tc>
          <w:tcPr>
            <w:tcW w:w="4508" w:type="dxa"/>
          </w:tcPr>
          <w:p w14:paraId="53DB5E08" w14:textId="77777777" w:rsidR="00CE4E8A" w:rsidRPr="00E15411" w:rsidRDefault="00932B4F" w:rsidP="00E15411">
            <w:pPr>
              <w:spacing w:line="360" w:lineRule="auto"/>
              <w:jc w:val="center"/>
              <w:rPr>
                <w:rFonts w:ascii="Times New Roman" w:eastAsia="Times New Roman" w:hAnsi="Times New Roman" w:cs="Times New Roman"/>
                <w:bCs/>
                <w:sz w:val="24"/>
                <w:szCs w:val="24"/>
              </w:rPr>
            </w:pPr>
            <w:r w:rsidRPr="00E15411">
              <w:rPr>
                <w:rFonts w:ascii="Times New Roman" w:eastAsia="Times New Roman" w:hAnsi="Times New Roman" w:cs="Times New Roman"/>
                <w:bCs/>
                <w:sz w:val="24"/>
                <w:szCs w:val="24"/>
              </w:rPr>
              <w:t xml:space="preserve">Component 1 </w:t>
            </w:r>
          </w:p>
          <w:p w14:paraId="21B345DB" w14:textId="77777777" w:rsidR="00CE4E8A" w:rsidRPr="00E15411" w:rsidRDefault="00932B4F" w:rsidP="00E15411">
            <w:pPr>
              <w:spacing w:line="360" w:lineRule="auto"/>
              <w:jc w:val="center"/>
              <w:rPr>
                <w:rFonts w:ascii="Times New Roman" w:eastAsia="Times New Roman" w:hAnsi="Times New Roman" w:cs="Times New Roman"/>
                <w:bCs/>
                <w:sz w:val="24"/>
                <w:szCs w:val="24"/>
              </w:rPr>
            </w:pPr>
            <w:r w:rsidRPr="00E15411">
              <w:rPr>
                <w:rFonts w:ascii="Times New Roman" w:eastAsia="Times New Roman" w:hAnsi="Times New Roman" w:cs="Times New Roman"/>
                <w:bCs/>
                <w:sz w:val="24"/>
                <w:szCs w:val="24"/>
              </w:rPr>
              <w:t>2 Blogs</w:t>
            </w:r>
          </w:p>
        </w:tc>
      </w:tr>
      <w:tr w:rsidR="000267B6" w:rsidRPr="00E15411" w14:paraId="76A21CB9" w14:textId="77777777" w:rsidTr="00CE4E8A">
        <w:tc>
          <w:tcPr>
            <w:tcW w:w="4508" w:type="dxa"/>
          </w:tcPr>
          <w:p w14:paraId="07A2E1F6" w14:textId="77777777" w:rsidR="000267B6" w:rsidRPr="00E15411" w:rsidRDefault="000267B6" w:rsidP="00E15411">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w:t>
            </w:r>
          </w:p>
        </w:tc>
        <w:tc>
          <w:tcPr>
            <w:tcW w:w="4508" w:type="dxa"/>
          </w:tcPr>
          <w:p w14:paraId="0EC3550A" w14:textId="10D72D3E" w:rsidR="000267B6" w:rsidRPr="00E15411" w:rsidRDefault="003B44B3" w:rsidP="00E15411">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2527220</w:t>
            </w:r>
          </w:p>
        </w:tc>
      </w:tr>
      <w:tr w:rsidR="000267B6" w:rsidRPr="00E15411" w14:paraId="256C6756" w14:textId="77777777" w:rsidTr="00CE4E8A">
        <w:tc>
          <w:tcPr>
            <w:tcW w:w="4508" w:type="dxa"/>
          </w:tcPr>
          <w:p w14:paraId="4434D8F9" w14:textId="77777777" w:rsidR="000267B6" w:rsidRPr="00E15411" w:rsidRDefault="000267B6" w:rsidP="00E15411">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Name </w:t>
            </w:r>
          </w:p>
        </w:tc>
        <w:tc>
          <w:tcPr>
            <w:tcW w:w="4508" w:type="dxa"/>
          </w:tcPr>
          <w:p w14:paraId="3A74945C" w14:textId="2C5B12F9" w:rsidR="000267B6" w:rsidRPr="00E15411" w:rsidRDefault="003B44B3" w:rsidP="00E15411">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Nidhi Dhavalkumar Kachhia</w:t>
            </w:r>
          </w:p>
        </w:tc>
      </w:tr>
    </w:tbl>
    <w:p w14:paraId="4AC526E2" w14:textId="77777777" w:rsidR="00CE4E8A"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br w:type="page"/>
      </w:r>
    </w:p>
    <w:sdt>
      <w:sdtPr>
        <w:rPr>
          <w:rFonts w:ascii="Arial" w:eastAsia="Arial" w:hAnsi="Arial" w:cs="Arial"/>
          <w:color w:val="auto"/>
          <w:sz w:val="22"/>
          <w:szCs w:val="22"/>
          <w:lang w:val="en" w:eastAsia="en-IN"/>
        </w:rPr>
        <w:id w:val="-460879803"/>
        <w:docPartObj>
          <w:docPartGallery w:val="Table of Contents"/>
          <w:docPartUnique/>
        </w:docPartObj>
      </w:sdtPr>
      <w:sdtEndPr>
        <w:rPr>
          <w:b/>
          <w:bCs/>
          <w:noProof/>
        </w:rPr>
      </w:sdtEndPr>
      <w:sdtContent>
        <w:p w14:paraId="08718160" w14:textId="77777777" w:rsidR="00E15411" w:rsidRPr="00E15411" w:rsidRDefault="00E15411" w:rsidP="00E15411">
          <w:pPr>
            <w:pStyle w:val="TOCHeading"/>
            <w:spacing w:line="360" w:lineRule="auto"/>
            <w:jc w:val="center"/>
            <w:rPr>
              <w:rFonts w:ascii="Times New Roman" w:hAnsi="Times New Roman" w:cs="Times New Roman"/>
              <w:b/>
              <w:color w:val="auto"/>
              <w:sz w:val="24"/>
              <w:szCs w:val="24"/>
            </w:rPr>
          </w:pPr>
          <w:r w:rsidRPr="00E15411">
            <w:rPr>
              <w:rFonts w:ascii="Times New Roman" w:hAnsi="Times New Roman" w:cs="Times New Roman"/>
              <w:b/>
              <w:color w:val="auto"/>
              <w:sz w:val="24"/>
              <w:szCs w:val="24"/>
            </w:rPr>
            <w:t>Table of Contents</w:t>
          </w:r>
        </w:p>
        <w:p w14:paraId="057CE81E" w14:textId="77777777" w:rsidR="000267B6" w:rsidRPr="000267B6" w:rsidRDefault="00E15411" w:rsidP="000267B6">
          <w:pPr>
            <w:pStyle w:val="TOC1"/>
            <w:tabs>
              <w:tab w:val="right" w:leader="dot" w:pos="9016"/>
            </w:tabs>
            <w:spacing w:line="360" w:lineRule="auto"/>
            <w:jc w:val="both"/>
            <w:rPr>
              <w:rFonts w:ascii="Times New Roman" w:eastAsiaTheme="minorEastAsia" w:hAnsi="Times New Roman" w:cs="Times New Roman"/>
              <w:noProof/>
              <w:sz w:val="24"/>
              <w:szCs w:val="24"/>
              <w:lang w:val="en-GB" w:eastAsia="en-GB"/>
            </w:rPr>
          </w:pPr>
          <w:r w:rsidRPr="00E15411">
            <w:rPr>
              <w:rFonts w:ascii="Times New Roman" w:hAnsi="Times New Roman" w:cs="Times New Roman"/>
              <w:sz w:val="24"/>
              <w:szCs w:val="24"/>
            </w:rPr>
            <w:fldChar w:fldCharType="begin"/>
          </w:r>
          <w:r w:rsidRPr="00E15411">
            <w:rPr>
              <w:rFonts w:ascii="Times New Roman" w:hAnsi="Times New Roman" w:cs="Times New Roman"/>
              <w:sz w:val="24"/>
              <w:szCs w:val="24"/>
            </w:rPr>
            <w:instrText xml:space="preserve"> TOC \o "1-3" \h \z \u </w:instrText>
          </w:r>
          <w:r w:rsidRPr="00E15411">
            <w:rPr>
              <w:rFonts w:ascii="Times New Roman" w:hAnsi="Times New Roman" w:cs="Times New Roman"/>
              <w:sz w:val="24"/>
              <w:szCs w:val="24"/>
            </w:rPr>
            <w:fldChar w:fldCharType="separate"/>
          </w:r>
          <w:hyperlink w:anchor="_Toc235466637" w:history="1">
            <w:r w:rsidR="000267B6" w:rsidRPr="000267B6">
              <w:rPr>
                <w:rStyle w:val="Hyperlink"/>
                <w:rFonts w:ascii="Times New Roman" w:hAnsi="Times New Roman" w:cs="Times New Roman"/>
                <w:noProof/>
                <w:sz w:val="24"/>
                <w:szCs w:val="24"/>
              </w:rPr>
              <w:t>Blog 1</w:t>
            </w:r>
            <w:r w:rsidR="000267B6" w:rsidRPr="000267B6">
              <w:rPr>
                <w:rFonts w:ascii="Times New Roman" w:hAnsi="Times New Roman" w:cs="Times New Roman"/>
                <w:noProof/>
                <w:webHidden/>
                <w:sz w:val="24"/>
                <w:szCs w:val="24"/>
              </w:rPr>
              <w:tab/>
            </w:r>
            <w:r w:rsidR="000267B6" w:rsidRPr="000267B6">
              <w:rPr>
                <w:rFonts w:ascii="Times New Roman" w:hAnsi="Times New Roman" w:cs="Times New Roman"/>
                <w:noProof/>
                <w:webHidden/>
                <w:sz w:val="24"/>
                <w:szCs w:val="24"/>
              </w:rPr>
              <w:fldChar w:fldCharType="begin"/>
            </w:r>
            <w:r w:rsidR="000267B6" w:rsidRPr="000267B6">
              <w:rPr>
                <w:rFonts w:ascii="Times New Roman" w:hAnsi="Times New Roman" w:cs="Times New Roman"/>
                <w:noProof/>
                <w:webHidden/>
                <w:sz w:val="24"/>
                <w:szCs w:val="24"/>
              </w:rPr>
              <w:instrText xml:space="preserve"> PAGEREF _Toc235466637 \h </w:instrText>
            </w:r>
            <w:r w:rsidR="000267B6" w:rsidRPr="000267B6">
              <w:rPr>
                <w:rFonts w:ascii="Times New Roman" w:hAnsi="Times New Roman" w:cs="Times New Roman"/>
                <w:noProof/>
                <w:webHidden/>
                <w:sz w:val="24"/>
                <w:szCs w:val="24"/>
              </w:rPr>
            </w:r>
            <w:r w:rsidR="000267B6" w:rsidRPr="000267B6">
              <w:rPr>
                <w:rFonts w:ascii="Times New Roman" w:hAnsi="Times New Roman" w:cs="Times New Roman"/>
                <w:noProof/>
                <w:webHidden/>
                <w:sz w:val="24"/>
                <w:szCs w:val="24"/>
              </w:rPr>
              <w:fldChar w:fldCharType="separate"/>
            </w:r>
            <w:r w:rsidR="000267B6" w:rsidRPr="000267B6">
              <w:rPr>
                <w:rFonts w:ascii="Times New Roman" w:hAnsi="Times New Roman" w:cs="Times New Roman"/>
                <w:noProof/>
                <w:webHidden/>
                <w:sz w:val="24"/>
                <w:szCs w:val="24"/>
              </w:rPr>
              <w:t>3</w:t>
            </w:r>
            <w:r w:rsidR="000267B6" w:rsidRPr="000267B6">
              <w:rPr>
                <w:rFonts w:ascii="Times New Roman" w:hAnsi="Times New Roman" w:cs="Times New Roman"/>
                <w:noProof/>
                <w:webHidden/>
                <w:sz w:val="24"/>
                <w:szCs w:val="24"/>
              </w:rPr>
              <w:fldChar w:fldCharType="end"/>
            </w:r>
          </w:hyperlink>
        </w:p>
        <w:p w14:paraId="23E168C5"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38" w:history="1">
            <w:r w:rsidRPr="000267B6">
              <w:rPr>
                <w:rStyle w:val="Hyperlink"/>
                <w:rFonts w:ascii="Times New Roman" w:hAnsi="Times New Roman" w:cs="Times New Roman"/>
                <w:noProof/>
                <w:sz w:val="24"/>
                <w:szCs w:val="24"/>
              </w:rPr>
              <w:t>Title</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_Toc235466638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3</w:t>
            </w:r>
            <w:r w:rsidRPr="000267B6">
              <w:rPr>
                <w:rFonts w:ascii="Times New Roman" w:hAnsi="Times New Roman" w:cs="Times New Roman"/>
                <w:noProof/>
                <w:webHidden/>
                <w:sz w:val="24"/>
                <w:szCs w:val="24"/>
              </w:rPr>
              <w:fldChar w:fldCharType="end"/>
            </w:r>
          </w:hyperlink>
        </w:p>
        <w:p w14:paraId="197D04F1"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39" w:history="1">
            <w:r w:rsidRPr="000267B6">
              <w:rPr>
                <w:rStyle w:val="Hyperlink"/>
                <w:rFonts w:ascii="Times New Roman" w:hAnsi="Times New Roman" w:cs="Times New Roman"/>
                <w:noProof/>
                <w:sz w:val="24"/>
                <w:szCs w:val="24"/>
              </w:rPr>
              <w:t>Introduction</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_Toc235466639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3</w:t>
            </w:r>
            <w:r w:rsidRPr="000267B6">
              <w:rPr>
                <w:rFonts w:ascii="Times New Roman" w:hAnsi="Times New Roman" w:cs="Times New Roman"/>
                <w:noProof/>
                <w:webHidden/>
                <w:sz w:val="24"/>
                <w:szCs w:val="24"/>
              </w:rPr>
              <w:fldChar w:fldCharType="end"/>
            </w:r>
          </w:hyperlink>
        </w:p>
        <w:p w14:paraId="6C334DF1"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0" w:history="1">
            <w:r w:rsidRPr="000267B6">
              <w:rPr>
                <w:rStyle w:val="Hyperlink"/>
                <w:rFonts w:ascii="Times New Roman" w:hAnsi="Times New Roman" w:cs="Times New Roman"/>
                <w:noProof/>
                <w:sz w:val="24"/>
                <w:szCs w:val="24"/>
              </w:rPr>
              <w:t>Public health problem</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_Toc235466640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3</w:t>
            </w:r>
            <w:r w:rsidRPr="000267B6">
              <w:rPr>
                <w:rFonts w:ascii="Times New Roman" w:hAnsi="Times New Roman" w:cs="Times New Roman"/>
                <w:noProof/>
                <w:webHidden/>
                <w:sz w:val="24"/>
                <w:szCs w:val="24"/>
              </w:rPr>
              <w:fldChar w:fldCharType="end"/>
            </w:r>
          </w:hyperlink>
        </w:p>
        <w:p w14:paraId="0741FFD4"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1" w:history="1">
            <w:r w:rsidRPr="000267B6">
              <w:rPr>
                <w:rStyle w:val="Hyperlink"/>
                <w:rFonts w:ascii="Times New Roman" w:hAnsi="Times New Roman" w:cs="Times New Roman"/>
                <w:noProof/>
                <w:sz w:val="24"/>
                <w:szCs w:val="24"/>
              </w:rPr>
              <w:t>How Fitbit is used in the health promotion:</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_Toc235466641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4</w:t>
            </w:r>
            <w:r w:rsidRPr="000267B6">
              <w:rPr>
                <w:rFonts w:ascii="Times New Roman" w:hAnsi="Times New Roman" w:cs="Times New Roman"/>
                <w:noProof/>
                <w:webHidden/>
                <w:sz w:val="24"/>
                <w:szCs w:val="24"/>
              </w:rPr>
              <w:fldChar w:fldCharType="end"/>
            </w:r>
          </w:hyperlink>
        </w:p>
        <w:p w14:paraId="0A002370"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2" w:history="1">
            <w:r w:rsidRPr="000267B6">
              <w:rPr>
                <w:rStyle w:val="Hyperlink"/>
                <w:rFonts w:ascii="Times New Roman" w:hAnsi="Times New Roman" w:cs="Times New Roman"/>
                <w:noProof/>
                <w:sz w:val="24"/>
                <w:szCs w:val="24"/>
              </w:rPr>
              <w:t>Evidence that Fitbit promotes health</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_Toc235466642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4</w:t>
            </w:r>
            <w:r w:rsidRPr="000267B6">
              <w:rPr>
                <w:rFonts w:ascii="Times New Roman" w:hAnsi="Times New Roman" w:cs="Times New Roman"/>
                <w:noProof/>
                <w:webHidden/>
                <w:sz w:val="24"/>
                <w:szCs w:val="24"/>
              </w:rPr>
              <w:fldChar w:fldCharType="end"/>
            </w:r>
          </w:hyperlink>
        </w:p>
        <w:p w14:paraId="425C34BD"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3" w:history="1">
            <w:r w:rsidRPr="000267B6">
              <w:rPr>
                <w:rStyle w:val="Hyperlink"/>
                <w:rFonts w:ascii="Times New Roman" w:hAnsi="Times New Roman" w:cs="Times New Roman"/>
                <w:noProof/>
                <w:sz w:val="24"/>
                <w:szCs w:val="24"/>
              </w:rPr>
              <w:t>Critical discussion</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_Toc235466643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5</w:t>
            </w:r>
            <w:r w:rsidRPr="000267B6">
              <w:rPr>
                <w:rFonts w:ascii="Times New Roman" w:hAnsi="Times New Roman" w:cs="Times New Roman"/>
                <w:noProof/>
                <w:webHidden/>
                <w:sz w:val="24"/>
                <w:szCs w:val="24"/>
              </w:rPr>
              <w:fldChar w:fldCharType="end"/>
            </w:r>
          </w:hyperlink>
        </w:p>
        <w:p w14:paraId="66600136"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4" w:history="1">
            <w:r w:rsidRPr="000267B6">
              <w:rPr>
                <w:rStyle w:val="Hyperlink"/>
                <w:rFonts w:ascii="Times New Roman" w:hAnsi="Times New Roman" w:cs="Times New Roman"/>
                <w:noProof/>
                <w:sz w:val="24"/>
                <w:szCs w:val="24"/>
              </w:rPr>
              <w:t>Addressing the shortfalls</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_Toc235466644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5</w:t>
            </w:r>
            <w:r w:rsidRPr="000267B6">
              <w:rPr>
                <w:rFonts w:ascii="Times New Roman" w:hAnsi="Times New Roman" w:cs="Times New Roman"/>
                <w:noProof/>
                <w:webHidden/>
                <w:sz w:val="24"/>
                <w:szCs w:val="24"/>
              </w:rPr>
              <w:fldChar w:fldCharType="end"/>
            </w:r>
          </w:hyperlink>
        </w:p>
        <w:p w14:paraId="0C1B6A8F"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5" w:history="1">
            <w:r w:rsidRPr="000267B6">
              <w:rPr>
                <w:rStyle w:val="Hyperlink"/>
                <w:rFonts w:ascii="Times New Roman" w:hAnsi="Times New Roman" w:cs="Times New Roman"/>
                <w:noProof/>
                <w:sz w:val="24"/>
                <w:szCs w:val="24"/>
              </w:rPr>
              <w:t>Conclusion</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_Toc235466645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6</w:t>
            </w:r>
            <w:r w:rsidRPr="000267B6">
              <w:rPr>
                <w:rFonts w:ascii="Times New Roman" w:hAnsi="Times New Roman" w:cs="Times New Roman"/>
                <w:noProof/>
                <w:webHidden/>
                <w:sz w:val="24"/>
                <w:szCs w:val="24"/>
              </w:rPr>
              <w:fldChar w:fldCharType="end"/>
            </w:r>
          </w:hyperlink>
        </w:p>
        <w:p w14:paraId="12D39FAE" w14:textId="77777777" w:rsidR="000267B6" w:rsidRPr="000267B6" w:rsidRDefault="000267B6" w:rsidP="000267B6">
          <w:pPr>
            <w:pStyle w:val="TOC1"/>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6" w:history="1">
            <w:r w:rsidRPr="000267B6">
              <w:rPr>
                <w:rStyle w:val="Hyperlink"/>
                <w:rFonts w:ascii="Times New Roman" w:hAnsi="Times New Roman" w:cs="Times New Roman"/>
                <w:noProof/>
                <w:sz w:val="24"/>
                <w:szCs w:val="24"/>
              </w:rPr>
              <w:t>References</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_Toc235466646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7</w:t>
            </w:r>
            <w:r w:rsidRPr="000267B6">
              <w:rPr>
                <w:rFonts w:ascii="Times New Roman" w:hAnsi="Times New Roman" w:cs="Times New Roman"/>
                <w:noProof/>
                <w:webHidden/>
                <w:sz w:val="24"/>
                <w:szCs w:val="24"/>
              </w:rPr>
              <w:fldChar w:fldCharType="end"/>
            </w:r>
          </w:hyperlink>
        </w:p>
        <w:p w14:paraId="5BA1A4BC" w14:textId="77777777" w:rsidR="000267B6" w:rsidRPr="000267B6" w:rsidRDefault="000267B6" w:rsidP="000267B6">
          <w:pPr>
            <w:pStyle w:val="TOC1"/>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7" w:history="1">
            <w:r w:rsidRPr="000267B6">
              <w:rPr>
                <w:rStyle w:val="Hyperlink"/>
                <w:rFonts w:ascii="Times New Roman" w:hAnsi="Times New Roman" w:cs="Times New Roman"/>
                <w:noProof/>
                <w:sz w:val="24"/>
                <w:szCs w:val="24"/>
              </w:rPr>
              <w:t>Blog 2</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_Toc235466647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9</w:t>
            </w:r>
            <w:r w:rsidRPr="000267B6">
              <w:rPr>
                <w:rFonts w:ascii="Times New Roman" w:hAnsi="Times New Roman" w:cs="Times New Roman"/>
                <w:noProof/>
                <w:webHidden/>
                <w:sz w:val="24"/>
                <w:szCs w:val="24"/>
              </w:rPr>
              <w:fldChar w:fldCharType="end"/>
            </w:r>
          </w:hyperlink>
        </w:p>
        <w:p w14:paraId="6339A7EC"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8" w:history="1">
            <w:r w:rsidRPr="000267B6">
              <w:rPr>
                <w:rStyle w:val="Hyperlink"/>
                <w:rFonts w:ascii="Times New Roman" w:hAnsi="Times New Roman" w:cs="Times New Roman"/>
                <w:noProof/>
                <w:sz w:val="24"/>
                <w:szCs w:val="24"/>
              </w:rPr>
              <w:t>Title</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_Toc235466648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9</w:t>
            </w:r>
            <w:r w:rsidRPr="000267B6">
              <w:rPr>
                <w:rFonts w:ascii="Times New Roman" w:hAnsi="Times New Roman" w:cs="Times New Roman"/>
                <w:noProof/>
                <w:webHidden/>
                <w:sz w:val="24"/>
                <w:szCs w:val="24"/>
              </w:rPr>
              <w:fldChar w:fldCharType="end"/>
            </w:r>
          </w:hyperlink>
        </w:p>
        <w:p w14:paraId="35EBEA97"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49" w:history="1">
            <w:r w:rsidRPr="000267B6">
              <w:rPr>
                <w:rStyle w:val="Hyperlink"/>
                <w:rFonts w:ascii="Times New Roman" w:hAnsi="Times New Roman" w:cs="Times New Roman"/>
                <w:noProof/>
                <w:sz w:val="24"/>
                <w:szCs w:val="24"/>
              </w:rPr>
              <w:t>Introduction</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_Toc235466649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9</w:t>
            </w:r>
            <w:r w:rsidRPr="000267B6">
              <w:rPr>
                <w:rFonts w:ascii="Times New Roman" w:hAnsi="Times New Roman" w:cs="Times New Roman"/>
                <w:noProof/>
                <w:webHidden/>
                <w:sz w:val="24"/>
                <w:szCs w:val="24"/>
              </w:rPr>
              <w:fldChar w:fldCharType="end"/>
            </w:r>
          </w:hyperlink>
        </w:p>
        <w:p w14:paraId="3693853D"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50" w:history="1">
            <w:r w:rsidRPr="000267B6">
              <w:rPr>
                <w:rStyle w:val="Hyperlink"/>
                <w:rFonts w:ascii="Times New Roman" w:hAnsi="Times New Roman" w:cs="Times New Roman"/>
                <w:noProof/>
                <w:sz w:val="24"/>
                <w:szCs w:val="24"/>
              </w:rPr>
              <w:t>Public health problem</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_Toc235466650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9</w:t>
            </w:r>
            <w:r w:rsidRPr="000267B6">
              <w:rPr>
                <w:rFonts w:ascii="Times New Roman" w:hAnsi="Times New Roman" w:cs="Times New Roman"/>
                <w:noProof/>
                <w:webHidden/>
                <w:sz w:val="24"/>
                <w:szCs w:val="24"/>
              </w:rPr>
              <w:fldChar w:fldCharType="end"/>
            </w:r>
          </w:hyperlink>
        </w:p>
        <w:p w14:paraId="546B3B98"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51" w:history="1">
            <w:r w:rsidRPr="000267B6">
              <w:rPr>
                <w:rStyle w:val="Hyperlink"/>
                <w:rFonts w:ascii="Times New Roman" w:hAnsi="Times New Roman" w:cs="Times New Roman"/>
                <w:noProof/>
                <w:sz w:val="24"/>
                <w:szCs w:val="24"/>
              </w:rPr>
              <w:t>Description of the designed digital tool</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_Toc235466651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9</w:t>
            </w:r>
            <w:r w:rsidRPr="000267B6">
              <w:rPr>
                <w:rFonts w:ascii="Times New Roman" w:hAnsi="Times New Roman" w:cs="Times New Roman"/>
                <w:noProof/>
                <w:webHidden/>
                <w:sz w:val="24"/>
                <w:szCs w:val="24"/>
              </w:rPr>
              <w:fldChar w:fldCharType="end"/>
            </w:r>
          </w:hyperlink>
        </w:p>
        <w:p w14:paraId="30DA062B"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52" w:history="1">
            <w:r w:rsidRPr="000267B6">
              <w:rPr>
                <w:rStyle w:val="Hyperlink"/>
                <w:rFonts w:ascii="Times New Roman" w:hAnsi="Times New Roman" w:cs="Times New Roman"/>
                <w:noProof/>
                <w:sz w:val="24"/>
                <w:szCs w:val="24"/>
              </w:rPr>
              <w:t>Ways the ActiveLife AI contributes to health promotion</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_Toc235466652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10</w:t>
            </w:r>
            <w:r w:rsidRPr="000267B6">
              <w:rPr>
                <w:rFonts w:ascii="Times New Roman" w:hAnsi="Times New Roman" w:cs="Times New Roman"/>
                <w:noProof/>
                <w:webHidden/>
                <w:sz w:val="24"/>
                <w:szCs w:val="24"/>
              </w:rPr>
              <w:fldChar w:fldCharType="end"/>
            </w:r>
          </w:hyperlink>
        </w:p>
        <w:p w14:paraId="372B7231"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53" w:history="1">
            <w:r w:rsidRPr="000267B6">
              <w:rPr>
                <w:rStyle w:val="Hyperlink"/>
                <w:rFonts w:ascii="Times New Roman" w:hAnsi="Times New Roman" w:cs="Times New Roman"/>
                <w:noProof/>
                <w:sz w:val="24"/>
                <w:szCs w:val="24"/>
              </w:rPr>
              <w:t>Critical discussion</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_Toc235466653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10</w:t>
            </w:r>
            <w:r w:rsidRPr="000267B6">
              <w:rPr>
                <w:rFonts w:ascii="Times New Roman" w:hAnsi="Times New Roman" w:cs="Times New Roman"/>
                <w:noProof/>
                <w:webHidden/>
                <w:sz w:val="24"/>
                <w:szCs w:val="24"/>
              </w:rPr>
              <w:fldChar w:fldCharType="end"/>
            </w:r>
          </w:hyperlink>
        </w:p>
        <w:p w14:paraId="18C8A216"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54" w:history="1">
            <w:r w:rsidRPr="000267B6">
              <w:rPr>
                <w:rStyle w:val="Hyperlink"/>
                <w:rFonts w:ascii="Times New Roman" w:hAnsi="Times New Roman" w:cs="Times New Roman"/>
                <w:noProof/>
                <w:sz w:val="24"/>
                <w:szCs w:val="24"/>
              </w:rPr>
              <w:t>Addressing the shortfalls</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_Toc235466654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11</w:t>
            </w:r>
            <w:r w:rsidRPr="000267B6">
              <w:rPr>
                <w:rFonts w:ascii="Times New Roman" w:hAnsi="Times New Roman" w:cs="Times New Roman"/>
                <w:noProof/>
                <w:webHidden/>
                <w:sz w:val="24"/>
                <w:szCs w:val="24"/>
              </w:rPr>
              <w:fldChar w:fldCharType="end"/>
            </w:r>
          </w:hyperlink>
        </w:p>
        <w:p w14:paraId="63FEE920" w14:textId="77777777" w:rsidR="000267B6" w:rsidRPr="000267B6" w:rsidRDefault="000267B6" w:rsidP="000267B6">
          <w:pPr>
            <w:pStyle w:val="TOC2"/>
            <w:tabs>
              <w:tab w:val="right" w:leader="dot" w:pos="9016"/>
            </w:tabs>
            <w:spacing w:line="360" w:lineRule="auto"/>
            <w:jc w:val="both"/>
            <w:rPr>
              <w:rFonts w:ascii="Times New Roman" w:eastAsiaTheme="minorEastAsia" w:hAnsi="Times New Roman" w:cs="Times New Roman"/>
              <w:noProof/>
              <w:sz w:val="24"/>
              <w:szCs w:val="24"/>
              <w:lang w:val="en-GB" w:eastAsia="en-GB"/>
            </w:rPr>
          </w:pPr>
          <w:hyperlink w:anchor="_Toc235466655" w:history="1">
            <w:r w:rsidRPr="000267B6">
              <w:rPr>
                <w:rStyle w:val="Hyperlink"/>
                <w:rFonts w:ascii="Times New Roman" w:hAnsi="Times New Roman" w:cs="Times New Roman"/>
                <w:noProof/>
                <w:sz w:val="24"/>
                <w:szCs w:val="24"/>
              </w:rPr>
              <w:t>Conclusion</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_Toc235466655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11</w:t>
            </w:r>
            <w:r w:rsidRPr="000267B6">
              <w:rPr>
                <w:rFonts w:ascii="Times New Roman" w:hAnsi="Times New Roman" w:cs="Times New Roman"/>
                <w:noProof/>
                <w:webHidden/>
                <w:sz w:val="24"/>
                <w:szCs w:val="24"/>
              </w:rPr>
              <w:fldChar w:fldCharType="end"/>
            </w:r>
          </w:hyperlink>
        </w:p>
        <w:p w14:paraId="4542673D" w14:textId="77777777" w:rsidR="000267B6" w:rsidRDefault="000267B6" w:rsidP="000267B6">
          <w:pPr>
            <w:pStyle w:val="TOC1"/>
            <w:tabs>
              <w:tab w:val="right" w:leader="dot" w:pos="9016"/>
            </w:tabs>
            <w:spacing w:line="360" w:lineRule="auto"/>
            <w:jc w:val="both"/>
            <w:rPr>
              <w:rFonts w:asciiTheme="minorHAnsi" w:eastAsiaTheme="minorEastAsia" w:hAnsiTheme="minorHAnsi" w:cstheme="minorBidi"/>
              <w:noProof/>
              <w:lang w:val="en-GB" w:eastAsia="en-GB"/>
            </w:rPr>
          </w:pPr>
          <w:hyperlink w:anchor="_Toc235466656" w:history="1">
            <w:r w:rsidRPr="000267B6">
              <w:rPr>
                <w:rStyle w:val="Hyperlink"/>
                <w:rFonts w:ascii="Times New Roman" w:hAnsi="Times New Roman" w:cs="Times New Roman"/>
                <w:noProof/>
                <w:sz w:val="24"/>
                <w:szCs w:val="24"/>
              </w:rPr>
              <w:t>References</w:t>
            </w:r>
            <w:r w:rsidRPr="000267B6">
              <w:rPr>
                <w:rFonts w:ascii="Times New Roman" w:hAnsi="Times New Roman" w:cs="Times New Roman"/>
                <w:noProof/>
                <w:webHidden/>
                <w:sz w:val="24"/>
                <w:szCs w:val="24"/>
              </w:rPr>
              <w:tab/>
            </w:r>
            <w:r w:rsidRPr="000267B6">
              <w:rPr>
                <w:rFonts w:ascii="Times New Roman" w:hAnsi="Times New Roman" w:cs="Times New Roman"/>
                <w:noProof/>
                <w:webHidden/>
                <w:sz w:val="24"/>
                <w:szCs w:val="24"/>
              </w:rPr>
              <w:fldChar w:fldCharType="begin"/>
            </w:r>
            <w:r w:rsidRPr="000267B6">
              <w:rPr>
                <w:rFonts w:ascii="Times New Roman" w:hAnsi="Times New Roman" w:cs="Times New Roman"/>
                <w:noProof/>
                <w:webHidden/>
                <w:sz w:val="24"/>
                <w:szCs w:val="24"/>
              </w:rPr>
              <w:instrText xml:space="preserve"> PAGEREF _Toc235466656 \h </w:instrText>
            </w:r>
            <w:r w:rsidRPr="000267B6">
              <w:rPr>
                <w:rFonts w:ascii="Times New Roman" w:hAnsi="Times New Roman" w:cs="Times New Roman"/>
                <w:noProof/>
                <w:webHidden/>
                <w:sz w:val="24"/>
                <w:szCs w:val="24"/>
              </w:rPr>
            </w:r>
            <w:r w:rsidRPr="000267B6">
              <w:rPr>
                <w:rFonts w:ascii="Times New Roman" w:hAnsi="Times New Roman" w:cs="Times New Roman"/>
                <w:noProof/>
                <w:webHidden/>
                <w:sz w:val="24"/>
                <w:szCs w:val="24"/>
              </w:rPr>
              <w:fldChar w:fldCharType="separate"/>
            </w:r>
            <w:r w:rsidRPr="000267B6">
              <w:rPr>
                <w:rFonts w:ascii="Times New Roman" w:hAnsi="Times New Roman" w:cs="Times New Roman"/>
                <w:noProof/>
                <w:webHidden/>
                <w:sz w:val="24"/>
                <w:szCs w:val="24"/>
              </w:rPr>
              <w:t>12</w:t>
            </w:r>
            <w:r w:rsidRPr="000267B6">
              <w:rPr>
                <w:rFonts w:ascii="Times New Roman" w:hAnsi="Times New Roman" w:cs="Times New Roman"/>
                <w:noProof/>
                <w:webHidden/>
                <w:sz w:val="24"/>
                <w:szCs w:val="24"/>
              </w:rPr>
              <w:fldChar w:fldCharType="end"/>
            </w:r>
          </w:hyperlink>
        </w:p>
        <w:p w14:paraId="1F7F573E" w14:textId="77777777" w:rsidR="00E15411" w:rsidRDefault="00E15411" w:rsidP="00E15411">
          <w:pPr>
            <w:spacing w:line="360" w:lineRule="auto"/>
            <w:jc w:val="both"/>
          </w:pPr>
          <w:r w:rsidRPr="00E15411">
            <w:rPr>
              <w:rFonts w:ascii="Times New Roman" w:hAnsi="Times New Roman" w:cs="Times New Roman"/>
              <w:b/>
              <w:bCs/>
              <w:noProof/>
              <w:sz w:val="24"/>
              <w:szCs w:val="24"/>
            </w:rPr>
            <w:fldChar w:fldCharType="end"/>
          </w:r>
        </w:p>
      </w:sdtContent>
    </w:sdt>
    <w:p w14:paraId="7342B552" w14:textId="77777777" w:rsidR="00E15411" w:rsidRPr="00E15411" w:rsidRDefault="00E15411" w:rsidP="00E15411">
      <w:pPr>
        <w:spacing w:line="360" w:lineRule="auto"/>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br w:type="page"/>
      </w:r>
    </w:p>
    <w:p w14:paraId="6132F5C9" w14:textId="77777777" w:rsidR="00CE68A1" w:rsidRPr="00E15411" w:rsidRDefault="00932B4F" w:rsidP="00E15411">
      <w:pPr>
        <w:pStyle w:val="Heading1"/>
      </w:pPr>
      <w:bookmarkStart w:id="0" w:name="_Toc235466637"/>
      <w:r w:rsidRPr="00E15411">
        <w:lastRenderedPageBreak/>
        <w:t>Blog 1</w:t>
      </w:r>
      <w:bookmarkEnd w:id="0"/>
    </w:p>
    <w:p w14:paraId="7B0C088B" w14:textId="77777777" w:rsidR="00E15411" w:rsidRPr="00E15411" w:rsidRDefault="00932B4F" w:rsidP="00E15411">
      <w:pPr>
        <w:pStyle w:val="Heading2"/>
      </w:pPr>
      <w:bookmarkStart w:id="1" w:name="_Toc235466638"/>
      <w:r w:rsidRPr="00E15411">
        <w:t>Title</w:t>
      </w:r>
      <w:bookmarkEnd w:id="1"/>
    </w:p>
    <w:p w14:paraId="17B0A540"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Can wearable technology be really useful for developing physical activity? A Critical Evaluation of Fitbit in Promoting Digital Health. </w:t>
      </w:r>
    </w:p>
    <w:p w14:paraId="6EC03953" w14:textId="77777777" w:rsidR="00CE68A1" w:rsidRPr="00E15411" w:rsidRDefault="00932B4F" w:rsidP="00E15411">
      <w:pPr>
        <w:pStyle w:val="Heading2"/>
      </w:pPr>
      <w:bookmarkStart w:id="2" w:name="_Toc235466639"/>
      <w:r w:rsidRPr="00E15411">
        <w:t>Introduction</w:t>
      </w:r>
      <w:bookmarkEnd w:id="2"/>
    </w:p>
    <w:p w14:paraId="5F642461"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Digital technologies are becoming highly important for the promotion of better health, and they shape the lifestyle of people by preventing physical inactivity. </w:t>
      </w:r>
      <w:r w:rsidR="00757FC5" w:rsidRPr="00E15411">
        <w:rPr>
          <w:rFonts w:ascii="Times New Roman" w:eastAsia="Times New Roman" w:hAnsi="Times New Roman" w:cs="Times New Roman"/>
          <w:sz w:val="24"/>
          <w:szCs w:val="24"/>
        </w:rPr>
        <w:t>P</w:t>
      </w:r>
      <w:r w:rsidRPr="00E15411">
        <w:rPr>
          <w:rFonts w:ascii="Times New Roman" w:eastAsia="Times New Roman" w:hAnsi="Times New Roman" w:cs="Times New Roman"/>
          <w:sz w:val="24"/>
          <w:szCs w:val="24"/>
        </w:rPr>
        <w:t>hysical inactivity is becoming one of the major health problems among the general population and causes various chronic diseases. This blog critically evaluates how Fitbit technology supports different physical activ</w:t>
      </w:r>
      <w:r w:rsidR="00CE4E8A" w:rsidRPr="00E15411">
        <w:rPr>
          <w:rFonts w:ascii="Times New Roman" w:eastAsia="Times New Roman" w:hAnsi="Times New Roman" w:cs="Times New Roman"/>
          <w:sz w:val="24"/>
          <w:szCs w:val="24"/>
        </w:rPr>
        <w:t xml:space="preserve">ities and ensures better health. </w:t>
      </w:r>
    </w:p>
    <w:p w14:paraId="1FD48790" w14:textId="77777777" w:rsidR="00CE68A1" w:rsidRPr="00E15411" w:rsidRDefault="00932B4F" w:rsidP="00E15411">
      <w:pPr>
        <w:pStyle w:val="Heading2"/>
      </w:pPr>
      <w:bookmarkStart w:id="3" w:name="_Toc235466640"/>
      <w:r w:rsidRPr="00E15411">
        <w:t>Public health problem</w:t>
      </w:r>
      <w:bookmarkEnd w:id="3"/>
      <w:r w:rsidR="00CE4E8A" w:rsidRPr="00E15411">
        <w:t xml:space="preserve"> </w:t>
      </w:r>
    </w:p>
    <w:p w14:paraId="37616F7D"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Physical inactivity enhances the risk of chronic heart di</w:t>
      </w:r>
      <w:r w:rsidR="00757FC5" w:rsidRPr="00E15411">
        <w:rPr>
          <w:rFonts w:ascii="Times New Roman" w:eastAsia="Times New Roman" w:hAnsi="Times New Roman" w:cs="Times New Roman"/>
          <w:sz w:val="24"/>
          <w:szCs w:val="24"/>
        </w:rPr>
        <w:t>seases, obesity, and type 2 diabetes</w:t>
      </w:r>
      <w:r w:rsidRPr="00E15411">
        <w:rPr>
          <w:rFonts w:ascii="Times New Roman" w:eastAsia="Times New Roman" w:hAnsi="Times New Roman" w:cs="Times New Roman"/>
          <w:sz w:val="24"/>
          <w:szCs w:val="24"/>
        </w:rPr>
        <w:t xml:space="preserve">. Around 31% of adults globally (World Health Organisation, 2024) and 34% people in the UK are physically inactive (GOV.UK, 2022). Hence, the promotion of daily physical activity is important for developing the health of the global population.        </w:t>
      </w:r>
    </w:p>
    <w:p w14:paraId="2FFECF86" w14:textId="77777777" w:rsidR="00CE68A1" w:rsidRPr="00E15411" w:rsidRDefault="00932B4F" w:rsidP="00E15411">
      <w:pPr>
        <w:spacing w:line="360" w:lineRule="auto"/>
        <w:jc w:val="center"/>
        <w:rPr>
          <w:rFonts w:ascii="Times New Roman" w:eastAsia="Times New Roman" w:hAnsi="Times New Roman" w:cs="Times New Roman"/>
          <w:sz w:val="24"/>
          <w:szCs w:val="24"/>
        </w:rPr>
      </w:pPr>
      <w:r w:rsidRPr="00E15411">
        <w:rPr>
          <w:rFonts w:ascii="Times New Roman" w:eastAsia="Times New Roman" w:hAnsi="Times New Roman" w:cs="Times New Roman"/>
          <w:noProof/>
          <w:sz w:val="24"/>
          <w:szCs w:val="24"/>
          <w:lang w:val="en-GB" w:eastAsia="en-GB"/>
        </w:rPr>
        <w:drawing>
          <wp:inline distT="114300" distB="114300" distL="114300" distR="114300" wp14:anchorId="5E06DF80" wp14:editId="48B918FA">
            <wp:extent cx="3100388" cy="272354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a:stretch>
                      <a:fillRect/>
                    </a:stretch>
                  </pic:blipFill>
                  <pic:spPr>
                    <a:xfrm>
                      <a:off x="0" y="0"/>
                      <a:ext cx="3100388" cy="2723545"/>
                    </a:xfrm>
                    <a:prstGeom prst="rect">
                      <a:avLst/>
                    </a:prstGeom>
                  </pic:spPr>
                </pic:pic>
              </a:graphicData>
            </a:graphic>
          </wp:inline>
        </w:drawing>
      </w:r>
    </w:p>
    <w:p w14:paraId="5D6C1B99" w14:textId="77777777" w:rsidR="00CE68A1"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t xml:space="preserve">Figure 1: Physical inactivity rate </w:t>
      </w:r>
    </w:p>
    <w:p w14:paraId="176BA735" w14:textId="77777777" w:rsidR="00CE68A1" w:rsidRPr="00E15411" w:rsidRDefault="00932B4F" w:rsidP="00E15411">
      <w:pPr>
        <w:spacing w:line="360" w:lineRule="auto"/>
        <w:jc w:val="center"/>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(Source: GOV.UK, 2014)</w:t>
      </w:r>
    </w:p>
    <w:p w14:paraId="17FA61F1" w14:textId="77777777" w:rsidR="00CE68A1" w:rsidRPr="00E15411" w:rsidRDefault="00932B4F" w:rsidP="00E15411">
      <w:pPr>
        <w:pStyle w:val="Heading2"/>
      </w:pPr>
      <w:bookmarkStart w:id="4" w:name="_Toc235466641"/>
      <w:r w:rsidRPr="00E15411">
        <w:lastRenderedPageBreak/>
        <w:t>How Fitbit is used in the health promotion</w:t>
      </w:r>
      <w:bookmarkEnd w:id="4"/>
    </w:p>
    <w:p w14:paraId="7B8C0B2D"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FitBit, the wearable devices, helps people monitor their health</w:t>
      </w:r>
      <w:r w:rsidR="00757FC5" w:rsidRPr="00E15411">
        <w:rPr>
          <w:rFonts w:ascii="Times New Roman" w:eastAsia="Times New Roman" w:hAnsi="Times New Roman" w:cs="Times New Roman"/>
          <w:sz w:val="24"/>
          <w:szCs w:val="24"/>
        </w:rPr>
        <w:t>, including daily steps, sleep time, calories burn</w:t>
      </w:r>
      <w:r w:rsidRPr="00E15411">
        <w:rPr>
          <w:rFonts w:ascii="Times New Roman" w:eastAsia="Times New Roman" w:hAnsi="Times New Roman" w:cs="Times New Roman"/>
          <w:sz w:val="24"/>
          <w:szCs w:val="24"/>
        </w:rPr>
        <w:t>ed, and improve physical activity</w:t>
      </w:r>
      <w:r w:rsidR="00757FC5" w:rsidRPr="00E15411">
        <w:rPr>
          <w:rFonts w:ascii="Times New Roman" w:eastAsia="Times New Roman" w:hAnsi="Times New Roman" w:cs="Times New Roman"/>
          <w:sz w:val="24"/>
          <w:szCs w:val="24"/>
        </w:rPr>
        <w:t xml:space="preserve"> (Sakurai et al., 2025)</w:t>
      </w:r>
      <w:r w:rsidRPr="00E15411">
        <w:rPr>
          <w:rFonts w:ascii="Times New Roman" w:eastAsia="Times New Roman" w:hAnsi="Times New Roman" w:cs="Times New Roman"/>
          <w:sz w:val="24"/>
          <w:szCs w:val="24"/>
        </w:rPr>
        <w:t>. The mobile application of Fitbit also supports the Theory of Planned Behaviour as it shows progress reports, activity challenges, and reminders which encourage users to follow healthier habits and conduct daily physical activity, which significantly influence an individual's attitude</w:t>
      </w:r>
      <w:r w:rsidR="00757FC5" w:rsidRPr="00E15411">
        <w:rPr>
          <w:rFonts w:ascii="Times New Roman" w:eastAsia="Times New Roman" w:hAnsi="Times New Roman" w:cs="Times New Roman"/>
          <w:sz w:val="24"/>
          <w:szCs w:val="24"/>
        </w:rPr>
        <w:t xml:space="preserve"> (Hagger and Hamilton, 2024)</w:t>
      </w:r>
      <w:r w:rsidRPr="00E15411">
        <w:rPr>
          <w:rFonts w:ascii="Times New Roman" w:eastAsia="Times New Roman" w:hAnsi="Times New Roman" w:cs="Times New Roman"/>
          <w:sz w:val="24"/>
          <w:szCs w:val="24"/>
        </w:rPr>
        <w:t xml:space="preserve">. </w:t>
      </w:r>
    </w:p>
    <w:p w14:paraId="4695B921" w14:textId="77777777" w:rsidR="00CE68A1" w:rsidRPr="00E15411" w:rsidRDefault="00932B4F" w:rsidP="00E15411">
      <w:pPr>
        <w:spacing w:line="360" w:lineRule="auto"/>
        <w:jc w:val="center"/>
        <w:rPr>
          <w:rFonts w:ascii="Times New Roman" w:eastAsia="Times New Roman" w:hAnsi="Times New Roman" w:cs="Times New Roman"/>
          <w:sz w:val="24"/>
          <w:szCs w:val="24"/>
        </w:rPr>
      </w:pPr>
      <w:r w:rsidRPr="00E15411">
        <w:rPr>
          <w:rFonts w:ascii="Times New Roman" w:eastAsia="Times New Roman" w:hAnsi="Times New Roman" w:cs="Times New Roman"/>
          <w:noProof/>
          <w:sz w:val="24"/>
          <w:szCs w:val="24"/>
          <w:lang w:val="en-GB" w:eastAsia="en-GB"/>
        </w:rPr>
        <w:drawing>
          <wp:inline distT="114300" distB="114300" distL="114300" distR="114300" wp14:anchorId="000002BF" wp14:editId="1B75F749">
            <wp:extent cx="2671763" cy="2850356"/>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8"/>
                    <a:stretch>
                      <a:fillRect/>
                    </a:stretch>
                  </pic:blipFill>
                  <pic:spPr>
                    <a:xfrm>
                      <a:off x="0" y="0"/>
                      <a:ext cx="2671763" cy="2850356"/>
                    </a:xfrm>
                    <a:prstGeom prst="rect">
                      <a:avLst/>
                    </a:prstGeom>
                  </pic:spPr>
                </pic:pic>
              </a:graphicData>
            </a:graphic>
          </wp:inline>
        </w:drawing>
      </w:r>
    </w:p>
    <w:p w14:paraId="78EC0386" w14:textId="77777777" w:rsidR="00CE68A1"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t>Figure 2: Fitbit device</w:t>
      </w:r>
    </w:p>
    <w:p w14:paraId="11501209" w14:textId="77777777" w:rsidR="00CE68A1" w:rsidRPr="00E15411" w:rsidRDefault="00932B4F" w:rsidP="00E15411">
      <w:pPr>
        <w:spacing w:line="360" w:lineRule="auto"/>
        <w:jc w:val="center"/>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(Source: Amazon, 2026)</w:t>
      </w:r>
    </w:p>
    <w:p w14:paraId="47D09B8A" w14:textId="77777777" w:rsidR="00CE68A1" w:rsidRPr="00E15411" w:rsidRDefault="00932B4F" w:rsidP="00E15411">
      <w:pPr>
        <w:pStyle w:val="Heading2"/>
      </w:pPr>
      <w:bookmarkStart w:id="5" w:name="_Toc235466642"/>
      <w:r w:rsidRPr="00E15411">
        <w:t>Evidence that Fitbit promotes health</w:t>
      </w:r>
      <w:bookmarkEnd w:id="5"/>
      <w:r w:rsidRPr="00E15411">
        <w:t xml:space="preserve"> </w:t>
      </w:r>
    </w:p>
    <w:p w14:paraId="28EBE6C9" w14:textId="77777777" w:rsidR="008E3C7C"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Around 33 million people use Fitbit for the development of their regular physical activity (Curry, 2026). Fitbit further motivates health-conscious people to improve physical activity by monitoring:</w:t>
      </w:r>
    </w:p>
    <w:p w14:paraId="7D0164D6" w14:textId="77777777" w:rsidR="008E3C7C" w:rsidRPr="00E15411" w:rsidRDefault="00932B4F" w:rsidP="00E15411">
      <w:pPr>
        <w:pStyle w:val="ListParagraph"/>
        <w:numPr>
          <w:ilvl w:val="0"/>
          <w:numId w:val="2"/>
        </w:num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Daily steps.</w:t>
      </w:r>
    </w:p>
    <w:p w14:paraId="3986724F" w14:textId="77777777" w:rsidR="008E3C7C" w:rsidRPr="00E15411" w:rsidRDefault="00932B4F" w:rsidP="00E15411">
      <w:pPr>
        <w:pStyle w:val="ListParagraph"/>
        <w:numPr>
          <w:ilvl w:val="0"/>
          <w:numId w:val="2"/>
        </w:num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Calorie burnout rate.</w:t>
      </w:r>
    </w:p>
    <w:p w14:paraId="75DC113F"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The regular usage of FitBit ensure pro</w:t>
      </w:r>
      <w:r w:rsidR="00757FC5" w:rsidRPr="00E15411">
        <w:rPr>
          <w:rFonts w:ascii="Times New Roman" w:eastAsia="Times New Roman" w:hAnsi="Times New Roman" w:cs="Times New Roman"/>
          <w:sz w:val="24"/>
          <w:szCs w:val="24"/>
        </w:rPr>
        <w:t>per weight management of people</w:t>
      </w:r>
      <w:r w:rsidRPr="00E15411">
        <w:rPr>
          <w:rFonts w:ascii="Times New Roman" w:eastAsia="Times New Roman" w:hAnsi="Times New Roman" w:cs="Times New Roman"/>
          <w:sz w:val="24"/>
          <w:szCs w:val="24"/>
        </w:rPr>
        <w:t xml:space="preserve"> and develops heart health significantly (Powell-Wiley et al., 2025). </w:t>
      </w:r>
      <w:r w:rsidR="00757FC5" w:rsidRPr="00E15411">
        <w:rPr>
          <w:rFonts w:ascii="Times New Roman" w:eastAsia="Times New Roman" w:hAnsi="Times New Roman" w:cs="Times New Roman"/>
          <w:sz w:val="24"/>
          <w:szCs w:val="24"/>
        </w:rPr>
        <w:t>Hence,</w:t>
      </w:r>
      <w:r w:rsidRPr="00E15411">
        <w:rPr>
          <w:rFonts w:ascii="Times New Roman" w:eastAsia="Times New Roman" w:hAnsi="Times New Roman" w:cs="Times New Roman"/>
          <w:sz w:val="24"/>
          <w:szCs w:val="24"/>
        </w:rPr>
        <w:t xml:space="preserve"> FitBit significantly supports healthier lifestyles by keeping people engaged with</w:t>
      </w:r>
      <w:r w:rsidR="00757FC5" w:rsidRPr="00E15411">
        <w:rPr>
          <w:rFonts w:ascii="Times New Roman" w:eastAsia="Times New Roman" w:hAnsi="Times New Roman" w:cs="Times New Roman"/>
          <w:sz w:val="24"/>
          <w:szCs w:val="24"/>
        </w:rPr>
        <w:t xml:space="preserve"> daily exercises</w:t>
      </w:r>
      <w:r w:rsidRPr="00E15411">
        <w:rPr>
          <w:rFonts w:ascii="Times New Roman" w:eastAsia="Times New Roman" w:hAnsi="Times New Roman" w:cs="Times New Roman"/>
          <w:sz w:val="24"/>
          <w:szCs w:val="24"/>
        </w:rPr>
        <w:t xml:space="preserve">.   </w:t>
      </w:r>
    </w:p>
    <w:p w14:paraId="168E81D8" w14:textId="77777777" w:rsidR="00CE68A1" w:rsidRPr="00E15411" w:rsidRDefault="00932B4F" w:rsidP="00E15411">
      <w:pPr>
        <w:spacing w:line="360" w:lineRule="auto"/>
        <w:jc w:val="center"/>
        <w:rPr>
          <w:rFonts w:ascii="Times New Roman" w:eastAsia="Times New Roman" w:hAnsi="Times New Roman" w:cs="Times New Roman"/>
          <w:sz w:val="24"/>
          <w:szCs w:val="24"/>
        </w:rPr>
      </w:pPr>
      <w:r w:rsidRPr="00E15411">
        <w:rPr>
          <w:rFonts w:ascii="Times New Roman" w:eastAsia="Times New Roman" w:hAnsi="Times New Roman" w:cs="Times New Roman"/>
          <w:noProof/>
          <w:sz w:val="24"/>
          <w:szCs w:val="24"/>
          <w:lang w:val="en-GB" w:eastAsia="en-GB"/>
        </w:rPr>
        <w:lastRenderedPageBreak/>
        <w:drawing>
          <wp:inline distT="114300" distB="114300" distL="114300" distR="114300" wp14:anchorId="179C7135" wp14:editId="67AFBCAB">
            <wp:extent cx="3862388" cy="3399826"/>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9"/>
                    <a:stretch>
                      <a:fillRect/>
                    </a:stretch>
                  </pic:blipFill>
                  <pic:spPr>
                    <a:xfrm>
                      <a:off x="0" y="0"/>
                      <a:ext cx="3862388" cy="3399826"/>
                    </a:xfrm>
                    <a:prstGeom prst="rect">
                      <a:avLst/>
                    </a:prstGeom>
                  </pic:spPr>
                </pic:pic>
              </a:graphicData>
            </a:graphic>
          </wp:inline>
        </w:drawing>
      </w:r>
    </w:p>
    <w:p w14:paraId="7417FAEE" w14:textId="77777777" w:rsidR="00CE68A1"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t>Figure 3: Physical activity with Fitbit</w:t>
      </w:r>
    </w:p>
    <w:p w14:paraId="570276E5" w14:textId="77777777" w:rsidR="00CE68A1" w:rsidRPr="00E15411" w:rsidRDefault="00932B4F" w:rsidP="00E15411">
      <w:pPr>
        <w:spacing w:line="360" w:lineRule="auto"/>
        <w:jc w:val="center"/>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(Source: FitStraps UK, 2026)</w:t>
      </w:r>
    </w:p>
    <w:p w14:paraId="1498018A" w14:textId="77777777" w:rsidR="00CE68A1" w:rsidRPr="00E15411" w:rsidRDefault="00932B4F" w:rsidP="00E15411">
      <w:pPr>
        <w:pStyle w:val="Heading2"/>
      </w:pPr>
      <w:bookmarkStart w:id="6" w:name="_Toc235466643"/>
      <w:r w:rsidRPr="00E15411">
        <w:t>Critical discussion</w:t>
      </w:r>
      <w:bookmarkEnd w:id="6"/>
    </w:p>
    <w:p w14:paraId="267FD683"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Fitbit </w:t>
      </w:r>
      <w:r w:rsidR="00757FC5" w:rsidRPr="00E15411">
        <w:rPr>
          <w:rFonts w:ascii="Times New Roman" w:eastAsia="Times New Roman" w:hAnsi="Times New Roman" w:cs="Times New Roman"/>
          <w:sz w:val="24"/>
          <w:szCs w:val="24"/>
        </w:rPr>
        <w:t>develops</w:t>
      </w:r>
      <w:r w:rsidRPr="00E15411">
        <w:rPr>
          <w:rFonts w:ascii="Times New Roman" w:eastAsia="Times New Roman" w:hAnsi="Times New Roman" w:cs="Times New Roman"/>
          <w:sz w:val="24"/>
          <w:szCs w:val="24"/>
        </w:rPr>
        <w:t xml:space="preserve"> health monitoring in real-time</w:t>
      </w:r>
      <w:r w:rsidR="00757FC5" w:rsidRPr="00E15411">
        <w:rPr>
          <w:rFonts w:ascii="Times New Roman" w:eastAsia="Times New Roman" w:hAnsi="Times New Roman" w:cs="Times New Roman"/>
          <w:sz w:val="24"/>
          <w:szCs w:val="24"/>
        </w:rPr>
        <w:t xml:space="preserve"> and </w:t>
      </w:r>
      <w:r w:rsidRPr="00E15411">
        <w:rPr>
          <w:rFonts w:ascii="Times New Roman" w:eastAsia="Times New Roman" w:hAnsi="Times New Roman" w:cs="Times New Roman"/>
          <w:sz w:val="24"/>
          <w:szCs w:val="24"/>
        </w:rPr>
        <w:t>helps to guide the achievement of personal health goals. The users can easily track the progress in their health activity using FitBit and can make changes if required (Zhang et al., 2022). In contrast, some users lose their interest in these devices in a few months due to similar activities, and some cannot afford them due to their expense, which could hamper the long-term effectiveness of the device. Choi (2024) stated that people with digital illiteracy face challenges in using the different effective features of Fitbit devices. Baskaran and Mathew, (2024) also said that data privacy is one more concern that could hamper the effectiveness of Fitbit and other similar technology-based wearable devices. Therefore, being an effective health promotion tool, the actual effectiveness of Fitbit depends on its affordability, user enga</w:t>
      </w:r>
      <w:r w:rsidR="00CE4E8A" w:rsidRPr="00E15411">
        <w:rPr>
          <w:rFonts w:ascii="Times New Roman" w:eastAsia="Times New Roman" w:hAnsi="Times New Roman" w:cs="Times New Roman"/>
          <w:sz w:val="24"/>
          <w:szCs w:val="24"/>
        </w:rPr>
        <w:t xml:space="preserve">gement, and data protection.   </w:t>
      </w:r>
    </w:p>
    <w:p w14:paraId="11552F18" w14:textId="77777777" w:rsidR="00CE68A1" w:rsidRPr="00E15411" w:rsidRDefault="00932B4F" w:rsidP="00E15411">
      <w:pPr>
        <w:pStyle w:val="Heading2"/>
      </w:pPr>
      <w:bookmarkStart w:id="7" w:name="_Toc235466644"/>
      <w:r w:rsidRPr="00E15411">
        <w:t>Addressing the shortfalls</w:t>
      </w:r>
      <w:bookmarkEnd w:id="7"/>
    </w:p>
    <w:p w14:paraId="0BFC547C"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Developers should offer some more personalised support by implementing AI to keep users engaged with the device over time and strengthen end-to-end encryption to prevent data-breach. In addition, the simple interface design will help older adults to use this device easily. </w:t>
      </w:r>
    </w:p>
    <w:p w14:paraId="6A41C554" w14:textId="77777777" w:rsidR="00CE68A1" w:rsidRPr="00E15411" w:rsidRDefault="00932B4F" w:rsidP="00E15411">
      <w:pPr>
        <w:pStyle w:val="Heading2"/>
      </w:pPr>
      <w:bookmarkStart w:id="8" w:name="_Toc235466645"/>
      <w:r w:rsidRPr="00E15411">
        <w:lastRenderedPageBreak/>
        <w:t>Conclusion</w:t>
      </w:r>
      <w:bookmarkEnd w:id="8"/>
    </w:p>
    <w:p w14:paraId="783C0EC4"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This blog concludes that Fitbit is one of the effective devices that support people to stay physically active. However, there are some areas of development that are required in these devices related to the affordability, accessibility, and data protection. These factors will further develop the effectiveness of this device.    </w:t>
      </w:r>
    </w:p>
    <w:p w14:paraId="330F5A95" w14:textId="77777777" w:rsidR="00CE68A1" w:rsidRPr="00E15411" w:rsidRDefault="00CE68A1" w:rsidP="00E15411">
      <w:pPr>
        <w:spacing w:line="360" w:lineRule="auto"/>
        <w:jc w:val="both"/>
        <w:rPr>
          <w:rFonts w:ascii="Times New Roman" w:eastAsia="Times New Roman" w:hAnsi="Times New Roman" w:cs="Times New Roman"/>
          <w:b/>
          <w:bCs/>
          <w:sz w:val="24"/>
          <w:szCs w:val="24"/>
        </w:rPr>
      </w:pPr>
    </w:p>
    <w:p w14:paraId="6F12D6D3" w14:textId="77777777" w:rsidR="00CE4E8A" w:rsidRPr="00E15411" w:rsidRDefault="00932B4F" w:rsidP="00E15411">
      <w:pPr>
        <w:spacing w:line="360" w:lineRule="auto"/>
        <w:jc w:val="both"/>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br w:type="page"/>
      </w:r>
    </w:p>
    <w:p w14:paraId="40C84E8B" w14:textId="77777777" w:rsidR="00CE68A1" w:rsidRPr="00E15411" w:rsidRDefault="00932B4F" w:rsidP="00E15411">
      <w:pPr>
        <w:pStyle w:val="Heading1"/>
      </w:pPr>
      <w:bookmarkStart w:id="9" w:name="_Toc235466646"/>
      <w:r w:rsidRPr="00E15411">
        <w:lastRenderedPageBreak/>
        <w:t>References</w:t>
      </w:r>
      <w:bookmarkEnd w:id="9"/>
    </w:p>
    <w:p w14:paraId="5F7A07EE"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Amazon, (2026). </w:t>
      </w:r>
      <w:r w:rsidRPr="00E15411">
        <w:rPr>
          <w:rFonts w:ascii="Times New Roman" w:eastAsia="Times New Roman" w:hAnsi="Times New Roman" w:cs="Times New Roman"/>
          <w:i/>
          <w:iCs/>
          <w:sz w:val="24"/>
          <w:szCs w:val="24"/>
        </w:rPr>
        <w:t>Fitbit Charge 6 Fitness Tracker with Google apps, Heart Rate on Exercise Equipment, 6-Months Premium Membership Included, GPS, Health Tools and More, Obsidian/Black, One Size (S &amp; L Bands Included)</w:t>
      </w:r>
      <w:r w:rsidRPr="00E15411">
        <w:rPr>
          <w:rFonts w:ascii="Times New Roman" w:eastAsia="Times New Roman" w:hAnsi="Times New Roman" w:cs="Times New Roman"/>
          <w:sz w:val="24"/>
          <w:szCs w:val="24"/>
        </w:rPr>
        <w:t xml:space="preserve">. Available at: </w:t>
      </w:r>
      <w:hyperlink r:id="rId10">
        <w:r w:rsidRPr="00E15411">
          <w:rPr>
            <w:rFonts w:ascii="Times New Roman" w:eastAsia="Times New Roman" w:hAnsi="Times New Roman" w:cs="Times New Roman"/>
            <w:color w:val="1155CC"/>
            <w:sz w:val="24"/>
            <w:szCs w:val="24"/>
            <w:u w:val="single"/>
          </w:rPr>
          <w:t>https://www.amazon.in/Fitbit-Exercise-Equipment-6-Months-Membership/dp/B0CC62ZG1M?th=1</w:t>
        </w:r>
      </w:hyperlink>
      <w:r w:rsidRPr="00E15411">
        <w:rPr>
          <w:rFonts w:ascii="Times New Roman" w:eastAsia="Times New Roman" w:hAnsi="Times New Roman" w:cs="Times New Roman"/>
          <w:sz w:val="24"/>
          <w:szCs w:val="24"/>
        </w:rPr>
        <w:t xml:space="preserve"> [Accessed: 15 July 2026]. </w:t>
      </w:r>
    </w:p>
    <w:p w14:paraId="678F22B4"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hAnsi="Times New Roman" w:cs="Times New Roman"/>
          <w:color w:val="222222"/>
          <w:sz w:val="24"/>
          <w:szCs w:val="24"/>
          <w:highlight w:val="white"/>
        </w:rPr>
        <w:t xml:space="preserve">Baskaran, K. and Mathew, S.K., (2024). Understanding coping intentions of fitness tracker users: An empirical investigation using fear appeals. </w:t>
      </w:r>
      <w:r w:rsidRPr="00E15411">
        <w:rPr>
          <w:rFonts w:ascii="Times New Roman" w:hAnsi="Times New Roman" w:cs="Times New Roman"/>
          <w:i/>
          <w:iCs/>
          <w:color w:val="222222"/>
          <w:sz w:val="24"/>
          <w:szCs w:val="24"/>
          <w:highlight w:val="white"/>
        </w:rPr>
        <w:t>International Journal of Human–Computer Interaction</w:t>
      </w:r>
      <w:r w:rsidRPr="00E15411">
        <w:rPr>
          <w:rFonts w:ascii="Times New Roman" w:hAnsi="Times New Roman" w:cs="Times New Roman"/>
          <w:color w:val="222222"/>
          <w:sz w:val="24"/>
          <w:szCs w:val="24"/>
          <w:highlight w:val="white"/>
        </w:rPr>
        <w:t xml:space="preserve">, </w:t>
      </w:r>
      <w:r w:rsidRPr="00E15411">
        <w:rPr>
          <w:rFonts w:ascii="Times New Roman" w:hAnsi="Times New Roman" w:cs="Times New Roman"/>
          <w:i/>
          <w:iCs/>
          <w:color w:val="222222"/>
          <w:sz w:val="24"/>
          <w:szCs w:val="24"/>
          <w:highlight w:val="white"/>
        </w:rPr>
        <w:t>40</w:t>
      </w:r>
      <w:r w:rsidRPr="00E15411">
        <w:rPr>
          <w:rFonts w:ascii="Times New Roman" w:hAnsi="Times New Roman" w:cs="Times New Roman"/>
          <w:color w:val="222222"/>
          <w:sz w:val="24"/>
          <w:szCs w:val="24"/>
          <w:highlight w:val="white"/>
        </w:rPr>
        <w:t>(3), pp.795-807.</w:t>
      </w:r>
      <w:r w:rsidRPr="00E15411">
        <w:rPr>
          <w:rFonts w:ascii="Times New Roman" w:eastAsia="Times New Roman" w:hAnsi="Times New Roman" w:cs="Times New Roman"/>
          <w:sz w:val="24"/>
          <w:szCs w:val="24"/>
        </w:rPr>
        <w:t xml:space="preserve"> </w:t>
      </w:r>
    </w:p>
    <w:p w14:paraId="79334D25"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hAnsi="Times New Roman" w:cs="Times New Roman"/>
          <w:color w:val="222222"/>
          <w:sz w:val="24"/>
          <w:szCs w:val="24"/>
          <w:highlight w:val="white"/>
        </w:rPr>
        <w:t xml:space="preserve">Choi, S., (2024). Challenges of mHealth Technology for Blind Older Adults. </w:t>
      </w:r>
      <w:r w:rsidRPr="00E15411">
        <w:rPr>
          <w:rFonts w:ascii="Times New Roman" w:hAnsi="Times New Roman" w:cs="Times New Roman"/>
          <w:i/>
          <w:iCs/>
          <w:color w:val="222222"/>
          <w:sz w:val="24"/>
          <w:szCs w:val="24"/>
          <w:highlight w:val="white"/>
        </w:rPr>
        <w:t>The Journal on Technology and Persons with Disabilities</w:t>
      </w:r>
      <w:r w:rsidRPr="00E15411">
        <w:rPr>
          <w:rFonts w:ascii="Times New Roman" w:hAnsi="Times New Roman" w:cs="Times New Roman"/>
          <w:color w:val="222222"/>
          <w:sz w:val="24"/>
          <w:szCs w:val="24"/>
          <w:highlight w:val="white"/>
        </w:rPr>
        <w:t>, p.1.</w:t>
      </w:r>
      <w:r w:rsidRPr="00E15411">
        <w:rPr>
          <w:rFonts w:ascii="Times New Roman" w:eastAsia="Times New Roman" w:hAnsi="Times New Roman" w:cs="Times New Roman"/>
          <w:sz w:val="24"/>
          <w:szCs w:val="24"/>
        </w:rPr>
        <w:t xml:space="preserve"> </w:t>
      </w:r>
    </w:p>
    <w:p w14:paraId="40238B03"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Curry, D. (2026). </w:t>
      </w:r>
      <w:r w:rsidRPr="00E15411">
        <w:rPr>
          <w:rFonts w:ascii="Times New Roman" w:eastAsia="Times New Roman" w:hAnsi="Times New Roman" w:cs="Times New Roman"/>
          <w:i/>
          <w:iCs/>
          <w:sz w:val="24"/>
          <w:szCs w:val="24"/>
        </w:rPr>
        <w:t>Fitbit Revenue and Usage Statistics (2026)</w:t>
      </w:r>
      <w:r w:rsidRPr="00E15411">
        <w:rPr>
          <w:rFonts w:ascii="Times New Roman" w:eastAsia="Times New Roman" w:hAnsi="Times New Roman" w:cs="Times New Roman"/>
          <w:sz w:val="24"/>
          <w:szCs w:val="24"/>
        </w:rPr>
        <w:t xml:space="preserve">. Business of Apps. Available at: </w:t>
      </w:r>
      <w:hyperlink r:id="rId11">
        <w:r w:rsidRPr="00E15411">
          <w:rPr>
            <w:rFonts w:ascii="Times New Roman" w:eastAsia="Times New Roman" w:hAnsi="Times New Roman" w:cs="Times New Roman"/>
            <w:color w:val="1155CC"/>
            <w:sz w:val="24"/>
            <w:szCs w:val="24"/>
            <w:u w:val="single"/>
          </w:rPr>
          <w:t>https://www.businessofapps.com/data/fitbit-statistics/</w:t>
        </w:r>
      </w:hyperlink>
      <w:r w:rsidRPr="00E15411">
        <w:rPr>
          <w:rFonts w:ascii="Times New Roman" w:eastAsia="Times New Roman" w:hAnsi="Times New Roman" w:cs="Times New Roman"/>
          <w:sz w:val="24"/>
          <w:szCs w:val="24"/>
        </w:rPr>
        <w:t xml:space="preserve"> [Accessed: 15 July 2026].</w:t>
      </w:r>
    </w:p>
    <w:p w14:paraId="2E98D49F"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FitStraps UK, (2026). </w:t>
      </w:r>
      <w:r w:rsidRPr="00E15411">
        <w:rPr>
          <w:rFonts w:ascii="Times New Roman" w:eastAsia="Times New Roman" w:hAnsi="Times New Roman" w:cs="Times New Roman"/>
          <w:i/>
          <w:iCs/>
          <w:sz w:val="24"/>
          <w:szCs w:val="24"/>
        </w:rPr>
        <w:t>The Best Fitbit Band for Running: A Complete Guide to Comfort and Performance</w:t>
      </w:r>
      <w:r w:rsidRPr="00E15411">
        <w:rPr>
          <w:rFonts w:ascii="Times New Roman" w:eastAsia="Times New Roman" w:hAnsi="Times New Roman" w:cs="Times New Roman"/>
          <w:sz w:val="24"/>
          <w:szCs w:val="24"/>
        </w:rPr>
        <w:t xml:space="preserve">. Available at: </w:t>
      </w:r>
      <w:hyperlink r:id="rId12">
        <w:r w:rsidRPr="00E15411">
          <w:rPr>
            <w:rFonts w:ascii="Times New Roman" w:eastAsia="Times New Roman" w:hAnsi="Times New Roman" w:cs="Times New Roman"/>
            <w:color w:val="1155CC"/>
            <w:sz w:val="24"/>
            <w:szCs w:val="24"/>
            <w:u w:val="single"/>
          </w:rPr>
          <w:t>https://fitstraps.co.uk/blogs/news/the-best-fitbit-band-for-running-a-complete-guide-to-comfort-and-performance</w:t>
        </w:r>
      </w:hyperlink>
      <w:r w:rsidRPr="00E15411">
        <w:rPr>
          <w:rFonts w:ascii="Times New Roman" w:eastAsia="Times New Roman" w:hAnsi="Times New Roman" w:cs="Times New Roman"/>
          <w:sz w:val="24"/>
          <w:szCs w:val="24"/>
        </w:rPr>
        <w:t xml:space="preserve"> [Accessed: 15 July 2026].</w:t>
      </w:r>
    </w:p>
    <w:p w14:paraId="3821AC22"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GOV.UK, (2014). </w:t>
      </w:r>
      <w:r w:rsidRPr="00E15411">
        <w:rPr>
          <w:rFonts w:ascii="Times New Roman" w:eastAsia="Times New Roman" w:hAnsi="Times New Roman" w:cs="Times New Roman"/>
          <w:i/>
          <w:iCs/>
          <w:sz w:val="24"/>
          <w:szCs w:val="24"/>
        </w:rPr>
        <w:t>Everyone active, every day</w:t>
      </w:r>
      <w:r w:rsidRPr="00E15411">
        <w:rPr>
          <w:rFonts w:ascii="Times New Roman" w:eastAsia="Times New Roman" w:hAnsi="Times New Roman" w:cs="Times New Roman"/>
          <w:sz w:val="24"/>
          <w:szCs w:val="24"/>
        </w:rPr>
        <w:t xml:space="preserve">. Available at: </w:t>
      </w:r>
      <w:hyperlink r:id="rId13">
        <w:r w:rsidRPr="00E15411">
          <w:rPr>
            <w:rFonts w:ascii="Times New Roman" w:eastAsia="Times New Roman" w:hAnsi="Times New Roman" w:cs="Times New Roman"/>
            <w:color w:val="1155CC"/>
            <w:sz w:val="24"/>
            <w:szCs w:val="24"/>
            <w:u w:val="single"/>
          </w:rPr>
          <w:t>https://ukhsa.blog.gov.uk/2014/04/16/everyone-active-every-day/</w:t>
        </w:r>
      </w:hyperlink>
      <w:r w:rsidRPr="00E15411">
        <w:rPr>
          <w:rFonts w:ascii="Times New Roman" w:eastAsia="Times New Roman" w:hAnsi="Times New Roman" w:cs="Times New Roman"/>
          <w:sz w:val="24"/>
          <w:szCs w:val="24"/>
        </w:rPr>
        <w:t xml:space="preserve"> [Accessed: 15 July 2026]. </w:t>
      </w:r>
    </w:p>
    <w:p w14:paraId="7ED55C0E"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GOV.UK, (2022). </w:t>
      </w:r>
      <w:r w:rsidRPr="00E15411">
        <w:rPr>
          <w:rFonts w:ascii="Times New Roman" w:eastAsia="Times New Roman" w:hAnsi="Times New Roman" w:cs="Times New Roman"/>
          <w:i/>
          <w:iCs/>
          <w:sz w:val="24"/>
          <w:szCs w:val="24"/>
        </w:rPr>
        <w:t>Physical activity: applying All Our Health</w:t>
      </w:r>
      <w:r w:rsidRPr="00E15411">
        <w:rPr>
          <w:rFonts w:ascii="Times New Roman" w:eastAsia="Times New Roman" w:hAnsi="Times New Roman" w:cs="Times New Roman"/>
          <w:sz w:val="24"/>
          <w:szCs w:val="24"/>
        </w:rPr>
        <w:t xml:space="preserve">. Available at: </w:t>
      </w:r>
      <w:hyperlink r:id="rId14">
        <w:r w:rsidRPr="00E15411">
          <w:rPr>
            <w:rFonts w:ascii="Times New Roman" w:eastAsia="Times New Roman" w:hAnsi="Times New Roman" w:cs="Times New Roman"/>
            <w:color w:val="1155CC"/>
            <w:sz w:val="24"/>
            <w:szCs w:val="24"/>
            <w:u w:val="single"/>
          </w:rPr>
          <w:t>https://www.gov.uk/government/publications/physical-activity-applying-all-our-health/physical-activity-applying-all-our-health</w:t>
        </w:r>
      </w:hyperlink>
      <w:r w:rsidRPr="00E15411">
        <w:rPr>
          <w:rFonts w:ascii="Times New Roman" w:eastAsia="Times New Roman" w:hAnsi="Times New Roman" w:cs="Times New Roman"/>
          <w:sz w:val="24"/>
          <w:szCs w:val="24"/>
        </w:rPr>
        <w:t xml:space="preserve"> [Accessed: 15 July 2026].</w:t>
      </w:r>
    </w:p>
    <w:p w14:paraId="5A397EC5"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hAnsi="Times New Roman" w:cs="Times New Roman"/>
          <w:color w:val="222222"/>
          <w:sz w:val="24"/>
          <w:szCs w:val="24"/>
          <w:shd w:val="clear" w:color="auto" w:fill="FFFFFF"/>
        </w:rPr>
        <w:t>Hagger, M.S. and Hamilton, K., (2024). Longitudinal tests of the theory of planned behaviour: A meta-analysis. </w:t>
      </w:r>
      <w:r w:rsidRPr="00E15411">
        <w:rPr>
          <w:rFonts w:ascii="Times New Roman" w:hAnsi="Times New Roman" w:cs="Times New Roman"/>
          <w:i/>
          <w:iCs/>
          <w:color w:val="222222"/>
          <w:sz w:val="24"/>
          <w:szCs w:val="24"/>
          <w:shd w:val="clear" w:color="auto" w:fill="FFFFFF"/>
        </w:rPr>
        <w:t>European Review of Social Psychology</w:t>
      </w:r>
      <w:r w:rsidRPr="00E15411">
        <w:rPr>
          <w:rFonts w:ascii="Times New Roman" w:hAnsi="Times New Roman" w:cs="Times New Roman"/>
          <w:color w:val="222222"/>
          <w:sz w:val="24"/>
          <w:szCs w:val="24"/>
          <w:shd w:val="clear" w:color="auto" w:fill="FFFFFF"/>
        </w:rPr>
        <w:t>, </w:t>
      </w:r>
      <w:r w:rsidRPr="00E15411">
        <w:rPr>
          <w:rFonts w:ascii="Times New Roman" w:hAnsi="Times New Roman" w:cs="Times New Roman"/>
          <w:i/>
          <w:iCs/>
          <w:color w:val="222222"/>
          <w:sz w:val="24"/>
          <w:szCs w:val="24"/>
          <w:shd w:val="clear" w:color="auto" w:fill="FFFFFF"/>
        </w:rPr>
        <w:t>35</w:t>
      </w:r>
      <w:r w:rsidRPr="00E15411">
        <w:rPr>
          <w:rFonts w:ascii="Times New Roman" w:hAnsi="Times New Roman" w:cs="Times New Roman"/>
          <w:color w:val="222222"/>
          <w:sz w:val="24"/>
          <w:szCs w:val="24"/>
          <w:shd w:val="clear" w:color="auto" w:fill="FFFFFF"/>
        </w:rPr>
        <w:t>(1), pp.198-254.</w:t>
      </w:r>
    </w:p>
    <w:p w14:paraId="6AC124CE"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hAnsi="Times New Roman" w:cs="Times New Roman"/>
          <w:color w:val="222222"/>
          <w:sz w:val="24"/>
          <w:szCs w:val="24"/>
          <w:highlight w:val="white"/>
        </w:rPr>
        <w:t xml:space="preserve">Powell-Wiley, T.M., Brewer, L.C., Burke, L.E., Hernandez, R., Landsbaugh Kaar, J., Kepper, M., Kline, C.E., Lopez, K.N., Roberson, S., Spees, C.K. and Jerome, G.J., (2025). Role of technology in promoting heart healthy behavior change to increase equity in optimal cardiovascular health: a scientific statement from the American Heart Association. </w:t>
      </w:r>
      <w:r w:rsidRPr="00E15411">
        <w:rPr>
          <w:rFonts w:ascii="Times New Roman" w:hAnsi="Times New Roman" w:cs="Times New Roman"/>
          <w:i/>
          <w:iCs/>
          <w:color w:val="222222"/>
          <w:sz w:val="24"/>
          <w:szCs w:val="24"/>
          <w:highlight w:val="white"/>
        </w:rPr>
        <w:t>Circulation</w:t>
      </w:r>
      <w:r w:rsidRPr="00E15411">
        <w:rPr>
          <w:rFonts w:ascii="Times New Roman" w:hAnsi="Times New Roman" w:cs="Times New Roman"/>
          <w:color w:val="222222"/>
          <w:sz w:val="24"/>
          <w:szCs w:val="24"/>
          <w:highlight w:val="white"/>
        </w:rPr>
        <w:t xml:space="preserve">, </w:t>
      </w:r>
      <w:r w:rsidRPr="00E15411">
        <w:rPr>
          <w:rFonts w:ascii="Times New Roman" w:hAnsi="Times New Roman" w:cs="Times New Roman"/>
          <w:i/>
          <w:iCs/>
          <w:color w:val="222222"/>
          <w:sz w:val="24"/>
          <w:szCs w:val="24"/>
          <w:highlight w:val="white"/>
        </w:rPr>
        <w:t>151</w:t>
      </w:r>
      <w:r w:rsidRPr="00E15411">
        <w:rPr>
          <w:rFonts w:ascii="Times New Roman" w:hAnsi="Times New Roman" w:cs="Times New Roman"/>
          <w:color w:val="222222"/>
          <w:sz w:val="24"/>
          <w:szCs w:val="24"/>
          <w:highlight w:val="white"/>
        </w:rPr>
        <w:t>(18), pp.e972-e985.</w:t>
      </w:r>
      <w:r w:rsidRPr="00E15411">
        <w:rPr>
          <w:rFonts w:ascii="Times New Roman" w:eastAsia="Times New Roman" w:hAnsi="Times New Roman" w:cs="Times New Roman"/>
          <w:sz w:val="24"/>
          <w:szCs w:val="24"/>
        </w:rPr>
        <w:t xml:space="preserve"> </w:t>
      </w:r>
    </w:p>
    <w:p w14:paraId="0EADD97E" w14:textId="77777777" w:rsidR="00E15411" w:rsidRPr="00E15411" w:rsidRDefault="00E15411" w:rsidP="00E15411">
      <w:pPr>
        <w:spacing w:line="360" w:lineRule="auto"/>
        <w:jc w:val="both"/>
        <w:rPr>
          <w:rFonts w:ascii="Times New Roman" w:hAnsi="Times New Roman" w:cs="Times New Roman"/>
          <w:color w:val="222222"/>
          <w:sz w:val="24"/>
          <w:szCs w:val="24"/>
          <w:highlight w:val="white"/>
        </w:rPr>
      </w:pPr>
      <w:r w:rsidRPr="00E15411">
        <w:rPr>
          <w:rFonts w:ascii="Times New Roman" w:hAnsi="Times New Roman" w:cs="Times New Roman"/>
          <w:color w:val="222222"/>
          <w:sz w:val="24"/>
          <w:szCs w:val="24"/>
          <w:highlight w:val="white"/>
        </w:rPr>
        <w:t xml:space="preserve">Sakurai, K., Shiraishi, I., Kasahara, H., Anzai, S., Tanaka, R., Watanabe, M., Funakawa, M., Shimada, S., Goto, T., Kawabata, R. and Murasakino, K., (2025). Impact of Nutrition, Sleep and Physical Activity on Cognitive Function in Older Frailty Adults: A Randomized Controlled Trial. </w:t>
      </w:r>
      <w:r w:rsidRPr="00E15411">
        <w:rPr>
          <w:rFonts w:ascii="Times New Roman" w:hAnsi="Times New Roman" w:cs="Times New Roman"/>
          <w:i/>
          <w:iCs/>
          <w:color w:val="222222"/>
          <w:sz w:val="24"/>
          <w:szCs w:val="24"/>
          <w:highlight w:val="white"/>
        </w:rPr>
        <w:t>medRxiv</w:t>
      </w:r>
      <w:r w:rsidRPr="00E15411">
        <w:rPr>
          <w:rFonts w:ascii="Times New Roman" w:hAnsi="Times New Roman" w:cs="Times New Roman"/>
          <w:color w:val="222222"/>
          <w:sz w:val="24"/>
          <w:szCs w:val="24"/>
          <w:highlight w:val="white"/>
        </w:rPr>
        <w:t xml:space="preserve">, pp.2025-03. Available at: </w:t>
      </w:r>
      <w:hyperlink r:id="rId15">
        <w:r w:rsidRPr="00E15411">
          <w:rPr>
            <w:rFonts w:ascii="Times New Roman" w:hAnsi="Times New Roman" w:cs="Times New Roman"/>
            <w:color w:val="1155CC"/>
            <w:sz w:val="24"/>
            <w:szCs w:val="24"/>
            <w:highlight w:val="white"/>
            <w:u w:val="single"/>
          </w:rPr>
          <w:t>https://www.medrxiv.org/content/10.1101/2025.03.14.25323203.full.pdf</w:t>
        </w:r>
      </w:hyperlink>
    </w:p>
    <w:p w14:paraId="3E7D6468"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lastRenderedPageBreak/>
        <w:t xml:space="preserve">World Health Organization, (2024). </w:t>
      </w:r>
      <w:r w:rsidRPr="00E15411">
        <w:rPr>
          <w:rFonts w:ascii="Times New Roman" w:eastAsia="Times New Roman" w:hAnsi="Times New Roman" w:cs="Times New Roman"/>
          <w:i/>
          <w:iCs/>
          <w:sz w:val="24"/>
          <w:szCs w:val="24"/>
        </w:rPr>
        <w:t>Physical activity</w:t>
      </w:r>
      <w:r w:rsidRPr="00E15411">
        <w:rPr>
          <w:rFonts w:ascii="Times New Roman" w:eastAsia="Times New Roman" w:hAnsi="Times New Roman" w:cs="Times New Roman"/>
          <w:sz w:val="24"/>
          <w:szCs w:val="24"/>
        </w:rPr>
        <w:t xml:space="preserve">. Available at: </w:t>
      </w:r>
      <w:hyperlink r:id="rId16">
        <w:r w:rsidRPr="00E15411">
          <w:rPr>
            <w:rFonts w:ascii="Times New Roman" w:eastAsia="Times New Roman" w:hAnsi="Times New Roman" w:cs="Times New Roman"/>
            <w:color w:val="1155CC"/>
            <w:sz w:val="24"/>
            <w:szCs w:val="24"/>
            <w:u w:val="single"/>
          </w:rPr>
          <w:t>https://www.who.int/news-room/fact-sheets/detail/physical-activity</w:t>
        </w:r>
      </w:hyperlink>
      <w:r w:rsidRPr="00E15411">
        <w:rPr>
          <w:rFonts w:ascii="Times New Roman" w:eastAsia="Times New Roman" w:hAnsi="Times New Roman" w:cs="Times New Roman"/>
          <w:sz w:val="24"/>
          <w:szCs w:val="24"/>
        </w:rPr>
        <w:t xml:space="preserve"> [Accessed: 15 July 2026].</w:t>
      </w:r>
    </w:p>
    <w:p w14:paraId="6B81B502"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hAnsi="Times New Roman" w:cs="Times New Roman"/>
          <w:color w:val="222222"/>
          <w:sz w:val="24"/>
          <w:szCs w:val="24"/>
          <w:highlight w:val="white"/>
        </w:rPr>
        <w:t xml:space="preserve">Zhang, Z., Giordani, B., Margulis, A. and Chen, W., (2022). Efficacy and acceptability of using wearable activity trackers in older adults living in retirement communities: a mixed method study. </w:t>
      </w:r>
      <w:r w:rsidRPr="00E15411">
        <w:rPr>
          <w:rFonts w:ascii="Times New Roman" w:hAnsi="Times New Roman" w:cs="Times New Roman"/>
          <w:i/>
          <w:iCs/>
          <w:color w:val="222222"/>
          <w:sz w:val="24"/>
          <w:szCs w:val="24"/>
          <w:highlight w:val="white"/>
        </w:rPr>
        <w:t>BMC geriatrics</w:t>
      </w:r>
      <w:r w:rsidRPr="00E15411">
        <w:rPr>
          <w:rFonts w:ascii="Times New Roman" w:hAnsi="Times New Roman" w:cs="Times New Roman"/>
          <w:color w:val="222222"/>
          <w:sz w:val="24"/>
          <w:szCs w:val="24"/>
          <w:highlight w:val="white"/>
        </w:rPr>
        <w:t xml:space="preserve">, </w:t>
      </w:r>
      <w:r w:rsidRPr="00E15411">
        <w:rPr>
          <w:rFonts w:ascii="Times New Roman" w:hAnsi="Times New Roman" w:cs="Times New Roman"/>
          <w:i/>
          <w:iCs/>
          <w:color w:val="222222"/>
          <w:sz w:val="24"/>
          <w:szCs w:val="24"/>
          <w:highlight w:val="white"/>
        </w:rPr>
        <w:t>22</w:t>
      </w:r>
      <w:r w:rsidRPr="00E15411">
        <w:rPr>
          <w:rFonts w:ascii="Times New Roman" w:hAnsi="Times New Roman" w:cs="Times New Roman"/>
          <w:color w:val="222222"/>
          <w:sz w:val="24"/>
          <w:szCs w:val="24"/>
          <w:highlight w:val="white"/>
        </w:rPr>
        <w:t>(1), p.231.</w:t>
      </w:r>
      <w:r w:rsidRPr="00E15411">
        <w:rPr>
          <w:rFonts w:ascii="Times New Roman" w:eastAsia="Times New Roman" w:hAnsi="Times New Roman" w:cs="Times New Roman"/>
          <w:sz w:val="24"/>
          <w:szCs w:val="24"/>
        </w:rPr>
        <w:t xml:space="preserve"> </w:t>
      </w:r>
    </w:p>
    <w:p w14:paraId="6A09F5A6" w14:textId="77777777" w:rsidR="00CE4E8A"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  </w:t>
      </w:r>
    </w:p>
    <w:p w14:paraId="1B21DF1D" w14:textId="77777777" w:rsidR="00CE68A1" w:rsidRPr="00E15411" w:rsidRDefault="00932B4F" w:rsidP="00E15411">
      <w:pPr>
        <w:pStyle w:val="Heading1"/>
      </w:pPr>
      <w:r w:rsidRPr="00E15411">
        <w:br w:type="page"/>
      </w:r>
      <w:bookmarkStart w:id="10" w:name="_Toc235466647"/>
      <w:r w:rsidR="008E3C7C" w:rsidRPr="00E15411">
        <w:lastRenderedPageBreak/>
        <w:t>Blog 2</w:t>
      </w:r>
      <w:bookmarkEnd w:id="10"/>
    </w:p>
    <w:p w14:paraId="7D790E09" w14:textId="77777777" w:rsidR="00E15411" w:rsidRPr="00E15411" w:rsidRDefault="00932B4F" w:rsidP="00E15411">
      <w:pPr>
        <w:pStyle w:val="Heading2"/>
      </w:pPr>
      <w:bookmarkStart w:id="11" w:name="_Toc235466648"/>
      <w:r w:rsidRPr="00E15411">
        <w:t>Title</w:t>
      </w:r>
      <w:bookmarkEnd w:id="11"/>
      <w:r w:rsidR="00757FC5" w:rsidRPr="00E15411">
        <w:t xml:space="preserve"> </w:t>
      </w:r>
    </w:p>
    <w:p w14:paraId="281C5972"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Can AI improve physical activity? Designing ActiveLife AI for developed health promotion.  </w:t>
      </w:r>
    </w:p>
    <w:p w14:paraId="62A02CB9" w14:textId="77777777" w:rsidR="00CE68A1" w:rsidRPr="00E15411" w:rsidRDefault="00932B4F" w:rsidP="00E15411">
      <w:pPr>
        <w:pStyle w:val="Heading2"/>
      </w:pPr>
      <w:bookmarkStart w:id="12" w:name="_Toc235466649"/>
      <w:r w:rsidRPr="00E15411">
        <w:t>Introduction</w:t>
      </w:r>
      <w:bookmarkEnd w:id="12"/>
    </w:p>
    <w:p w14:paraId="35E0ABE5"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Digital health technology significantly helps people to stay more active and develop their overall health conditions. However, the existing technologies that help people to stay active, still have some limitations. This blog is going to introduce ActiveLife AI which is the AI-powered version of FitBit and will critically discuss how it can improve health outco</w:t>
      </w:r>
      <w:r w:rsidR="00CE4E8A" w:rsidRPr="00E15411">
        <w:rPr>
          <w:rFonts w:ascii="Times New Roman" w:eastAsia="Times New Roman" w:hAnsi="Times New Roman" w:cs="Times New Roman"/>
          <w:sz w:val="24"/>
          <w:szCs w:val="24"/>
        </w:rPr>
        <w:t xml:space="preserve">mes and physical activity.     </w:t>
      </w:r>
    </w:p>
    <w:p w14:paraId="072F3F3F" w14:textId="77777777" w:rsidR="00CE68A1" w:rsidRPr="00E15411" w:rsidRDefault="00932B4F" w:rsidP="00E15411">
      <w:pPr>
        <w:pStyle w:val="Heading2"/>
      </w:pPr>
      <w:bookmarkStart w:id="13" w:name="_Toc235466650"/>
      <w:r w:rsidRPr="00E15411">
        <w:t>Public health problem</w:t>
      </w:r>
      <w:bookmarkEnd w:id="13"/>
    </w:p>
    <w:p w14:paraId="3A99F934"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Physical inactivity cause</w:t>
      </w:r>
      <w:r w:rsidR="00CE4E8A" w:rsidRPr="00E15411">
        <w:rPr>
          <w:rFonts w:ascii="Times New Roman" w:eastAsia="Times New Roman" w:hAnsi="Times New Roman" w:cs="Times New Roman"/>
          <w:sz w:val="24"/>
          <w:szCs w:val="24"/>
        </w:rPr>
        <w:t>s</w:t>
      </w:r>
      <w:r w:rsidRPr="00E15411">
        <w:rPr>
          <w:rFonts w:ascii="Times New Roman" w:eastAsia="Times New Roman" w:hAnsi="Times New Roman" w:cs="Times New Roman"/>
          <w:sz w:val="24"/>
          <w:szCs w:val="24"/>
        </w:rPr>
        <w:t xml:space="preserve"> different chronic diseases, including heart problems, unstable mental health, and type 2 diabetes. Around 1.8 billion people globally (World Health Organization, 2024) and 20 million UK people suffer from physical inactivity which indicates this is the major health concern worldwide (AFPE, 2017). Hence, digital technology must be developed further to improve population health. </w:t>
      </w:r>
    </w:p>
    <w:p w14:paraId="3FFA04E6" w14:textId="77777777" w:rsidR="00CE68A1" w:rsidRPr="00E15411" w:rsidRDefault="00932B4F" w:rsidP="00E15411">
      <w:pPr>
        <w:spacing w:line="360" w:lineRule="auto"/>
        <w:jc w:val="center"/>
        <w:rPr>
          <w:rFonts w:ascii="Times New Roman" w:eastAsia="Times New Roman" w:hAnsi="Times New Roman" w:cs="Times New Roman"/>
          <w:sz w:val="24"/>
          <w:szCs w:val="24"/>
        </w:rPr>
      </w:pPr>
      <w:r w:rsidRPr="00E15411">
        <w:rPr>
          <w:rFonts w:ascii="Times New Roman" w:eastAsia="Times New Roman" w:hAnsi="Times New Roman" w:cs="Times New Roman"/>
          <w:noProof/>
          <w:sz w:val="24"/>
          <w:szCs w:val="24"/>
          <w:lang w:val="en-GB" w:eastAsia="en-GB"/>
        </w:rPr>
        <w:drawing>
          <wp:inline distT="114300" distB="114300" distL="114300" distR="114300" wp14:anchorId="5BE5D1B9" wp14:editId="1AAB8BBD">
            <wp:extent cx="5429250" cy="1933575"/>
            <wp:effectExtent l="0" t="0" r="0" b="95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7"/>
                    <a:stretch>
                      <a:fillRect/>
                    </a:stretch>
                  </pic:blipFill>
                  <pic:spPr>
                    <a:xfrm>
                      <a:off x="0" y="0"/>
                      <a:ext cx="5429250" cy="1933575"/>
                    </a:xfrm>
                    <a:prstGeom prst="rect">
                      <a:avLst/>
                    </a:prstGeom>
                  </pic:spPr>
                </pic:pic>
              </a:graphicData>
            </a:graphic>
          </wp:inline>
        </w:drawing>
      </w:r>
    </w:p>
    <w:p w14:paraId="759AD08E" w14:textId="77777777" w:rsidR="00CE68A1" w:rsidRPr="00E15411" w:rsidRDefault="00932B4F" w:rsidP="00E15411">
      <w:pPr>
        <w:spacing w:line="360" w:lineRule="auto"/>
        <w:jc w:val="center"/>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t>Figure 1: Number of physically inactive people in the UK</w:t>
      </w:r>
    </w:p>
    <w:p w14:paraId="4F3FD218" w14:textId="77777777" w:rsidR="00CE68A1" w:rsidRPr="00E15411" w:rsidRDefault="00932B4F" w:rsidP="00E15411">
      <w:pPr>
        <w:spacing w:line="360" w:lineRule="auto"/>
        <w:jc w:val="center"/>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(Source: Sport England, 2023)</w:t>
      </w:r>
    </w:p>
    <w:p w14:paraId="5E6BBBF5" w14:textId="77777777" w:rsidR="00CE68A1" w:rsidRPr="00E15411" w:rsidRDefault="00932B4F" w:rsidP="00E15411">
      <w:pPr>
        <w:pStyle w:val="Heading2"/>
      </w:pPr>
      <w:bookmarkStart w:id="14" w:name="_Toc235466651"/>
      <w:r w:rsidRPr="00E15411">
        <w:lastRenderedPageBreak/>
        <w:t>Description of the designed digital tool</w:t>
      </w:r>
      <w:bookmarkEnd w:id="14"/>
      <w:r w:rsidR="00CE4E8A" w:rsidRPr="00E15411">
        <w:t xml:space="preserve"> </w:t>
      </w:r>
    </w:p>
    <w:p w14:paraId="66168CA7" w14:textId="77777777" w:rsidR="00FA4B34"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ActiveLife AI, t</w:t>
      </w:r>
      <w:r w:rsidR="008E3C7C" w:rsidRPr="00E15411">
        <w:rPr>
          <w:rFonts w:ascii="Times New Roman" w:eastAsia="Times New Roman" w:hAnsi="Times New Roman" w:cs="Times New Roman"/>
          <w:sz w:val="24"/>
          <w:szCs w:val="24"/>
        </w:rPr>
        <w:t>he updated version of Fitbit, is designed to better support to adults to become more physically active. It integrates the AI technology with the wearable device through its mobile application. Wearable devices are already used to monitor real-time data about</w:t>
      </w:r>
      <w:r w:rsidRPr="00E15411">
        <w:rPr>
          <w:rFonts w:ascii="Times New Roman" w:eastAsia="Times New Roman" w:hAnsi="Times New Roman" w:cs="Times New Roman"/>
          <w:sz w:val="24"/>
          <w:szCs w:val="24"/>
        </w:rPr>
        <w:t>:</w:t>
      </w:r>
      <w:r w:rsidR="008E3C7C" w:rsidRPr="00E15411">
        <w:rPr>
          <w:rFonts w:ascii="Times New Roman" w:eastAsia="Times New Roman" w:hAnsi="Times New Roman" w:cs="Times New Roman"/>
          <w:sz w:val="24"/>
          <w:szCs w:val="24"/>
        </w:rPr>
        <w:t xml:space="preserve"> </w:t>
      </w:r>
    </w:p>
    <w:p w14:paraId="0A1EDD08" w14:textId="77777777" w:rsidR="00FA4B34" w:rsidRPr="00E15411" w:rsidRDefault="00932B4F" w:rsidP="00E15411">
      <w:pPr>
        <w:pStyle w:val="ListParagraph"/>
        <w:numPr>
          <w:ilvl w:val="0"/>
          <w:numId w:val="1"/>
        </w:num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Sleep cycle.</w:t>
      </w:r>
      <w:r w:rsidR="008E3C7C" w:rsidRPr="00E15411">
        <w:rPr>
          <w:rFonts w:ascii="Times New Roman" w:eastAsia="Times New Roman" w:hAnsi="Times New Roman" w:cs="Times New Roman"/>
          <w:sz w:val="24"/>
          <w:szCs w:val="24"/>
        </w:rPr>
        <w:t xml:space="preserve"> </w:t>
      </w:r>
    </w:p>
    <w:p w14:paraId="5D1220C5" w14:textId="77777777" w:rsidR="00FA4B34" w:rsidRPr="00E15411" w:rsidRDefault="00932B4F" w:rsidP="00E15411">
      <w:pPr>
        <w:pStyle w:val="ListParagraph"/>
        <w:numPr>
          <w:ilvl w:val="0"/>
          <w:numId w:val="1"/>
        </w:num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Heart rate.</w:t>
      </w:r>
      <w:r w:rsidR="008E3C7C" w:rsidRPr="00E15411">
        <w:rPr>
          <w:rFonts w:ascii="Times New Roman" w:eastAsia="Times New Roman" w:hAnsi="Times New Roman" w:cs="Times New Roman"/>
          <w:sz w:val="24"/>
          <w:szCs w:val="24"/>
        </w:rPr>
        <w:t xml:space="preserve"> </w:t>
      </w:r>
    </w:p>
    <w:p w14:paraId="1B800D7F" w14:textId="77777777" w:rsidR="00FA4B34" w:rsidRPr="00E15411" w:rsidRDefault="00932B4F" w:rsidP="00E15411">
      <w:pPr>
        <w:pStyle w:val="ListParagraph"/>
        <w:numPr>
          <w:ilvl w:val="0"/>
          <w:numId w:val="1"/>
        </w:num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Calorie burnout. </w:t>
      </w:r>
    </w:p>
    <w:p w14:paraId="1A927224" w14:textId="77777777" w:rsidR="00FA4B34" w:rsidRPr="00E15411" w:rsidRDefault="00932B4F" w:rsidP="00E15411">
      <w:pPr>
        <w:pStyle w:val="ListParagraph"/>
        <w:numPr>
          <w:ilvl w:val="0"/>
          <w:numId w:val="1"/>
        </w:num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E</w:t>
      </w:r>
      <w:r w:rsidR="008E3C7C" w:rsidRPr="00E15411">
        <w:rPr>
          <w:rFonts w:ascii="Times New Roman" w:eastAsia="Times New Roman" w:hAnsi="Times New Roman" w:cs="Times New Roman"/>
          <w:sz w:val="24"/>
          <w:szCs w:val="24"/>
        </w:rPr>
        <w:t>xercising rate (George et al., 2023).</w:t>
      </w:r>
    </w:p>
    <w:p w14:paraId="7F31A0F9"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Integrated AI provides personalised exercise plans</w:t>
      </w:r>
      <w:r w:rsidR="00FA4B34" w:rsidRPr="00E15411">
        <w:rPr>
          <w:rFonts w:ascii="Times New Roman" w:eastAsia="Times New Roman" w:hAnsi="Times New Roman" w:cs="Times New Roman"/>
          <w:sz w:val="24"/>
          <w:szCs w:val="24"/>
        </w:rPr>
        <w:t>, weekly activity challenges and reward points</w:t>
      </w:r>
      <w:r w:rsidRPr="00E15411">
        <w:rPr>
          <w:rFonts w:ascii="Times New Roman" w:eastAsia="Times New Roman" w:hAnsi="Times New Roman" w:cs="Times New Roman"/>
          <w:sz w:val="24"/>
          <w:szCs w:val="24"/>
        </w:rPr>
        <w:t xml:space="preserve"> for different individuals based on their health goals. It also </w:t>
      </w:r>
      <w:r w:rsidR="00FA4B34" w:rsidRPr="00E15411">
        <w:rPr>
          <w:rFonts w:ascii="Times New Roman" w:eastAsia="Times New Roman" w:hAnsi="Times New Roman" w:cs="Times New Roman"/>
          <w:sz w:val="24"/>
          <w:szCs w:val="24"/>
        </w:rPr>
        <w:t>offers</w:t>
      </w:r>
      <w:r w:rsidRPr="00E15411">
        <w:rPr>
          <w:rFonts w:ascii="Times New Roman" w:eastAsia="Times New Roman" w:hAnsi="Times New Roman" w:cs="Times New Roman"/>
          <w:sz w:val="24"/>
          <w:szCs w:val="24"/>
        </w:rPr>
        <w:t xml:space="preserve"> a simple interface so that it can be accessible to everyone. These features will ensure that ActiveLife AI becomes a more engaging and user-friendly device.     </w:t>
      </w:r>
    </w:p>
    <w:p w14:paraId="2DF95EC1" w14:textId="77777777" w:rsidR="00CE68A1" w:rsidRPr="00E15411" w:rsidRDefault="00932B4F" w:rsidP="00E15411">
      <w:pPr>
        <w:pStyle w:val="Heading2"/>
      </w:pPr>
      <w:bookmarkStart w:id="15" w:name="_Toc235466652"/>
      <w:r w:rsidRPr="00E15411">
        <w:t>Ways the ActiveLife AI contributes to health promotion</w:t>
      </w:r>
      <w:bookmarkEnd w:id="15"/>
    </w:p>
    <w:p w14:paraId="52B4D3F9"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ActiveLife AI encourages users to stay more physically active by providing daily reminders, personalised exercise plan and regular feedback. The weekly challenges help to boost motivation among people to build healthier habits. AI-powered personalised exercise suggestions offer a better experience to individuals, as expectations of every person are different from those of others (Nwanna et al., 2025). This proposed</w:t>
      </w:r>
      <w:r w:rsidR="00FA4B34" w:rsidRPr="00E15411">
        <w:rPr>
          <w:rFonts w:ascii="Times New Roman" w:eastAsia="Times New Roman" w:hAnsi="Times New Roman" w:cs="Times New Roman"/>
          <w:sz w:val="24"/>
          <w:szCs w:val="24"/>
        </w:rPr>
        <w:t xml:space="preserve"> technology also supports the COM</w:t>
      </w:r>
      <w:r w:rsidRPr="00E15411">
        <w:rPr>
          <w:rFonts w:ascii="Times New Roman" w:eastAsia="Times New Roman" w:hAnsi="Times New Roman" w:cs="Times New Roman"/>
          <w:sz w:val="24"/>
          <w:szCs w:val="24"/>
        </w:rPr>
        <w:t>-B behaviour change model by improving the capability of users through creating opportunities through social support, time-to-time reminders, and health education</w:t>
      </w:r>
      <w:r w:rsidR="00FA4B34" w:rsidRPr="00E15411">
        <w:rPr>
          <w:rFonts w:ascii="Times New Roman" w:eastAsia="Times New Roman" w:hAnsi="Times New Roman" w:cs="Times New Roman"/>
          <w:sz w:val="24"/>
          <w:szCs w:val="24"/>
        </w:rPr>
        <w:t xml:space="preserve"> (</w:t>
      </w:r>
      <w:r w:rsidR="00FA4B34" w:rsidRPr="00E15411">
        <w:rPr>
          <w:rFonts w:ascii="Times New Roman" w:hAnsi="Times New Roman" w:cs="Times New Roman"/>
          <w:color w:val="222222"/>
          <w:sz w:val="24"/>
          <w:szCs w:val="24"/>
          <w:shd w:val="clear" w:color="auto" w:fill="FFFFFF"/>
        </w:rPr>
        <w:t>Coupe et al., 2022</w:t>
      </w:r>
      <w:r w:rsidR="00FA4B34" w:rsidRPr="00E15411">
        <w:rPr>
          <w:rFonts w:ascii="Times New Roman" w:eastAsia="Times New Roman" w:hAnsi="Times New Roman" w:cs="Times New Roman"/>
          <w:sz w:val="24"/>
          <w:szCs w:val="24"/>
        </w:rPr>
        <w:t>)</w:t>
      </w:r>
      <w:r w:rsidRPr="00E15411">
        <w:rPr>
          <w:rFonts w:ascii="Times New Roman" w:eastAsia="Times New Roman" w:hAnsi="Times New Roman" w:cs="Times New Roman"/>
          <w:sz w:val="24"/>
          <w:szCs w:val="24"/>
        </w:rPr>
        <w:t>. These features can help people to keep themselves engaged with physical ac</w:t>
      </w:r>
      <w:r w:rsidR="00CE4E8A" w:rsidRPr="00E15411">
        <w:rPr>
          <w:rFonts w:ascii="Times New Roman" w:eastAsia="Times New Roman" w:hAnsi="Times New Roman" w:cs="Times New Roman"/>
          <w:sz w:val="24"/>
          <w:szCs w:val="24"/>
        </w:rPr>
        <w:t xml:space="preserve">tivities for a long period.    </w:t>
      </w:r>
    </w:p>
    <w:p w14:paraId="7E34EAB1" w14:textId="77777777" w:rsidR="00CE68A1" w:rsidRPr="00E15411" w:rsidRDefault="00932B4F" w:rsidP="00E15411">
      <w:pPr>
        <w:pStyle w:val="Heading2"/>
      </w:pPr>
      <w:bookmarkStart w:id="16" w:name="_Toc235466653"/>
      <w:r w:rsidRPr="00E15411">
        <w:t>Critical discussion</w:t>
      </w:r>
      <w:bookmarkEnd w:id="16"/>
    </w:p>
    <w:p w14:paraId="4F1C9670"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By using ActiveLife AI, users can get personalised exercise plans, AI-based feedback. </w:t>
      </w:r>
      <w:r w:rsidR="00FA4B34" w:rsidRPr="00E15411">
        <w:rPr>
          <w:rFonts w:ascii="Times New Roman" w:eastAsia="Times New Roman" w:hAnsi="Times New Roman" w:cs="Times New Roman"/>
          <w:sz w:val="24"/>
          <w:szCs w:val="24"/>
        </w:rPr>
        <w:t xml:space="preserve">They </w:t>
      </w:r>
      <w:r w:rsidRPr="00E15411">
        <w:rPr>
          <w:rFonts w:ascii="Times New Roman" w:eastAsia="Times New Roman" w:hAnsi="Times New Roman" w:cs="Times New Roman"/>
          <w:sz w:val="24"/>
          <w:szCs w:val="24"/>
        </w:rPr>
        <w:t xml:space="preserve">can </w:t>
      </w:r>
      <w:r w:rsidR="00FA4B34" w:rsidRPr="00E15411">
        <w:rPr>
          <w:rFonts w:ascii="Times New Roman" w:eastAsia="Times New Roman" w:hAnsi="Times New Roman" w:cs="Times New Roman"/>
          <w:sz w:val="24"/>
          <w:szCs w:val="24"/>
        </w:rPr>
        <w:t xml:space="preserve">also </w:t>
      </w:r>
      <w:r w:rsidRPr="00E15411">
        <w:rPr>
          <w:rFonts w:ascii="Times New Roman" w:eastAsia="Times New Roman" w:hAnsi="Times New Roman" w:cs="Times New Roman"/>
          <w:sz w:val="24"/>
          <w:szCs w:val="24"/>
        </w:rPr>
        <w:t>stay physically active by maintaining healthier habits. The weekly challenges and reward systems also help to keep users motivated towards regular physical activities (Pla</w:t>
      </w:r>
      <w:r w:rsidR="00757FC5" w:rsidRPr="00E15411">
        <w:rPr>
          <w:rFonts w:ascii="Times New Roman" w:eastAsia="Times New Roman" w:hAnsi="Times New Roman" w:cs="Times New Roman"/>
          <w:sz w:val="24"/>
          <w:szCs w:val="24"/>
        </w:rPr>
        <w:t>ngger et al., 2022).</w:t>
      </w:r>
      <w:r w:rsidRPr="00E15411">
        <w:rPr>
          <w:rFonts w:ascii="Times New Roman" w:eastAsia="Times New Roman" w:hAnsi="Times New Roman" w:cs="Times New Roman"/>
          <w:sz w:val="24"/>
          <w:szCs w:val="24"/>
        </w:rPr>
        <w:t xml:space="preserve"> </w:t>
      </w:r>
      <w:r w:rsidR="00757FC5" w:rsidRPr="00E15411">
        <w:rPr>
          <w:rFonts w:ascii="Times New Roman" w:eastAsia="Times New Roman" w:hAnsi="Times New Roman" w:cs="Times New Roman"/>
          <w:sz w:val="24"/>
          <w:szCs w:val="24"/>
        </w:rPr>
        <w:t>It</w:t>
      </w:r>
      <w:r w:rsidRPr="00E15411">
        <w:rPr>
          <w:rFonts w:ascii="Times New Roman" w:eastAsia="Times New Roman" w:hAnsi="Times New Roman" w:cs="Times New Roman"/>
          <w:sz w:val="24"/>
          <w:szCs w:val="24"/>
        </w:rPr>
        <w:t xml:space="preserve"> could provide health-related data to healthcare professionals at the time of any treatment process, which is advantageous during the treatment</w:t>
      </w:r>
      <w:r w:rsidR="00757FC5" w:rsidRPr="00E15411">
        <w:rPr>
          <w:rFonts w:ascii="Times New Roman" w:eastAsia="Times New Roman" w:hAnsi="Times New Roman" w:cs="Times New Roman"/>
          <w:sz w:val="24"/>
          <w:szCs w:val="24"/>
        </w:rPr>
        <w:t xml:space="preserve"> (Murala et al., 2023)</w:t>
      </w:r>
      <w:r w:rsidRPr="00E15411">
        <w:rPr>
          <w:rFonts w:ascii="Times New Roman" w:eastAsia="Times New Roman" w:hAnsi="Times New Roman" w:cs="Times New Roman"/>
          <w:sz w:val="24"/>
          <w:szCs w:val="24"/>
        </w:rPr>
        <w:t xml:space="preserve">. </w:t>
      </w:r>
      <w:r w:rsidR="00FA4B34" w:rsidRPr="00E15411">
        <w:rPr>
          <w:rFonts w:ascii="Times New Roman" w:eastAsia="Times New Roman" w:hAnsi="Times New Roman" w:cs="Times New Roman"/>
          <w:sz w:val="24"/>
          <w:szCs w:val="24"/>
        </w:rPr>
        <w:t>In contrast,</w:t>
      </w:r>
      <w:r w:rsidRPr="00E15411">
        <w:rPr>
          <w:rFonts w:ascii="Times New Roman" w:eastAsia="Times New Roman" w:hAnsi="Times New Roman" w:cs="Times New Roman"/>
          <w:sz w:val="24"/>
          <w:szCs w:val="24"/>
        </w:rPr>
        <w:t xml:space="preserve"> </w:t>
      </w:r>
      <w:r w:rsidR="00FA4B34" w:rsidRPr="00E15411">
        <w:rPr>
          <w:rFonts w:ascii="Times New Roman" w:eastAsia="Times New Roman" w:hAnsi="Times New Roman" w:cs="Times New Roman"/>
          <w:sz w:val="24"/>
          <w:szCs w:val="24"/>
        </w:rPr>
        <w:t>being an AI-integrated</w:t>
      </w:r>
      <w:r w:rsidRPr="00E15411">
        <w:rPr>
          <w:rFonts w:ascii="Times New Roman" w:eastAsia="Times New Roman" w:hAnsi="Times New Roman" w:cs="Times New Roman"/>
          <w:sz w:val="24"/>
          <w:szCs w:val="24"/>
        </w:rPr>
        <w:t xml:space="preserve"> </w:t>
      </w:r>
      <w:r w:rsidR="00FA4B34" w:rsidRPr="00E15411">
        <w:rPr>
          <w:rFonts w:ascii="Times New Roman" w:eastAsia="Times New Roman" w:hAnsi="Times New Roman" w:cs="Times New Roman"/>
          <w:sz w:val="24"/>
          <w:szCs w:val="24"/>
        </w:rPr>
        <w:t>system</w:t>
      </w:r>
      <w:r w:rsidRPr="00E15411">
        <w:rPr>
          <w:rFonts w:ascii="Times New Roman" w:eastAsia="Times New Roman" w:hAnsi="Times New Roman" w:cs="Times New Roman"/>
          <w:sz w:val="24"/>
          <w:szCs w:val="24"/>
        </w:rPr>
        <w:t xml:space="preserve">, there are high chances </w:t>
      </w:r>
      <w:r w:rsidR="00FA4B34" w:rsidRPr="00E15411">
        <w:rPr>
          <w:rFonts w:ascii="Times New Roman" w:eastAsia="Times New Roman" w:hAnsi="Times New Roman" w:cs="Times New Roman"/>
          <w:sz w:val="24"/>
          <w:szCs w:val="24"/>
        </w:rPr>
        <w:t xml:space="preserve">of </w:t>
      </w:r>
      <w:r w:rsidRPr="00E15411">
        <w:rPr>
          <w:rFonts w:ascii="Times New Roman" w:eastAsia="Times New Roman" w:hAnsi="Times New Roman" w:cs="Times New Roman"/>
          <w:sz w:val="24"/>
          <w:szCs w:val="24"/>
        </w:rPr>
        <w:t>breach</w:t>
      </w:r>
      <w:r w:rsidR="00FA4B34" w:rsidRPr="00E15411">
        <w:rPr>
          <w:rFonts w:ascii="Times New Roman" w:eastAsia="Times New Roman" w:hAnsi="Times New Roman" w:cs="Times New Roman"/>
          <w:sz w:val="24"/>
          <w:szCs w:val="24"/>
        </w:rPr>
        <w:t>ing</w:t>
      </w:r>
      <w:r w:rsidRPr="00E15411">
        <w:rPr>
          <w:rFonts w:ascii="Times New Roman" w:eastAsia="Times New Roman" w:hAnsi="Times New Roman" w:cs="Times New Roman"/>
          <w:sz w:val="24"/>
          <w:szCs w:val="24"/>
        </w:rPr>
        <w:t xml:space="preserve"> </w:t>
      </w:r>
      <w:r w:rsidR="00FA4B34" w:rsidRPr="00E15411">
        <w:rPr>
          <w:rFonts w:ascii="Times New Roman" w:eastAsia="Times New Roman" w:hAnsi="Times New Roman" w:cs="Times New Roman"/>
          <w:sz w:val="24"/>
          <w:szCs w:val="24"/>
        </w:rPr>
        <w:t>people’s</w:t>
      </w:r>
      <w:r w:rsidRPr="00E15411">
        <w:rPr>
          <w:rFonts w:ascii="Times New Roman" w:eastAsia="Times New Roman" w:hAnsi="Times New Roman" w:cs="Times New Roman"/>
          <w:sz w:val="24"/>
          <w:szCs w:val="24"/>
        </w:rPr>
        <w:t xml:space="preserve"> confidential health information</w:t>
      </w:r>
      <w:r w:rsidR="00FA4B34" w:rsidRPr="00E15411">
        <w:rPr>
          <w:rFonts w:ascii="Times New Roman" w:eastAsia="Times New Roman" w:hAnsi="Times New Roman" w:cs="Times New Roman"/>
          <w:sz w:val="24"/>
          <w:szCs w:val="24"/>
        </w:rPr>
        <w:t xml:space="preserve"> (Di Palma et al., 2025).</w:t>
      </w:r>
      <w:r w:rsidRPr="00E15411">
        <w:rPr>
          <w:rFonts w:ascii="Times New Roman" w:eastAsia="Times New Roman" w:hAnsi="Times New Roman" w:cs="Times New Roman"/>
          <w:sz w:val="24"/>
          <w:szCs w:val="24"/>
        </w:rPr>
        <w:t xml:space="preserve"> Therefore, although the ActiveLife AI </w:t>
      </w:r>
      <w:r w:rsidRPr="00E15411">
        <w:rPr>
          <w:rFonts w:ascii="Times New Roman" w:eastAsia="Times New Roman" w:hAnsi="Times New Roman" w:cs="Times New Roman"/>
          <w:sz w:val="24"/>
          <w:szCs w:val="24"/>
        </w:rPr>
        <w:lastRenderedPageBreak/>
        <w:t xml:space="preserve">is more effective than Fitbit, still its success depends on strong data protection and affordability.       </w:t>
      </w:r>
    </w:p>
    <w:p w14:paraId="16C4368F" w14:textId="77777777" w:rsidR="00CE68A1" w:rsidRPr="00E15411" w:rsidRDefault="00932B4F" w:rsidP="00E15411">
      <w:pPr>
        <w:pStyle w:val="Heading2"/>
      </w:pPr>
      <w:bookmarkStart w:id="17" w:name="_Toc235466654"/>
      <w:r w:rsidRPr="00E15411">
        <w:t>Addressing the shortfalls</w:t>
      </w:r>
      <w:bookmarkEnd w:id="17"/>
    </w:p>
    <w:p w14:paraId="006DC6B2"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The shortfalls can be addressed by launching a low-price version of the device and utilising a strong data protection system for preventing the data breaches. In addition, the system must be updated timely to keep the flawlessness of its interface and to make the device more trustworthy.     </w:t>
      </w:r>
    </w:p>
    <w:p w14:paraId="0E6C5DBA" w14:textId="77777777" w:rsidR="00CE68A1" w:rsidRPr="00E15411" w:rsidRDefault="00932B4F" w:rsidP="00E15411">
      <w:pPr>
        <w:pStyle w:val="Heading2"/>
      </w:pPr>
      <w:bookmarkStart w:id="18" w:name="_Toc235466655"/>
      <w:r w:rsidRPr="00E15411">
        <w:t>Conclusion</w:t>
      </w:r>
      <w:bookmarkEnd w:id="18"/>
    </w:p>
    <w:p w14:paraId="6E5471D9" w14:textId="77777777" w:rsidR="00CE68A1" w:rsidRPr="00E15411" w:rsidRDefault="00932B4F"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AI integration in the Fitbit technology can improve its effectiveness. However, for further development, developers must focus on data protection and affordability. </w:t>
      </w:r>
    </w:p>
    <w:p w14:paraId="38A08FE6" w14:textId="77777777" w:rsidR="00CE68A1" w:rsidRPr="00E15411" w:rsidRDefault="00CE68A1" w:rsidP="00E15411">
      <w:pPr>
        <w:spacing w:line="360" w:lineRule="auto"/>
        <w:jc w:val="both"/>
        <w:rPr>
          <w:rFonts w:ascii="Times New Roman" w:eastAsia="Times New Roman" w:hAnsi="Times New Roman" w:cs="Times New Roman"/>
          <w:sz w:val="24"/>
          <w:szCs w:val="24"/>
        </w:rPr>
      </w:pPr>
    </w:p>
    <w:p w14:paraId="02BD48BE" w14:textId="77777777" w:rsidR="00FA4B34" w:rsidRPr="00E15411" w:rsidRDefault="00932B4F" w:rsidP="00E15411">
      <w:pPr>
        <w:spacing w:line="360" w:lineRule="auto"/>
        <w:rPr>
          <w:rFonts w:ascii="Times New Roman" w:eastAsia="Times New Roman" w:hAnsi="Times New Roman" w:cs="Times New Roman"/>
          <w:b/>
          <w:bCs/>
          <w:sz w:val="24"/>
          <w:szCs w:val="24"/>
        </w:rPr>
      </w:pPr>
      <w:r w:rsidRPr="00E15411">
        <w:rPr>
          <w:rFonts w:ascii="Times New Roman" w:eastAsia="Times New Roman" w:hAnsi="Times New Roman" w:cs="Times New Roman"/>
          <w:b/>
          <w:bCs/>
          <w:sz w:val="24"/>
          <w:szCs w:val="24"/>
        </w:rPr>
        <w:br w:type="page"/>
      </w:r>
    </w:p>
    <w:p w14:paraId="329C60DD" w14:textId="77777777" w:rsidR="00CE68A1" w:rsidRPr="00E15411" w:rsidRDefault="00932B4F" w:rsidP="00E15411">
      <w:pPr>
        <w:pStyle w:val="Heading1"/>
      </w:pPr>
      <w:bookmarkStart w:id="19" w:name="_Toc235466656"/>
      <w:r w:rsidRPr="00E15411">
        <w:lastRenderedPageBreak/>
        <w:t>References</w:t>
      </w:r>
      <w:bookmarkEnd w:id="19"/>
    </w:p>
    <w:p w14:paraId="343CCED6"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AFPE, (2017). </w:t>
      </w:r>
      <w:r w:rsidRPr="00E15411">
        <w:rPr>
          <w:rFonts w:ascii="Times New Roman" w:eastAsia="Times New Roman" w:hAnsi="Times New Roman" w:cs="Times New Roman"/>
          <w:i/>
          <w:iCs/>
          <w:sz w:val="24"/>
          <w:szCs w:val="24"/>
        </w:rPr>
        <w:t>More than 20 million Britons ‘physically inactive’</w:t>
      </w:r>
      <w:r w:rsidRPr="00E15411">
        <w:rPr>
          <w:rFonts w:ascii="Times New Roman" w:eastAsia="Times New Roman" w:hAnsi="Times New Roman" w:cs="Times New Roman"/>
          <w:sz w:val="24"/>
          <w:szCs w:val="24"/>
        </w:rPr>
        <w:t xml:space="preserve">. Available at: </w:t>
      </w:r>
      <w:hyperlink r:id="rId18">
        <w:r w:rsidRPr="00E15411">
          <w:rPr>
            <w:rFonts w:ascii="Times New Roman" w:eastAsia="Times New Roman" w:hAnsi="Times New Roman" w:cs="Times New Roman"/>
            <w:color w:val="1155CC"/>
            <w:sz w:val="24"/>
            <w:szCs w:val="24"/>
            <w:u w:val="single"/>
          </w:rPr>
          <w:t>https://www.afpe.org.uk/news/637322/More-than-20-million-Britons-physically-inactive.htm</w:t>
        </w:r>
      </w:hyperlink>
      <w:r w:rsidRPr="00E15411">
        <w:rPr>
          <w:rFonts w:ascii="Times New Roman" w:eastAsia="Times New Roman" w:hAnsi="Times New Roman" w:cs="Times New Roman"/>
          <w:sz w:val="24"/>
          <w:szCs w:val="24"/>
        </w:rPr>
        <w:t xml:space="preserve"> [Accessed: 15 July 2026].</w:t>
      </w:r>
    </w:p>
    <w:p w14:paraId="1BD7BC57" w14:textId="77777777" w:rsidR="00E15411" w:rsidRPr="00E15411" w:rsidRDefault="00E15411" w:rsidP="00E15411">
      <w:pPr>
        <w:spacing w:line="360" w:lineRule="auto"/>
        <w:jc w:val="both"/>
        <w:rPr>
          <w:rFonts w:ascii="Times New Roman" w:hAnsi="Times New Roman" w:cs="Times New Roman"/>
          <w:color w:val="222222"/>
          <w:sz w:val="24"/>
          <w:szCs w:val="24"/>
          <w:shd w:val="clear" w:color="auto" w:fill="FFFFFF"/>
        </w:rPr>
      </w:pPr>
      <w:r w:rsidRPr="00E15411">
        <w:rPr>
          <w:rFonts w:ascii="Times New Roman" w:hAnsi="Times New Roman" w:cs="Times New Roman"/>
          <w:color w:val="222222"/>
          <w:sz w:val="24"/>
          <w:szCs w:val="24"/>
          <w:shd w:val="clear" w:color="auto" w:fill="FFFFFF"/>
        </w:rPr>
        <w:t>Coupe, N., Cotterill, S. and Peters, S., (2022). Enhancing community weight loss groups in a low socioeconomic status area: Application of the COM‐B model and Behaviour Change Wheel. </w:t>
      </w:r>
      <w:r w:rsidRPr="00E15411">
        <w:rPr>
          <w:rFonts w:ascii="Times New Roman" w:hAnsi="Times New Roman" w:cs="Times New Roman"/>
          <w:i/>
          <w:iCs/>
          <w:color w:val="222222"/>
          <w:sz w:val="24"/>
          <w:szCs w:val="24"/>
          <w:shd w:val="clear" w:color="auto" w:fill="FFFFFF"/>
        </w:rPr>
        <w:t>Health Expectations</w:t>
      </w:r>
      <w:r w:rsidRPr="00E15411">
        <w:rPr>
          <w:rFonts w:ascii="Times New Roman" w:hAnsi="Times New Roman" w:cs="Times New Roman"/>
          <w:color w:val="222222"/>
          <w:sz w:val="24"/>
          <w:szCs w:val="24"/>
          <w:shd w:val="clear" w:color="auto" w:fill="FFFFFF"/>
        </w:rPr>
        <w:t>, </w:t>
      </w:r>
      <w:r w:rsidRPr="00E15411">
        <w:rPr>
          <w:rFonts w:ascii="Times New Roman" w:hAnsi="Times New Roman" w:cs="Times New Roman"/>
          <w:i/>
          <w:iCs/>
          <w:color w:val="222222"/>
          <w:sz w:val="24"/>
          <w:szCs w:val="24"/>
          <w:shd w:val="clear" w:color="auto" w:fill="FFFFFF"/>
        </w:rPr>
        <w:t>25</w:t>
      </w:r>
      <w:r w:rsidRPr="00E15411">
        <w:rPr>
          <w:rFonts w:ascii="Times New Roman" w:hAnsi="Times New Roman" w:cs="Times New Roman"/>
          <w:color w:val="222222"/>
          <w:sz w:val="24"/>
          <w:szCs w:val="24"/>
          <w:shd w:val="clear" w:color="auto" w:fill="FFFFFF"/>
        </w:rPr>
        <w:t>(5), pp.2043-2055.</w:t>
      </w:r>
    </w:p>
    <w:p w14:paraId="3E610BDB" w14:textId="77777777" w:rsidR="00E15411" w:rsidRPr="00E15411" w:rsidRDefault="00E15411" w:rsidP="00E15411">
      <w:pPr>
        <w:spacing w:line="360" w:lineRule="auto"/>
        <w:jc w:val="both"/>
        <w:rPr>
          <w:rFonts w:ascii="Times New Roman" w:hAnsi="Times New Roman" w:cs="Times New Roman"/>
          <w:color w:val="222222"/>
          <w:sz w:val="24"/>
          <w:szCs w:val="24"/>
          <w:shd w:val="clear" w:color="auto" w:fill="FFFFFF"/>
        </w:rPr>
      </w:pPr>
      <w:r w:rsidRPr="00E15411">
        <w:rPr>
          <w:rFonts w:ascii="Times New Roman" w:hAnsi="Times New Roman" w:cs="Times New Roman"/>
          <w:color w:val="222222"/>
          <w:sz w:val="24"/>
          <w:szCs w:val="24"/>
          <w:shd w:val="clear" w:color="auto" w:fill="FFFFFF"/>
        </w:rPr>
        <w:t>Di Palma, G., Scendoni, R., Ferorelli, D., De Benedictis, A., Tambone, V. and De Micco, F., (2025). AI-induced cybersecurity risks in healthcare: a narrative review of blockchain-based solutions within a clinical risk management framework. </w:t>
      </w:r>
      <w:r w:rsidRPr="00E15411">
        <w:rPr>
          <w:rFonts w:ascii="Times New Roman" w:hAnsi="Times New Roman" w:cs="Times New Roman"/>
          <w:i/>
          <w:iCs/>
          <w:color w:val="222222"/>
          <w:sz w:val="24"/>
          <w:szCs w:val="24"/>
          <w:shd w:val="clear" w:color="auto" w:fill="FFFFFF"/>
        </w:rPr>
        <w:t>Risk Management and Healthcare Policy</w:t>
      </w:r>
      <w:r w:rsidRPr="00E15411">
        <w:rPr>
          <w:rFonts w:ascii="Times New Roman" w:hAnsi="Times New Roman" w:cs="Times New Roman"/>
          <w:color w:val="222222"/>
          <w:sz w:val="24"/>
          <w:szCs w:val="24"/>
          <w:shd w:val="clear" w:color="auto" w:fill="FFFFFF"/>
        </w:rPr>
        <w:t>, pp.3479-3497.</w:t>
      </w:r>
    </w:p>
    <w:p w14:paraId="2C109784"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hAnsi="Times New Roman" w:cs="Times New Roman"/>
          <w:color w:val="222222"/>
          <w:sz w:val="24"/>
          <w:szCs w:val="24"/>
          <w:highlight w:val="white"/>
        </w:rPr>
        <w:t xml:space="preserve">George, A.H., Shahul, A. and George, A.S., (2023). Wearable sensors: A new way to track health and wellness. </w:t>
      </w:r>
      <w:r w:rsidRPr="00E15411">
        <w:rPr>
          <w:rFonts w:ascii="Times New Roman" w:hAnsi="Times New Roman" w:cs="Times New Roman"/>
          <w:i/>
          <w:iCs/>
          <w:color w:val="222222"/>
          <w:sz w:val="24"/>
          <w:szCs w:val="24"/>
          <w:highlight w:val="white"/>
        </w:rPr>
        <w:t>Partners Universal International Innovation Journal</w:t>
      </w:r>
      <w:r w:rsidRPr="00E15411">
        <w:rPr>
          <w:rFonts w:ascii="Times New Roman" w:hAnsi="Times New Roman" w:cs="Times New Roman"/>
          <w:color w:val="222222"/>
          <w:sz w:val="24"/>
          <w:szCs w:val="24"/>
          <w:highlight w:val="white"/>
        </w:rPr>
        <w:t xml:space="preserve">, </w:t>
      </w:r>
      <w:r w:rsidRPr="00E15411">
        <w:rPr>
          <w:rFonts w:ascii="Times New Roman" w:hAnsi="Times New Roman" w:cs="Times New Roman"/>
          <w:i/>
          <w:iCs/>
          <w:color w:val="222222"/>
          <w:sz w:val="24"/>
          <w:szCs w:val="24"/>
          <w:highlight w:val="white"/>
        </w:rPr>
        <w:t>1</w:t>
      </w:r>
      <w:r w:rsidRPr="00E15411">
        <w:rPr>
          <w:rFonts w:ascii="Times New Roman" w:hAnsi="Times New Roman" w:cs="Times New Roman"/>
          <w:color w:val="222222"/>
          <w:sz w:val="24"/>
          <w:szCs w:val="24"/>
          <w:highlight w:val="white"/>
        </w:rPr>
        <w:t>(4), pp.15-34.</w:t>
      </w:r>
      <w:r w:rsidRPr="00E15411">
        <w:rPr>
          <w:rFonts w:ascii="Times New Roman" w:eastAsia="Times New Roman" w:hAnsi="Times New Roman" w:cs="Times New Roman"/>
          <w:sz w:val="24"/>
          <w:szCs w:val="24"/>
        </w:rPr>
        <w:t xml:space="preserve">  </w:t>
      </w:r>
    </w:p>
    <w:p w14:paraId="13917D52"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hAnsi="Times New Roman" w:cs="Times New Roman"/>
          <w:color w:val="222222"/>
          <w:sz w:val="24"/>
          <w:szCs w:val="24"/>
          <w:shd w:val="clear" w:color="auto" w:fill="FFFFFF"/>
        </w:rPr>
        <w:t>Murala, D.K., Panda, S.K. and Dash, S.P., (2023). MedMetaverse: Medical care of chronic disease patients and managing data using artificial intelligence, blockchain, and wearable devices state-of-the-art methodology. </w:t>
      </w:r>
      <w:r w:rsidRPr="00E15411">
        <w:rPr>
          <w:rFonts w:ascii="Times New Roman" w:hAnsi="Times New Roman" w:cs="Times New Roman"/>
          <w:i/>
          <w:iCs/>
          <w:color w:val="222222"/>
          <w:sz w:val="24"/>
          <w:szCs w:val="24"/>
          <w:shd w:val="clear" w:color="auto" w:fill="FFFFFF"/>
        </w:rPr>
        <w:t>IEEE access</w:t>
      </w:r>
      <w:r w:rsidRPr="00E15411">
        <w:rPr>
          <w:rFonts w:ascii="Times New Roman" w:hAnsi="Times New Roman" w:cs="Times New Roman"/>
          <w:color w:val="222222"/>
          <w:sz w:val="24"/>
          <w:szCs w:val="24"/>
          <w:shd w:val="clear" w:color="auto" w:fill="FFFFFF"/>
        </w:rPr>
        <w:t>, </w:t>
      </w:r>
      <w:r w:rsidRPr="00E15411">
        <w:rPr>
          <w:rFonts w:ascii="Times New Roman" w:hAnsi="Times New Roman" w:cs="Times New Roman"/>
          <w:i/>
          <w:iCs/>
          <w:color w:val="222222"/>
          <w:sz w:val="24"/>
          <w:szCs w:val="24"/>
          <w:shd w:val="clear" w:color="auto" w:fill="FFFFFF"/>
        </w:rPr>
        <w:t>11</w:t>
      </w:r>
      <w:r w:rsidRPr="00E15411">
        <w:rPr>
          <w:rFonts w:ascii="Times New Roman" w:hAnsi="Times New Roman" w:cs="Times New Roman"/>
          <w:color w:val="222222"/>
          <w:sz w:val="24"/>
          <w:szCs w:val="24"/>
          <w:shd w:val="clear" w:color="auto" w:fill="FFFFFF"/>
        </w:rPr>
        <w:t>, pp.138954-138985.</w:t>
      </w:r>
    </w:p>
    <w:p w14:paraId="4F816883" w14:textId="77777777" w:rsidR="00E15411" w:rsidRPr="00E15411" w:rsidRDefault="00E15411" w:rsidP="00E15411">
      <w:pPr>
        <w:spacing w:line="360" w:lineRule="auto"/>
        <w:jc w:val="both"/>
        <w:rPr>
          <w:rFonts w:ascii="Times New Roman" w:hAnsi="Times New Roman" w:cs="Times New Roman"/>
          <w:color w:val="222222"/>
          <w:sz w:val="24"/>
          <w:szCs w:val="24"/>
          <w:highlight w:val="white"/>
        </w:rPr>
      </w:pPr>
      <w:r w:rsidRPr="00E15411">
        <w:rPr>
          <w:rFonts w:ascii="Times New Roman" w:hAnsi="Times New Roman" w:cs="Times New Roman"/>
          <w:color w:val="222222"/>
          <w:sz w:val="24"/>
          <w:szCs w:val="24"/>
          <w:highlight w:val="white"/>
        </w:rPr>
        <w:t xml:space="preserve">Nwanna, M., Offiong, E., Ogidan, T., Fagbohun, O., Ifaturoti, A. and Fasogbon, O., (2025). AI-driven personalisation: Transforming user experience across mobile applications. </w:t>
      </w:r>
      <w:r w:rsidRPr="00E15411">
        <w:rPr>
          <w:rFonts w:ascii="Times New Roman" w:hAnsi="Times New Roman" w:cs="Times New Roman"/>
          <w:i/>
          <w:iCs/>
          <w:color w:val="222222"/>
          <w:sz w:val="24"/>
          <w:szCs w:val="24"/>
          <w:highlight w:val="white"/>
        </w:rPr>
        <w:t>Journal of Artificial Intelligence, Machine Learning and Data Science</w:t>
      </w:r>
      <w:r w:rsidRPr="00E15411">
        <w:rPr>
          <w:rFonts w:ascii="Times New Roman" w:hAnsi="Times New Roman" w:cs="Times New Roman"/>
          <w:color w:val="222222"/>
          <w:sz w:val="24"/>
          <w:szCs w:val="24"/>
          <w:highlight w:val="white"/>
        </w:rPr>
        <w:t xml:space="preserve">, </w:t>
      </w:r>
      <w:r w:rsidRPr="00E15411">
        <w:rPr>
          <w:rFonts w:ascii="Times New Roman" w:hAnsi="Times New Roman" w:cs="Times New Roman"/>
          <w:i/>
          <w:iCs/>
          <w:color w:val="222222"/>
          <w:sz w:val="24"/>
          <w:szCs w:val="24"/>
          <w:highlight w:val="white"/>
        </w:rPr>
        <w:t>3</w:t>
      </w:r>
      <w:r w:rsidRPr="00E15411">
        <w:rPr>
          <w:rFonts w:ascii="Times New Roman" w:hAnsi="Times New Roman" w:cs="Times New Roman"/>
          <w:color w:val="222222"/>
          <w:sz w:val="24"/>
          <w:szCs w:val="24"/>
          <w:highlight w:val="white"/>
        </w:rPr>
        <w:t>(1), pp.1930-1937.</w:t>
      </w:r>
    </w:p>
    <w:p w14:paraId="32934C7F"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hAnsi="Times New Roman" w:cs="Times New Roman"/>
          <w:color w:val="222222"/>
          <w:sz w:val="24"/>
          <w:szCs w:val="24"/>
          <w:highlight w:val="white"/>
        </w:rPr>
        <w:t xml:space="preserve">Plangger, K., Campbell, C., Robson, K. and Montecchi, M., (2022). Little rewards, big changes: Using exercise analytics to motivate sustainable changes in physical activity. </w:t>
      </w:r>
      <w:r w:rsidRPr="00E15411">
        <w:rPr>
          <w:rFonts w:ascii="Times New Roman" w:hAnsi="Times New Roman" w:cs="Times New Roman"/>
          <w:i/>
          <w:iCs/>
          <w:color w:val="222222"/>
          <w:sz w:val="24"/>
          <w:szCs w:val="24"/>
          <w:highlight w:val="white"/>
        </w:rPr>
        <w:t>Information &amp; Management</w:t>
      </w:r>
      <w:r w:rsidRPr="00E15411">
        <w:rPr>
          <w:rFonts w:ascii="Times New Roman" w:hAnsi="Times New Roman" w:cs="Times New Roman"/>
          <w:color w:val="222222"/>
          <w:sz w:val="24"/>
          <w:szCs w:val="24"/>
          <w:highlight w:val="white"/>
        </w:rPr>
        <w:t xml:space="preserve">, </w:t>
      </w:r>
      <w:r w:rsidRPr="00E15411">
        <w:rPr>
          <w:rFonts w:ascii="Times New Roman" w:hAnsi="Times New Roman" w:cs="Times New Roman"/>
          <w:i/>
          <w:iCs/>
          <w:color w:val="222222"/>
          <w:sz w:val="24"/>
          <w:szCs w:val="24"/>
          <w:highlight w:val="white"/>
        </w:rPr>
        <w:t>59</w:t>
      </w:r>
      <w:r w:rsidRPr="00E15411">
        <w:rPr>
          <w:rFonts w:ascii="Times New Roman" w:hAnsi="Times New Roman" w:cs="Times New Roman"/>
          <w:color w:val="222222"/>
          <w:sz w:val="24"/>
          <w:szCs w:val="24"/>
          <w:highlight w:val="white"/>
        </w:rPr>
        <w:t>(5), p.103216.</w:t>
      </w:r>
      <w:r w:rsidRPr="00E15411">
        <w:rPr>
          <w:rFonts w:ascii="Times New Roman" w:eastAsia="Times New Roman" w:hAnsi="Times New Roman" w:cs="Times New Roman"/>
          <w:sz w:val="24"/>
          <w:szCs w:val="24"/>
        </w:rPr>
        <w:t xml:space="preserve">  </w:t>
      </w:r>
    </w:p>
    <w:p w14:paraId="57EA74FC"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Sport England, (2023). </w:t>
      </w:r>
      <w:r w:rsidRPr="00E15411">
        <w:rPr>
          <w:rFonts w:ascii="Times New Roman" w:eastAsia="Times New Roman" w:hAnsi="Times New Roman" w:cs="Times New Roman"/>
          <w:i/>
          <w:iCs/>
          <w:sz w:val="24"/>
          <w:szCs w:val="24"/>
        </w:rPr>
        <w:t>Adults’ activity levels in England bounce back to pre-pandemic levels</w:t>
      </w:r>
      <w:r w:rsidRPr="00E15411">
        <w:rPr>
          <w:rFonts w:ascii="Times New Roman" w:eastAsia="Times New Roman" w:hAnsi="Times New Roman" w:cs="Times New Roman"/>
          <w:sz w:val="24"/>
          <w:szCs w:val="24"/>
        </w:rPr>
        <w:t xml:space="preserve">. Available at: </w:t>
      </w:r>
      <w:hyperlink r:id="rId19">
        <w:r w:rsidRPr="00E15411">
          <w:rPr>
            <w:rFonts w:ascii="Times New Roman" w:eastAsia="Times New Roman" w:hAnsi="Times New Roman" w:cs="Times New Roman"/>
            <w:color w:val="1155CC"/>
            <w:sz w:val="24"/>
            <w:szCs w:val="24"/>
            <w:u w:val="single"/>
          </w:rPr>
          <w:t>https://www.sportengland.org/news/adults-activity-levels-england-bounce-back-pre-pandemic-levels</w:t>
        </w:r>
      </w:hyperlink>
      <w:r w:rsidRPr="00E15411">
        <w:rPr>
          <w:rFonts w:ascii="Times New Roman" w:eastAsia="Times New Roman" w:hAnsi="Times New Roman" w:cs="Times New Roman"/>
          <w:sz w:val="24"/>
          <w:szCs w:val="24"/>
        </w:rPr>
        <w:t xml:space="preserve"> [Accessed: 15 July 2026]. </w:t>
      </w:r>
    </w:p>
    <w:p w14:paraId="5896C103" w14:textId="77777777" w:rsidR="00E15411" w:rsidRPr="00E15411" w:rsidRDefault="00E15411" w:rsidP="00E15411">
      <w:pPr>
        <w:spacing w:line="360" w:lineRule="auto"/>
        <w:jc w:val="both"/>
        <w:rPr>
          <w:rFonts w:ascii="Times New Roman" w:eastAsia="Times New Roman" w:hAnsi="Times New Roman" w:cs="Times New Roman"/>
          <w:sz w:val="24"/>
          <w:szCs w:val="24"/>
        </w:rPr>
      </w:pPr>
      <w:r w:rsidRPr="00E15411">
        <w:rPr>
          <w:rFonts w:ascii="Times New Roman" w:eastAsia="Times New Roman" w:hAnsi="Times New Roman" w:cs="Times New Roman"/>
          <w:sz w:val="24"/>
          <w:szCs w:val="24"/>
        </w:rPr>
        <w:t xml:space="preserve">World Health Organization, (2024). </w:t>
      </w:r>
      <w:r w:rsidRPr="00E15411">
        <w:rPr>
          <w:rFonts w:ascii="Times New Roman" w:eastAsia="Times New Roman" w:hAnsi="Times New Roman" w:cs="Times New Roman"/>
          <w:i/>
          <w:iCs/>
          <w:sz w:val="24"/>
          <w:szCs w:val="24"/>
        </w:rPr>
        <w:t>Physical activity</w:t>
      </w:r>
      <w:r w:rsidRPr="00E15411">
        <w:rPr>
          <w:rFonts w:ascii="Times New Roman" w:eastAsia="Times New Roman" w:hAnsi="Times New Roman" w:cs="Times New Roman"/>
          <w:sz w:val="24"/>
          <w:szCs w:val="24"/>
        </w:rPr>
        <w:t xml:space="preserve">. Available at: </w:t>
      </w:r>
      <w:hyperlink r:id="rId20">
        <w:r w:rsidRPr="00E15411">
          <w:rPr>
            <w:rFonts w:ascii="Times New Roman" w:eastAsia="Times New Roman" w:hAnsi="Times New Roman" w:cs="Times New Roman"/>
            <w:color w:val="1155CC"/>
            <w:sz w:val="24"/>
            <w:szCs w:val="24"/>
            <w:u w:val="single"/>
          </w:rPr>
          <w:t>https://www.who.int/news-room/fact-sheets/detail/physical-activity</w:t>
        </w:r>
      </w:hyperlink>
      <w:r w:rsidRPr="00E15411">
        <w:rPr>
          <w:rFonts w:ascii="Times New Roman" w:eastAsia="Times New Roman" w:hAnsi="Times New Roman" w:cs="Times New Roman"/>
          <w:sz w:val="24"/>
          <w:szCs w:val="24"/>
        </w:rPr>
        <w:t xml:space="preserve"> [Accessed: 15 July 2026].</w:t>
      </w:r>
    </w:p>
    <w:p w14:paraId="2A776549" w14:textId="77777777" w:rsidR="00CE68A1" w:rsidRPr="00E15411" w:rsidRDefault="00CE68A1" w:rsidP="00E15411">
      <w:pPr>
        <w:spacing w:line="360" w:lineRule="auto"/>
        <w:jc w:val="both"/>
        <w:rPr>
          <w:rFonts w:ascii="Times New Roman" w:eastAsia="Times New Roman" w:hAnsi="Times New Roman" w:cs="Times New Roman"/>
          <w:sz w:val="24"/>
          <w:szCs w:val="24"/>
        </w:rPr>
      </w:pPr>
    </w:p>
    <w:p w14:paraId="41756927" w14:textId="77777777" w:rsidR="00CE68A1" w:rsidRPr="00E15411" w:rsidRDefault="00CE68A1" w:rsidP="00E15411">
      <w:pPr>
        <w:spacing w:line="360" w:lineRule="auto"/>
        <w:jc w:val="both"/>
        <w:rPr>
          <w:rFonts w:ascii="Times New Roman" w:eastAsia="Times New Roman" w:hAnsi="Times New Roman" w:cs="Times New Roman"/>
          <w:sz w:val="24"/>
          <w:szCs w:val="24"/>
        </w:rPr>
      </w:pPr>
    </w:p>
    <w:p w14:paraId="504FC985" w14:textId="77777777" w:rsidR="00CE68A1" w:rsidRPr="00E15411" w:rsidRDefault="00CE68A1" w:rsidP="00E15411">
      <w:pPr>
        <w:spacing w:line="360" w:lineRule="auto"/>
        <w:jc w:val="both"/>
        <w:rPr>
          <w:rFonts w:ascii="Times New Roman" w:eastAsia="Times New Roman" w:hAnsi="Times New Roman" w:cs="Times New Roman"/>
          <w:sz w:val="24"/>
          <w:szCs w:val="24"/>
        </w:rPr>
      </w:pPr>
    </w:p>
    <w:p w14:paraId="1FF2D0AE" w14:textId="77777777" w:rsidR="00CE68A1" w:rsidRPr="00E15411" w:rsidRDefault="00CE68A1" w:rsidP="00E15411">
      <w:pPr>
        <w:spacing w:line="360" w:lineRule="auto"/>
        <w:jc w:val="both"/>
        <w:rPr>
          <w:rFonts w:ascii="Times New Roman" w:eastAsia="Times New Roman" w:hAnsi="Times New Roman" w:cs="Times New Roman"/>
          <w:sz w:val="24"/>
          <w:szCs w:val="24"/>
        </w:rPr>
      </w:pPr>
    </w:p>
    <w:sectPr w:rsidR="00CE68A1" w:rsidRPr="00E15411" w:rsidSect="00CE4E8A">
      <w:pgSz w:w="11906" w:h="16838" w:code="9"/>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907E197-7241-49E9-871F-65B4AE7D1A6D}"/>
  </w:font>
  <w:font w:name="Cambria">
    <w:panose1 w:val="02040503050406030204"/>
    <w:charset w:val="00"/>
    <w:family w:val="roman"/>
    <w:pitch w:val="variable"/>
    <w:sig w:usb0="E00006FF" w:usb1="420024FF" w:usb2="02000000" w:usb3="00000000" w:csb0="0000019F" w:csb1="00000000"/>
    <w:embedRegular r:id="rId2" w:fontKey="{5102C0F8-1ED5-4145-B5C5-181F4ABAD25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171D8"/>
    <w:multiLevelType w:val="hybridMultilevel"/>
    <w:tmpl w:val="91F85CB4"/>
    <w:lvl w:ilvl="0" w:tplc="6C66255A">
      <w:start w:val="1"/>
      <w:numFmt w:val="bullet"/>
      <w:lvlText w:val=""/>
      <w:lvlJc w:val="left"/>
      <w:pPr>
        <w:ind w:left="720" w:hanging="360"/>
      </w:pPr>
      <w:rPr>
        <w:rFonts w:ascii="Symbol" w:hAnsi="Symbol" w:hint="default"/>
      </w:rPr>
    </w:lvl>
    <w:lvl w:ilvl="1" w:tplc="3F6A4B2E" w:tentative="1">
      <w:start w:val="1"/>
      <w:numFmt w:val="bullet"/>
      <w:lvlText w:val="o"/>
      <w:lvlJc w:val="left"/>
      <w:pPr>
        <w:ind w:left="1440" w:hanging="360"/>
      </w:pPr>
      <w:rPr>
        <w:rFonts w:ascii="Courier New" w:hAnsi="Courier New" w:cs="Courier New" w:hint="default"/>
      </w:rPr>
    </w:lvl>
    <w:lvl w:ilvl="2" w:tplc="84588B74" w:tentative="1">
      <w:start w:val="1"/>
      <w:numFmt w:val="bullet"/>
      <w:lvlText w:val=""/>
      <w:lvlJc w:val="left"/>
      <w:pPr>
        <w:ind w:left="2160" w:hanging="360"/>
      </w:pPr>
      <w:rPr>
        <w:rFonts w:ascii="Wingdings" w:hAnsi="Wingdings" w:hint="default"/>
      </w:rPr>
    </w:lvl>
    <w:lvl w:ilvl="3" w:tplc="687001DA" w:tentative="1">
      <w:start w:val="1"/>
      <w:numFmt w:val="bullet"/>
      <w:lvlText w:val=""/>
      <w:lvlJc w:val="left"/>
      <w:pPr>
        <w:ind w:left="2880" w:hanging="360"/>
      </w:pPr>
      <w:rPr>
        <w:rFonts w:ascii="Symbol" w:hAnsi="Symbol" w:hint="default"/>
      </w:rPr>
    </w:lvl>
    <w:lvl w:ilvl="4" w:tplc="6F627102" w:tentative="1">
      <w:start w:val="1"/>
      <w:numFmt w:val="bullet"/>
      <w:lvlText w:val="o"/>
      <w:lvlJc w:val="left"/>
      <w:pPr>
        <w:ind w:left="3600" w:hanging="360"/>
      </w:pPr>
      <w:rPr>
        <w:rFonts w:ascii="Courier New" w:hAnsi="Courier New" w:cs="Courier New" w:hint="default"/>
      </w:rPr>
    </w:lvl>
    <w:lvl w:ilvl="5" w:tplc="F2FC646E" w:tentative="1">
      <w:start w:val="1"/>
      <w:numFmt w:val="bullet"/>
      <w:lvlText w:val=""/>
      <w:lvlJc w:val="left"/>
      <w:pPr>
        <w:ind w:left="4320" w:hanging="360"/>
      </w:pPr>
      <w:rPr>
        <w:rFonts w:ascii="Wingdings" w:hAnsi="Wingdings" w:hint="default"/>
      </w:rPr>
    </w:lvl>
    <w:lvl w:ilvl="6" w:tplc="702EF494" w:tentative="1">
      <w:start w:val="1"/>
      <w:numFmt w:val="bullet"/>
      <w:lvlText w:val=""/>
      <w:lvlJc w:val="left"/>
      <w:pPr>
        <w:ind w:left="5040" w:hanging="360"/>
      </w:pPr>
      <w:rPr>
        <w:rFonts w:ascii="Symbol" w:hAnsi="Symbol" w:hint="default"/>
      </w:rPr>
    </w:lvl>
    <w:lvl w:ilvl="7" w:tplc="52F620CA" w:tentative="1">
      <w:start w:val="1"/>
      <w:numFmt w:val="bullet"/>
      <w:lvlText w:val="o"/>
      <w:lvlJc w:val="left"/>
      <w:pPr>
        <w:ind w:left="5760" w:hanging="360"/>
      </w:pPr>
      <w:rPr>
        <w:rFonts w:ascii="Courier New" w:hAnsi="Courier New" w:cs="Courier New" w:hint="default"/>
      </w:rPr>
    </w:lvl>
    <w:lvl w:ilvl="8" w:tplc="6E78554C" w:tentative="1">
      <w:start w:val="1"/>
      <w:numFmt w:val="bullet"/>
      <w:lvlText w:val=""/>
      <w:lvlJc w:val="left"/>
      <w:pPr>
        <w:ind w:left="6480" w:hanging="360"/>
      </w:pPr>
      <w:rPr>
        <w:rFonts w:ascii="Wingdings" w:hAnsi="Wingdings" w:hint="default"/>
      </w:rPr>
    </w:lvl>
  </w:abstractNum>
  <w:abstractNum w:abstractNumId="1" w15:restartNumberingAfterBreak="0">
    <w:nsid w:val="3EAE61CB"/>
    <w:multiLevelType w:val="hybridMultilevel"/>
    <w:tmpl w:val="C52A5782"/>
    <w:lvl w:ilvl="0" w:tplc="CA88492A">
      <w:start w:val="1"/>
      <w:numFmt w:val="bullet"/>
      <w:lvlText w:val=""/>
      <w:lvlJc w:val="left"/>
      <w:pPr>
        <w:ind w:left="720" w:hanging="360"/>
      </w:pPr>
      <w:rPr>
        <w:rFonts w:ascii="Symbol" w:hAnsi="Symbol" w:hint="default"/>
      </w:rPr>
    </w:lvl>
    <w:lvl w:ilvl="1" w:tplc="5B30998A" w:tentative="1">
      <w:start w:val="1"/>
      <w:numFmt w:val="bullet"/>
      <w:lvlText w:val="o"/>
      <w:lvlJc w:val="left"/>
      <w:pPr>
        <w:ind w:left="1440" w:hanging="360"/>
      </w:pPr>
      <w:rPr>
        <w:rFonts w:ascii="Courier New" w:hAnsi="Courier New" w:cs="Courier New" w:hint="default"/>
      </w:rPr>
    </w:lvl>
    <w:lvl w:ilvl="2" w:tplc="F3768484" w:tentative="1">
      <w:start w:val="1"/>
      <w:numFmt w:val="bullet"/>
      <w:lvlText w:val=""/>
      <w:lvlJc w:val="left"/>
      <w:pPr>
        <w:ind w:left="2160" w:hanging="360"/>
      </w:pPr>
      <w:rPr>
        <w:rFonts w:ascii="Wingdings" w:hAnsi="Wingdings" w:hint="default"/>
      </w:rPr>
    </w:lvl>
    <w:lvl w:ilvl="3" w:tplc="2F5E767E" w:tentative="1">
      <w:start w:val="1"/>
      <w:numFmt w:val="bullet"/>
      <w:lvlText w:val=""/>
      <w:lvlJc w:val="left"/>
      <w:pPr>
        <w:ind w:left="2880" w:hanging="360"/>
      </w:pPr>
      <w:rPr>
        <w:rFonts w:ascii="Symbol" w:hAnsi="Symbol" w:hint="default"/>
      </w:rPr>
    </w:lvl>
    <w:lvl w:ilvl="4" w:tplc="1A9AE832" w:tentative="1">
      <w:start w:val="1"/>
      <w:numFmt w:val="bullet"/>
      <w:lvlText w:val="o"/>
      <w:lvlJc w:val="left"/>
      <w:pPr>
        <w:ind w:left="3600" w:hanging="360"/>
      </w:pPr>
      <w:rPr>
        <w:rFonts w:ascii="Courier New" w:hAnsi="Courier New" w:cs="Courier New" w:hint="default"/>
      </w:rPr>
    </w:lvl>
    <w:lvl w:ilvl="5" w:tplc="6CB4AD62" w:tentative="1">
      <w:start w:val="1"/>
      <w:numFmt w:val="bullet"/>
      <w:lvlText w:val=""/>
      <w:lvlJc w:val="left"/>
      <w:pPr>
        <w:ind w:left="4320" w:hanging="360"/>
      </w:pPr>
      <w:rPr>
        <w:rFonts w:ascii="Wingdings" w:hAnsi="Wingdings" w:hint="default"/>
      </w:rPr>
    </w:lvl>
    <w:lvl w:ilvl="6" w:tplc="139230B6" w:tentative="1">
      <w:start w:val="1"/>
      <w:numFmt w:val="bullet"/>
      <w:lvlText w:val=""/>
      <w:lvlJc w:val="left"/>
      <w:pPr>
        <w:ind w:left="5040" w:hanging="360"/>
      </w:pPr>
      <w:rPr>
        <w:rFonts w:ascii="Symbol" w:hAnsi="Symbol" w:hint="default"/>
      </w:rPr>
    </w:lvl>
    <w:lvl w:ilvl="7" w:tplc="1B40E43C" w:tentative="1">
      <w:start w:val="1"/>
      <w:numFmt w:val="bullet"/>
      <w:lvlText w:val="o"/>
      <w:lvlJc w:val="left"/>
      <w:pPr>
        <w:ind w:left="5760" w:hanging="360"/>
      </w:pPr>
      <w:rPr>
        <w:rFonts w:ascii="Courier New" w:hAnsi="Courier New" w:cs="Courier New" w:hint="default"/>
      </w:rPr>
    </w:lvl>
    <w:lvl w:ilvl="8" w:tplc="980A397C" w:tentative="1">
      <w:start w:val="1"/>
      <w:numFmt w:val="bullet"/>
      <w:lvlText w:val=""/>
      <w:lvlJc w:val="left"/>
      <w:pPr>
        <w:ind w:left="6480" w:hanging="360"/>
      </w:pPr>
      <w:rPr>
        <w:rFonts w:ascii="Wingdings" w:hAnsi="Wingdings" w:hint="default"/>
      </w:rPr>
    </w:lvl>
  </w:abstractNum>
  <w:num w:numId="1" w16cid:durableId="1772239395">
    <w:abstractNumId w:val="1"/>
  </w:num>
  <w:num w:numId="2" w16cid:durableId="1959877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68A1"/>
    <w:rsid w:val="000267B6"/>
    <w:rsid w:val="0037016E"/>
    <w:rsid w:val="003B44B3"/>
    <w:rsid w:val="00757FC5"/>
    <w:rsid w:val="007634EE"/>
    <w:rsid w:val="008E3C7C"/>
    <w:rsid w:val="00932B4F"/>
    <w:rsid w:val="00A11821"/>
    <w:rsid w:val="00CC2300"/>
    <w:rsid w:val="00CE4E8A"/>
    <w:rsid w:val="00CE68A1"/>
    <w:rsid w:val="00E15411"/>
    <w:rsid w:val="00FA4B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788AC"/>
  <w15:docId w15:val="{1BEEBE64-2077-47D6-8DC4-BFDA27815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1541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E15411"/>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39"/>
    <w:rsid w:val="00CE4E8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4B34"/>
    <w:pPr>
      <w:ind w:left="720"/>
      <w:contextualSpacing/>
    </w:pPr>
  </w:style>
  <w:style w:type="paragraph" w:styleId="TOCHeading">
    <w:name w:val="TOC Heading"/>
    <w:basedOn w:val="Heading1"/>
    <w:next w:val="Normal"/>
    <w:uiPriority w:val="39"/>
    <w:unhideWhenUsed/>
    <w:qFormat/>
    <w:rsid w:val="00E1541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15411"/>
    <w:pPr>
      <w:spacing w:after="100"/>
    </w:pPr>
  </w:style>
  <w:style w:type="paragraph" w:styleId="TOC2">
    <w:name w:val="toc 2"/>
    <w:basedOn w:val="Normal"/>
    <w:next w:val="Normal"/>
    <w:autoRedefine/>
    <w:uiPriority w:val="39"/>
    <w:unhideWhenUsed/>
    <w:rsid w:val="00E15411"/>
    <w:pPr>
      <w:spacing w:after="100"/>
      <w:ind w:left="220"/>
    </w:pPr>
  </w:style>
  <w:style w:type="character" w:styleId="Hyperlink">
    <w:name w:val="Hyperlink"/>
    <w:basedOn w:val="DefaultParagraphFont"/>
    <w:uiPriority w:val="99"/>
    <w:unhideWhenUsed/>
    <w:rsid w:val="00E154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ukhsa.blog.gov.uk/2014/04/16/everyone-active-every-day/" TargetMode="External"/><Relationship Id="rId18" Type="http://schemas.openxmlformats.org/officeDocument/2006/relationships/hyperlink" Target="https://www.afpe.org.uk/news/637322/More-than-20-million-Britons-physically-inactive.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fitstraps.co.uk/blogs/news/the-best-fitbit-band-for-running-a-complete-guide-to-comfort-and-performance"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www.who.int/news-room/fact-sheets/detail/physical-activity" TargetMode="External"/><Relationship Id="rId20" Type="http://schemas.openxmlformats.org/officeDocument/2006/relationships/hyperlink" Target="https://www.who.int/news-room/fact-sheets/detail/physical-activit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usinessofapps.com/data/fitbit-statistics/" TargetMode="External"/><Relationship Id="rId5" Type="http://schemas.openxmlformats.org/officeDocument/2006/relationships/webSettings" Target="webSettings.xml"/><Relationship Id="rId15" Type="http://schemas.openxmlformats.org/officeDocument/2006/relationships/hyperlink" Target="https://www.medrxiv.org/content/10.1101/2025.03.14.25323203.full.pdf" TargetMode="External"/><Relationship Id="rId10" Type="http://schemas.openxmlformats.org/officeDocument/2006/relationships/hyperlink" Target="https://www.amazon.in/Fitbit-Exercise-Equipment-6-Months-Membership/dp/B0CC62ZG1M?th=1" TargetMode="External"/><Relationship Id="rId19" Type="http://schemas.openxmlformats.org/officeDocument/2006/relationships/hyperlink" Target="https://www.sportengland.org/news/adults-activity-levels-england-bounce-back-pre-pandemic-level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gov.uk/government/publications/physical-activity-applying-all-our-health/physical-activity-applying-all-our-health"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7C79F9-A793-45FD-80F1-B7843F370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12</Pages>
  <Words>2309</Words>
  <Characters>13165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Nidhi Kachhia</cp:lastModifiedBy>
  <cp:revision>2</cp:revision>
  <dcterms:created xsi:type="dcterms:W3CDTF">2026-07-20T11:51:00Z</dcterms:created>
  <dcterms:modified xsi:type="dcterms:W3CDTF">2026-07-26T22:17:00Z</dcterms:modified>
</cp:coreProperties>
</file>