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D1824F" w14:textId="3C0C8B07" w:rsidR="00454CC9" w:rsidRPr="00994E2A" w:rsidRDefault="00F52289" w:rsidP="00994E2A">
      <w:pPr>
        <w:spacing w:after="0"/>
        <w:jc w:val="center"/>
        <w:rPr>
          <w:rFonts w:cs="Arial"/>
          <w:sz w:val="28"/>
          <w:szCs w:val="28"/>
        </w:rPr>
      </w:pPr>
      <w:r w:rsidRPr="00994E2A">
        <w:rPr>
          <w:rFonts w:cs="Arial"/>
          <w:b/>
          <w:bCs/>
          <w:sz w:val="28"/>
          <w:szCs w:val="28"/>
        </w:rPr>
        <w:t>Programme:</w:t>
      </w:r>
      <w:r w:rsidRPr="00994E2A">
        <w:rPr>
          <w:rFonts w:cs="Arial"/>
          <w:sz w:val="28"/>
          <w:szCs w:val="28"/>
        </w:rPr>
        <w:t xml:space="preserve"> BSc Health and Social Care</w:t>
      </w:r>
    </w:p>
    <w:p w14:paraId="36EC3549" w14:textId="38826C56" w:rsidR="00F52289" w:rsidRPr="00994E2A" w:rsidRDefault="00F52289" w:rsidP="00994E2A">
      <w:pPr>
        <w:spacing w:after="0"/>
        <w:jc w:val="center"/>
        <w:rPr>
          <w:rFonts w:cs="Arial"/>
          <w:sz w:val="28"/>
          <w:szCs w:val="28"/>
        </w:rPr>
      </w:pPr>
      <w:r w:rsidRPr="00994E2A">
        <w:rPr>
          <w:rFonts w:cs="Arial"/>
          <w:b/>
          <w:bCs/>
          <w:sz w:val="28"/>
          <w:szCs w:val="28"/>
        </w:rPr>
        <w:t>Module:</w:t>
      </w:r>
      <w:r w:rsidRPr="00994E2A">
        <w:rPr>
          <w:rFonts w:cs="Arial"/>
          <w:sz w:val="28"/>
          <w:szCs w:val="28"/>
        </w:rPr>
        <w:t xml:space="preserve"> Protecting and Supporting Families in Health and Care</w:t>
      </w:r>
    </w:p>
    <w:p w14:paraId="01CE29FA" w14:textId="06EBA312" w:rsidR="00F52289" w:rsidRPr="00994E2A" w:rsidRDefault="00F52289" w:rsidP="00994E2A">
      <w:pPr>
        <w:spacing w:after="0"/>
        <w:jc w:val="center"/>
        <w:rPr>
          <w:rFonts w:cs="Arial"/>
          <w:sz w:val="28"/>
          <w:szCs w:val="28"/>
        </w:rPr>
      </w:pPr>
      <w:r w:rsidRPr="00994E2A">
        <w:rPr>
          <w:rFonts w:cs="Arial"/>
          <w:b/>
          <w:bCs/>
          <w:sz w:val="28"/>
          <w:szCs w:val="28"/>
        </w:rPr>
        <w:t>Module code:</w:t>
      </w:r>
      <w:r w:rsidRPr="00994E2A">
        <w:rPr>
          <w:rFonts w:cs="Arial"/>
          <w:sz w:val="28"/>
          <w:szCs w:val="28"/>
        </w:rPr>
        <w:t xml:space="preserve"> BMHP5021</w:t>
      </w:r>
    </w:p>
    <w:p w14:paraId="3A1B2B89" w14:textId="1393A907" w:rsidR="00F52289" w:rsidRPr="00994E2A" w:rsidRDefault="00F52289" w:rsidP="00994E2A">
      <w:pPr>
        <w:spacing w:after="0"/>
        <w:jc w:val="center"/>
        <w:rPr>
          <w:rFonts w:cs="Arial"/>
          <w:sz w:val="28"/>
          <w:szCs w:val="28"/>
        </w:rPr>
      </w:pPr>
      <w:r w:rsidRPr="00994E2A">
        <w:rPr>
          <w:rFonts w:cs="Arial"/>
          <w:b/>
          <w:bCs/>
          <w:sz w:val="28"/>
          <w:szCs w:val="28"/>
        </w:rPr>
        <w:t>Assignment Title:</w:t>
      </w:r>
      <w:r w:rsidRPr="00994E2A">
        <w:rPr>
          <w:rFonts w:cs="Arial"/>
          <w:sz w:val="28"/>
          <w:szCs w:val="28"/>
        </w:rPr>
        <w:t xml:space="preserve"> Component 2: Written Report</w:t>
      </w:r>
    </w:p>
    <w:p w14:paraId="3B342C8B" w14:textId="77777777" w:rsidR="00F52289" w:rsidRPr="00994E2A" w:rsidRDefault="00F52289" w:rsidP="00994E2A">
      <w:pPr>
        <w:spacing w:after="0"/>
        <w:jc w:val="center"/>
        <w:rPr>
          <w:rFonts w:cs="Arial"/>
          <w:sz w:val="28"/>
          <w:szCs w:val="28"/>
        </w:rPr>
      </w:pPr>
    </w:p>
    <w:p w14:paraId="47831A9C" w14:textId="77777777" w:rsidR="00F52289" w:rsidRPr="00994E2A" w:rsidRDefault="00F52289" w:rsidP="00994E2A">
      <w:pPr>
        <w:spacing w:after="0"/>
        <w:jc w:val="center"/>
        <w:rPr>
          <w:rFonts w:cs="Arial"/>
          <w:sz w:val="28"/>
          <w:szCs w:val="28"/>
        </w:rPr>
      </w:pPr>
    </w:p>
    <w:p w14:paraId="2BF04751" w14:textId="77777777" w:rsidR="00F52289" w:rsidRPr="00994E2A" w:rsidRDefault="00F52289" w:rsidP="00994E2A">
      <w:pPr>
        <w:spacing w:after="0"/>
        <w:jc w:val="center"/>
        <w:rPr>
          <w:rFonts w:cs="Arial"/>
          <w:sz w:val="28"/>
          <w:szCs w:val="28"/>
        </w:rPr>
      </w:pPr>
    </w:p>
    <w:p w14:paraId="059DAC73" w14:textId="77777777" w:rsidR="00F52289" w:rsidRPr="00994E2A" w:rsidRDefault="00F52289" w:rsidP="00994E2A">
      <w:pPr>
        <w:spacing w:after="0"/>
        <w:jc w:val="center"/>
        <w:rPr>
          <w:rFonts w:cs="Arial"/>
          <w:sz w:val="28"/>
          <w:szCs w:val="28"/>
        </w:rPr>
      </w:pPr>
    </w:p>
    <w:p w14:paraId="098941B0" w14:textId="77777777" w:rsidR="00F52289" w:rsidRPr="00994E2A" w:rsidRDefault="00F52289" w:rsidP="00994E2A">
      <w:pPr>
        <w:spacing w:after="0"/>
        <w:jc w:val="center"/>
        <w:rPr>
          <w:rFonts w:cs="Arial"/>
          <w:sz w:val="28"/>
          <w:szCs w:val="28"/>
        </w:rPr>
      </w:pPr>
    </w:p>
    <w:p w14:paraId="16771D75" w14:textId="77777777" w:rsidR="00F52289" w:rsidRPr="00994E2A" w:rsidRDefault="00F52289" w:rsidP="00994E2A">
      <w:pPr>
        <w:spacing w:after="0"/>
        <w:jc w:val="center"/>
        <w:rPr>
          <w:rFonts w:cs="Arial"/>
          <w:sz w:val="28"/>
          <w:szCs w:val="28"/>
        </w:rPr>
      </w:pPr>
    </w:p>
    <w:p w14:paraId="2B3487F5" w14:textId="77777777" w:rsidR="00F52289" w:rsidRPr="00994E2A" w:rsidRDefault="00F52289" w:rsidP="00994E2A">
      <w:pPr>
        <w:spacing w:after="0"/>
        <w:jc w:val="center"/>
        <w:rPr>
          <w:rFonts w:cs="Arial"/>
          <w:sz w:val="28"/>
          <w:szCs w:val="28"/>
        </w:rPr>
      </w:pPr>
    </w:p>
    <w:p w14:paraId="4272166B" w14:textId="77777777" w:rsidR="00F52289" w:rsidRPr="00994E2A" w:rsidRDefault="00F52289" w:rsidP="00994E2A">
      <w:pPr>
        <w:spacing w:after="0"/>
        <w:jc w:val="center"/>
        <w:rPr>
          <w:rFonts w:cs="Arial"/>
          <w:sz w:val="28"/>
          <w:szCs w:val="28"/>
        </w:rPr>
      </w:pPr>
    </w:p>
    <w:p w14:paraId="592840FE" w14:textId="58E0915F" w:rsidR="00122030" w:rsidRDefault="00122030" w:rsidP="00122030">
      <w:pPr>
        <w:spacing w:after="0"/>
        <w:rPr>
          <w:rFonts w:cs="Arial"/>
          <w:b/>
          <w:bCs/>
          <w:sz w:val="28"/>
          <w:szCs w:val="28"/>
        </w:rPr>
      </w:pPr>
    </w:p>
    <w:p w14:paraId="3A35DA81" w14:textId="77777777" w:rsidR="00122030" w:rsidRPr="00994E2A" w:rsidRDefault="00122030" w:rsidP="00122030">
      <w:pPr>
        <w:spacing w:after="0"/>
        <w:rPr>
          <w:rFonts w:cs="Arial"/>
        </w:rPr>
        <w:sectPr w:rsidR="00122030" w:rsidRPr="00994E2A" w:rsidSect="00651A04">
          <w:footerReference w:type="default" r:id="rId7"/>
          <w:pgSz w:w="12240" w:h="15840"/>
          <w:pgMar w:top="1440" w:right="1440" w:bottom="1440" w:left="1440" w:header="720" w:footer="720" w:gutter="0"/>
          <w:cols w:space="720"/>
          <w:docGrid w:linePitch="360"/>
        </w:sectPr>
      </w:pPr>
    </w:p>
    <w:p w14:paraId="1F07C785" w14:textId="63E81206" w:rsidR="00122030" w:rsidRPr="00122030" w:rsidRDefault="00122030" w:rsidP="00994E2A">
      <w:pPr>
        <w:spacing w:after="0"/>
        <w:rPr>
          <w:rFonts w:cs="Arial"/>
          <w:b/>
          <w:bCs/>
          <w:sz w:val="32"/>
          <w:szCs w:val="32"/>
        </w:rPr>
      </w:pPr>
      <w:r>
        <w:rPr>
          <w:rFonts w:cs="Arial"/>
          <w:b/>
          <w:bCs/>
          <w:sz w:val="28"/>
          <w:szCs w:val="28"/>
        </w:rPr>
        <w:lastRenderedPageBreak/>
        <w:t xml:space="preserve">                                   </w:t>
      </w:r>
      <w:r w:rsidRPr="00122030">
        <w:rPr>
          <w:rFonts w:cs="Arial"/>
          <w:b/>
          <w:bCs/>
          <w:sz w:val="32"/>
          <w:szCs w:val="32"/>
        </w:rPr>
        <w:t>Student Name- Habiba</w:t>
      </w:r>
      <w:r w:rsidR="00D05080">
        <w:rPr>
          <w:rFonts w:cs="Arial"/>
          <w:b/>
          <w:bCs/>
          <w:sz w:val="32"/>
          <w:szCs w:val="32"/>
        </w:rPr>
        <w:t xml:space="preserve"> </w:t>
      </w:r>
      <w:bookmarkStart w:id="0" w:name="_GoBack"/>
      <w:bookmarkEnd w:id="0"/>
      <w:r w:rsidRPr="00122030">
        <w:rPr>
          <w:rFonts w:cs="Arial"/>
          <w:b/>
          <w:bCs/>
          <w:sz w:val="32"/>
          <w:szCs w:val="32"/>
        </w:rPr>
        <w:t xml:space="preserve"> Mahmud Happy</w:t>
      </w:r>
    </w:p>
    <w:p w14:paraId="70DCFC68" w14:textId="32278353" w:rsidR="00F52289" w:rsidRPr="00122030" w:rsidRDefault="00122030" w:rsidP="00994E2A">
      <w:pPr>
        <w:spacing w:after="0"/>
        <w:rPr>
          <w:rFonts w:cs="Arial"/>
          <w:sz w:val="32"/>
          <w:szCs w:val="32"/>
        </w:rPr>
        <w:sectPr w:rsidR="00F52289" w:rsidRPr="00122030" w:rsidSect="00651A04">
          <w:footerReference w:type="default" r:id="rId8"/>
          <w:pgSz w:w="12240" w:h="15840"/>
          <w:pgMar w:top="1440" w:right="1440" w:bottom="1440" w:left="1440" w:header="720" w:footer="720" w:gutter="0"/>
          <w:cols w:space="720"/>
          <w:docGrid w:linePitch="360"/>
        </w:sectPr>
      </w:pPr>
      <w:r w:rsidRPr="00122030">
        <w:rPr>
          <w:rFonts w:cs="Arial"/>
          <w:b/>
          <w:bCs/>
          <w:sz w:val="32"/>
          <w:szCs w:val="32"/>
        </w:rPr>
        <w:t xml:space="preserve">                                           STUDENT ID-2409257</w:t>
      </w:r>
      <w:r w:rsidRPr="00122030">
        <w:rPr>
          <w:rFonts w:cs="Arial"/>
          <w:sz w:val="32"/>
          <w:szCs w:val="32"/>
        </w:rPr>
        <w:t xml:space="preserve">         </w:t>
      </w:r>
    </w:p>
    <w:sdt>
      <w:sdtPr>
        <w:rPr>
          <w:rFonts w:ascii="Arial" w:eastAsiaTheme="minorHAnsi" w:hAnsi="Arial" w:cs="Arial"/>
          <w:color w:val="auto"/>
          <w:kern w:val="2"/>
          <w:sz w:val="22"/>
          <w:szCs w:val="22"/>
          <w:lang w:val="en-GB"/>
          <w14:ligatures w14:val="standardContextual"/>
        </w:rPr>
        <w:id w:val="-1903127729"/>
        <w:docPartObj>
          <w:docPartGallery w:val="Table of Contents"/>
          <w:docPartUnique/>
        </w:docPartObj>
      </w:sdtPr>
      <w:sdtEndPr>
        <w:rPr>
          <w:b/>
          <w:bCs/>
          <w:noProof/>
        </w:rPr>
      </w:sdtEndPr>
      <w:sdtContent>
        <w:p w14:paraId="58136D01" w14:textId="1CD421A2" w:rsidR="00F52289" w:rsidRPr="00994E2A" w:rsidRDefault="00F52289" w:rsidP="00994E2A">
          <w:pPr>
            <w:pStyle w:val="TOCHeading"/>
            <w:spacing w:before="0" w:line="360" w:lineRule="auto"/>
            <w:rPr>
              <w:rFonts w:ascii="Arial" w:hAnsi="Arial" w:cs="Arial"/>
            </w:rPr>
          </w:pPr>
          <w:r w:rsidRPr="00994E2A">
            <w:rPr>
              <w:rFonts w:ascii="Arial" w:hAnsi="Arial" w:cs="Arial"/>
            </w:rPr>
            <w:t>Table of Contents</w:t>
          </w:r>
        </w:p>
        <w:p w14:paraId="25B8CE67" w14:textId="0BF9C7D9" w:rsidR="00D853D3" w:rsidRPr="00994E2A" w:rsidRDefault="00F52289" w:rsidP="00994E2A">
          <w:pPr>
            <w:pStyle w:val="TOC1"/>
            <w:tabs>
              <w:tab w:val="right" w:leader="dot" w:pos="9350"/>
            </w:tabs>
            <w:spacing w:after="0"/>
            <w:rPr>
              <w:rFonts w:eastAsiaTheme="minorEastAsia" w:cs="Arial"/>
              <w:noProof/>
              <w:sz w:val="24"/>
              <w:szCs w:val="24"/>
              <w:lang w:eastAsia="en-GB"/>
            </w:rPr>
          </w:pPr>
          <w:r w:rsidRPr="00994E2A">
            <w:rPr>
              <w:rFonts w:cs="Arial"/>
            </w:rPr>
            <w:fldChar w:fldCharType="begin"/>
          </w:r>
          <w:r w:rsidRPr="00994E2A">
            <w:rPr>
              <w:rFonts w:cs="Arial"/>
            </w:rPr>
            <w:instrText xml:space="preserve"> TOC \o "1-3" \h \z \u </w:instrText>
          </w:r>
          <w:r w:rsidRPr="00994E2A">
            <w:rPr>
              <w:rFonts w:cs="Arial"/>
            </w:rPr>
            <w:fldChar w:fldCharType="separate"/>
          </w:r>
          <w:hyperlink w:anchor="_Toc225329331" w:history="1">
            <w:r w:rsidR="00D853D3" w:rsidRPr="00994E2A">
              <w:rPr>
                <w:rStyle w:val="Hyperlink"/>
                <w:rFonts w:cs="Arial"/>
                <w:noProof/>
              </w:rPr>
              <w:t>Introduction</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_Toc225329331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1</w:t>
            </w:r>
            <w:r w:rsidR="00D853D3" w:rsidRPr="00994E2A">
              <w:rPr>
                <w:rFonts w:cs="Arial"/>
                <w:noProof/>
                <w:webHidden/>
              </w:rPr>
              <w:fldChar w:fldCharType="end"/>
            </w:r>
          </w:hyperlink>
        </w:p>
        <w:p w14:paraId="3DD31CF0" w14:textId="7A7EB4CE"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2" w:history="1">
            <w:r w:rsidR="00D853D3" w:rsidRPr="00994E2A">
              <w:rPr>
                <w:rStyle w:val="Hyperlink"/>
                <w:rFonts w:cs="Arial"/>
                <w:noProof/>
              </w:rPr>
              <w:t>Explanation of the Early Help Systems</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_Toc225329332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1</w:t>
            </w:r>
            <w:r w:rsidR="00D853D3" w:rsidRPr="00994E2A">
              <w:rPr>
                <w:rFonts w:cs="Arial"/>
                <w:noProof/>
                <w:webHidden/>
              </w:rPr>
              <w:fldChar w:fldCharType="end"/>
            </w:r>
          </w:hyperlink>
        </w:p>
        <w:p w14:paraId="6709F3A9" w14:textId="0C7DD51B"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3" w:history="1">
            <w:r w:rsidR="00D853D3" w:rsidRPr="00994E2A">
              <w:rPr>
                <w:rStyle w:val="Hyperlink"/>
                <w:rFonts w:cs="Arial"/>
                <w:noProof/>
              </w:rPr>
              <w:t>Explanation of multi-agency working for Early Help</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_Toc225329333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2</w:t>
            </w:r>
            <w:r w:rsidR="00D853D3" w:rsidRPr="00994E2A">
              <w:rPr>
                <w:rFonts w:cs="Arial"/>
                <w:noProof/>
                <w:webHidden/>
              </w:rPr>
              <w:fldChar w:fldCharType="end"/>
            </w:r>
          </w:hyperlink>
        </w:p>
        <w:p w14:paraId="03D57762" w14:textId="5C9BA362"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4" w:history="1">
            <w:r w:rsidR="00D853D3" w:rsidRPr="00994E2A">
              <w:rPr>
                <w:rStyle w:val="Hyperlink"/>
                <w:rFonts w:cs="Arial"/>
                <w:noProof/>
              </w:rPr>
              <w:t>An evaluation of three local authority websites for Early Help</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_Toc225329334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3</w:t>
            </w:r>
            <w:r w:rsidR="00D853D3" w:rsidRPr="00994E2A">
              <w:rPr>
                <w:rFonts w:cs="Arial"/>
                <w:noProof/>
                <w:webHidden/>
              </w:rPr>
              <w:fldChar w:fldCharType="end"/>
            </w:r>
          </w:hyperlink>
        </w:p>
        <w:p w14:paraId="2F51AE0A" w14:textId="245E9616"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5" w:history="1">
            <w:r w:rsidR="00D853D3" w:rsidRPr="00994E2A">
              <w:rPr>
                <w:rStyle w:val="Hyperlink"/>
                <w:rFonts w:cs="Arial"/>
                <w:noProof/>
              </w:rPr>
              <w:t>Comparison of the strengths and weaknesses of local authority websites for Early Help and other support services</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_Toc225329335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3</w:t>
            </w:r>
            <w:r w:rsidR="00D853D3" w:rsidRPr="00994E2A">
              <w:rPr>
                <w:rFonts w:cs="Arial"/>
                <w:noProof/>
                <w:webHidden/>
              </w:rPr>
              <w:fldChar w:fldCharType="end"/>
            </w:r>
          </w:hyperlink>
        </w:p>
        <w:p w14:paraId="6B8E7B64" w14:textId="143B4681"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6" w:history="1">
            <w:r w:rsidR="00D853D3" w:rsidRPr="00994E2A">
              <w:rPr>
                <w:rStyle w:val="Hyperlink"/>
                <w:rFonts w:cs="Arial"/>
                <w:noProof/>
              </w:rPr>
              <w:t>Conclusion and Recommendations</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_Toc225329336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5</w:t>
            </w:r>
            <w:r w:rsidR="00D853D3" w:rsidRPr="00994E2A">
              <w:rPr>
                <w:rFonts w:cs="Arial"/>
                <w:noProof/>
                <w:webHidden/>
              </w:rPr>
              <w:fldChar w:fldCharType="end"/>
            </w:r>
          </w:hyperlink>
        </w:p>
        <w:p w14:paraId="5420894A" w14:textId="20E9952F" w:rsidR="00D853D3" w:rsidRPr="00994E2A" w:rsidRDefault="00B71E86" w:rsidP="00994E2A">
          <w:pPr>
            <w:pStyle w:val="TOC1"/>
            <w:tabs>
              <w:tab w:val="right" w:leader="dot" w:pos="9350"/>
            </w:tabs>
            <w:spacing w:after="0"/>
            <w:rPr>
              <w:rFonts w:eastAsiaTheme="minorEastAsia" w:cs="Arial"/>
              <w:noProof/>
              <w:sz w:val="24"/>
              <w:szCs w:val="24"/>
              <w:lang w:eastAsia="en-GB"/>
            </w:rPr>
          </w:pPr>
          <w:hyperlink w:anchor="_Toc225329337" w:history="1">
            <w:r w:rsidR="00D853D3" w:rsidRPr="00994E2A">
              <w:rPr>
                <w:rStyle w:val="Hyperlink"/>
                <w:rFonts w:cs="Arial"/>
                <w:noProof/>
              </w:rPr>
              <w:t>References</w:t>
            </w:r>
            <w:r w:rsidR="00D853D3" w:rsidRPr="00994E2A">
              <w:rPr>
                <w:rFonts w:cs="Arial"/>
                <w:noProof/>
                <w:webHidden/>
              </w:rPr>
              <w:tab/>
            </w:r>
            <w:r w:rsidR="00D853D3" w:rsidRPr="00994E2A">
              <w:rPr>
                <w:rFonts w:cs="Arial"/>
                <w:noProof/>
                <w:webHidden/>
              </w:rPr>
              <w:fldChar w:fldCharType="begin"/>
            </w:r>
            <w:r w:rsidR="00D853D3" w:rsidRPr="00994E2A">
              <w:rPr>
                <w:rFonts w:cs="Arial"/>
                <w:noProof/>
                <w:webHidden/>
              </w:rPr>
              <w:instrText xml:space="preserve"> PAGEREF _Toc225329337 \h </w:instrText>
            </w:r>
            <w:r w:rsidR="00D853D3" w:rsidRPr="00994E2A">
              <w:rPr>
                <w:rFonts w:cs="Arial"/>
                <w:noProof/>
                <w:webHidden/>
              </w:rPr>
            </w:r>
            <w:r w:rsidR="00D853D3" w:rsidRPr="00994E2A">
              <w:rPr>
                <w:rFonts w:cs="Arial"/>
                <w:noProof/>
                <w:webHidden/>
              </w:rPr>
              <w:fldChar w:fldCharType="separate"/>
            </w:r>
            <w:r w:rsidR="00994E2A">
              <w:rPr>
                <w:rFonts w:cs="Arial"/>
                <w:noProof/>
                <w:webHidden/>
              </w:rPr>
              <w:t>6</w:t>
            </w:r>
            <w:r w:rsidR="00D853D3" w:rsidRPr="00994E2A">
              <w:rPr>
                <w:rFonts w:cs="Arial"/>
                <w:noProof/>
                <w:webHidden/>
              </w:rPr>
              <w:fldChar w:fldCharType="end"/>
            </w:r>
          </w:hyperlink>
        </w:p>
        <w:p w14:paraId="7C49B2AD" w14:textId="7F3FAD54" w:rsidR="00F52289" w:rsidRPr="00994E2A" w:rsidRDefault="00F52289" w:rsidP="00994E2A">
          <w:pPr>
            <w:spacing w:after="0"/>
            <w:rPr>
              <w:rFonts w:cs="Arial"/>
            </w:rPr>
          </w:pPr>
          <w:r w:rsidRPr="00994E2A">
            <w:rPr>
              <w:rFonts w:cs="Arial"/>
              <w:b/>
              <w:bCs/>
              <w:noProof/>
            </w:rPr>
            <w:fldChar w:fldCharType="end"/>
          </w:r>
        </w:p>
      </w:sdtContent>
    </w:sdt>
    <w:p w14:paraId="4C7AE7CF" w14:textId="77777777" w:rsidR="00F52289" w:rsidRPr="00994E2A" w:rsidRDefault="00F52289" w:rsidP="00994E2A">
      <w:pPr>
        <w:spacing w:after="0"/>
        <w:rPr>
          <w:rFonts w:cs="Arial"/>
        </w:rPr>
        <w:sectPr w:rsidR="00F52289" w:rsidRPr="00994E2A" w:rsidSect="00651A04">
          <w:pgSz w:w="12240" w:h="15840"/>
          <w:pgMar w:top="1440" w:right="1440" w:bottom="1440" w:left="1440" w:header="720" w:footer="720" w:gutter="0"/>
          <w:cols w:space="720"/>
          <w:docGrid w:linePitch="360"/>
        </w:sectPr>
      </w:pPr>
    </w:p>
    <w:p w14:paraId="062C69A1" w14:textId="44553CB9" w:rsidR="00F52289" w:rsidRPr="00994E2A" w:rsidRDefault="00F52289" w:rsidP="00994E2A">
      <w:pPr>
        <w:pStyle w:val="Heading1"/>
        <w:spacing w:before="0"/>
        <w:rPr>
          <w:rFonts w:cs="Arial"/>
        </w:rPr>
      </w:pPr>
      <w:bookmarkStart w:id="1" w:name="_Toc225329331"/>
      <w:r w:rsidRPr="00994E2A">
        <w:rPr>
          <w:rFonts w:cs="Arial"/>
        </w:rPr>
        <w:lastRenderedPageBreak/>
        <w:t>Introduction</w:t>
      </w:r>
      <w:bookmarkEnd w:id="1"/>
      <w:r w:rsidRPr="00994E2A">
        <w:rPr>
          <w:rFonts w:cs="Arial"/>
        </w:rPr>
        <w:t xml:space="preserve"> </w:t>
      </w:r>
    </w:p>
    <w:p w14:paraId="281EAE8C" w14:textId="41CD30A8" w:rsidR="00210470" w:rsidRPr="00994E2A" w:rsidRDefault="00210470" w:rsidP="00994E2A">
      <w:pPr>
        <w:spacing w:after="0"/>
        <w:rPr>
          <w:rFonts w:cs="Arial"/>
        </w:rPr>
      </w:pPr>
      <w:r w:rsidRPr="00994E2A">
        <w:rPr>
          <w:rFonts w:cs="Arial"/>
        </w:rPr>
        <w:t xml:space="preserve">The Early Help System is a voluntary initiative </w:t>
      </w:r>
      <w:r w:rsidR="002730FE" w:rsidRPr="00994E2A">
        <w:rPr>
          <w:rFonts w:cs="Arial"/>
        </w:rPr>
        <w:t>to support families in preventing issues and making wise decisions. Many local authority websites offer services with parenting, children's care, mental healthcare, educational needs, social care, housing services, and more to help families prevent risks and ensure their well-being</w:t>
      </w:r>
      <w:r w:rsidR="00427678" w:rsidRPr="00994E2A">
        <w:rPr>
          <w:rFonts w:cs="Arial"/>
        </w:rPr>
        <w:t xml:space="preserve"> </w:t>
      </w:r>
      <w:r w:rsidR="00FC1FA4" w:rsidRPr="00994E2A">
        <w:rPr>
          <w:rFonts w:cs="Arial"/>
        </w:rPr>
        <w:t>(Selwyn, 2022)</w:t>
      </w:r>
      <w:r w:rsidR="002730FE" w:rsidRPr="00994E2A">
        <w:rPr>
          <w:rFonts w:cs="Arial"/>
        </w:rPr>
        <w:t xml:space="preserve">. </w:t>
      </w:r>
      <w:r w:rsidR="00FE6F2E" w:rsidRPr="00994E2A">
        <w:rPr>
          <w:rFonts w:cs="Arial"/>
        </w:rPr>
        <w:t xml:space="preserve">The websites further help families to find necessary information and connect to the community. </w:t>
      </w:r>
      <w:r w:rsidR="00B175FA" w:rsidRPr="00994E2A">
        <w:rPr>
          <w:rFonts w:cs="Arial"/>
        </w:rPr>
        <w:t xml:space="preserve">In the community groups, people can share information and resources to ensure early support before the problem increases. In the UK, the local authority websites, such as Norfolk County Council, Staffordshire County Council, and Southwark Council works like a central hub for families to get early help. Besides, these websites aim to help people find challenges early, such as financial difficulties, mental health issues, children's education, and more, and get early help to stop these issues from increasing. For this reason, early help prevents the chance of issues getting broader for families. Due to this, families can stay stress-free and ensure </w:t>
      </w:r>
      <w:r w:rsidR="00740DD6" w:rsidRPr="00994E2A">
        <w:rPr>
          <w:rFonts w:cs="Arial"/>
        </w:rPr>
        <w:t xml:space="preserve">their </w:t>
      </w:r>
      <w:r w:rsidR="00B175FA" w:rsidRPr="00994E2A">
        <w:rPr>
          <w:rFonts w:cs="Arial"/>
        </w:rPr>
        <w:t>welfare</w:t>
      </w:r>
      <w:r w:rsidR="007B4AE6" w:rsidRPr="00994E2A">
        <w:rPr>
          <w:rFonts w:cs="Arial"/>
        </w:rPr>
        <w:t xml:space="preserve">. </w:t>
      </w:r>
      <w:r w:rsidR="00427678" w:rsidRPr="00994E2A">
        <w:rPr>
          <w:rFonts w:cs="Arial"/>
        </w:rPr>
        <w:t xml:space="preserve">In this regard, the UK aims to build a strong community through family engagement, safeguarding children’s rights through guiding families, and helping people get professional support. This report aims to examine and analyse how the local authority websites in the UK have indicated early help to UK families. </w:t>
      </w:r>
      <w:r w:rsidR="006D05EC" w:rsidRPr="00994E2A">
        <w:rPr>
          <w:rFonts w:cs="Arial"/>
        </w:rPr>
        <w:t xml:space="preserve">The report will further provide a comparative analysis spotlighting the strengths and weaknesses of the local authority websites, their early help and other services for families. </w:t>
      </w:r>
    </w:p>
    <w:p w14:paraId="7A90566F" w14:textId="06106703" w:rsidR="00F52289" w:rsidRPr="00994E2A" w:rsidRDefault="00F52289" w:rsidP="00994E2A">
      <w:pPr>
        <w:pStyle w:val="Heading1"/>
        <w:spacing w:before="0"/>
        <w:rPr>
          <w:rFonts w:cs="Arial"/>
        </w:rPr>
      </w:pPr>
      <w:bookmarkStart w:id="2" w:name="_Toc225329332"/>
      <w:r w:rsidRPr="00994E2A">
        <w:rPr>
          <w:rFonts w:cs="Arial"/>
        </w:rPr>
        <w:t>Explanation of the Early Help Systems</w:t>
      </w:r>
      <w:bookmarkEnd w:id="2"/>
      <w:r w:rsidRPr="00994E2A">
        <w:rPr>
          <w:rFonts w:cs="Arial"/>
        </w:rPr>
        <w:t xml:space="preserve"> </w:t>
      </w:r>
    </w:p>
    <w:p w14:paraId="57AAD776" w14:textId="47B09A59" w:rsidR="006D05EC" w:rsidRPr="00994E2A" w:rsidRDefault="006D05EC" w:rsidP="00994E2A">
      <w:pPr>
        <w:spacing w:after="0"/>
        <w:rPr>
          <w:rFonts w:cs="Arial"/>
        </w:rPr>
      </w:pPr>
      <w:r w:rsidRPr="00994E2A">
        <w:rPr>
          <w:rFonts w:cs="Arial"/>
        </w:rPr>
        <w:t xml:space="preserve">A voluntary support framework that is designed to help children, young people, and families to prevent their issues at an early stage and get access to social care services is known as the early help system </w:t>
      </w:r>
      <w:r w:rsidR="00FC1FA4" w:rsidRPr="00994E2A">
        <w:rPr>
          <w:rFonts w:cs="Arial"/>
        </w:rPr>
        <w:t>(El</w:t>
      </w:r>
      <w:r w:rsidR="00FC1FA4" w:rsidRPr="00994E2A">
        <w:rPr>
          <w:rFonts w:ascii="Cambria Math" w:hAnsi="Cambria Math" w:cs="Cambria Math"/>
        </w:rPr>
        <w:t>‐</w:t>
      </w:r>
      <w:r w:rsidR="00FC1FA4" w:rsidRPr="00994E2A">
        <w:rPr>
          <w:rFonts w:cs="Arial"/>
        </w:rPr>
        <w:t>Hoss et al., 2023)</w:t>
      </w:r>
      <w:r w:rsidRPr="00994E2A">
        <w:rPr>
          <w:rFonts w:cs="Arial"/>
        </w:rPr>
        <w:t xml:space="preserve">. The system further offers expert and personalised guidance for people to improve their lifestyle through ensuring their rights to education, health, housing, and more. The key goal of this system is to offer people the right help at the right time before the issues get bigger. In addition, with this system, families get the opportunity to ensure their mental well-being, get financial planning support, and others. Besides, the early help system offers </w:t>
      </w:r>
      <w:r w:rsidR="00FB5A27" w:rsidRPr="00994E2A">
        <w:rPr>
          <w:rFonts w:cs="Arial"/>
        </w:rPr>
        <w:t xml:space="preserve">parenting services, which support the new parents in protecting their children. The system is a voluntary and public initiative, which is further cost-effective for families. In fact, the early help system ensures family empowerment by allowing them to achieve strengths and solve issues independently. This further ensures social empowerment and helps countries to ensure economic stability and a well-developed community. </w:t>
      </w:r>
    </w:p>
    <w:p w14:paraId="2A5A0F58" w14:textId="2E68E6A6" w:rsidR="00FB5A27" w:rsidRPr="00994E2A" w:rsidRDefault="00FB5A27" w:rsidP="00994E2A">
      <w:pPr>
        <w:spacing w:after="0"/>
        <w:rPr>
          <w:rFonts w:cs="Arial"/>
        </w:rPr>
      </w:pPr>
      <w:r w:rsidRPr="00994E2A">
        <w:rPr>
          <w:rFonts w:cs="Arial"/>
        </w:rPr>
        <w:t xml:space="preserve">As per </w:t>
      </w:r>
      <w:r w:rsidR="006359C2" w:rsidRPr="00994E2A">
        <w:rPr>
          <w:rFonts w:cs="Arial"/>
        </w:rPr>
        <w:t>the Department for Education (2022)</w:t>
      </w:r>
      <w:r w:rsidRPr="00994E2A">
        <w:rPr>
          <w:rFonts w:cs="Arial"/>
        </w:rPr>
        <w:t xml:space="preserve">, the early help system is a network of services </w:t>
      </w:r>
      <w:r w:rsidR="00594FC9" w:rsidRPr="00994E2A">
        <w:rPr>
          <w:rFonts w:cs="Arial"/>
        </w:rPr>
        <w:t xml:space="preserve">that creates the earliest opportunities for children, families, and young people to get help. </w:t>
      </w:r>
      <w:r w:rsidR="003F375D" w:rsidRPr="00994E2A">
        <w:rPr>
          <w:rFonts w:cs="Arial"/>
        </w:rPr>
        <w:t xml:space="preserve">The system </w:t>
      </w:r>
      <w:r w:rsidR="003F375D" w:rsidRPr="00994E2A">
        <w:rPr>
          <w:rFonts w:cs="Arial"/>
        </w:rPr>
        <w:lastRenderedPageBreak/>
        <w:t xml:space="preserve">focuses on problem prevention to offer a better lifestyle to families. The system works like a partnership that combines different sectors, such as healthcare, education, financing, and more. The term “early help” points towards services that families and children get when they face arising issues. It is also a voluntary service that requires the agreement of families to participate. Also, with trusted professional workers in this system, families can understand their strengths and weaknesses, and make personalised plans to ensure their progress. Thus, a collaborative and tailored support helps families to prevent their specific issues and ensure social welfare. </w:t>
      </w:r>
      <w:r w:rsidR="005D00C8" w:rsidRPr="00994E2A">
        <w:rPr>
          <w:rFonts w:cs="Arial"/>
        </w:rPr>
        <w:t xml:space="preserve">According to </w:t>
      </w:r>
      <w:r w:rsidR="006359C2" w:rsidRPr="00994E2A">
        <w:rPr>
          <w:rFonts w:cs="Arial"/>
        </w:rPr>
        <w:t xml:space="preserve">the </w:t>
      </w:r>
      <w:r w:rsidR="00B753A7" w:rsidRPr="00994E2A">
        <w:rPr>
          <w:rFonts w:cs="Arial"/>
        </w:rPr>
        <w:t>Department for Education (2026)</w:t>
      </w:r>
      <w:r w:rsidR="005D00C8" w:rsidRPr="00994E2A">
        <w:rPr>
          <w:rFonts w:cs="Arial"/>
        </w:rPr>
        <w:t xml:space="preserve">, ensuring children's welfare is one of the key responsibilities of society, and every child has the right to grow in a safe and stable family. Thus, early help supports the families in meeting the needs of children, ensuring their physical and mental </w:t>
      </w:r>
      <w:r w:rsidR="0098362A" w:rsidRPr="00994E2A">
        <w:rPr>
          <w:rFonts w:cs="Arial"/>
        </w:rPr>
        <w:t>well-being</w:t>
      </w:r>
      <w:r w:rsidR="005D00C8" w:rsidRPr="00994E2A">
        <w:rPr>
          <w:rFonts w:cs="Arial"/>
        </w:rPr>
        <w:t xml:space="preserve">, </w:t>
      </w:r>
      <w:r w:rsidR="0098362A" w:rsidRPr="00994E2A">
        <w:rPr>
          <w:rFonts w:cs="Arial"/>
        </w:rPr>
        <w:t xml:space="preserve">creating a safe environment, and ensuring their education. </w:t>
      </w:r>
      <w:r w:rsidR="003F375D" w:rsidRPr="00994E2A">
        <w:rPr>
          <w:rFonts w:cs="Arial"/>
        </w:rPr>
        <w:t xml:space="preserve">For these reasons, the early help system is a </w:t>
      </w:r>
      <w:r w:rsidR="00740DD6" w:rsidRPr="00994E2A">
        <w:rPr>
          <w:rFonts w:cs="Arial"/>
        </w:rPr>
        <w:t xml:space="preserve">part of the local authorities' responsibility to support </w:t>
      </w:r>
      <w:r w:rsidR="00B633A5" w:rsidRPr="00994E2A">
        <w:rPr>
          <w:rFonts w:cs="Arial"/>
        </w:rPr>
        <w:t xml:space="preserve">families, young people, and children in ensuring their needs and welfare in life. </w:t>
      </w:r>
    </w:p>
    <w:p w14:paraId="086491A7" w14:textId="27C6A5CD" w:rsidR="00F52289" w:rsidRPr="00994E2A" w:rsidRDefault="00F52289" w:rsidP="00994E2A">
      <w:pPr>
        <w:pStyle w:val="Heading1"/>
        <w:spacing w:before="0"/>
        <w:rPr>
          <w:rFonts w:cs="Arial"/>
        </w:rPr>
      </w:pPr>
      <w:bookmarkStart w:id="3" w:name="_Toc225329333"/>
      <w:r w:rsidRPr="00994E2A">
        <w:rPr>
          <w:rFonts w:cs="Arial"/>
        </w:rPr>
        <w:t>Explanation of multi-agency working for Early Help</w:t>
      </w:r>
      <w:bookmarkEnd w:id="3"/>
      <w:r w:rsidRPr="00994E2A">
        <w:rPr>
          <w:rFonts w:cs="Arial"/>
        </w:rPr>
        <w:t xml:space="preserve"> </w:t>
      </w:r>
    </w:p>
    <w:p w14:paraId="05D7182A" w14:textId="51FB0C6E" w:rsidR="00740DD6" w:rsidRPr="00994E2A" w:rsidRDefault="00740DD6" w:rsidP="00994E2A">
      <w:pPr>
        <w:spacing w:after="0"/>
        <w:rPr>
          <w:rFonts w:cs="Arial"/>
        </w:rPr>
      </w:pPr>
      <w:r w:rsidRPr="00994E2A">
        <w:rPr>
          <w:rFonts w:cs="Arial"/>
        </w:rPr>
        <w:t xml:space="preserve">The early help system includes professionals from different sectors, such as social care, healthcare, education, legal, and more, to work collaboratively and provide early help to families </w:t>
      </w:r>
      <w:r w:rsidR="00FC1FA4" w:rsidRPr="00994E2A">
        <w:rPr>
          <w:rFonts w:cs="Arial"/>
        </w:rPr>
        <w:t>(Selwyn, 2022)</w:t>
      </w:r>
      <w:r w:rsidRPr="00994E2A">
        <w:rPr>
          <w:rFonts w:cs="Arial"/>
        </w:rPr>
        <w:t xml:space="preserve">. It is a volunteer and public service, where the collaborative work of multi-agencies helps people to get access to a wide range of resources and information. With this, families get the opportunity to solve their issues at an early stage. Besides, with the collaboration of multiple agencies in this system, people get opportunities to tailor their services as per their needs. </w:t>
      </w:r>
      <w:r w:rsidR="00710E2E" w:rsidRPr="00994E2A">
        <w:rPr>
          <w:rFonts w:cs="Arial"/>
        </w:rPr>
        <w:t xml:space="preserve">The UK government has taken strict initiatives to </w:t>
      </w:r>
      <w:r w:rsidR="00541056" w:rsidRPr="00994E2A">
        <w:rPr>
          <w:rFonts w:cs="Arial"/>
        </w:rPr>
        <w:t>safeguard children and ensure their protection</w:t>
      </w:r>
      <w:r w:rsidR="00D853D3" w:rsidRPr="00994E2A">
        <w:rPr>
          <w:rFonts w:cs="Arial"/>
        </w:rPr>
        <w:t xml:space="preserve"> (Alister, 2022)</w:t>
      </w:r>
      <w:r w:rsidR="00541056" w:rsidRPr="00994E2A">
        <w:rPr>
          <w:rFonts w:cs="Arial"/>
        </w:rPr>
        <w:t xml:space="preserve">. The initiative points towards the responsibilities of the local authorities to work collaboratively and ensure efficiency in children's care. Besides, multi-agency working in the early help system ensures the prevention of future problems. The multi-agency for early help in the UK includes local authorities, </w:t>
      </w:r>
      <w:r w:rsidR="009C4B08" w:rsidRPr="00994E2A">
        <w:rPr>
          <w:rFonts w:cs="Arial"/>
        </w:rPr>
        <w:t>healthcare professionals, educators, police services, charities, and more</w:t>
      </w:r>
      <w:r w:rsidR="00B14712" w:rsidRPr="00994E2A">
        <w:rPr>
          <w:rFonts w:cs="Arial"/>
        </w:rPr>
        <w:t xml:space="preserve"> </w:t>
      </w:r>
      <w:r w:rsidR="00FC1FA4" w:rsidRPr="00994E2A">
        <w:rPr>
          <w:rFonts w:cs="Arial"/>
        </w:rPr>
        <w:t>(Owens and Lloyd, 2023)</w:t>
      </w:r>
      <w:r w:rsidR="009C4B08" w:rsidRPr="00994E2A">
        <w:rPr>
          <w:rFonts w:cs="Arial"/>
        </w:rPr>
        <w:t xml:space="preserve">. Their collaboration works like a central hub for people to get access to a wide range of services. This collaborative approach further helps to provide tailored and unified plans to families targeting their specific arising issues. </w:t>
      </w:r>
      <w:r w:rsidR="006F3A0F" w:rsidRPr="00994E2A">
        <w:rPr>
          <w:rFonts w:cs="Arial"/>
        </w:rPr>
        <w:t xml:space="preserve">In fact, multi-agency working for early help supports a faster identification of risks, enhances the information sharing process, creates a broad community, boosts resource management, and offer whole family approach. </w:t>
      </w:r>
      <w:r w:rsidR="00B14712" w:rsidRPr="00994E2A">
        <w:rPr>
          <w:rFonts w:cs="Arial"/>
        </w:rPr>
        <w:t xml:space="preserve">For example, the UK early help multi-agency panel ensure the connection of agencies from different sectors to create a family hub and offer support services to families. </w:t>
      </w:r>
    </w:p>
    <w:p w14:paraId="2922E8CD" w14:textId="567B565C" w:rsidR="00F52289" w:rsidRPr="00994E2A" w:rsidRDefault="00F52289" w:rsidP="00994E2A">
      <w:pPr>
        <w:pStyle w:val="Heading1"/>
        <w:spacing w:before="0"/>
        <w:rPr>
          <w:rFonts w:cs="Arial"/>
        </w:rPr>
      </w:pPr>
      <w:bookmarkStart w:id="4" w:name="_Toc225329334"/>
      <w:r w:rsidRPr="00994E2A">
        <w:rPr>
          <w:rFonts w:cs="Arial"/>
        </w:rPr>
        <w:lastRenderedPageBreak/>
        <w:t>An evaluation of three local authority websites for Early Help</w:t>
      </w:r>
      <w:bookmarkEnd w:id="4"/>
      <w:r w:rsidRPr="00994E2A">
        <w:rPr>
          <w:rFonts w:cs="Arial"/>
        </w:rPr>
        <w:t xml:space="preserve"> </w:t>
      </w:r>
    </w:p>
    <w:p w14:paraId="1E36C9B4" w14:textId="4F8EFB7C" w:rsidR="00847887" w:rsidRPr="00994E2A" w:rsidRDefault="00847887" w:rsidP="00994E2A">
      <w:pPr>
        <w:spacing w:after="0"/>
        <w:rPr>
          <w:rFonts w:cs="Arial"/>
          <w:b/>
          <w:bCs/>
        </w:rPr>
      </w:pPr>
      <w:r w:rsidRPr="00994E2A">
        <w:rPr>
          <w:rFonts w:cs="Arial"/>
          <w:b/>
          <w:bCs/>
        </w:rPr>
        <w:t>Leicestershire County Council (</w:t>
      </w:r>
      <w:hyperlink r:id="rId9" w:history="1">
        <w:r w:rsidRPr="00994E2A">
          <w:rPr>
            <w:rStyle w:val="Hyperlink"/>
            <w:rFonts w:cs="Arial"/>
            <w:b/>
            <w:bCs/>
          </w:rPr>
          <w:t>https://www.leicester.gov.uk</w:t>
        </w:r>
      </w:hyperlink>
      <w:r w:rsidRPr="00994E2A">
        <w:rPr>
          <w:rFonts w:cs="Arial"/>
          <w:b/>
          <w:bCs/>
        </w:rPr>
        <w:t>)</w:t>
      </w:r>
    </w:p>
    <w:p w14:paraId="61EFF438" w14:textId="11E421D9" w:rsidR="00847887" w:rsidRPr="00994E2A" w:rsidRDefault="00847887" w:rsidP="00994E2A">
      <w:pPr>
        <w:spacing w:after="0"/>
        <w:rPr>
          <w:rFonts w:cs="Arial"/>
        </w:rPr>
      </w:pPr>
      <w:r w:rsidRPr="00994E2A">
        <w:rPr>
          <w:rFonts w:cs="Arial"/>
        </w:rPr>
        <w:t xml:space="preserve">The website is a </w:t>
      </w:r>
      <w:r w:rsidR="00542346" w:rsidRPr="00994E2A">
        <w:rPr>
          <w:rFonts w:cs="Arial"/>
        </w:rPr>
        <w:t xml:space="preserve">digital portal that offers a self-service option so that people can get access to information related to social care issues, financial issues, environmental issues, and more. In addition, the website has recently updated its online information and advice quality (Leicestershire, 2024). It further added video content for people to better understand the information. The website publishes financial information to protect its commitment to transparency. Besides, its services are sectioned by different categories to help people get access to their desired services in less time. Through the website, people can further get access to council services, which support people in getting early support for children and adult care. </w:t>
      </w:r>
    </w:p>
    <w:p w14:paraId="7CD6C61E" w14:textId="22888521" w:rsidR="005D00C8" w:rsidRPr="00994E2A" w:rsidRDefault="005D00C8" w:rsidP="00994E2A">
      <w:pPr>
        <w:spacing w:after="0"/>
        <w:rPr>
          <w:rFonts w:cs="Arial"/>
          <w:b/>
          <w:bCs/>
        </w:rPr>
      </w:pPr>
      <w:r w:rsidRPr="00994E2A">
        <w:rPr>
          <w:rFonts w:cs="Arial"/>
          <w:b/>
          <w:bCs/>
        </w:rPr>
        <w:t>Norfolk County Council (</w:t>
      </w:r>
      <w:hyperlink r:id="rId10" w:history="1">
        <w:r w:rsidRPr="00994E2A">
          <w:rPr>
            <w:rStyle w:val="Hyperlink"/>
            <w:rFonts w:cs="Arial"/>
            <w:b/>
            <w:bCs/>
          </w:rPr>
          <w:t>https://www.norfolk.gov.uk/</w:t>
        </w:r>
      </w:hyperlink>
      <w:r w:rsidRPr="00994E2A">
        <w:rPr>
          <w:rFonts w:cs="Arial"/>
          <w:b/>
          <w:bCs/>
        </w:rPr>
        <w:t>)</w:t>
      </w:r>
    </w:p>
    <w:p w14:paraId="5D9BB951" w14:textId="362523BA" w:rsidR="005D00C8" w:rsidRPr="00994E2A" w:rsidRDefault="005D00C8" w:rsidP="00994E2A">
      <w:pPr>
        <w:spacing w:after="0"/>
        <w:rPr>
          <w:rFonts w:cs="Arial"/>
        </w:rPr>
      </w:pPr>
      <w:r w:rsidRPr="00994E2A">
        <w:rPr>
          <w:rFonts w:cs="Arial"/>
        </w:rPr>
        <w:t>The website is organised as a digital hub for local services. Its services include education and learning, recycling planning, children and families</w:t>
      </w:r>
      <w:r w:rsidR="00B753A7" w:rsidRPr="00994E2A">
        <w:rPr>
          <w:rFonts w:cs="Arial"/>
        </w:rPr>
        <w:t>, healthcare support, business, safety, jobs and training, and more. It is also a data centre, offering access to people to get information on these services. In addition, the website ensures clarity in information by organising it into different categories</w:t>
      </w:r>
      <w:r w:rsidR="00040DBE" w:rsidRPr="00994E2A">
        <w:rPr>
          <w:rFonts w:cs="Arial"/>
        </w:rPr>
        <w:t xml:space="preserve"> (Norfolk County Council, 2024)</w:t>
      </w:r>
      <w:r w:rsidR="00B753A7" w:rsidRPr="00994E2A">
        <w:rPr>
          <w:rFonts w:cs="Arial"/>
        </w:rPr>
        <w:t xml:space="preserve">. Besides, it shares reports and annual reviews to ensure transparency with people. Furthermore, people get access to local discussions through this website. The performance of the website has shown efficiency in solving social care issues and supporting families to get early help. </w:t>
      </w:r>
      <w:r w:rsidR="00040DBE" w:rsidRPr="00994E2A">
        <w:rPr>
          <w:rFonts w:cs="Arial"/>
        </w:rPr>
        <w:t xml:space="preserve">However, some documents on the website are unreachable, which requires an alteration in the format of the website. </w:t>
      </w:r>
    </w:p>
    <w:p w14:paraId="2F1D55AD" w14:textId="6BC90733" w:rsidR="005D00C8" w:rsidRPr="00994E2A" w:rsidRDefault="005D00C8" w:rsidP="00994E2A">
      <w:pPr>
        <w:spacing w:after="0"/>
        <w:rPr>
          <w:rFonts w:cs="Arial"/>
          <w:b/>
          <w:bCs/>
        </w:rPr>
      </w:pPr>
      <w:r w:rsidRPr="00994E2A">
        <w:rPr>
          <w:rFonts w:cs="Arial"/>
          <w:b/>
          <w:bCs/>
        </w:rPr>
        <w:t>Staffordshire County Council</w:t>
      </w:r>
      <w:r w:rsidR="00040DBE" w:rsidRPr="00994E2A">
        <w:rPr>
          <w:rFonts w:cs="Arial"/>
          <w:b/>
          <w:bCs/>
        </w:rPr>
        <w:t xml:space="preserve"> (</w:t>
      </w:r>
      <w:hyperlink r:id="rId11" w:history="1">
        <w:r w:rsidR="00040DBE" w:rsidRPr="00994E2A">
          <w:rPr>
            <w:rStyle w:val="Hyperlink"/>
            <w:rFonts w:cs="Arial"/>
            <w:b/>
            <w:bCs/>
          </w:rPr>
          <w:t>https://www.staffordshire.gov.uk/</w:t>
        </w:r>
      </w:hyperlink>
      <w:r w:rsidR="00040DBE" w:rsidRPr="00994E2A">
        <w:rPr>
          <w:rFonts w:cs="Arial"/>
          <w:b/>
          <w:bCs/>
        </w:rPr>
        <w:t>)</w:t>
      </w:r>
    </w:p>
    <w:p w14:paraId="6F7CD526" w14:textId="43198C4F" w:rsidR="00847887" w:rsidRPr="00994E2A" w:rsidRDefault="00040DBE" w:rsidP="00994E2A">
      <w:pPr>
        <w:spacing w:after="0"/>
        <w:rPr>
          <w:rFonts w:cs="Arial"/>
        </w:rPr>
      </w:pPr>
      <w:r w:rsidRPr="00994E2A">
        <w:rPr>
          <w:rFonts w:cs="Arial"/>
        </w:rPr>
        <w:t xml:space="preserve">This website focuses on ensuring people’s access to key local services such as adult social care, children's protection, family hubs, early childhood care, learning, waste management, job vacancies, business planning, and more (Staffordshire, 2025). These services are significant for families to get early help, solve their issues, and ensure their welfare in life. In addition, the website offers user support through digital contact options. With this, people get quick responses and ensure customer satisfaction. </w:t>
      </w:r>
      <w:r w:rsidR="00C64517" w:rsidRPr="00994E2A">
        <w:rPr>
          <w:rFonts w:cs="Arial"/>
        </w:rPr>
        <w:t xml:space="preserve">It is further a self-service portal allowing people to get access to a wide range of information individually and choose their </w:t>
      </w:r>
      <w:r w:rsidR="00847887" w:rsidRPr="00994E2A">
        <w:rPr>
          <w:rFonts w:cs="Arial"/>
        </w:rPr>
        <w:t xml:space="preserve">service sector. The website further ensures transparency through accurate reports and documents. </w:t>
      </w:r>
    </w:p>
    <w:p w14:paraId="29A98572" w14:textId="77916FD5" w:rsidR="00F52289" w:rsidRPr="00994E2A" w:rsidRDefault="00F52289" w:rsidP="00994E2A">
      <w:pPr>
        <w:pStyle w:val="Heading1"/>
        <w:spacing w:before="0"/>
        <w:rPr>
          <w:rFonts w:cs="Arial"/>
        </w:rPr>
      </w:pPr>
      <w:bookmarkStart w:id="5" w:name="_Toc225329335"/>
      <w:r w:rsidRPr="00994E2A">
        <w:rPr>
          <w:rFonts w:cs="Arial"/>
        </w:rPr>
        <w:t>Comparison of the strengths and weaknesses of local authority websites for Early Help and other support services</w:t>
      </w:r>
      <w:bookmarkEnd w:id="5"/>
      <w:r w:rsidRPr="00994E2A">
        <w:rPr>
          <w:rFonts w:cs="Arial"/>
        </w:rPr>
        <w:t xml:space="preserve"> </w:t>
      </w:r>
    </w:p>
    <w:p w14:paraId="1D2F4408" w14:textId="5F7E4E07" w:rsidR="003A6883" w:rsidRPr="00994E2A" w:rsidRDefault="003A6883" w:rsidP="00994E2A">
      <w:pPr>
        <w:spacing w:after="0"/>
        <w:rPr>
          <w:rFonts w:cs="Arial"/>
          <w:b/>
          <w:bCs/>
        </w:rPr>
      </w:pPr>
      <w:r w:rsidRPr="00994E2A">
        <w:rPr>
          <w:rFonts w:cs="Arial"/>
          <w:b/>
          <w:bCs/>
        </w:rPr>
        <w:t>Stren</w:t>
      </w:r>
      <w:r w:rsidR="00066E34" w:rsidRPr="00994E2A">
        <w:rPr>
          <w:rFonts w:cs="Arial"/>
          <w:b/>
          <w:bCs/>
        </w:rPr>
        <w:t>gths</w:t>
      </w:r>
    </w:p>
    <w:p w14:paraId="134DF74A" w14:textId="2A5134A3" w:rsidR="00066E34" w:rsidRPr="00994E2A" w:rsidRDefault="00066E34" w:rsidP="00994E2A">
      <w:pPr>
        <w:spacing w:after="0"/>
        <w:rPr>
          <w:rFonts w:cs="Arial"/>
        </w:rPr>
      </w:pPr>
      <w:r w:rsidRPr="00994E2A">
        <w:rPr>
          <w:rFonts w:cs="Arial"/>
        </w:rPr>
        <w:lastRenderedPageBreak/>
        <w:t xml:space="preserve">The websites of Leicestershire County Council, Norfolk County Council, and Staffordshire County Council offer different approaches to disclose early help. While Norfolk offers family hubs with a clear focus on the community and unified information, Leicestershire offers a well-structured family hub. </w:t>
      </w:r>
      <w:r w:rsidR="00820862" w:rsidRPr="00994E2A">
        <w:rPr>
          <w:rFonts w:cs="Arial"/>
        </w:rPr>
        <w:t>On the other hand, Staffordshire offer a directory list of services. The key strengths of Leicestershire’s website include its offer of immediate early help and long-term early help (Leicestershire, 2024). With this, people can decide to ask for help based on the</w:t>
      </w:r>
      <w:r w:rsidR="006359C2" w:rsidRPr="00994E2A">
        <w:rPr>
          <w:rFonts w:cs="Arial"/>
        </w:rPr>
        <w:t xml:space="preserve"> depth of their issues. In addition, the professional support system on this website makes it user-friendly for a wide range of the population. Furthermore, Norfolk’s website offers detailed information and guidelines for families to get early help and prevent their issues from arising. It further offers mental health and adulting support to the young population. Department for Education (2026) has spotlighted </w:t>
      </w:r>
      <w:r w:rsidR="00D60ED7" w:rsidRPr="00994E2A">
        <w:rPr>
          <w:rFonts w:cs="Arial"/>
        </w:rPr>
        <w:t xml:space="preserve">the significance of agencies to remain transparent about their roles and responsibilities in children's care. </w:t>
      </w:r>
      <w:r w:rsidR="004C3A31" w:rsidRPr="00994E2A">
        <w:rPr>
          <w:rFonts w:cs="Arial"/>
        </w:rPr>
        <w:t xml:space="preserve">Norfolk’s website ensures transparency with people through sharing reports and annual reviews (Norfolk County Council, 2024). On top of that, the website offers tools, like "Flourishing Families". In this tool, there are available resources for families to get daily support, including health and </w:t>
      </w:r>
      <w:r w:rsidR="00854CD5" w:rsidRPr="00994E2A">
        <w:rPr>
          <w:rFonts w:cs="Arial"/>
        </w:rPr>
        <w:t>financial</w:t>
      </w:r>
      <w:r w:rsidR="004C3A31" w:rsidRPr="00994E2A">
        <w:rPr>
          <w:rFonts w:cs="Arial"/>
        </w:rPr>
        <w:t xml:space="preserve"> support. </w:t>
      </w:r>
      <w:r w:rsidR="00854CD5" w:rsidRPr="00994E2A">
        <w:rPr>
          <w:rFonts w:cs="Arial"/>
        </w:rPr>
        <w:t xml:space="preserve">Besides, the early help strategies of Norfolk are supporting services to help people improve their real-life experiences. </w:t>
      </w:r>
      <w:r w:rsidR="00861C7A" w:rsidRPr="00994E2A">
        <w:rPr>
          <w:rFonts w:cs="Arial"/>
        </w:rPr>
        <w:t>Furthermore, the Staffordshire website focuses on offering services that meet the needs of an entire family to ensure their well-being. Besides, the website offers practical solutions with detailed information to help people understand better (Staffordshire, 2025). Unlike the other websites, it offer</w:t>
      </w:r>
      <w:r w:rsidR="00FC1FA4" w:rsidRPr="00994E2A">
        <w:rPr>
          <w:rFonts w:cs="Arial"/>
        </w:rPr>
        <w:t xml:space="preserve">s direct access to information, reducing hurdles for people. </w:t>
      </w:r>
    </w:p>
    <w:p w14:paraId="6C29E078" w14:textId="7AC22233" w:rsidR="00066E34" w:rsidRPr="00994E2A" w:rsidRDefault="00066E34" w:rsidP="00994E2A">
      <w:pPr>
        <w:spacing w:after="0"/>
        <w:rPr>
          <w:rFonts w:cs="Arial"/>
          <w:b/>
          <w:bCs/>
        </w:rPr>
      </w:pPr>
      <w:r w:rsidRPr="00994E2A">
        <w:rPr>
          <w:rFonts w:cs="Arial"/>
          <w:b/>
          <w:bCs/>
        </w:rPr>
        <w:t>Weaknesses</w:t>
      </w:r>
    </w:p>
    <w:p w14:paraId="4BF44A2D" w14:textId="6D929936" w:rsidR="00790BAC" w:rsidRPr="00994E2A" w:rsidRDefault="00790BAC" w:rsidP="00994E2A">
      <w:pPr>
        <w:spacing w:after="0"/>
        <w:rPr>
          <w:rFonts w:cs="Arial"/>
        </w:rPr>
      </w:pPr>
      <w:r w:rsidRPr="00994E2A">
        <w:rPr>
          <w:rFonts w:cs="Arial"/>
        </w:rPr>
        <w:t xml:space="preserve">The Leicestershire County Council website for early help has support plans that are outdated in comparison to Norfolk’s and Staffordshire’s websites. Besides, the authority of Leicestershire has faced issues due to its delayed work. Due to this, many </w:t>
      </w:r>
      <w:r w:rsidR="00A80246" w:rsidRPr="00994E2A">
        <w:rPr>
          <w:rFonts w:cs="Arial"/>
        </w:rPr>
        <w:t>people</w:t>
      </w:r>
      <w:r w:rsidRPr="00994E2A">
        <w:rPr>
          <w:rFonts w:cs="Arial"/>
        </w:rPr>
        <w:t xml:space="preserve"> ha</w:t>
      </w:r>
      <w:r w:rsidR="00A80246" w:rsidRPr="00994E2A">
        <w:rPr>
          <w:rFonts w:cs="Arial"/>
        </w:rPr>
        <w:t>ve</w:t>
      </w:r>
      <w:r w:rsidRPr="00994E2A">
        <w:rPr>
          <w:rFonts w:cs="Arial"/>
        </w:rPr>
        <w:t xml:space="preserve"> suffered from delayed mediation services. In addition, </w:t>
      </w:r>
      <w:r w:rsidR="00C41628" w:rsidRPr="00994E2A">
        <w:rPr>
          <w:rFonts w:cs="Arial"/>
        </w:rPr>
        <w:t xml:space="preserve">the issue caused delays for people to access the early necessary help. </w:t>
      </w:r>
      <w:r w:rsidR="006151FB" w:rsidRPr="00994E2A">
        <w:rPr>
          <w:rFonts w:cs="Arial"/>
        </w:rPr>
        <w:t xml:space="preserve">This failure of the website has also affected child development, their education, and health-related early help. In comparison, the Norfolk County Council website for early help has created a broad hub for families with a wide range of information </w:t>
      </w:r>
      <w:r w:rsidR="00C46109" w:rsidRPr="00994E2A">
        <w:rPr>
          <w:rFonts w:cs="Arial"/>
        </w:rPr>
        <w:t>(Norfolk County Council, 2024)</w:t>
      </w:r>
      <w:r w:rsidR="006151FB" w:rsidRPr="00994E2A">
        <w:rPr>
          <w:rFonts w:cs="Arial"/>
        </w:rPr>
        <w:t xml:space="preserve">. Due to this, the website faces information overload issues, which further create a barrier for the public to access the right information at the right time. </w:t>
      </w:r>
      <w:r w:rsidR="00CD52AB" w:rsidRPr="00994E2A">
        <w:rPr>
          <w:rFonts w:cs="Arial"/>
        </w:rPr>
        <w:t xml:space="preserve">The website has further faced criticism due to the delays in services. Many people have reported that </w:t>
      </w:r>
      <w:r w:rsidR="00416A96" w:rsidRPr="00994E2A">
        <w:rPr>
          <w:rFonts w:cs="Arial"/>
        </w:rPr>
        <w:t xml:space="preserve">the service request form on the website takes a lot of time for them to engage with the communicator and seek help.  For this reason, people face delays in ensuring the fulfilment of their special requirements. </w:t>
      </w:r>
      <w:r w:rsidR="00C46109" w:rsidRPr="00994E2A">
        <w:rPr>
          <w:rFonts w:cs="Arial"/>
        </w:rPr>
        <w:t xml:space="preserve">On the other hand, people have shared their security concerns about Staffordshire’s website for early help. The website </w:t>
      </w:r>
      <w:r w:rsidR="00C46109" w:rsidRPr="00994E2A">
        <w:rPr>
          <w:rFonts w:cs="Arial"/>
        </w:rPr>
        <w:lastRenderedPageBreak/>
        <w:t xml:space="preserve">requires a wide range of personal information, which creates data privacy concerns among the public and reduces the effectiveness of early help (Staffordshire, 2025). Even though the website offers self-help online resources for the public to access, the resources need an update since the information is outdated. </w:t>
      </w:r>
    </w:p>
    <w:p w14:paraId="1A22342D" w14:textId="085D1E18" w:rsidR="00F52289" w:rsidRPr="00994E2A" w:rsidRDefault="00F52289" w:rsidP="00994E2A">
      <w:pPr>
        <w:pStyle w:val="Heading1"/>
        <w:spacing w:before="0"/>
        <w:rPr>
          <w:rFonts w:cs="Arial"/>
        </w:rPr>
      </w:pPr>
      <w:bookmarkStart w:id="6" w:name="_Toc225329336"/>
      <w:r w:rsidRPr="00994E2A">
        <w:rPr>
          <w:rFonts w:cs="Arial"/>
        </w:rPr>
        <w:t>Conclusion and Recommendations</w:t>
      </w:r>
      <w:bookmarkEnd w:id="6"/>
      <w:r w:rsidRPr="00994E2A">
        <w:rPr>
          <w:rFonts w:cs="Arial"/>
        </w:rPr>
        <w:t xml:space="preserve"> </w:t>
      </w:r>
    </w:p>
    <w:p w14:paraId="2524224C" w14:textId="7BE21210" w:rsidR="00FC1FA4" w:rsidRPr="00994E2A" w:rsidRDefault="00FC1FA4" w:rsidP="00994E2A">
      <w:pPr>
        <w:spacing w:after="0"/>
        <w:rPr>
          <w:rFonts w:cs="Arial"/>
        </w:rPr>
      </w:pPr>
      <w:r w:rsidRPr="00994E2A">
        <w:rPr>
          <w:rFonts w:cs="Arial"/>
        </w:rPr>
        <w:t xml:space="preserve">The report has examined the early help system and analysed how the local authority websites have signposted the system to families in the UK. The report has highlighted that the early help system is a volunteer initiative that includes the work of multiple agencies. These agencies include the sectors of healthcare, social care, education, finance, and more. </w:t>
      </w:r>
      <w:r w:rsidR="00C46109" w:rsidRPr="00994E2A">
        <w:rPr>
          <w:rFonts w:cs="Arial"/>
        </w:rPr>
        <w:t xml:space="preserve">The report has further </w:t>
      </w:r>
      <w:r w:rsidR="003E33DA" w:rsidRPr="00994E2A">
        <w:rPr>
          <w:rFonts w:cs="Arial"/>
        </w:rPr>
        <w:t>evaluated</w:t>
      </w:r>
      <w:r w:rsidR="00C46109" w:rsidRPr="00994E2A">
        <w:rPr>
          <w:rFonts w:cs="Arial"/>
        </w:rPr>
        <w:t xml:space="preserve"> the Leicestershire, Norfolk, and Staffordshire County Council’s website for early help</w:t>
      </w:r>
      <w:r w:rsidR="003E33DA" w:rsidRPr="00994E2A">
        <w:rPr>
          <w:rFonts w:cs="Arial"/>
        </w:rPr>
        <w:t>. With a comparative analysis, the report has shown the strengths and weaknesses of each website for early help and other support services. The weaknesses of these websites have pointed towards the necessity of making improvements to ensure the effectiveness of early help.</w:t>
      </w:r>
    </w:p>
    <w:p w14:paraId="535FB218" w14:textId="1E3BA94A" w:rsidR="003E33DA" w:rsidRPr="00994E2A" w:rsidRDefault="003E33DA" w:rsidP="00994E2A">
      <w:pPr>
        <w:spacing w:after="0"/>
        <w:rPr>
          <w:rFonts w:cs="Arial"/>
        </w:rPr>
      </w:pPr>
      <w:r w:rsidRPr="00994E2A">
        <w:rPr>
          <w:rFonts w:cs="Arial"/>
        </w:rPr>
        <w:t>The authority of Leicestershire County Council can create more insightful paths for families to find the right information. Besides, the website needs to improve transparency with the public about the impact of the services and the possibility of success. Furthermore, the authority of Norfolk County Council needs to offer more direct early help to families, reducing the broad range of information that is unnecessary. Besides, the authority needs to ensure that people get real-time information within the expected timeline to reduce the delay issue</w:t>
      </w:r>
      <w:r w:rsidR="00D853D3" w:rsidRPr="00994E2A">
        <w:rPr>
          <w:rFonts w:cs="Arial"/>
        </w:rPr>
        <w:t xml:space="preserve"> (Majid H et al., 2021)</w:t>
      </w:r>
      <w:r w:rsidRPr="00994E2A">
        <w:rPr>
          <w:rFonts w:cs="Arial"/>
        </w:rPr>
        <w:t xml:space="preserve">. On the other hand, </w:t>
      </w:r>
      <w:r w:rsidR="00D853D3" w:rsidRPr="00994E2A">
        <w:rPr>
          <w:rFonts w:cs="Arial"/>
        </w:rPr>
        <w:t xml:space="preserve">the authority of Staffordshire County Council needs to improve its data privacy system and stay more transparent with the public to reduce their data privacy concerns. Besides, the website can add a modern live chat feature to ensure providing immediate help with updated information. </w:t>
      </w:r>
    </w:p>
    <w:p w14:paraId="212BC334" w14:textId="77777777" w:rsidR="00F52289" w:rsidRPr="00994E2A" w:rsidRDefault="00F52289" w:rsidP="00994E2A">
      <w:pPr>
        <w:spacing w:after="0"/>
        <w:jc w:val="left"/>
        <w:rPr>
          <w:rFonts w:eastAsiaTheme="majorEastAsia" w:cs="Arial"/>
          <w:color w:val="2F5496" w:themeColor="accent1" w:themeShade="BF"/>
          <w:sz w:val="32"/>
          <w:szCs w:val="32"/>
        </w:rPr>
      </w:pPr>
      <w:r w:rsidRPr="00994E2A">
        <w:rPr>
          <w:rFonts w:cs="Arial"/>
        </w:rPr>
        <w:br w:type="page"/>
      </w:r>
    </w:p>
    <w:p w14:paraId="0000315E" w14:textId="7E0BAE54" w:rsidR="00F52289" w:rsidRPr="00994E2A" w:rsidRDefault="00F52289" w:rsidP="00994E2A">
      <w:pPr>
        <w:pStyle w:val="Heading1"/>
        <w:spacing w:before="0"/>
        <w:rPr>
          <w:rFonts w:cs="Arial"/>
        </w:rPr>
      </w:pPr>
      <w:bookmarkStart w:id="7" w:name="_Toc225329337"/>
      <w:r w:rsidRPr="00994E2A">
        <w:rPr>
          <w:rFonts w:cs="Arial"/>
        </w:rPr>
        <w:lastRenderedPageBreak/>
        <w:t>References</w:t>
      </w:r>
      <w:bookmarkEnd w:id="7"/>
    </w:p>
    <w:p w14:paraId="1DB9557E" w14:textId="2291EA45" w:rsidR="00994E2A" w:rsidRPr="00994E2A" w:rsidRDefault="00122030" w:rsidP="00994E2A">
      <w:pPr>
        <w:spacing w:after="0"/>
        <w:ind w:left="720" w:hanging="720"/>
        <w:rPr>
          <w:rFonts w:cs="Arial"/>
        </w:rPr>
      </w:pPr>
      <w:r w:rsidRPr="00994E2A">
        <w:rPr>
          <w:rFonts w:cs="Arial"/>
        </w:rPr>
        <w:t>Allister</w:t>
      </w:r>
      <w:r w:rsidR="00994E2A" w:rsidRPr="00994E2A">
        <w:rPr>
          <w:rFonts w:cs="Arial"/>
        </w:rPr>
        <w:t xml:space="preserve">, J.M. (2022). The independent review of children’s social care. </w:t>
      </w:r>
      <w:r w:rsidR="00994E2A" w:rsidRPr="00994E2A">
        <w:rPr>
          <w:rFonts w:cs="Arial"/>
          <w:i/>
          <w:iCs/>
        </w:rPr>
        <w:t>UK: UK Government</w:t>
      </w:r>
      <w:r w:rsidR="00994E2A" w:rsidRPr="00994E2A">
        <w:rPr>
          <w:rFonts w:cs="Arial"/>
        </w:rPr>
        <w:t>, 40(11), pp.29–40.</w:t>
      </w:r>
    </w:p>
    <w:p w14:paraId="6A1196D7" w14:textId="77777777" w:rsidR="00994E2A" w:rsidRPr="00994E2A" w:rsidRDefault="00994E2A" w:rsidP="00994E2A">
      <w:pPr>
        <w:spacing w:after="0"/>
        <w:ind w:left="720" w:hanging="720"/>
        <w:rPr>
          <w:rFonts w:cs="Arial"/>
        </w:rPr>
      </w:pPr>
      <w:r w:rsidRPr="00994E2A">
        <w:rPr>
          <w:rFonts w:cs="Arial"/>
        </w:rPr>
        <w:t xml:space="preserve">Department for Education (2022). </w:t>
      </w:r>
      <w:r w:rsidRPr="00994E2A">
        <w:rPr>
          <w:rFonts w:cs="Arial"/>
          <w:i/>
          <w:iCs/>
        </w:rPr>
        <w:t>Early Help System Guide: A toolkit to assist local strategic partnerships responsible for their Early Help System</w:t>
      </w:r>
      <w:r w:rsidRPr="00994E2A">
        <w:rPr>
          <w:rFonts w:cs="Arial"/>
        </w:rPr>
        <w:t>. [online] Early Help System Guide. Available at: https://assets.publishing.service.gov.uk/media/628de13be90e071f5f7e1bd2/Early_Help_System_Guide.pdf.</w:t>
      </w:r>
    </w:p>
    <w:p w14:paraId="3FD4AEAA" w14:textId="77777777" w:rsidR="00994E2A" w:rsidRPr="00994E2A" w:rsidRDefault="00994E2A" w:rsidP="00994E2A">
      <w:pPr>
        <w:spacing w:after="0"/>
        <w:ind w:left="720" w:hanging="720"/>
        <w:rPr>
          <w:rFonts w:cs="Arial"/>
        </w:rPr>
      </w:pPr>
      <w:r w:rsidRPr="00994E2A">
        <w:rPr>
          <w:rFonts w:cs="Arial"/>
        </w:rPr>
        <w:t xml:space="preserve">Department for Education (2026). </w:t>
      </w:r>
      <w:r w:rsidRPr="00994E2A">
        <w:rPr>
          <w:rFonts w:cs="Arial"/>
          <w:i/>
          <w:iCs/>
        </w:rPr>
        <w:t>Working Together to Safeguard Children 2026</w:t>
      </w:r>
      <w:r w:rsidRPr="00994E2A">
        <w:rPr>
          <w:rFonts w:cs="Arial"/>
        </w:rPr>
        <w:t>. [online] www.gov.uk/government/publications. Available at: https://assets.publishing.service.gov.uk/media/69bb9be99c6ac6540dfd61f1/Working_together_to_safeguard_children_2026.pdf.</w:t>
      </w:r>
    </w:p>
    <w:p w14:paraId="5D3D9390" w14:textId="6B6A959D" w:rsidR="00994E2A" w:rsidRPr="00994E2A" w:rsidRDefault="00994E2A" w:rsidP="00994E2A">
      <w:pPr>
        <w:spacing w:after="0"/>
        <w:ind w:left="720" w:hanging="720"/>
        <w:rPr>
          <w:rFonts w:cs="Arial"/>
        </w:rPr>
      </w:pPr>
      <w:r w:rsidRPr="00994E2A">
        <w:rPr>
          <w:rFonts w:cs="Arial"/>
        </w:rPr>
        <w:t>El</w:t>
      </w:r>
      <w:r w:rsidRPr="00994E2A">
        <w:rPr>
          <w:rFonts w:ascii="Cambria Math" w:hAnsi="Cambria Math" w:cs="Cambria Math"/>
        </w:rPr>
        <w:t>‐</w:t>
      </w:r>
      <w:r w:rsidRPr="00994E2A">
        <w:rPr>
          <w:rFonts w:cs="Arial"/>
        </w:rPr>
        <w:t xml:space="preserve">Hoss, T., Thomas, F., </w:t>
      </w:r>
      <w:r w:rsidR="00122030" w:rsidRPr="00994E2A">
        <w:rPr>
          <w:rFonts w:cs="Arial"/>
        </w:rPr>
        <w:t>Gardiner</w:t>
      </w:r>
      <w:r w:rsidRPr="00994E2A">
        <w:rPr>
          <w:rFonts w:cs="Arial"/>
        </w:rPr>
        <w:t xml:space="preserve">, F. and Hughes, S. (2023). The role of the voluntary, community and social enterprise sector in Early Help: Critical reflections from embedded social care research. </w:t>
      </w:r>
      <w:r w:rsidRPr="00994E2A">
        <w:rPr>
          <w:rFonts w:cs="Arial"/>
          <w:i/>
          <w:iCs/>
        </w:rPr>
        <w:t>Child &amp; Family Social Work</w:t>
      </w:r>
      <w:r w:rsidRPr="00994E2A">
        <w:rPr>
          <w:rFonts w:cs="Arial"/>
        </w:rPr>
        <w:t>, 28(4), pp.1150–1162.</w:t>
      </w:r>
    </w:p>
    <w:p w14:paraId="1E52D30E" w14:textId="77777777" w:rsidR="00994E2A" w:rsidRPr="00994E2A" w:rsidRDefault="00994E2A" w:rsidP="00994E2A">
      <w:pPr>
        <w:spacing w:after="0"/>
        <w:ind w:left="720" w:hanging="720"/>
        <w:rPr>
          <w:rFonts w:cs="Arial"/>
        </w:rPr>
      </w:pPr>
      <w:r w:rsidRPr="00994E2A">
        <w:rPr>
          <w:rFonts w:cs="Arial"/>
        </w:rPr>
        <w:t xml:space="preserve">Leicestershire (2024). </w:t>
      </w:r>
      <w:r w:rsidRPr="00994E2A">
        <w:rPr>
          <w:rFonts w:cs="Arial"/>
          <w:i/>
          <w:iCs/>
        </w:rPr>
        <w:t>Leicestershire County Council | Serving the people of Leicestershire</w:t>
      </w:r>
      <w:r w:rsidRPr="00994E2A">
        <w:rPr>
          <w:rFonts w:cs="Arial"/>
        </w:rPr>
        <w:t>. [online] www.leicestershire.gov.uk. Available at: https://www.leicestershire.gov.uk/.</w:t>
      </w:r>
    </w:p>
    <w:p w14:paraId="6A778E75" w14:textId="0B0A0049" w:rsidR="00994E2A" w:rsidRPr="00994E2A" w:rsidRDefault="00994E2A" w:rsidP="00994E2A">
      <w:pPr>
        <w:spacing w:after="0"/>
        <w:ind w:left="720" w:hanging="720"/>
        <w:rPr>
          <w:rFonts w:cs="Arial"/>
        </w:rPr>
      </w:pPr>
      <w:r w:rsidRPr="00994E2A">
        <w:rPr>
          <w:rFonts w:cs="Arial"/>
        </w:rPr>
        <w:t xml:space="preserve">Majid H, A., </w:t>
      </w:r>
      <w:r w:rsidR="00122030" w:rsidRPr="00994E2A">
        <w:rPr>
          <w:rFonts w:cs="Arial"/>
        </w:rPr>
        <w:t>Mishaal</w:t>
      </w:r>
      <w:r w:rsidRPr="00994E2A">
        <w:rPr>
          <w:rFonts w:cs="Arial"/>
        </w:rPr>
        <w:t xml:space="preserve"> M, K., Aboulola, O.I. and Alsaqer, M.S. (2021). Development of an approach to evaluate website effectiveness. </w:t>
      </w:r>
      <w:r w:rsidRPr="00994E2A">
        <w:rPr>
          <w:rFonts w:cs="Arial"/>
          <w:i/>
          <w:iCs/>
        </w:rPr>
        <w:t>Sustainability</w:t>
      </w:r>
      <w:r w:rsidRPr="00994E2A">
        <w:rPr>
          <w:rFonts w:cs="Arial"/>
        </w:rPr>
        <w:t>, 13(23), p.13304.</w:t>
      </w:r>
    </w:p>
    <w:p w14:paraId="07A11E8F" w14:textId="77777777" w:rsidR="00994E2A" w:rsidRPr="00994E2A" w:rsidRDefault="00994E2A" w:rsidP="00994E2A">
      <w:pPr>
        <w:spacing w:after="0"/>
        <w:ind w:left="720" w:hanging="720"/>
        <w:rPr>
          <w:rFonts w:cs="Arial"/>
        </w:rPr>
      </w:pPr>
      <w:r w:rsidRPr="00994E2A">
        <w:rPr>
          <w:rFonts w:cs="Arial"/>
        </w:rPr>
        <w:t xml:space="preserve">Norfolk County Council (2024). </w:t>
      </w:r>
      <w:r w:rsidRPr="00994E2A">
        <w:rPr>
          <w:rFonts w:cs="Arial"/>
          <w:i/>
          <w:iCs/>
        </w:rPr>
        <w:t>Home - Norfolk County Council</w:t>
      </w:r>
      <w:r w:rsidRPr="00994E2A">
        <w:rPr>
          <w:rFonts w:cs="Arial"/>
        </w:rPr>
        <w:t>. [online] www.norfolk.gov.uk. Available at: https://www.norfolk.gov.uk/.</w:t>
      </w:r>
    </w:p>
    <w:p w14:paraId="4B1E17AF" w14:textId="77777777" w:rsidR="00994E2A" w:rsidRPr="00994E2A" w:rsidRDefault="00994E2A" w:rsidP="00994E2A">
      <w:pPr>
        <w:spacing w:after="0"/>
        <w:ind w:left="720" w:hanging="720"/>
        <w:rPr>
          <w:rFonts w:cs="Arial"/>
        </w:rPr>
      </w:pPr>
      <w:r w:rsidRPr="00994E2A">
        <w:rPr>
          <w:rFonts w:cs="Arial"/>
        </w:rPr>
        <w:t xml:space="preserve">Owens, R. and Lloyd, J. (2023). From behaviour-based to ecological: Multiagency partnership responses to extrafamilial harm. </w:t>
      </w:r>
      <w:r w:rsidRPr="00994E2A">
        <w:rPr>
          <w:rFonts w:cs="Arial"/>
          <w:i/>
          <w:iCs/>
        </w:rPr>
        <w:t>Journal of Social Work</w:t>
      </w:r>
      <w:r w:rsidRPr="00994E2A">
        <w:rPr>
          <w:rFonts w:cs="Arial"/>
        </w:rPr>
        <w:t>, 23(4), pp.741–760.</w:t>
      </w:r>
    </w:p>
    <w:p w14:paraId="5C7F7634" w14:textId="77777777" w:rsidR="00994E2A" w:rsidRPr="00994E2A" w:rsidRDefault="00994E2A" w:rsidP="00994E2A">
      <w:pPr>
        <w:spacing w:after="0"/>
        <w:ind w:left="720" w:hanging="720"/>
        <w:rPr>
          <w:rFonts w:cs="Arial"/>
        </w:rPr>
      </w:pPr>
      <w:r w:rsidRPr="00994E2A">
        <w:rPr>
          <w:rFonts w:cs="Arial"/>
        </w:rPr>
        <w:t xml:space="preserve">Selwyn, R. (2022). Early help for children and families. </w:t>
      </w:r>
      <w:r w:rsidRPr="00994E2A">
        <w:rPr>
          <w:rFonts w:cs="Arial"/>
          <w:i/>
          <w:iCs/>
        </w:rPr>
        <w:t>Paediatrics and Child Health</w:t>
      </w:r>
      <w:r w:rsidRPr="00994E2A">
        <w:rPr>
          <w:rFonts w:cs="Arial"/>
        </w:rPr>
        <w:t>, 32(3), pp.81–87.</w:t>
      </w:r>
    </w:p>
    <w:p w14:paraId="20E69CBB" w14:textId="77777777" w:rsidR="00994E2A" w:rsidRPr="00994E2A" w:rsidRDefault="00994E2A" w:rsidP="00994E2A">
      <w:pPr>
        <w:spacing w:after="0"/>
        <w:ind w:left="720" w:hanging="720"/>
        <w:rPr>
          <w:rFonts w:cs="Arial"/>
        </w:rPr>
      </w:pPr>
      <w:r w:rsidRPr="00994E2A">
        <w:rPr>
          <w:rFonts w:cs="Arial"/>
        </w:rPr>
        <w:t xml:space="preserve">Staffordshire (2025). </w:t>
      </w:r>
      <w:r w:rsidRPr="00994E2A">
        <w:rPr>
          <w:rFonts w:cs="Arial"/>
          <w:i/>
          <w:iCs/>
        </w:rPr>
        <w:t>Home - Staffordshire County Council</w:t>
      </w:r>
      <w:r w:rsidRPr="00994E2A">
        <w:rPr>
          <w:rFonts w:cs="Arial"/>
        </w:rPr>
        <w:t>. [online] www.staffordshire.gov.uk. Available at: https://www.staffordshire.gov.uk/.</w:t>
      </w:r>
    </w:p>
    <w:p w14:paraId="66711D6A" w14:textId="77777777" w:rsidR="00FC1FA4" w:rsidRPr="00994E2A" w:rsidRDefault="00FC1FA4" w:rsidP="00994E2A">
      <w:pPr>
        <w:spacing w:after="0"/>
        <w:rPr>
          <w:rFonts w:cs="Arial"/>
        </w:rPr>
      </w:pPr>
    </w:p>
    <w:sectPr w:rsidR="00FC1FA4" w:rsidRPr="00994E2A" w:rsidSect="00F52289">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2CDD3D" w14:textId="77777777" w:rsidR="00B71E86" w:rsidRDefault="00B71E86" w:rsidP="00F52289">
      <w:pPr>
        <w:spacing w:after="0" w:line="240" w:lineRule="auto"/>
      </w:pPr>
      <w:r>
        <w:separator/>
      </w:r>
    </w:p>
  </w:endnote>
  <w:endnote w:type="continuationSeparator" w:id="0">
    <w:p w14:paraId="664F7427" w14:textId="77777777" w:rsidR="00B71E86" w:rsidRDefault="00B71E86" w:rsidP="00F52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522756" w14:textId="77777777" w:rsidR="00122030" w:rsidRDefault="00122030" w:rsidP="00F52289">
    <w:pPr>
      <w:pStyle w:val="Footer"/>
      <w:jc w:val="right"/>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C0AB24" w14:textId="7E069212" w:rsidR="00F52289" w:rsidRDefault="00F52289" w:rsidP="00F52289">
    <w:pPr>
      <w:pStyle w:val="Footer"/>
      <w:jc w:val="right"/>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2137556"/>
      <w:docPartObj>
        <w:docPartGallery w:val="Page Numbers (Bottom of Page)"/>
        <w:docPartUnique/>
      </w:docPartObj>
    </w:sdtPr>
    <w:sdtEndPr>
      <w:rPr>
        <w:noProof/>
      </w:rPr>
    </w:sdtEndPr>
    <w:sdtContent>
      <w:p w14:paraId="6F60B9A9" w14:textId="5B38D7AB" w:rsidR="00F52289" w:rsidRDefault="00F52289">
        <w:pPr>
          <w:pStyle w:val="Footer"/>
          <w:jc w:val="right"/>
        </w:pPr>
        <w:r>
          <w:fldChar w:fldCharType="begin"/>
        </w:r>
        <w:r>
          <w:instrText xml:space="preserve"> PAGE   \* MERGEFORMAT </w:instrText>
        </w:r>
        <w:r>
          <w:fldChar w:fldCharType="separate"/>
        </w:r>
        <w:r w:rsidR="00D05080">
          <w:rPr>
            <w:noProof/>
          </w:rPr>
          <w:t>6</w:t>
        </w:r>
        <w:r>
          <w:rPr>
            <w:noProof/>
          </w:rPr>
          <w:fldChar w:fldCharType="end"/>
        </w:r>
      </w:p>
    </w:sdtContent>
  </w:sdt>
  <w:p w14:paraId="6CBF7C9B" w14:textId="77777777" w:rsidR="00F52289" w:rsidRDefault="00F5228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AF5DB9" w14:textId="77777777" w:rsidR="00B71E86" w:rsidRDefault="00B71E86" w:rsidP="00F52289">
      <w:pPr>
        <w:spacing w:after="0" w:line="240" w:lineRule="auto"/>
      </w:pPr>
      <w:r>
        <w:separator/>
      </w:r>
    </w:p>
  </w:footnote>
  <w:footnote w:type="continuationSeparator" w:id="0">
    <w:p w14:paraId="57B84F68" w14:textId="77777777" w:rsidR="00B71E86" w:rsidRDefault="00B71E86" w:rsidP="00F522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ctiveWritingStyle w:appName="MSWord" w:lang="en-GB" w:vendorID="64" w:dllVersion="131078" w:nlCheck="1" w:checkStyle="0"/>
  <w:activeWritingStyle w:appName="MSWord" w:lang="en-US" w:vendorID="64" w:dllVersion="131078" w:nlCheck="1" w:checkStyle="0"/>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tLA0tDQ2MDM2tTQ1NzRU0lEKTi0uzszPAykwrAUAiimTGCwAAAA="/>
  </w:docVars>
  <w:rsids>
    <w:rsidRoot w:val="007F5441"/>
    <w:rsid w:val="00040DBE"/>
    <w:rsid w:val="00066E34"/>
    <w:rsid w:val="000F6BE7"/>
    <w:rsid w:val="00104F15"/>
    <w:rsid w:val="00116B2E"/>
    <w:rsid w:val="00122030"/>
    <w:rsid w:val="001A5708"/>
    <w:rsid w:val="00210470"/>
    <w:rsid w:val="00260994"/>
    <w:rsid w:val="002730FE"/>
    <w:rsid w:val="00370212"/>
    <w:rsid w:val="00385EE0"/>
    <w:rsid w:val="003A6883"/>
    <w:rsid w:val="003E33DA"/>
    <w:rsid w:val="003F375D"/>
    <w:rsid w:val="00416A96"/>
    <w:rsid w:val="00427678"/>
    <w:rsid w:val="00454CC9"/>
    <w:rsid w:val="004C3A31"/>
    <w:rsid w:val="004F0CC5"/>
    <w:rsid w:val="00524218"/>
    <w:rsid w:val="00541056"/>
    <w:rsid w:val="00542346"/>
    <w:rsid w:val="005706B7"/>
    <w:rsid w:val="00594FC9"/>
    <w:rsid w:val="005D00C8"/>
    <w:rsid w:val="005D7A93"/>
    <w:rsid w:val="006151FB"/>
    <w:rsid w:val="006359C2"/>
    <w:rsid w:val="00651A04"/>
    <w:rsid w:val="006D05EC"/>
    <w:rsid w:val="006F3A0F"/>
    <w:rsid w:val="00710E2E"/>
    <w:rsid w:val="00740DD6"/>
    <w:rsid w:val="00790BAC"/>
    <w:rsid w:val="007B4AE6"/>
    <w:rsid w:val="007F5441"/>
    <w:rsid w:val="00804713"/>
    <w:rsid w:val="008063D8"/>
    <w:rsid w:val="00820862"/>
    <w:rsid w:val="00847887"/>
    <w:rsid w:val="00854CD5"/>
    <w:rsid w:val="00861C7A"/>
    <w:rsid w:val="008A19C7"/>
    <w:rsid w:val="00911AC3"/>
    <w:rsid w:val="009551EC"/>
    <w:rsid w:val="0098362A"/>
    <w:rsid w:val="00986846"/>
    <w:rsid w:val="00994E2A"/>
    <w:rsid w:val="009C4B08"/>
    <w:rsid w:val="00A62490"/>
    <w:rsid w:val="00A80246"/>
    <w:rsid w:val="00A90BC8"/>
    <w:rsid w:val="00B14712"/>
    <w:rsid w:val="00B175FA"/>
    <w:rsid w:val="00B633A5"/>
    <w:rsid w:val="00B71E86"/>
    <w:rsid w:val="00B753A7"/>
    <w:rsid w:val="00C41628"/>
    <w:rsid w:val="00C46109"/>
    <w:rsid w:val="00C64517"/>
    <w:rsid w:val="00CC44CF"/>
    <w:rsid w:val="00CD52AB"/>
    <w:rsid w:val="00D05080"/>
    <w:rsid w:val="00D60ED7"/>
    <w:rsid w:val="00D853D3"/>
    <w:rsid w:val="00DF20CC"/>
    <w:rsid w:val="00F52289"/>
    <w:rsid w:val="00F908D0"/>
    <w:rsid w:val="00FB5A27"/>
    <w:rsid w:val="00FC1FA4"/>
    <w:rsid w:val="00FE6F2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52D3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2289"/>
    <w:pPr>
      <w:spacing w:line="360" w:lineRule="auto"/>
      <w:jc w:val="both"/>
    </w:pPr>
    <w:rPr>
      <w:rFonts w:ascii="Arial" w:hAnsi="Arial"/>
    </w:rPr>
  </w:style>
  <w:style w:type="paragraph" w:styleId="Heading1">
    <w:name w:val="heading 1"/>
    <w:basedOn w:val="Normal"/>
    <w:next w:val="Normal"/>
    <w:link w:val="Heading1Char"/>
    <w:uiPriority w:val="9"/>
    <w:qFormat/>
    <w:rsid w:val="00651A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7A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544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544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544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54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54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544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544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A04"/>
    <w:rPr>
      <w:rFonts w:ascii="Times New Roman" w:eastAsiaTheme="majorEastAsia" w:hAnsi="Times New Roman" w:cstheme="majorBidi"/>
      <w:color w:val="2F5496" w:themeColor="accent1" w:themeShade="BF"/>
      <w:sz w:val="32"/>
      <w:szCs w:val="32"/>
    </w:rPr>
  </w:style>
  <w:style w:type="paragraph" w:styleId="NoSpacing">
    <w:name w:val="No Spacing"/>
    <w:aliases w:val="Style 2"/>
    <w:basedOn w:val="Heading2"/>
    <w:next w:val="Heading2"/>
    <w:uiPriority w:val="1"/>
    <w:qFormat/>
    <w:rsid w:val="00524218"/>
    <w:pPr>
      <w:spacing w:after="0"/>
    </w:pPr>
    <w:rPr>
      <w:rFonts w:ascii="Times New Roman" w:hAnsi="Times New Roman"/>
      <w:sz w:val="26"/>
    </w:rPr>
  </w:style>
  <w:style w:type="character" w:customStyle="1" w:styleId="Heading2Char">
    <w:name w:val="Heading 2 Char"/>
    <w:basedOn w:val="DefaultParagraphFont"/>
    <w:link w:val="Heading2"/>
    <w:uiPriority w:val="9"/>
    <w:semiHidden/>
    <w:rsid w:val="005D7A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544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544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F544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F544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F544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F544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F544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F5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4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441"/>
    <w:pPr>
      <w:spacing w:before="160"/>
      <w:jc w:val="center"/>
    </w:pPr>
    <w:rPr>
      <w:i/>
      <w:iCs/>
      <w:color w:val="404040" w:themeColor="text1" w:themeTint="BF"/>
    </w:rPr>
  </w:style>
  <w:style w:type="character" w:customStyle="1" w:styleId="QuoteChar">
    <w:name w:val="Quote Char"/>
    <w:basedOn w:val="DefaultParagraphFont"/>
    <w:link w:val="Quote"/>
    <w:uiPriority w:val="29"/>
    <w:rsid w:val="007F5441"/>
    <w:rPr>
      <w:rFonts w:ascii="Times New Roman" w:hAnsi="Times New Roman"/>
      <w:i/>
      <w:iCs/>
      <w:color w:val="404040" w:themeColor="text1" w:themeTint="BF"/>
      <w:sz w:val="24"/>
    </w:rPr>
  </w:style>
  <w:style w:type="paragraph" w:styleId="ListParagraph">
    <w:name w:val="List Paragraph"/>
    <w:basedOn w:val="Normal"/>
    <w:uiPriority w:val="34"/>
    <w:qFormat/>
    <w:rsid w:val="007F5441"/>
    <w:pPr>
      <w:ind w:left="720"/>
      <w:contextualSpacing/>
    </w:pPr>
  </w:style>
  <w:style w:type="character" w:styleId="IntenseEmphasis">
    <w:name w:val="Intense Emphasis"/>
    <w:basedOn w:val="DefaultParagraphFont"/>
    <w:uiPriority w:val="21"/>
    <w:qFormat/>
    <w:rsid w:val="007F5441"/>
    <w:rPr>
      <w:i/>
      <w:iCs/>
      <w:color w:val="2F5496" w:themeColor="accent1" w:themeShade="BF"/>
    </w:rPr>
  </w:style>
  <w:style w:type="paragraph" w:styleId="IntenseQuote">
    <w:name w:val="Intense Quote"/>
    <w:basedOn w:val="Normal"/>
    <w:next w:val="Normal"/>
    <w:link w:val="IntenseQuoteChar"/>
    <w:uiPriority w:val="30"/>
    <w:qFormat/>
    <w:rsid w:val="007F544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544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F5441"/>
    <w:rPr>
      <w:b/>
      <w:bCs/>
      <w:smallCaps/>
      <w:color w:val="2F5496" w:themeColor="accent1" w:themeShade="BF"/>
      <w:spacing w:val="5"/>
    </w:rPr>
  </w:style>
  <w:style w:type="paragraph" w:styleId="TOCHeading">
    <w:name w:val="TOC Heading"/>
    <w:basedOn w:val="Heading1"/>
    <w:next w:val="Normal"/>
    <w:uiPriority w:val="39"/>
    <w:unhideWhenUsed/>
    <w:qFormat/>
    <w:rsid w:val="00F52289"/>
    <w:pPr>
      <w:spacing w:line="259" w:lineRule="auto"/>
      <w:jc w:val="left"/>
      <w:outlineLvl w:val="9"/>
    </w:pPr>
    <w:rPr>
      <w:rFonts w:asciiTheme="majorHAnsi" w:hAnsiTheme="majorHAnsi"/>
      <w:kern w:val="0"/>
      <w:lang w:val="en-US"/>
      <w14:ligatures w14:val="none"/>
    </w:rPr>
  </w:style>
  <w:style w:type="paragraph" w:styleId="Header">
    <w:name w:val="header"/>
    <w:basedOn w:val="Normal"/>
    <w:link w:val="HeaderChar"/>
    <w:uiPriority w:val="99"/>
    <w:unhideWhenUsed/>
    <w:rsid w:val="00F52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289"/>
    <w:rPr>
      <w:rFonts w:ascii="Arial" w:hAnsi="Arial"/>
    </w:rPr>
  </w:style>
  <w:style w:type="paragraph" w:styleId="Footer">
    <w:name w:val="footer"/>
    <w:basedOn w:val="Normal"/>
    <w:link w:val="FooterChar"/>
    <w:uiPriority w:val="99"/>
    <w:unhideWhenUsed/>
    <w:rsid w:val="00F52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289"/>
    <w:rPr>
      <w:rFonts w:ascii="Arial" w:hAnsi="Arial"/>
    </w:rPr>
  </w:style>
  <w:style w:type="character" w:styleId="Hyperlink">
    <w:name w:val="Hyperlink"/>
    <w:basedOn w:val="DefaultParagraphFont"/>
    <w:uiPriority w:val="99"/>
    <w:unhideWhenUsed/>
    <w:rsid w:val="005D00C8"/>
    <w:rPr>
      <w:color w:val="0563C1" w:themeColor="hyperlink"/>
      <w:u w:val="single"/>
    </w:rPr>
  </w:style>
  <w:style w:type="character" w:customStyle="1" w:styleId="UnresolvedMention">
    <w:name w:val="Unresolved Mention"/>
    <w:basedOn w:val="DefaultParagraphFont"/>
    <w:uiPriority w:val="99"/>
    <w:semiHidden/>
    <w:unhideWhenUsed/>
    <w:rsid w:val="005D00C8"/>
    <w:rPr>
      <w:color w:val="605E5C"/>
      <w:shd w:val="clear" w:color="auto" w:fill="E1DFDD"/>
    </w:rPr>
  </w:style>
  <w:style w:type="paragraph" w:styleId="TOC1">
    <w:name w:val="toc 1"/>
    <w:basedOn w:val="Normal"/>
    <w:next w:val="Normal"/>
    <w:autoRedefine/>
    <w:uiPriority w:val="39"/>
    <w:unhideWhenUsed/>
    <w:rsid w:val="008A19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ffordshire.gov.uk/" TargetMode="External"/><Relationship Id="rId5" Type="http://schemas.openxmlformats.org/officeDocument/2006/relationships/footnotes" Target="footnotes.xml"/><Relationship Id="rId10" Type="http://schemas.openxmlformats.org/officeDocument/2006/relationships/hyperlink" Target="https://www.norfolk.gov.uk/" TargetMode="External"/><Relationship Id="rId4" Type="http://schemas.openxmlformats.org/officeDocument/2006/relationships/webSettings" Target="webSettings.xml"/><Relationship Id="rId9" Type="http://schemas.openxmlformats.org/officeDocument/2006/relationships/hyperlink" Target="https://www.leicester.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E47EE-C9A2-4282-B25E-EE1E16872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2522</Words>
  <Characters>14379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2026-03-25T13:35:00Z</dcterms:created>
  <dcterms:modified xsi:type="dcterms:W3CDTF">2026-03-27T12:49:00Z</dcterms:modified>
</cp:coreProperties>
</file>