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763C4" w14:textId="6560D7B3" w:rsidR="00367D4B" w:rsidRDefault="00367D4B">
      <w:pPr>
        <w:rPr>
          <w:rFonts w:ascii="Times New Roman" w:eastAsia="Times New Roman" w:hAnsi="Times New Roman" w:cs="Times New Roman"/>
          <w:b/>
          <w:color w:val="000000"/>
          <w:sz w:val="32"/>
          <w:szCs w:val="32"/>
          <w:highlight w:val="white"/>
        </w:rPr>
      </w:pPr>
    </w:p>
    <w:p w14:paraId="182C9676" w14:textId="44FD00FE" w:rsidR="00367D4B" w:rsidRDefault="00367D4B">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29C81B14" w14:textId="77777777" w:rsidR="00367D4B" w:rsidRDefault="00367D4B" w:rsidP="00367D4B">
      <w:pPr>
        <w:jc w:val="both"/>
      </w:pPr>
    </w:p>
    <w:p w14:paraId="7CC390F3" w14:textId="77777777" w:rsidR="00367D4B" w:rsidRDefault="00367D4B" w:rsidP="00367D4B">
      <w:pPr>
        <w:jc w:val="both"/>
      </w:pPr>
    </w:p>
    <w:p w14:paraId="759CAD70" w14:textId="77777777" w:rsidR="00367D4B" w:rsidRDefault="00367D4B" w:rsidP="00367D4B">
      <w:pPr>
        <w:jc w:val="both"/>
      </w:pPr>
    </w:p>
    <w:p w14:paraId="16B6A8F0" w14:textId="551F55C7" w:rsidR="00367D4B" w:rsidRDefault="00367D4B" w:rsidP="00367D4B">
      <w:pPr>
        <w:jc w:val="both"/>
      </w:pPr>
      <w:r>
        <w:rPr>
          <w:noProof/>
        </w:rPr>
        <w:drawing>
          <wp:inline distT="0" distB="0" distL="0" distR="0" wp14:anchorId="7A0BDFFA" wp14:editId="0283BB01">
            <wp:extent cx="5962650" cy="1428750"/>
            <wp:effectExtent l="0" t="0" r="0" b="0"/>
            <wp:docPr id="1159714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2650" cy="1428750"/>
                    </a:xfrm>
                    <a:prstGeom prst="rect">
                      <a:avLst/>
                    </a:prstGeom>
                    <a:noFill/>
                  </pic:spPr>
                </pic:pic>
              </a:graphicData>
            </a:graphic>
          </wp:inline>
        </w:drawing>
      </w:r>
    </w:p>
    <w:p w14:paraId="787BAD6A" w14:textId="77777777" w:rsidR="00367D4B" w:rsidRDefault="00367D4B" w:rsidP="00367D4B">
      <w:pPr>
        <w:jc w:val="center"/>
      </w:pPr>
    </w:p>
    <w:p w14:paraId="3BB8BE7C" w14:textId="77777777" w:rsidR="00367D4B" w:rsidRDefault="00367D4B" w:rsidP="00367D4B">
      <w:pPr>
        <w:spacing w:line="240" w:lineRule="auto"/>
        <w:jc w:val="center"/>
        <w:rPr>
          <w:b/>
          <w:bCs/>
          <w:sz w:val="44"/>
          <w:szCs w:val="44"/>
        </w:rPr>
      </w:pPr>
      <w:r w:rsidRPr="00674CC1">
        <w:rPr>
          <w:b/>
          <w:bCs/>
          <w:sz w:val="44"/>
          <w:szCs w:val="44"/>
        </w:rPr>
        <w:t xml:space="preserve">Master of Business </w:t>
      </w:r>
    </w:p>
    <w:p w14:paraId="39706201" w14:textId="77777777" w:rsidR="00367D4B" w:rsidRDefault="00367D4B" w:rsidP="00367D4B">
      <w:pPr>
        <w:spacing w:line="240" w:lineRule="auto"/>
        <w:jc w:val="center"/>
        <w:rPr>
          <w:b/>
          <w:bCs/>
          <w:sz w:val="44"/>
          <w:szCs w:val="44"/>
        </w:rPr>
      </w:pPr>
      <w:r w:rsidRPr="00674CC1">
        <w:rPr>
          <w:b/>
          <w:bCs/>
          <w:sz w:val="44"/>
          <w:szCs w:val="44"/>
        </w:rPr>
        <w:t>Administration</w:t>
      </w:r>
    </w:p>
    <w:p w14:paraId="750BB62F" w14:textId="77777777" w:rsidR="00367D4B" w:rsidRPr="00674CC1" w:rsidRDefault="00367D4B" w:rsidP="00367D4B">
      <w:pPr>
        <w:spacing w:line="240" w:lineRule="auto"/>
        <w:jc w:val="center"/>
        <w:rPr>
          <w:b/>
          <w:bCs/>
          <w:sz w:val="44"/>
          <w:szCs w:val="44"/>
        </w:rPr>
      </w:pPr>
    </w:p>
    <w:p w14:paraId="7FB89100" w14:textId="32EF3F7C" w:rsidR="00367D4B" w:rsidRDefault="00367D4B" w:rsidP="00367D4B">
      <w:pPr>
        <w:spacing w:line="240" w:lineRule="auto"/>
        <w:jc w:val="center"/>
        <w:rPr>
          <w:b/>
          <w:bCs/>
          <w:sz w:val="44"/>
          <w:szCs w:val="44"/>
        </w:rPr>
      </w:pPr>
      <w:r>
        <w:rPr>
          <w:b/>
          <w:bCs/>
          <w:sz w:val="44"/>
          <w:szCs w:val="44"/>
        </w:rPr>
        <w:t>DISSERTATION PROP</w:t>
      </w:r>
      <w:r w:rsidR="006D3E72">
        <w:rPr>
          <w:b/>
          <w:bCs/>
          <w:sz w:val="44"/>
          <w:szCs w:val="44"/>
        </w:rPr>
        <w:t>O</w:t>
      </w:r>
      <w:r>
        <w:rPr>
          <w:b/>
          <w:bCs/>
          <w:sz w:val="44"/>
          <w:szCs w:val="44"/>
        </w:rPr>
        <w:t>SAL</w:t>
      </w:r>
    </w:p>
    <w:p w14:paraId="276C9ABB" w14:textId="1DC7BC9F" w:rsidR="00367D4B" w:rsidRDefault="00367D4B" w:rsidP="00367D4B">
      <w:pPr>
        <w:spacing w:line="240" w:lineRule="auto"/>
        <w:jc w:val="center"/>
      </w:pPr>
      <w:r w:rsidRPr="00674CC1">
        <w:rPr>
          <w:b/>
          <w:bCs/>
          <w:sz w:val="44"/>
          <w:szCs w:val="44"/>
        </w:rPr>
        <w:t>(LCMB70</w:t>
      </w:r>
      <w:r>
        <w:rPr>
          <w:b/>
          <w:bCs/>
          <w:sz w:val="44"/>
          <w:szCs w:val="44"/>
        </w:rPr>
        <w:t>20_BIRM</w:t>
      </w:r>
      <w:r w:rsidRPr="00674CC1">
        <w:rPr>
          <w:b/>
          <w:bCs/>
          <w:sz w:val="44"/>
          <w:szCs w:val="44"/>
        </w:rPr>
        <w:t>)</w:t>
      </w:r>
    </w:p>
    <w:p w14:paraId="0C78ADA9" w14:textId="77777777" w:rsidR="00367D4B" w:rsidRDefault="00367D4B" w:rsidP="00367D4B">
      <w:pPr>
        <w:jc w:val="center"/>
        <w:rPr>
          <w:b/>
          <w:bCs/>
          <w:sz w:val="36"/>
          <w:szCs w:val="36"/>
        </w:rPr>
      </w:pPr>
    </w:p>
    <w:p w14:paraId="0CAAE8F1" w14:textId="3E6C532B" w:rsidR="00367D4B" w:rsidRPr="00674CC1" w:rsidRDefault="00367D4B" w:rsidP="00367D4B">
      <w:pPr>
        <w:jc w:val="center"/>
        <w:rPr>
          <w:b/>
          <w:bCs/>
          <w:sz w:val="36"/>
          <w:szCs w:val="36"/>
        </w:rPr>
      </w:pPr>
      <w:r>
        <w:rPr>
          <w:b/>
          <w:bCs/>
          <w:sz w:val="36"/>
          <w:szCs w:val="36"/>
        </w:rPr>
        <w:t>Supervisor: Liyanage Rodrigo</w:t>
      </w:r>
    </w:p>
    <w:p w14:paraId="13B7100A" w14:textId="77777777" w:rsidR="00367D4B" w:rsidRPr="00674CC1" w:rsidRDefault="00367D4B" w:rsidP="00367D4B">
      <w:pPr>
        <w:jc w:val="center"/>
        <w:rPr>
          <w:sz w:val="32"/>
          <w:szCs w:val="32"/>
        </w:rPr>
      </w:pPr>
      <w:r>
        <w:rPr>
          <w:b/>
          <w:bCs/>
          <w:sz w:val="32"/>
          <w:szCs w:val="32"/>
        </w:rPr>
        <w:t>Student Name</w:t>
      </w:r>
      <w:r w:rsidRPr="00674CC1">
        <w:rPr>
          <w:b/>
          <w:bCs/>
          <w:sz w:val="32"/>
          <w:szCs w:val="32"/>
        </w:rPr>
        <w:t xml:space="preserve">: </w:t>
      </w:r>
      <w:r w:rsidRPr="00674CC1">
        <w:rPr>
          <w:sz w:val="32"/>
          <w:szCs w:val="32"/>
        </w:rPr>
        <w:t>Hiralben Rahulkumar Patel</w:t>
      </w:r>
    </w:p>
    <w:p w14:paraId="70EF02BB" w14:textId="77777777" w:rsidR="00367D4B" w:rsidRPr="00674CC1" w:rsidRDefault="00367D4B" w:rsidP="00367D4B">
      <w:pPr>
        <w:jc w:val="center"/>
        <w:rPr>
          <w:sz w:val="32"/>
          <w:szCs w:val="32"/>
        </w:rPr>
      </w:pPr>
      <w:r w:rsidRPr="00674CC1">
        <w:rPr>
          <w:b/>
          <w:bCs/>
          <w:sz w:val="32"/>
          <w:szCs w:val="32"/>
        </w:rPr>
        <w:t>Student ID</w:t>
      </w:r>
      <w:r w:rsidRPr="00674CC1">
        <w:rPr>
          <w:sz w:val="32"/>
          <w:szCs w:val="32"/>
        </w:rPr>
        <w:t>: 2237225</w:t>
      </w:r>
    </w:p>
    <w:p w14:paraId="391BEF22" w14:textId="77777777" w:rsidR="00367D4B" w:rsidRDefault="00367D4B">
      <w:pP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br w:type="page"/>
      </w:r>
    </w:p>
    <w:p w14:paraId="2FBEC7A0" w14:textId="77777777" w:rsidR="00367D4B" w:rsidRDefault="00367D4B">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5E31EEA4"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3C9CF4CD"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6C683389"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748E1184"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0942F3CF"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6890139B"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7A4CFF1E"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76E40B9F"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259EB7FE" w14:textId="7C0BA25E" w:rsidR="00F5133E" w:rsidRDefault="00CC4278">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r w:rsidRPr="00CC4278">
        <w:rPr>
          <w:rFonts w:ascii="Times New Roman" w:eastAsia="Times New Roman" w:hAnsi="Times New Roman" w:cs="Times New Roman"/>
          <w:b/>
          <w:color w:val="000000"/>
          <w:sz w:val="32"/>
          <w:szCs w:val="32"/>
        </w:rPr>
        <w:t xml:space="preserve">"Effect of the corporate globalisation on their foreign business </w:t>
      </w:r>
      <w:r w:rsidR="00E0672D" w:rsidRPr="00CC4278">
        <w:rPr>
          <w:rFonts w:ascii="Times New Roman" w:eastAsia="Times New Roman" w:hAnsi="Times New Roman" w:cs="Times New Roman"/>
          <w:b/>
          <w:color w:val="000000"/>
          <w:sz w:val="32"/>
          <w:szCs w:val="32"/>
        </w:rPr>
        <w:t>activities.</w:t>
      </w:r>
      <w:r w:rsidRPr="00CC4278">
        <w:rPr>
          <w:rFonts w:ascii="Times New Roman" w:eastAsia="Times New Roman" w:hAnsi="Times New Roman" w:cs="Times New Roman"/>
          <w:b/>
          <w:color w:val="000000"/>
          <w:sz w:val="32"/>
          <w:szCs w:val="32"/>
        </w:rPr>
        <w:t xml:space="preserve"> A case study based on south Asian </w:t>
      </w:r>
      <w:r w:rsidR="00E0672D" w:rsidRPr="00CC4278">
        <w:rPr>
          <w:rFonts w:ascii="Times New Roman" w:eastAsia="Times New Roman" w:hAnsi="Times New Roman" w:cs="Times New Roman"/>
          <w:b/>
          <w:color w:val="000000"/>
          <w:sz w:val="32"/>
          <w:szCs w:val="32"/>
        </w:rPr>
        <w:t>region.</w:t>
      </w:r>
      <w:r w:rsidRPr="00CC4278">
        <w:rPr>
          <w:rFonts w:ascii="Times New Roman" w:eastAsia="Times New Roman" w:hAnsi="Times New Roman" w:cs="Times New Roman"/>
          <w:b/>
          <w:color w:val="000000"/>
          <w:sz w:val="32"/>
          <w:szCs w:val="32"/>
        </w:rPr>
        <w:t>"</w:t>
      </w:r>
    </w:p>
    <w:p w14:paraId="55054E09" w14:textId="77777777" w:rsidR="00F5133E" w:rsidRDefault="00A77B61">
      <w:pPr>
        <w:rPr>
          <w:rFonts w:ascii="Times New Roman" w:eastAsia="Times New Roman" w:hAnsi="Times New Roman" w:cs="Times New Roman"/>
          <w:b/>
          <w:sz w:val="32"/>
          <w:szCs w:val="32"/>
          <w:highlight w:val="white"/>
        </w:rPr>
      </w:pPr>
      <w:r>
        <w:br w:type="page"/>
      </w:r>
    </w:p>
    <w:p w14:paraId="478F830A" w14:textId="77777777" w:rsidR="00F5133E" w:rsidRDefault="00A77B61">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5398001"/>
        <w:docPartObj>
          <w:docPartGallery w:val="Table of Contents"/>
          <w:docPartUnique/>
        </w:docPartObj>
      </w:sdtPr>
      <w:sdtContent>
        <w:p w14:paraId="67A2F351" w14:textId="77777777" w:rsidR="00F5133E" w:rsidRDefault="00F5133E">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rsidR="00A77B61">
            <w:instrText xml:space="preserve"> TOC \h \u \z \t "Heading 1,1,Heading 2,2,Heading 3,3,"</w:instrText>
          </w:r>
          <w:r>
            <w:fldChar w:fldCharType="separate"/>
          </w:r>
          <w:hyperlink w:anchor="_heading=h.gjdgxs">
            <w:r w:rsidR="00A77B61">
              <w:rPr>
                <w:rFonts w:ascii="Times New Roman" w:eastAsia="Times New Roman" w:hAnsi="Times New Roman" w:cs="Times New Roman"/>
                <w:color w:val="000000"/>
                <w:sz w:val="24"/>
                <w:szCs w:val="24"/>
              </w:rPr>
              <w:t>Introduction</w:t>
            </w:r>
            <w:r w:rsidR="00A77B61">
              <w:rPr>
                <w:rFonts w:ascii="Times New Roman" w:eastAsia="Times New Roman" w:hAnsi="Times New Roman" w:cs="Times New Roman"/>
                <w:color w:val="000000"/>
                <w:sz w:val="24"/>
                <w:szCs w:val="24"/>
              </w:rPr>
              <w:tab/>
              <w:t>2</w:t>
            </w:r>
          </w:hyperlink>
        </w:p>
        <w:p w14:paraId="715D5EB6"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0j0zll">
            <w:r w:rsidR="00A77B61">
              <w:rPr>
                <w:rFonts w:ascii="Times New Roman" w:eastAsia="Times New Roman" w:hAnsi="Times New Roman" w:cs="Times New Roman"/>
                <w:color w:val="000000"/>
                <w:sz w:val="24"/>
                <w:szCs w:val="24"/>
              </w:rPr>
              <w:t>Background</w:t>
            </w:r>
            <w:r w:rsidR="00A77B61">
              <w:rPr>
                <w:rFonts w:ascii="Times New Roman" w:eastAsia="Times New Roman" w:hAnsi="Times New Roman" w:cs="Times New Roman"/>
                <w:color w:val="000000"/>
                <w:sz w:val="24"/>
                <w:szCs w:val="24"/>
              </w:rPr>
              <w:tab/>
              <w:t>2</w:t>
            </w:r>
          </w:hyperlink>
        </w:p>
        <w:p w14:paraId="260768BA"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fob9te">
            <w:r w:rsidR="00A77B61">
              <w:rPr>
                <w:rFonts w:ascii="Times New Roman" w:eastAsia="Times New Roman" w:hAnsi="Times New Roman" w:cs="Times New Roman"/>
                <w:color w:val="000000"/>
                <w:sz w:val="24"/>
                <w:szCs w:val="24"/>
              </w:rPr>
              <w:t>Research problem</w:t>
            </w:r>
            <w:r w:rsidR="00A77B61">
              <w:rPr>
                <w:rFonts w:ascii="Times New Roman" w:eastAsia="Times New Roman" w:hAnsi="Times New Roman" w:cs="Times New Roman"/>
                <w:color w:val="000000"/>
                <w:sz w:val="24"/>
                <w:szCs w:val="24"/>
              </w:rPr>
              <w:tab/>
              <w:t>3</w:t>
            </w:r>
          </w:hyperlink>
        </w:p>
        <w:p w14:paraId="05495DBF"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znysh7">
            <w:r w:rsidR="00A77B61">
              <w:rPr>
                <w:rFonts w:ascii="Times New Roman" w:eastAsia="Times New Roman" w:hAnsi="Times New Roman" w:cs="Times New Roman"/>
                <w:color w:val="000000"/>
                <w:sz w:val="24"/>
                <w:szCs w:val="24"/>
              </w:rPr>
              <w:t>Rationale</w:t>
            </w:r>
            <w:r w:rsidR="00A77B61">
              <w:rPr>
                <w:rFonts w:ascii="Times New Roman" w:eastAsia="Times New Roman" w:hAnsi="Times New Roman" w:cs="Times New Roman"/>
                <w:color w:val="000000"/>
                <w:sz w:val="24"/>
                <w:szCs w:val="24"/>
              </w:rPr>
              <w:tab/>
              <w:t>3</w:t>
            </w:r>
          </w:hyperlink>
        </w:p>
        <w:p w14:paraId="6A9E2860" w14:textId="77777777" w:rsidR="00F5133E"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2et92p0">
            <w:r w:rsidR="00A77B61">
              <w:rPr>
                <w:rFonts w:ascii="Times New Roman" w:eastAsia="Times New Roman" w:hAnsi="Times New Roman" w:cs="Times New Roman"/>
                <w:color w:val="000000"/>
                <w:sz w:val="24"/>
                <w:szCs w:val="24"/>
              </w:rPr>
              <w:t>Research aim, objectives and questions</w:t>
            </w:r>
            <w:r w:rsidR="00A77B61">
              <w:rPr>
                <w:rFonts w:ascii="Times New Roman" w:eastAsia="Times New Roman" w:hAnsi="Times New Roman" w:cs="Times New Roman"/>
                <w:color w:val="000000"/>
                <w:sz w:val="24"/>
                <w:szCs w:val="24"/>
              </w:rPr>
              <w:tab/>
              <w:t>3</w:t>
            </w:r>
          </w:hyperlink>
        </w:p>
        <w:p w14:paraId="507FC95C"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tyjcwt">
            <w:r w:rsidR="00A77B61">
              <w:rPr>
                <w:rFonts w:ascii="Times New Roman" w:eastAsia="Times New Roman" w:hAnsi="Times New Roman" w:cs="Times New Roman"/>
                <w:color w:val="000000"/>
                <w:sz w:val="24"/>
                <w:szCs w:val="24"/>
              </w:rPr>
              <w:t>Aim</w:t>
            </w:r>
            <w:r w:rsidR="00A77B61">
              <w:rPr>
                <w:rFonts w:ascii="Times New Roman" w:eastAsia="Times New Roman" w:hAnsi="Times New Roman" w:cs="Times New Roman"/>
                <w:color w:val="000000"/>
                <w:sz w:val="24"/>
                <w:szCs w:val="24"/>
              </w:rPr>
              <w:tab/>
              <w:t>3</w:t>
            </w:r>
          </w:hyperlink>
        </w:p>
        <w:p w14:paraId="515CAA22"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dy6vkm">
            <w:r w:rsidR="00A77B61">
              <w:rPr>
                <w:rFonts w:ascii="Times New Roman" w:eastAsia="Times New Roman" w:hAnsi="Times New Roman" w:cs="Times New Roman"/>
                <w:color w:val="000000"/>
                <w:sz w:val="24"/>
                <w:szCs w:val="24"/>
              </w:rPr>
              <w:t>Objectives</w:t>
            </w:r>
            <w:r w:rsidR="00A77B61">
              <w:rPr>
                <w:rFonts w:ascii="Times New Roman" w:eastAsia="Times New Roman" w:hAnsi="Times New Roman" w:cs="Times New Roman"/>
                <w:color w:val="000000"/>
                <w:sz w:val="24"/>
                <w:szCs w:val="24"/>
              </w:rPr>
              <w:tab/>
              <w:t>4</w:t>
            </w:r>
          </w:hyperlink>
        </w:p>
        <w:p w14:paraId="6AF7C0C7"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t3h5sf">
            <w:r w:rsidR="00A77B61">
              <w:rPr>
                <w:rFonts w:ascii="Times New Roman" w:eastAsia="Times New Roman" w:hAnsi="Times New Roman" w:cs="Times New Roman"/>
                <w:color w:val="000000"/>
                <w:sz w:val="24"/>
                <w:szCs w:val="24"/>
              </w:rPr>
              <w:t>Research questions</w:t>
            </w:r>
            <w:r w:rsidR="00A77B61">
              <w:rPr>
                <w:rFonts w:ascii="Times New Roman" w:eastAsia="Times New Roman" w:hAnsi="Times New Roman" w:cs="Times New Roman"/>
                <w:color w:val="000000"/>
                <w:sz w:val="24"/>
                <w:szCs w:val="24"/>
              </w:rPr>
              <w:tab/>
              <w:t>4</w:t>
            </w:r>
          </w:hyperlink>
        </w:p>
        <w:p w14:paraId="3DAB77BF" w14:textId="77777777" w:rsidR="00F5133E"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4d34og8">
            <w:r w:rsidR="00A77B61">
              <w:rPr>
                <w:rFonts w:ascii="Times New Roman" w:eastAsia="Times New Roman" w:hAnsi="Times New Roman" w:cs="Times New Roman"/>
                <w:color w:val="000000"/>
                <w:sz w:val="24"/>
                <w:szCs w:val="24"/>
              </w:rPr>
              <w:t>Preliminary literature review</w:t>
            </w:r>
            <w:r w:rsidR="00A77B61">
              <w:rPr>
                <w:rFonts w:ascii="Times New Roman" w:eastAsia="Times New Roman" w:hAnsi="Times New Roman" w:cs="Times New Roman"/>
                <w:color w:val="000000"/>
                <w:sz w:val="24"/>
                <w:szCs w:val="24"/>
              </w:rPr>
              <w:tab/>
              <w:t>4</w:t>
            </w:r>
          </w:hyperlink>
        </w:p>
        <w:p w14:paraId="761DB220"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s8eyo1">
            <w:r w:rsidR="00A77B61">
              <w:rPr>
                <w:rFonts w:ascii="Times New Roman" w:eastAsia="Times New Roman" w:hAnsi="Times New Roman" w:cs="Times New Roman"/>
                <w:color w:val="000000"/>
                <w:sz w:val="24"/>
                <w:szCs w:val="24"/>
                <w:highlight w:val="white"/>
              </w:rPr>
              <w:t>Evaluation of the significance of corporate globalisation on their foreign business activities in the South Asian region</w:t>
            </w:r>
          </w:hyperlink>
          <w:hyperlink w:anchor="_heading=h.2s8eyo1">
            <w:r w:rsidR="00A77B61">
              <w:rPr>
                <w:rFonts w:ascii="Times New Roman" w:eastAsia="Times New Roman" w:hAnsi="Times New Roman" w:cs="Times New Roman"/>
                <w:color w:val="000000"/>
                <w:sz w:val="24"/>
                <w:szCs w:val="24"/>
              </w:rPr>
              <w:tab/>
              <w:t>4</w:t>
            </w:r>
          </w:hyperlink>
        </w:p>
        <w:p w14:paraId="6C476A5C"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7dp8vu">
            <w:r w:rsidR="00A77B61">
              <w:rPr>
                <w:rFonts w:ascii="Times New Roman" w:eastAsia="Times New Roman" w:hAnsi="Times New Roman" w:cs="Times New Roman"/>
                <w:color w:val="000000"/>
                <w:sz w:val="24"/>
                <w:szCs w:val="24"/>
                <w:highlight w:val="white"/>
              </w:rPr>
              <w:t>Identification of the challenges of corporate globalisation on their business activities in the South Asian region</w:t>
            </w:r>
          </w:hyperlink>
          <w:hyperlink w:anchor="_heading=h.17dp8vu">
            <w:r w:rsidR="00A77B61">
              <w:rPr>
                <w:rFonts w:ascii="Times New Roman" w:eastAsia="Times New Roman" w:hAnsi="Times New Roman" w:cs="Times New Roman"/>
                <w:color w:val="000000"/>
                <w:sz w:val="24"/>
                <w:szCs w:val="24"/>
              </w:rPr>
              <w:tab/>
              <w:t>5</w:t>
            </w:r>
          </w:hyperlink>
        </w:p>
        <w:p w14:paraId="0AC84BA1"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rdcrjn">
            <w:r w:rsidR="00A77B61">
              <w:rPr>
                <w:rFonts w:ascii="Times New Roman" w:eastAsia="Times New Roman" w:hAnsi="Times New Roman" w:cs="Times New Roman"/>
                <w:color w:val="000000"/>
                <w:sz w:val="24"/>
                <w:szCs w:val="24"/>
                <w:highlight w:val="white"/>
              </w:rPr>
              <w:t>Analysis of the solutions for mitigating challenges of corporate globalisation on business activities in the South Asian region</w:t>
            </w:r>
          </w:hyperlink>
          <w:hyperlink w:anchor="_heading=h.3rdcrjn">
            <w:r w:rsidR="00A77B61">
              <w:rPr>
                <w:rFonts w:ascii="Times New Roman" w:eastAsia="Times New Roman" w:hAnsi="Times New Roman" w:cs="Times New Roman"/>
                <w:color w:val="000000"/>
                <w:sz w:val="24"/>
                <w:szCs w:val="24"/>
              </w:rPr>
              <w:tab/>
              <w:t>5</w:t>
            </w:r>
          </w:hyperlink>
        </w:p>
        <w:p w14:paraId="410A0ADF"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6in1rg">
            <w:r w:rsidR="00A77B61">
              <w:rPr>
                <w:rFonts w:ascii="Times New Roman" w:eastAsia="Times New Roman" w:hAnsi="Times New Roman" w:cs="Times New Roman"/>
                <w:color w:val="000000"/>
                <w:sz w:val="24"/>
                <w:szCs w:val="24"/>
              </w:rPr>
              <w:t>Research gaps</w:t>
            </w:r>
            <w:r w:rsidR="00A77B61">
              <w:rPr>
                <w:rFonts w:ascii="Times New Roman" w:eastAsia="Times New Roman" w:hAnsi="Times New Roman" w:cs="Times New Roman"/>
                <w:color w:val="000000"/>
                <w:sz w:val="24"/>
                <w:szCs w:val="24"/>
              </w:rPr>
              <w:tab/>
              <w:t>6</w:t>
            </w:r>
          </w:hyperlink>
        </w:p>
        <w:p w14:paraId="394FED5F" w14:textId="77777777" w:rsidR="00F5133E"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lnxbz9">
            <w:r w:rsidR="00A77B61">
              <w:rPr>
                <w:rFonts w:ascii="Times New Roman" w:eastAsia="Times New Roman" w:hAnsi="Times New Roman" w:cs="Times New Roman"/>
                <w:color w:val="000000"/>
                <w:sz w:val="24"/>
                <w:szCs w:val="24"/>
              </w:rPr>
              <w:t>Methodology</w:t>
            </w:r>
            <w:r w:rsidR="00A77B61">
              <w:rPr>
                <w:rFonts w:ascii="Times New Roman" w:eastAsia="Times New Roman" w:hAnsi="Times New Roman" w:cs="Times New Roman"/>
                <w:color w:val="000000"/>
                <w:sz w:val="24"/>
                <w:szCs w:val="24"/>
              </w:rPr>
              <w:tab/>
              <w:t>6</w:t>
            </w:r>
          </w:hyperlink>
        </w:p>
        <w:p w14:paraId="4A521F9E" w14:textId="77777777" w:rsidR="00F5133E"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35nkun2">
            <w:r w:rsidR="00A77B61">
              <w:rPr>
                <w:rFonts w:ascii="Times New Roman" w:eastAsia="Times New Roman" w:hAnsi="Times New Roman" w:cs="Times New Roman"/>
                <w:color w:val="000000"/>
                <w:sz w:val="24"/>
                <w:szCs w:val="24"/>
                <w:highlight w:val="white"/>
              </w:rPr>
              <w:t>Risks</w:t>
            </w:r>
          </w:hyperlink>
          <w:hyperlink w:anchor="_heading=h.35nkun2">
            <w:r w:rsidR="00A77B61">
              <w:rPr>
                <w:rFonts w:ascii="Times New Roman" w:eastAsia="Times New Roman" w:hAnsi="Times New Roman" w:cs="Times New Roman"/>
                <w:color w:val="000000"/>
                <w:sz w:val="24"/>
                <w:szCs w:val="24"/>
              </w:rPr>
              <w:tab/>
              <w:t>8</w:t>
            </w:r>
          </w:hyperlink>
        </w:p>
        <w:p w14:paraId="4B93BC86" w14:textId="77777777" w:rsidR="00F5133E"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1ksv4uv">
            <w:r w:rsidR="00A77B61">
              <w:rPr>
                <w:rFonts w:ascii="Times New Roman" w:eastAsia="Times New Roman" w:hAnsi="Times New Roman" w:cs="Times New Roman"/>
                <w:color w:val="000000"/>
                <w:sz w:val="24"/>
                <w:szCs w:val="24"/>
                <w:highlight w:val="white"/>
              </w:rPr>
              <w:t>Timeline</w:t>
            </w:r>
          </w:hyperlink>
          <w:hyperlink w:anchor="_heading=h.1ksv4uv">
            <w:r w:rsidR="00A77B61">
              <w:rPr>
                <w:rFonts w:ascii="Times New Roman" w:eastAsia="Times New Roman" w:hAnsi="Times New Roman" w:cs="Times New Roman"/>
                <w:color w:val="000000"/>
                <w:sz w:val="24"/>
                <w:szCs w:val="24"/>
              </w:rPr>
              <w:tab/>
              <w:t>9</w:t>
            </w:r>
          </w:hyperlink>
        </w:p>
        <w:p w14:paraId="7DB44F7F" w14:textId="77777777" w:rsidR="00F5133E"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44sinio">
            <w:r w:rsidR="00A77B61">
              <w:rPr>
                <w:rFonts w:ascii="Times New Roman" w:eastAsia="Times New Roman" w:hAnsi="Times New Roman" w:cs="Times New Roman"/>
                <w:color w:val="000000"/>
                <w:sz w:val="24"/>
                <w:szCs w:val="24"/>
              </w:rPr>
              <w:t>References</w:t>
            </w:r>
            <w:r w:rsidR="00A77B61">
              <w:rPr>
                <w:rFonts w:ascii="Times New Roman" w:eastAsia="Times New Roman" w:hAnsi="Times New Roman" w:cs="Times New Roman"/>
                <w:color w:val="000000"/>
                <w:sz w:val="24"/>
                <w:szCs w:val="24"/>
              </w:rPr>
              <w:tab/>
              <w:t>10</w:t>
            </w:r>
          </w:hyperlink>
        </w:p>
        <w:p w14:paraId="095AADC8" w14:textId="77777777" w:rsidR="00F5133E"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2jxsxqh">
            <w:r w:rsidR="00A77B61">
              <w:rPr>
                <w:rFonts w:ascii="Times New Roman" w:eastAsia="Times New Roman" w:hAnsi="Times New Roman" w:cs="Times New Roman"/>
                <w:color w:val="000000"/>
                <w:sz w:val="24"/>
                <w:szCs w:val="24"/>
              </w:rPr>
              <w:t>Appendix</w:t>
            </w:r>
            <w:r w:rsidR="00A77B61">
              <w:rPr>
                <w:rFonts w:ascii="Times New Roman" w:eastAsia="Times New Roman" w:hAnsi="Times New Roman" w:cs="Times New Roman"/>
                <w:color w:val="000000"/>
                <w:sz w:val="24"/>
                <w:szCs w:val="24"/>
              </w:rPr>
              <w:tab/>
              <w:t>12</w:t>
            </w:r>
          </w:hyperlink>
        </w:p>
        <w:p w14:paraId="76C981D5" w14:textId="77777777" w:rsidR="00F5133E"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z337ya">
            <w:r w:rsidR="00A77B61">
              <w:rPr>
                <w:rFonts w:ascii="Times New Roman" w:eastAsia="Times New Roman" w:hAnsi="Times New Roman" w:cs="Times New Roman"/>
                <w:color w:val="000000"/>
                <w:sz w:val="24"/>
                <w:szCs w:val="24"/>
              </w:rPr>
              <w:t xml:space="preserve">Appendix 1: </w:t>
            </w:r>
          </w:hyperlink>
          <w:hyperlink w:anchor="_heading=h.z337ya">
            <w:r w:rsidR="00A77B61">
              <w:rPr>
                <w:rFonts w:ascii="Times New Roman" w:eastAsia="Times New Roman" w:hAnsi="Times New Roman" w:cs="Times New Roman"/>
                <w:color w:val="000000"/>
                <w:sz w:val="24"/>
                <w:szCs w:val="24"/>
                <w:highlight w:val="white"/>
              </w:rPr>
              <w:t>Research Timeline</w:t>
            </w:r>
          </w:hyperlink>
          <w:hyperlink w:anchor="_heading=h.z337ya">
            <w:r w:rsidR="00A77B61">
              <w:rPr>
                <w:rFonts w:ascii="Times New Roman" w:eastAsia="Times New Roman" w:hAnsi="Times New Roman" w:cs="Times New Roman"/>
                <w:color w:val="000000"/>
                <w:sz w:val="24"/>
                <w:szCs w:val="24"/>
              </w:rPr>
              <w:tab/>
              <w:t>12</w:t>
            </w:r>
          </w:hyperlink>
        </w:p>
        <w:p w14:paraId="2B86C0B7" w14:textId="77777777" w:rsidR="00F5133E" w:rsidRDefault="00F5133E">
          <w:pPr>
            <w:spacing w:line="360" w:lineRule="auto"/>
            <w:jc w:val="both"/>
          </w:pPr>
          <w:r>
            <w:fldChar w:fldCharType="end"/>
          </w:r>
        </w:p>
      </w:sdtContent>
    </w:sdt>
    <w:p w14:paraId="6B9BFB87"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5A0D5C15" w14:textId="77777777" w:rsidR="00F5133E" w:rsidRDefault="00F5133E">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p>
    <w:p w14:paraId="4D927D27" w14:textId="77777777" w:rsidR="00F5133E" w:rsidRDefault="00A77B61">
      <w:pPr>
        <w:rPr>
          <w:rFonts w:ascii="Times New Roman" w:eastAsia="Times New Roman" w:hAnsi="Times New Roman" w:cs="Times New Roman"/>
          <w:b/>
          <w:sz w:val="24"/>
          <w:szCs w:val="24"/>
          <w:highlight w:val="white"/>
        </w:rPr>
      </w:pPr>
      <w:r>
        <w:br w:type="page"/>
      </w:r>
    </w:p>
    <w:p w14:paraId="07D80DC0" w14:textId="77777777" w:rsidR="00F5133E" w:rsidRDefault="00A77B61">
      <w:pPr>
        <w:pStyle w:val="Heading1"/>
        <w:rPr>
          <w:highlight w:val="white"/>
        </w:rPr>
      </w:pPr>
      <w:bookmarkStart w:id="0" w:name="_heading=h.gjdgxs" w:colFirst="0" w:colLast="0"/>
      <w:bookmarkEnd w:id="0"/>
      <w:r>
        <w:rPr>
          <w:highlight w:val="white"/>
        </w:rPr>
        <w:lastRenderedPageBreak/>
        <w:t xml:space="preserve">Introduction </w:t>
      </w:r>
    </w:p>
    <w:p w14:paraId="0694244B" w14:textId="77777777" w:rsidR="00F5133E" w:rsidRDefault="00A77B61">
      <w:pPr>
        <w:pStyle w:val="Heading2"/>
        <w:rPr>
          <w:b w:val="0"/>
          <w:i w:val="0"/>
          <w:color w:val="000000"/>
          <w:highlight w:val="white"/>
        </w:rPr>
      </w:pPr>
      <w:bookmarkStart w:id="1" w:name="_heading=h.30j0zll" w:colFirst="0" w:colLast="0"/>
      <w:bookmarkEnd w:id="1"/>
      <w:r>
        <w:rPr>
          <w:highlight w:val="white"/>
        </w:rPr>
        <w:t xml:space="preserve">Background </w:t>
      </w:r>
    </w:p>
    <w:p w14:paraId="7C4104CB" w14:textId="77777777" w:rsidR="00F5133E" w:rsidRPr="001E2A88"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sz w:val="24"/>
          <w:szCs w:val="24"/>
          <w:highlight w:val="white"/>
        </w:rPr>
        <w:t>“</w:t>
      </w:r>
      <w:r w:rsidRPr="001E2A88">
        <w:rPr>
          <w:rFonts w:ascii="Times New Roman" w:eastAsia="Times New Roman" w:hAnsi="Times New Roman" w:cs="Times New Roman"/>
          <w:color w:val="000000" w:themeColor="text1"/>
          <w:sz w:val="24"/>
          <w:szCs w:val="24"/>
          <w:highlight w:val="white"/>
        </w:rPr>
        <w:t>Corporate globalisation” is the technique for enhancing organisational borders in different regions for exchanging the operational activities for attaining more success in future. Corporate globalisation can be available in a variety of forms like payment, documentation, records and other business realtor aspects for enhancing productivity in operational activities. For instance, the value of virtual transactions in the South Asian region has increased by 9.77% as a result of corporate globalisation in the present contemporary business world (</w:t>
      </w:r>
      <w:r w:rsidRPr="001E2A88">
        <w:rPr>
          <w:rFonts w:ascii="Times New Roman" w:eastAsia="Times New Roman" w:hAnsi="Times New Roman" w:cs="Times New Roman"/>
          <w:color w:val="000000" w:themeColor="text1"/>
          <w:sz w:val="24"/>
          <w:szCs w:val="24"/>
        </w:rPr>
        <w:t>Statista, 2024</w:t>
      </w:r>
      <w:r w:rsidRPr="001E2A88">
        <w:rPr>
          <w:rFonts w:ascii="Times New Roman" w:eastAsia="Times New Roman" w:hAnsi="Times New Roman" w:cs="Times New Roman"/>
          <w:color w:val="000000" w:themeColor="text1"/>
          <w:sz w:val="24"/>
          <w:szCs w:val="24"/>
          <w:highlight w:val="white"/>
        </w:rPr>
        <w:t xml:space="preserve">). Globalisation brings an opportunity for corporate sectors to build cross-culture and border relationships, as well as attract global talents in work operations. In that case, the business organisation has a wider opportunity to expand its business network and build </w:t>
      </w:r>
      <w:r w:rsidR="005D3873" w:rsidRPr="001E2A88">
        <w:rPr>
          <w:rFonts w:ascii="Times New Roman" w:eastAsia="Times New Roman" w:hAnsi="Times New Roman" w:cs="Times New Roman"/>
          <w:color w:val="000000" w:themeColor="text1"/>
          <w:sz w:val="24"/>
          <w:szCs w:val="24"/>
          <w:highlight w:val="white"/>
        </w:rPr>
        <w:t>sustainable business operations</w:t>
      </w:r>
      <w:r w:rsidRPr="001E2A88">
        <w:rPr>
          <w:rFonts w:ascii="Times New Roman" w:eastAsia="Times New Roman" w:hAnsi="Times New Roman" w:cs="Times New Roman"/>
          <w:color w:val="000000" w:themeColor="text1"/>
          <w:sz w:val="24"/>
          <w:szCs w:val="24"/>
          <w:highlight w:val="white"/>
        </w:rPr>
        <w:t xml:space="preserve">. </w:t>
      </w:r>
    </w:p>
    <w:p w14:paraId="6561DEBF" w14:textId="77777777" w:rsidR="00F5133E" w:rsidRDefault="00F513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76AB4117" w14:textId="77777777" w:rsidR="00F5133E" w:rsidRDefault="00F5133E">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22ED0B4A" w14:textId="77777777" w:rsidR="00F5133E" w:rsidRDefault="00F5133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
    <w:p w14:paraId="7AD6DA24" w14:textId="77777777" w:rsidR="00F5133E" w:rsidRDefault="00A77B61">
      <w:pPr>
        <w:spacing w:line="360" w:lineRule="auto"/>
        <w:jc w:val="center"/>
        <w:rPr>
          <w:rFonts w:ascii="Times New Roman" w:eastAsia="Times New Roman" w:hAnsi="Times New Roman" w:cs="Times New Roman"/>
          <w:b/>
          <w:i/>
          <w:sz w:val="24"/>
          <w:szCs w:val="24"/>
          <w:highlight w:val="white"/>
        </w:rPr>
      </w:pPr>
      <w:r>
        <w:rPr>
          <w:rFonts w:ascii="Times New Roman" w:eastAsia="Times New Roman" w:hAnsi="Times New Roman" w:cs="Times New Roman"/>
          <w:b/>
          <w:i/>
          <w:noProof/>
          <w:sz w:val="24"/>
          <w:szCs w:val="24"/>
          <w:highlight w:val="white"/>
          <w:lang w:val="en-US"/>
        </w:rPr>
        <w:drawing>
          <wp:inline distT="114300" distB="114300" distL="114300" distR="114300" wp14:anchorId="066D186D" wp14:editId="224EB5FC">
            <wp:extent cx="5014913" cy="273237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14913" cy="2732378"/>
                    </a:xfrm>
                    <a:prstGeom prst="rect">
                      <a:avLst/>
                    </a:prstGeom>
                    <a:ln/>
                  </pic:spPr>
                </pic:pic>
              </a:graphicData>
            </a:graphic>
          </wp:inline>
        </w:drawing>
      </w:r>
    </w:p>
    <w:p w14:paraId="1F7B8321" w14:textId="77777777" w:rsidR="00F5133E" w:rsidRPr="001E2A88" w:rsidRDefault="00A77B61">
      <w:pPr>
        <w:spacing w:line="360" w:lineRule="auto"/>
        <w:jc w:val="center"/>
        <w:rPr>
          <w:rFonts w:ascii="Times New Roman" w:eastAsia="Times New Roman" w:hAnsi="Times New Roman" w:cs="Times New Roman"/>
          <w:b/>
          <w:color w:val="000000" w:themeColor="text1"/>
          <w:sz w:val="24"/>
          <w:szCs w:val="24"/>
          <w:highlight w:val="white"/>
        </w:rPr>
      </w:pPr>
      <w:r w:rsidRPr="001E2A88">
        <w:rPr>
          <w:rFonts w:ascii="Times New Roman" w:eastAsia="Times New Roman" w:hAnsi="Times New Roman" w:cs="Times New Roman"/>
          <w:b/>
          <w:color w:val="000000" w:themeColor="text1"/>
          <w:sz w:val="24"/>
          <w:szCs w:val="24"/>
          <w:highlight w:val="white"/>
        </w:rPr>
        <w:t xml:space="preserve">Figure 1: </w:t>
      </w:r>
      <w:r w:rsidR="006574E0" w:rsidRPr="001E2A88">
        <w:rPr>
          <w:rFonts w:ascii="Times New Roman" w:eastAsia="Times New Roman" w:hAnsi="Times New Roman" w:cs="Times New Roman"/>
          <w:b/>
          <w:color w:val="000000" w:themeColor="text1"/>
          <w:sz w:val="24"/>
          <w:szCs w:val="24"/>
          <w:highlight w:val="white"/>
        </w:rPr>
        <w:t>F</w:t>
      </w:r>
      <w:r w:rsidRPr="001E2A88">
        <w:rPr>
          <w:rFonts w:ascii="Times New Roman" w:eastAsia="Times New Roman" w:hAnsi="Times New Roman" w:cs="Times New Roman"/>
          <w:b/>
          <w:color w:val="000000" w:themeColor="text1"/>
          <w:sz w:val="24"/>
          <w:szCs w:val="24"/>
          <w:highlight w:val="white"/>
        </w:rPr>
        <w:t>inancial asset transactions</w:t>
      </w:r>
      <w:r w:rsidR="006574E0" w:rsidRPr="001E2A88">
        <w:rPr>
          <w:rFonts w:ascii="Times New Roman" w:eastAsia="Times New Roman" w:hAnsi="Times New Roman" w:cs="Times New Roman"/>
          <w:b/>
          <w:color w:val="000000" w:themeColor="text1"/>
          <w:sz w:val="24"/>
          <w:szCs w:val="24"/>
          <w:highlight w:val="white"/>
        </w:rPr>
        <w:t xml:space="preserve"> through virtual platforms</w:t>
      </w:r>
      <w:r w:rsidRPr="001E2A88">
        <w:rPr>
          <w:rFonts w:ascii="Times New Roman" w:eastAsia="Times New Roman" w:hAnsi="Times New Roman" w:cs="Times New Roman"/>
          <w:b/>
          <w:color w:val="000000" w:themeColor="text1"/>
          <w:sz w:val="24"/>
          <w:szCs w:val="24"/>
          <w:highlight w:val="white"/>
        </w:rPr>
        <w:t xml:space="preserve"> in the South Asian region</w:t>
      </w:r>
    </w:p>
    <w:p w14:paraId="606239C4" w14:textId="77777777" w:rsidR="00F5133E" w:rsidRPr="001E2A88" w:rsidRDefault="00A77B61">
      <w:pPr>
        <w:spacing w:line="360" w:lineRule="auto"/>
        <w:jc w:val="center"/>
        <w:rPr>
          <w:rFonts w:ascii="Times New Roman" w:eastAsia="Times New Roman" w:hAnsi="Times New Roman" w:cs="Times New Roman"/>
          <w:b/>
          <w:i/>
          <w:color w:val="000000" w:themeColor="text1"/>
          <w:sz w:val="24"/>
          <w:szCs w:val="24"/>
          <w:highlight w:val="white"/>
        </w:rPr>
      </w:pPr>
      <w:r w:rsidRPr="001E2A88">
        <w:rPr>
          <w:rFonts w:ascii="Times New Roman" w:eastAsia="Times New Roman" w:hAnsi="Times New Roman" w:cs="Times New Roman"/>
          <w:color w:val="000000" w:themeColor="text1"/>
          <w:sz w:val="24"/>
          <w:szCs w:val="24"/>
          <w:highlight w:val="white"/>
        </w:rPr>
        <w:t xml:space="preserve">(Source: </w:t>
      </w:r>
      <w:r w:rsidRPr="001E2A88">
        <w:rPr>
          <w:rFonts w:ascii="Times New Roman" w:eastAsia="Times New Roman" w:hAnsi="Times New Roman" w:cs="Times New Roman"/>
          <w:color w:val="000000" w:themeColor="text1"/>
          <w:sz w:val="24"/>
          <w:szCs w:val="24"/>
        </w:rPr>
        <w:t>Statista, 2024</w:t>
      </w:r>
      <w:r w:rsidRPr="001E2A88">
        <w:rPr>
          <w:rFonts w:ascii="Times New Roman" w:eastAsia="Times New Roman" w:hAnsi="Times New Roman" w:cs="Times New Roman"/>
          <w:color w:val="000000" w:themeColor="text1"/>
          <w:sz w:val="24"/>
          <w:szCs w:val="24"/>
          <w:highlight w:val="white"/>
        </w:rPr>
        <w:t>)</w:t>
      </w:r>
    </w:p>
    <w:p w14:paraId="334EF78F" w14:textId="77777777" w:rsidR="00F5133E" w:rsidRPr="001E2A88"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E2A88">
        <w:rPr>
          <w:rFonts w:ascii="Times New Roman" w:eastAsia="Times New Roman" w:hAnsi="Times New Roman" w:cs="Times New Roman"/>
          <w:color w:val="000000" w:themeColor="text1"/>
          <w:sz w:val="24"/>
          <w:szCs w:val="24"/>
          <w:highlight w:val="white"/>
        </w:rPr>
        <w:t>Globalisation in the corporate sector has reduced the cost of raw materials, as well as the internalisation of business entities in the international market. The utilisation of cloud space in the South Asian region has also increased for storing a large amount of data at a single space. As a result the total market value of cloud space in the South Asian region has accounted for $5.66  billion in the year 2022</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000000"/>
          <w:sz w:val="24"/>
          <w:szCs w:val="24"/>
        </w:rPr>
        <w:t>Statista, 2023</w:t>
      </w:r>
      <w:r>
        <w:rPr>
          <w:rFonts w:ascii="Times New Roman" w:eastAsia="Times New Roman" w:hAnsi="Times New Roman" w:cs="Times New Roman"/>
          <w:color w:val="000000"/>
          <w:sz w:val="24"/>
          <w:szCs w:val="24"/>
          <w:highlight w:val="white"/>
        </w:rPr>
        <w:t xml:space="preserve">). Preserving the large amount of </w:t>
      </w:r>
      <w:r w:rsidRPr="001E2A88">
        <w:rPr>
          <w:rFonts w:ascii="Times New Roman" w:eastAsia="Times New Roman" w:hAnsi="Times New Roman" w:cs="Times New Roman"/>
          <w:color w:val="000000" w:themeColor="text1"/>
          <w:sz w:val="24"/>
          <w:szCs w:val="24"/>
          <w:highlight w:val="white"/>
        </w:rPr>
        <w:t xml:space="preserve">data in the single </w:t>
      </w:r>
      <w:r w:rsidRPr="001E2A88">
        <w:rPr>
          <w:rFonts w:ascii="Times New Roman" w:eastAsia="Times New Roman" w:hAnsi="Times New Roman" w:cs="Times New Roman"/>
          <w:color w:val="000000" w:themeColor="text1"/>
          <w:sz w:val="24"/>
          <w:szCs w:val="24"/>
          <w:highlight w:val="white"/>
        </w:rPr>
        <w:lastRenderedPageBreak/>
        <w:t xml:space="preserve">space has benefited the business administration’s to accurately manage documentation with risk of misplacement. Therefore, the South Asian market has rapidly adopted corporate globalisation to preserve and conduct other business activities cross borders to enhance operational activities.                </w:t>
      </w:r>
    </w:p>
    <w:p w14:paraId="777BFD3E" w14:textId="77777777" w:rsidR="00F5133E" w:rsidRPr="001E2A88" w:rsidRDefault="00A77B61">
      <w:pPr>
        <w:pStyle w:val="Heading2"/>
        <w:rPr>
          <w:color w:val="000000" w:themeColor="text1"/>
          <w:highlight w:val="white"/>
        </w:rPr>
      </w:pPr>
      <w:bookmarkStart w:id="2" w:name="_heading=h.1fob9te" w:colFirst="0" w:colLast="0"/>
      <w:bookmarkEnd w:id="2"/>
      <w:r w:rsidRPr="001E2A88">
        <w:rPr>
          <w:color w:val="000000" w:themeColor="text1"/>
          <w:highlight w:val="white"/>
        </w:rPr>
        <w:t xml:space="preserve">Research problem </w:t>
      </w:r>
    </w:p>
    <w:p w14:paraId="6AAF1A9F" w14:textId="77777777" w:rsidR="00F5133E" w:rsidRPr="001E2A88"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E2A88">
        <w:rPr>
          <w:rFonts w:ascii="Times New Roman" w:eastAsia="Times New Roman" w:hAnsi="Times New Roman" w:cs="Times New Roman"/>
          <w:b/>
          <w:color w:val="000000" w:themeColor="text1"/>
          <w:sz w:val="24"/>
          <w:szCs w:val="24"/>
          <w:highlight w:val="white"/>
        </w:rPr>
        <w:t xml:space="preserve">Problem statement: </w:t>
      </w:r>
      <w:r w:rsidRPr="001E2A88">
        <w:rPr>
          <w:rFonts w:ascii="Times New Roman" w:eastAsia="Times New Roman" w:hAnsi="Times New Roman" w:cs="Times New Roman"/>
          <w:color w:val="000000" w:themeColor="text1"/>
          <w:sz w:val="24"/>
          <w:szCs w:val="24"/>
          <w:highlight w:val="white"/>
        </w:rPr>
        <w:t xml:space="preserve">Cyber attacks in virtual websites have indicated challenges for the business administration in protecting privacy of the important data from market exploitation.   </w:t>
      </w:r>
    </w:p>
    <w:p w14:paraId="5A9D4391" w14:textId="77777777" w:rsidR="00F5133E" w:rsidRPr="001E2A88" w:rsidRDefault="00A77B61">
      <w:pPr>
        <w:pStyle w:val="Heading2"/>
        <w:rPr>
          <w:color w:val="000000" w:themeColor="text1"/>
          <w:highlight w:val="white"/>
        </w:rPr>
      </w:pPr>
      <w:bookmarkStart w:id="3" w:name="_heading=h.3znysh7" w:colFirst="0" w:colLast="0"/>
      <w:bookmarkEnd w:id="3"/>
      <w:r w:rsidRPr="001E2A88">
        <w:rPr>
          <w:color w:val="000000" w:themeColor="text1"/>
          <w:highlight w:val="white"/>
        </w:rPr>
        <w:t>Rationale</w:t>
      </w:r>
    </w:p>
    <w:p w14:paraId="5E35EA8A"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sidRPr="001E2A88">
        <w:rPr>
          <w:rFonts w:ascii="Times New Roman" w:eastAsia="Times New Roman" w:hAnsi="Times New Roman" w:cs="Times New Roman"/>
          <w:color w:val="000000" w:themeColor="text1"/>
          <w:sz w:val="24"/>
          <w:szCs w:val="24"/>
          <w:highlight w:val="white"/>
        </w:rPr>
        <w:t>Corporate globalisation deals with expanding the organisational boundaries in multiple areas for generating more financial assets worldwide. However, considering the current cyber attacks in the online websites, protecting the privacy of important data stored in the virtual websites becomes difficult for the business administration. For instance, the “IoT malware attacks” has already been reported to suppress $100</w:t>
      </w:r>
      <w:r>
        <w:rPr>
          <w:rFonts w:ascii="Times New Roman" w:eastAsia="Times New Roman" w:hAnsi="Times New Roman" w:cs="Times New Roman"/>
          <w:color w:val="000000"/>
          <w:sz w:val="24"/>
          <w:szCs w:val="24"/>
          <w:highlight w:val="white"/>
        </w:rPr>
        <w:t xml:space="preserve"> million worldwide (</w:t>
      </w:r>
      <w:r>
        <w:rPr>
          <w:rFonts w:ascii="Times New Roman" w:eastAsia="Times New Roman" w:hAnsi="Times New Roman" w:cs="Times New Roman"/>
          <w:color w:val="000000"/>
          <w:sz w:val="24"/>
          <w:szCs w:val="24"/>
        </w:rPr>
        <w:t>Statista, 2023</w:t>
      </w:r>
      <w:r>
        <w:rPr>
          <w:rFonts w:ascii="Times New Roman" w:eastAsia="Times New Roman" w:hAnsi="Times New Roman" w:cs="Times New Roman"/>
          <w:color w:val="000000"/>
          <w:sz w:val="24"/>
          <w:szCs w:val="24"/>
          <w:highlight w:val="white"/>
        </w:rPr>
        <w:t>). Additionally, the cybercrimes in the virtual websites have also increased in the case of the South Asian region where protecting important information in the virtual websites became difficult for maintaining productivity in their strategic operation. In this scenario, as a South Asian country, Malaysia with 10.39 points has reported by the “National Cyber Security Index” to have the most cyber crimes among other countries (</w:t>
      </w:r>
      <w:r>
        <w:rPr>
          <w:rFonts w:ascii="Times New Roman" w:eastAsia="Times New Roman" w:hAnsi="Times New Roman" w:cs="Times New Roman"/>
          <w:color w:val="000000"/>
          <w:sz w:val="24"/>
          <w:szCs w:val="24"/>
        </w:rPr>
        <w:t>Statista, 2023</w:t>
      </w:r>
      <w:r>
        <w:rPr>
          <w:rFonts w:ascii="Times New Roman" w:eastAsia="Times New Roman" w:hAnsi="Times New Roman" w:cs="Times New Roman"/>
          <w:color w:val="000000"/>
          <w:sz w:val="24"/>
          <w:szCs w:val="24"/>
          <w:highlight w:val="white"/>
        </w:rPr>
        <w:t xml:space="preserve">). The high rate of cybercrimes in the online websites in countries like Malaysia has increased potential risk for protecting the sensitive data in the online websites for protecting sensitive data. Therefore, the presence of the large amount of cyber crimes in the online websites has indicated a potential risk for managing proficiency in the strategic operations. </w:t>
      </w:r>
    </w:p>
    <w:p w14:paraId="55739A4E" w14:textId="77777777" w:rsidR="00F5133E" w:rsidRPr="001E2A88"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1E2A88">
        <w:rPr>
          <w:rFonts w:ascii="Times New Roman" w:eastAsia="Times New Roman" w:hAnsi="Times New Roman" w:cs="Times New Roman"/>
          <w:color w:val="000000" w:themeColor="text1"/>
          <w:sz w:val="24"/>
          <w:szCs w:val="24"/>
          <w:highlight w:val="white"/>
        </w:rPr>
        <w:t>Considering the current market requirement for globalisation of the documents in cross borders in case of recruitment, payment, storage and other aspects, virtual platforms enhance the effectiveness of the working systems. However, cybercrimes in those virtual platforms have created issues for the business administration’s to prevent third-party intrusion and document exploitation. It has also been observed that the low and middle income countries have already taken the initiative to invest financial assets for improving virtual infrastructure to enhance productivity in the strategic operations. Commercial disputes in the hospitality industry have indicated another issue for engaging the employees to maintain productivity in the strategic operations to ensure security of personal information. Cyber attacks in virtual websites are increasing challenges in this context to successfully develop the virtual infrastructure in those countries (</w:t>
      </w:r>
      <w:r w:rsidRPr="001E2A88">
        <w:rPr>
          <w:rFonts w:ascii="Times New Roman" w:eastAsia="Times New Roman" w:hAnsi="Times New Roman" w:cs="Times New Roman"/>
          <w:color w:val="000000" w:themeColor="text1"/>
          <w:sz w:val="24"/>
          <w:szCs w:val="24"/>
        </w:rPr>
        <w:t>Worldbank,</w:t>
      </w:r>
      <w:r>
        <w:rPr>
          <w:rFonts w:ascii="Times New Roman" w:eastAsia="Times New Roman" w:hAnsi="Times New Roman" w:cs="Times New Roman"/>
          <w:color w:val="000000"/>
          <w:sz w:val="24"/>
          <w:szCs w:val="24"/>
        </w:rPr>
        <w:t xml:space="preserve"> 2024</w:t>
      </w:r>
      <w:r>
        <w:rPr>
          <w:rFonts w:ascii="Times New Roman" w:eastAsia="Times New Roman" w:hAnsi="Times New Roman" w:cs="Times New Roman"/>
          <w:color w:val="000000"/>
          <w:sz w:val="24"/>
          <w:szCs w:val="24"/>
          <w:highlight w:val="white"/>
        </w:rPr>
        <w:t xml:space="preserve">). This research will shed light on the challenges along with its </w:t>
      </w:r>
      <w:r>
        <w:rPr>
          <w:rFonts w:ascii="Times New Roman" w:eastAsia="Times New Roman" w:hAnsi="Times New Roman" w:cs="Times New Roman"/>
          <w:color w:val="000000"/>
          <w:sz w:val="24"/>
          <w:szCs w:val="24"/>
          <w:highlight w:val="white"/>
        </w:rPr>
        <w:lastRenderedPageBreak/>
        <w:t xml:space="preserve">solutions for incorporating </w:t>
      </w:r>
      <w:r w:rsidRPr="001E2A88">
        <w:rPr>
          <w:rFonts w:ascii="Times New Roman" w:eastAsia="Times New Roman" w:hAnsi="Times New Roman" w:cs="Times New Roman"/>
          <w:color w:val="000000" w:themeColor="text1"/>
          <w:sz w:val="24"/>
          <w:szCs w:val="24"/>
          <w:highlight w:val="white"/>
        </w:rPr>
        <w:t xml:space="preserve">corporate globalisation effectively to enhance productivity of the business activities.               </w:t>
      </w:r>
    </w:p>
    <w:p w14:paraId="4EF38AEF" w14:textId="77777777" w:rsidR="00F5133E" w:rsidRDefault="00A77B61">
      <w:pPr>
        <w:pStyle w:val="Heading1"/>
        <w:rPr>
          <w:highlight w:val="white"/>
        </w:rPr>
      </w:pPr>
      <w:bookmarkStart w:id="4" w:name="_heading=h.2et92p0" w:colFirst="0" w:colLast="0"/>
      <w:bookmarkEnd w:id="4"/>
      <w:r>
        <w:rPr>
          <w:highlight w:val="white"/>
        </w:rPr>
        <w:t xml:space="preserve">Research aim, objectives and questions </w:t>
      </w:r>
    </w:p>
    <w:p w14:paraId="7025E28A" w14:textId="77777777" w:rsidR="00F5133E" w:rsidRDefault="00A77B61">
      <w:pPr>
        <w:pStyle w:val="Heading2"/>
        <w:rPr>
          <w:highlight w:val="white"/>
        </w:rPr>
      </w:pPr>
      <w:bookmarkStart w:id="5" w:name="_heading=h.tyjcwt" w:colFirst="0" w:colLast="0"/>
      <w:bookmarkEnd w:id="5"/>
      <w:r>
        <w:rPr>
          <w:highlight w:val="white"/>
        </w:rPr>
        <w:t xml:space="preserve">Aim </w:t>
      </w:r>
    </w:p>
    <w:p w14:paraId="7870C1AA"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research aims to determine the impact of corporate globalisation for enhancing productivity in the business activities in the South Asian region.   </w:t>
      </w:r>
    </w:p>
    <w:p w14:paraId="18C28894" w14:textId="77777777" w:rsidR="00F5133E" w:rsidRDefault="00A77B61">
      <w:pPr>
        <w:pStyle w:val="Heading2"/>
        <w:rPr>
          <w:highlight w:val="white"/>
        </w:rPr>
      </w:pPr>
      <w:bookmarkStart w:id="6" w:name="_heading=h.3dy6vkm" w:colFirst="0" w:colLast="0"/>
      <w:bookmarkEnd w:id="6"/>
      <w:r>
        <w:rPr>
          <w:highlight w:val="white"/>
        </w:rPr>
        <w:t xml:space="preserve">Objectives </w:t>
      </w:r>
    </w:p>
    <w:p w14:paraId="79FE45F1" w14:textId="77777777" w:rsidR="00F5133E" w:rsidRDefault="00A77B61">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To explore the significance of corporate globalisation on their foreign business activities in the South Asian region</w:t>
      </w:r>
    </w:p>
    <w:p w14:paraId="2ACE26E3" w14:textId="77777777" w:rsidR="00F5133E" w:rsidRDefault="00A77B61">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To determine the challenges of corporate globalisation on their business activities in the South Asian region  </w:t>
      </w:r>
    </w:p>
    <w:p w14:paraId="41B6A184" w14:textId="77777777" w:rsidR="00F5133E" w:rsidRDefault="00A77B61">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To identify the solutions for mitigating challenges of corporate globalisation on business activities in the South Asian region    </w:t>
      </w:r>
    </w:p>
    <w:p w14:paraId="165F10A2" w14:textId="77777777" w:rsidR="00F5133E" w:rsidRDefault="00A77B61">
      <w:pPr>
        <w:pStyle w:val="Heading2"/>
        <w:rPr>
          <w:highlight w:val="white"/>
        </w:rPr>
      </w:pPr>
      <w:bookmarkStart w:id="7" w:name="_heading=h.1t3h5sf" w:colFirst="0" w:colLast="0"/>
      <w:bookmarkEnd w:id="7"/>
      <w:r>
        <w:rPr>
          <w:highlight w:val="white"/>
        </w:rPr>
        <w:t xml:space="preserve">Research questions </w:t>
      </w:r>
    </w:p>
    <w:p w14:paraId="580DDBDC" w14:textId="77777777" w:rsidR="00F5133E" w:rsidRDefault="00A77B61">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What is the significance of corporate globalisation on their foreign business operations in the South Asian region?</w:t>
      </w:r>
    </w:p>
    <w:p w14:paraId="26B86BED" w14:textId="77777777" w:rsidR="00F5133E" w:rsidRDefault="00A77B61">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What are the challenges of corporate globalisation on business activities in the South Asian region?</w:t>
      </w:r>
    </w:p>
    <w:p w14:paraId="0C11373F" w14:textId="77777777" w:rsidR="00F5133E" w:rsidRDefault="00A77B61">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What are the solutions for mitigating corporate globalisation on business operations in the South Asian region?     </w:t>
      </w:r>
    </w:p>
    <w:p w14:paraId="0B811EB1" w14:textId="77777777" w:rsidR="00F5133E" w:rsidRDefault="00A77B61">
      <w:pPr>
        <w:pStyle w:val="Heading1"/>
        <w:rPr>
          <w:highlight w:val="white"/>
        </w:rPr>
      </w:pPr>
      <w:bookmarkStart w:id="8" w:name="_heading=h.4d34og8" w:colFirst="0" w:colLast="0"/>
      <w:bookmarkEnd w:id="8"/>
      <w:r>
        <w:rPr>
          <w:highlight w:val="white"/>
        </w:rPr>
        <w:t xml:space="preserve">Preliminary literature review  </w:t>
      </w:r>
    </w:p>
    <w:p w14:paraId="7383259E" w14:textId="77777777" w:rsidR="00F5133E" w:rsidRDefault="00A77B61">
      <w:pPr>
        <w:pStyle w:val="Heading2"/>
      </w:pPr>
      <w:bookmarkStart w:id="9" w:name="_heading=h.2s8eyo1" w:colFirst="0" w:colLast="0"/>
      <w:bookmarkEnd w:id="9"/>
      <w:r>
        <w:rPr>
          <w:highlight w:val="white"/>
        </w:rPr>
        <w:t>Evaluation of the significance of corporate globalisation on their foreign business activities in the South Asian region </w:t>
      </w:r>
    </w:p>
    <w:p w14:paraId="09471CE2"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Corporate globalisation has a significant impact on foreign business activities through accessing new market opportunities, lower manufacturing costs and accessing new talent in business operations. As per the view of Shevchenko and Borysenko (2021), the development of corporate globalisation increases the investment opportunities of foreign business organisations in global countries. The access to emerging technologies including AI, and machine learning helps foreign business organisations to expand their business network and increase global cooperation in the global countries. Corporate globalisation also helped to increase employment opportunities and strengthen the country's economic infrastructure. On the other hand, Dabic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(2021) stated that the increasing opportunity for foreign business activities has created some complications regarding legal complexities, political instability and cultural barriers. In that case, these complications regarding corporate globalisation have a </w:t>
      </w:r>
      <w:r>
        <w:rPr>
          <w:rFonts w:ascii="Times New Roman" w:eastAsia="Times New Roman" w:hAnsi="Times New Roman" w:cs="Times New Roman"/>
          <w:color w:val="000000"/>
          <w:sz w:val="24"/>
          <w:szCs w:val="24"/>
          <w:highlight w:val="white"/>
        </w:rPr>
        <w:lastRenderedPageBreak/>
        <w:t>direct impact on foreign business operations by reducing the market growth and investment probabilities in the South Asian regions.</w:t>
      </w:r>
    </w:p>
    <w:p w14:paraId="082BAE98"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Foreign direct investment (FDI) is an integral part of foreign business investment that is driven by corporate globalisation. In that case, corporate globalisation helped foreign investors to access new market investment and build cross-border business expansions. Gouzoulis (2022) stated that corporate globalisation has increased the possibilities of foreign investment and helped to increase job placement opportunities in the South Asian regions. It has minimised the operational and manufacturing cost that attracts wider investors toward foreign business growth and development. However, Yeganeh (2020) stated that corporate globalisation has increased the competition level and the threat of data breach issues in foreign business operations. In that case, exploitation of Labour and Resources and imbalanced trade is considered a negative outcome of corporate globalisation regarding foreign business activities.</w:t>
      </w:r>
    </w:p>
    <w:p w14:paraId="0ED5C24E" w14:textId="77777777" w:rsidR="00F5133E" w:rsidRDefault="00A77B61">
      <w:pPr>
        <w:pStyle w:val="Heading2"/>
      </w:pPr>
      <w:bookmarkStart w:id="10" w:name="_heading=h.17dp8vu" w:colFirst="0" w:colLast="0"/>
      <w:bookmarkEnd w:id="10"/>
      <w:r>
        <w:rPr>
          <w:highlight w:val="white"/>
        </w:rPr>
        <w:t>Identification of the challenges of corporate globalisation on their business activities in the South Asian region  </w:t>
      </w:r>
    </w:p>
    <w:p w14:paraId="398BEFF2"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Corporate globalisation has increased the challenges of legal issues including commercial disputes and poor regulatory implication in foreign investment and trade. As per the view of Siregar and Sinaga (2021), legal complications and cultural barriers are considered the primary challenges that are raised for corporate globalisation in foreign business activities. In that case, language barriers and differences in cultural expectations create complications between foreign businesses regarding trade execution in the South Asian regions. On the other hand, Jahan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(2021) stated that environmental degradation, legal compliance issues, and worker exploitation are considered most of the primary challenges that are raised because of corporate globalisation in the Asian regions. It has a negative impact on foreign investors as well as their trade executions. These are the major challenges faced by foreign investors and businesses due to corporate globalisation in the South Asian region.</w:t>
      </w:r>
    </w:p>
    <w:p w14:paraId="4880E6F0"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Corporate globalisation and foreign business activities have increased the challenges regarding government regulations in transportation and shifting government policies. These challenges raised the complications regarding supply chain disruptions and slowed down economic growth in the South Asian regions. According to the view of Woods</w:t>
      </w:r>
      <w:r>
        <w:rPr>
          <w:rFonts w:ascii="Times New Roman" w:eastAsia="Times New Roman" w:hAnsi="Times New Roman" w:cs="Times New Roman"/>
          <w:i/>
          <w:color w:val="000000"/>
          <w:sz w:val="24"/>
          <w:szCs w:val="24"/>
          <w:highlight w:val="white"/>
        </w:rPr>
        <w:t xml:space="preserve"> et al. </w:t>
      </w:r>
      <w:r>
        <w:rPr>
          <w:rFonts w:ascii="Times New Roman" w:eastAsia="Times New Roman" w:hAnsi="Times New Roman" w:cs="Times New Roman"/>
          <w:color w:val="000000"/>
          <w:sz w:val="24"/>
          <w:szCs w:val="24"/>
          <w:highlight w:val="white"/>
        </w:rPr>
        <w:t>(2021), the increasing government regulations regarding climate change and transportation have created complexity in supply chain operations that directly impact supply and demand in the global market. However, it has a negative impact on global economic growth and international trade of the Asian market in the long term. The access to new market investment opportunities has created high market competition between foreign investors and business organisations in the market.</w:t>
      </w:r>
    </w:p>
    <w:p w14:paraId="14285EBB" w14:textId="77777777" w:rsidR="00F5133E" w:rsidRDefault="00A77B61">
      <w:pPr>
        <w:pStyle w:val="Heading2"/>
      </w:pPr>
      <w:bookmarkStart w:id="11" w:name="_heading=h.3rdcrjn" w:colFirst="0" w:colLast="0"/>
      <w:bookmarkEnd w:id="11"/>
      <w:r>
        <w:rPr>
          <w:highlight w:val="white"/>
        </w:rPr>
        <w:lastRenderedPageBreak/>
        <w:t>Analysis of the solutions for mitigating challenges of corporate globalisation on business activities in the South Asian region   </w:t>
      </w:r>
    </w:p>
    <w:p w14:paraId="6BC6E1BB" w14:textId="4370A4DD"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In corporate globalisation, foreign business has faced major external challenges including high market competition, government regulations and transportation issues in the Asian market. In that case, foreign business needs to use advanced technology including AI-based data analysis tools to optimise their transportation routes and predictive analysis regarding the Asian market. AI technology can help foreign businesses make strategic decisions toward business growth and tackle the challenges of globalisation (Lundvall and Rikap, 2022). The concept of the Theory of Constructivism can be applied by business organisations to analyse market conditions by using market-related information. However, the use of AI and other technology in business operations can increase the threat of </w:t>
      </w:r>
      <w:r w:rsidR="008A33CE">
        <w:rPr>
          <w:rFonts w:ascii="Times New Roman" w:eastAsia="Times New Roman" w:hAnsi="Times New Roman" w:cs="Times New Roman"/>
          <w:color w:val="000000"/>
          <w:sz w:val="24"/>
          <w:szCs w:val="24"/>
          <w:highlight w:val="white"/>
        </w:rPr>
        <w:t>cyber-attacks</w:t>
      </w:r>
      <w:r>
        <w:rPr>
          <w:rFonts w:ascii="Times New Roman" w:eastAsia="Times New Roman" w:hAnsi="Times New Roman" w:cs="Times New Roman"/>
          <w:color w:val="000000"/>
          <w:sz w:val="24"/>
          <w:szCs w:val="24"/>
          <w:highlight w:val="white"/>
        </w:rPr>
        <w:t xml:space="preserve"> and data breach issues. It can negatively impact on foreign business in the case of business growth and expand its business network in the global market.</w:t>
      </w:r>
    </w:p>
    <w:p w14:paraId="47CEACCF" w14:textId="482D415F"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Cyber threats have increased major concerns among the commercial business administrator for projecting their important documents in the virtual websites. Considering the challenges, installation of the antivirus software having high security can help in preventing third-party intrusion in the online websites for protecting important data from market exploitation. As per the argument of Keskin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 xml:space="preserve">(2021), incorporation of the antivirus software having the ability to detect any </w:t>
      </w:r>
      <w:r w:rsidR="008A33CE">
        <w:rPr>
          <w:rFonts w:ascii="Times New Roman" w:eastAsia="Times New Roman" w:hAnsi="Times New Roman" w:cs="Times New Roman"/>
          <w:color w:val="000000"/>
          <w:sz w:val="24"/>
          <w:szCs w:val="24"/>
          <w:highlight w:val="white"/>
        </w:rPr>
        <w:t>third-party</w:t>
      </w:r>
      <w:r>
        <w:rPr>
          <w:rFonts w:ascii="Times New Roman" w:eastAsia="Times New Roman" w:hAnsi="Times New Roman" w:cs="Times New Roman"/>
          <w:color w:val="000000"/>
          <w:sz w:val="24"/>
          <w:szCs w:val="24"/>
          <w:highlight w:val="white"/>
        </w:rPr>
        <w:t xml:space="preserve"> intrusion in the online website without permission from the administrative bodies can help in preventing market exploitation. Instalment of the antivirus software can also help in ensuring third-party intrusion from the online websites. Hence, installation of the antivirus software can help in preventing major cybercrimes in the online websites for maintaining proficiency in business activities.    </w:t>
      </w:r>
    </w:p>
    <w:p w14:paraId="5EC84E00" w14:textId="77777777" w:rsidR="00F5133E" w:rsidRDefault="00A77B61">
      <w:pPr>
        <w:pStyle w:val="Heading2"/>
        <w:rPr>
          <w:highlight w:val="white"/>
        </w:rPr>
      </w:pPr>
      <w:bookmarkStart w:id="12" w:name="_heading=h.26in1rg" w:colFirst="0" w:colLast="0"/>
      <w:bookmarkEnd w:id="12"/>
      <w:r>
        <w:rPr>
          <w:highlight w:val="white"/>
        </w:rPr>
        <w:t xml:space="preserve">Research gaps </w:t>
      </w:r>
    </w:p>
    <w:p w14:paraId="456536CF" w14:textId="0D63EDBE"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 limited number of articles has been analysed for conducting this research which can create a research gap in this work. In addition, Dabic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(2021) excludes identification of the </w:t>
      </w:r>
      <w:r w:rsidR="008A33CE">
        <w:rPr>
          <w:rFonts w:ascii="Times New Roman" w:eastAsia="Times New Roman" w:hAnsi="Times New Roman" w:cs="Times New Roman"/>
          <w:color w:val="000000"/>
          <w:sz w:val="24"/>
          <w:szCs w:val="24"/>
          <w:highlight w:val="white"/>
        </w:rPr>
        <w:t>long-term</w:t>
      </w:r>
      <w:r>
        <w:rPr>
          <w:rFonts w:ascii="Times New Roman" w:eastAsia="Times New Roman" w:hAnsi="Times New Roman" w:cs="Times New Roman"/>
          <w:color w:val="000000"/>
          <w:sz w:val="24"/>
          <w:szCs w:val="24"/>
          <w:highlight w:val="white"/>
        </w:rPr>
        <w:t xml:space="preserve"> impact of key concepts and creates a limitation in knowledge. The research has also failed to </w:t>
      </w:r>
      <w:r w:rsidRPr="00CC4278">
        <w:rPr>
          <w:rFonts w:ascii="Times New Roman" w:eastAsia="Times New Roman" w:hAnsi="Times New Roman" w:cs="Times New Roman"/>
          <w:color w:val="000000" w:themeColor="text1"/>
          <w:sz w:val="24"/>
          <w:szCs w:val="24"/>
          <w:highlight w:val="white"/>
        </w:rPr>
        <w:t>cover conditions in the South Asian regions regarding corporate globalisation</w:t>
      </w:r>
      <w:r>
        <w:rPr>
          <w:rFonts w:ascii="Times New Roman" w:eastAsia="Times New Roman" w:hAnsi="Times New Roman" w:cs="Times New Roman"/>
          <w:color w:val="FF0000"/>
          <w:sz w:val="24"/>
          <w:szCs w:val="24"/>
          <w:highlight w:val="white"/>
        </w:rPr>
        <w:t xml:space="preserve"> </w:t>
      </w:r>
      <w:r>
        <w:rPr>
          <w:rFonts w:ascii="Times New Roman" w:eastAsia="Times New Roman" w:hAnsi="Times New Roman" w:cs="Times New Roman"/>
          <w:color w:val="000000"/>
          <w:sz w:val="24"/>
          <w:szCs w:val="24"/>
          <w:highlight w:val="white"/>
        </w:rPr>
        <w:t>which is a gap for this work. The research has also failed to highlight real life implications of the solutions in multiple countries. The gaps in this research will be mitigated by analysing a large number of literatures for conducting this research in future. Therefore, these gaps can be a disadvantage for enhancing reliability of the research among the readers.</w:t>
      </w:r>
    </w:p>
    <w:p w14:paraId="56F470C0" w14:textId="77777777" w:rsidR="00F5133E" w:rsidRDefault="00A77B61">
      <w:pPr>
        <w:pStyle w:val="Heading1"/>
        <w:spacing w:before="400" w:after="120"/>
      </w:pPr>
      <w:bookmarkStart w:id="13" w:name="_heading=h.lnxbz9" w:colFirst="0" w:colLast="0"/>
      <w:bookmarkEnd w:id="13"/>
      <w:r>
        <w:rPr>
          <w:color w:val="000000"/>
        </w:rPr>
        <w:t>Methodology</w:t>
      </w:r>
    </w:p>
    <w:p w14:paraId="7A964F83"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corporate globalisation of the foreign business activities based on the South-Asian region will require appropriate methods to conduct further study. A systematic literature review will be performed in the research work using a qualitative secondary approach. The purpose of the method will be to disclose methods, approaches, and data collection methods relevant to the research approach.</w:t>
      </w:r>
    </w:p>
    <w:p w14:paraId="737545A7" w14:textId="77777777" w:rsidR="00F5133E" w:rsidRDefault="00A77B61" w:rsidP="005D3873">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0A85AB7" wp14:editId="15ACF3FA">
            <wp:extent cx="4343400" cy="29146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343400" cy="2914650"/>
                    </a:xfrm>
                    <a:prstGeom prst="rect">
                      <a:avLst/>
                    </a:prstGeom>
                    <a:ln/>
                  </pic:spPr>
                </pic:pic>
              </a:graphicData>
            </a:graphic>
          </wp:inline>
        </w:drawing>
      </w:r>
    </w:p>
    <w:p w14:paraId="74FE1B9D" w14:textId="77777777" w:rsidR="00F5133E" w:rsidRPr="00CC4278" w:rsidRDefault="00A23683">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CC4278">
        <w:rPr>
          <w:rFonts w:ascii="Times New Roman" w:eastAsia="Times New Roman" w:hAnsi="Times New Roman" w:cs="Times New Roman"/>
          <w:b/>
          <w:color w:val="000000" w:themeColor="text1"/>
          <w:sz w:val="24"/>
          <w:szCs w:val="24"/>
        </w:rPr>
        <w:t>Figure 2</w:t>
      </w:r>
      <w:r w:rsidR="00A77B61" w:rsidRPr="00CC4278">
        <w:rPr>
          <w:rFonts w:ascii="Times New Roman" w:eastAsia="Times New Roman" w:hAnsi="Times New Roman" w:cs="Times New Roman"/>
          <w:b/>
          <w:color w:val="000000" w:themeColor="text1"/>
          <w:sz w:val="24"/>
          <w:szCs w:val="24"/>
        </w:rPr>
        <w:t>: Research onion</w:t>
      </w:r>
    </w:p>
    <w:p w14:paraId="5376514B" w14:textId="77777777" w:rsidR="00F5133E" w:rsidRPr="00CC4278" w:rsidRDefault="00A77B61">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C4278">
        <w:rPr>
          <w:rFonts w:ascii="Times New Roman" w:eastAsia="Times New Roman" w:hAnsi="Times New Roman" w:cs="Times New Roman"/>
          <w:color w:val="000000" w:themeColor="text1"/>
          <w:sz w:val="24"/>
          <w:szCs w:val="24"/>
        </w:rPr>
        <w:t>(Source: Madriana, 2020)</w:t>
      </w:r>
    </w:p>
    <w:p w14:paraId="7D197C70" w14:textId="77777777" w:rsidR="00F5133E" w:rsidRPr="00CC4278"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4278">
        <w:rPr>
          <w:rFonts w:ascii="Times New Roman" w:eastAsia="Times New Roman" w:hAnsi="Times New Roman" w:cs="Times New Roman"/>
          <w:color w:val="000000" w:themeColor="text1"/>
          <w:sz w:val="24"/>
          <w:szCs w:val="24"/>
        </w:rPr>
        <w:t>An optimal use of research onion in the research work will address a series of research activities related to corporate globalisation at different foreign business activities based on the South-Asian region. The later part of research on onion work addresses the use of interpretivism as a part of research philosophy followed by secondary data as a research approach (Madriana, 2020). A qualitative method will be addressed in the research work as the research method followed by the identification of a systematic method for research analysis. Therefore, the research onion will be capable of disclosing the series and sequence of performing the research on corporate globalisation and how the foreign business activities associated with it has been performed in the South-Asian region.</w:t>
      </w:r>
    </w:p>
    <w:p w14:paraId="55C7DEDB"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b/>
          <w:i/>
          <w:color w:val="000000"/>
          <w:sz w:val="24"/>
          <w:szCs w:val="24"/>
        </w:rPr>
        <w:t>qualitative data</w:t>
      </w:r>
      <w:r>
        <w:rPr>
          <w:rFonts w:ascii="Times New Roman" w:eastAsia="Times New Roman" w:hAnsi="Times New Roman" w:cs="Times New Roman"/>
          <w:color w:val="000000"/>
          <w:sz w:val="24"/>
          <w:szCs w:val="24"/>
        </w:rPr>
        <w:t xml:space="preserve"> will be used in the research work to add more critical knowledge and evidence in relation to the research topic. </w:t>
      </w:r>
      <w:r>
        <w:rPr>
          <w:rFonts w:ascii="Times New Roman" w:eastAsia="Times New Roman" w:hAnsi="Times New Roman" w:cs="Times New Roman"/>
          <w:b/>
          <w:i/>
          <w:color w:val="000000"/>
          <w:sz w:val="24"/>
          <w:szCs w:val="24"/>
        </w:rPr>
        <w:t xml:space="preserve">Qualitative information in the peer-reviewed </w:t>
      </w:r>
      <w:r>
        <w:rPr>
          <w:rFonts w:ascii="Times New Roman" w:eastAsia="Times New Roman" w:hAnsi="Times New Roman" w:cs="Times New Roman"/>
          <w:color w:val="000000"/>
          <w:sz w:val="24"/>
          <w:szCs w:val="24"/>
        </w:rPr>
        <w:t>journals using</w:t>
      </w:r>
      <w:r>
        <w:rPr>
          <w:rFonts w:ascii="Times New Roman" w:eastAsia="Times New Roman" w:hAnsi="Times New Roman" w:cs="Times New Roman"/>
          <w:b/>
          <w:i/>
          <w:color w:val="000000"/>
          <w:sz w:val="24"/>
          <w:szCs w:val="24"/>
        </w:rPr>
        <w:t xml:space="preserve"> 50 different peer-reviewed</w:t>
      </w:r>
      <w:r>
        <w:rPr>
          <w:rFonts w:ascii="Times New Roman" w:eastAsia="Times New Roman" w:hAnsi="Times New Roman" w:cs="Times New Roman"/>
          <w:color w:val="000000"/>
          <w:sz w:val="24"/>
          <w:szCs w:val="24"/>
        </w:rPr>
        <w:t xml:space="preserve"> secondary sources will be in the form of interviews to address the research topic.  An effective use of systematic literature review will reveal a comprehensive understanding on how the corporate globalisation of their foreign business activities based on the South-Asian region will require appropriate methods to conduct further </w:t>
      </w:r>
      <w:r>
        <w:rPr>
          <w:rFonts w:ascii="Times New Roman" w:eastAsia="Times New Roman" w:hAnsi="Times New Roman" w:cs="Times New Roman"/>
          <w:color w:val="000000"/>
          <w:sz w:val="24"/>
          <w:szCs w:val="24"/>
        </w:rPr>
        <w:lastRenderedPageBreak/>
        <w:t>study. Moreover, the systematic review will critically explain and synthesise contradictory points for strengthening the research information.</w:t>
      </w:r>
    </w:p>
    <w:p w14:paraId="6FBD4F4C" w14:textId="77777777" w:rsidR="00F5133E" w:rsidRDefault="00F5133E">
      <w:pPr>
        <w:pBdr>
          <w:top w:val="nil"/>
          <w:left w:val="nil"/>
          <w:bottom w:val="nil"/>
          <w:right w:val="nil"/>
          <w:between w:val="nil"/>
        </w:pBdr>
        <w:spacing w:line="360" w:lineRule="auto"/>
        <w:jc w:val="both"/>
        <w:rPr>
          <w:rFonts w:ascii="Times New Roman" w:eastAsia="Times New Roman" w:hAnsi="Times New Roman" w:cs="Times New Roman"/>
          <w:b/>
          <w:color w:val="FF0000"/>
          <w:sz w:val="24"/>
          <w:szCs w:val="24"/>
        </w:rPr>
      </w:pPr>
    </w:p>
    <w:p w14:paraId="4C980B59"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interpretivism research philosophy will be used to conduct the further parts of the research work in consideration to the use of secondary data with thematic data analysis approach. It will disclose subjective information on the corporate globalisation at different foreign business activities based on the South-Asian region (</w:t>
      </w:r>
      <w:r>
        <w:rPr>
          <w:rFonts w:ascii="Times New Roman" w:eastAsia="Times New Roman" w:hAnsi="Times New Roman" w:cs="Times New Roman"/>
          <w:color w:val="222222"/>
          <w:sz w:val="24"/>
          <w:szCs w:val="24"/>
          <w:highlight w:val="white"/>
        </w:rPr>
        <w:t>Alharahsheh, and Pius, 2020)</w:t>
      </w:r>
      <w:r>
        <w:rPr>
          <w:rFonts w:ascii="Times New Roman" w:eastAsia="Times New Roman" w:hAnsi="Times New Roman" w:cs="Times New Roman"/>
          <w:color w:val="000000"/>
          <w:sz w:val="24"/>
          <w:szCs w:val="24"/>
        </w:rPr>
        <w:t>. The interpretivism approach to research philosophy will also address norms, theories, and beliefs that are suitable for constructing the research work. </w:t>
      </w:r>
    </w:p>
    <w:p w14:paraId="7FF82F2B"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work on corporate globalisation of the foreign business activities in different parts of the South-Asian region will be methodically reviewed in the context of secondary data. Fifty different peer-reviewed journal articles will be used in the research work to authenticate methods for the research work. All the journals that will be used will contain qualitative information to establish the concreteness and appropriateness of the research work. The systematic analysis will be performed to ensure a systematic approach in explaining systems and procedures in structuring and designing the research work.  Secondary data analysis explains multiple external research information of previous researchers including various theories and opinions on global business activities. An effective use of secondary data explains how theories and concepts consisting of information related to foreign business activities in the South-Asian region contributes to maintaining authentication of the research work. </w:t>
      </w:r>
    </w:p>
    <w:p w14:paraId="6F367CA7"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Inclusion and exclusion criteria</w:t>
      </w:r>
    </w:p>
    <w:p w14:paraId="18591293" w14:textId="77777777" w:rsidR="00F5133E" w:rsidRDefault="00F5133E">
      <w:pPr>
        <w:spacing w:line="360" w:lineRule="auto"/>
        <w:jc w:val="both"/>
      </w:pPr>
    </w:p>
    <w:tbl>
      <w:tblPr>
        <w:tblStyle w:val="a"/>
        <w:tblW w:w="9026" w:type="dxa"/>
        <w:jc w:val="center"/>
        <w:tblLayout w:type="fixed"/>
        <w:tblLook w:val="0400" w:firstRow="0" w:lastRow="0" w:firstColumn="0" w:lastColumn="0" w:noHBand="0" w:noVBand="1"/>
      </w:tblPr>
      <w:tblGrid>
        <w:gridCol w:w="4445"/>
        <w:gridCol w:w="4581"/>
      </w:tblGrid>
      <w:tr w:rsidR="00F5133E" w14:paraId="498AFB09" w14:textId="77777777">
        <w:trPr>
          <w:cantSplit/>
          <w:tblHeader/>
          <w:jc w:val="center"/>
        </w:trPr>
        <w:tc>
          <w:tcPr>
            <w:tcW w:w="4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2A4747"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Inclusion criteria</w:t>
            </w:r>
          </w:p>
        </w:tc>
        <w:tc>
          <w:tcPr>
            <w:tcW w:w="4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D3945"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Exclusion criteria</w:t>
            </w:r>
          </w:p>
        </w:tc>
      </w:tr>
      <w:tr w:rsidR="00F5133E" w14:paraId="7FD5325B" w14:textId="77777777">
        <w:trPr>
          <w:cantSplit/>
          <w:tblHeader/>
          <w:jc w:val="center"/>
        </w:trPr>
        <w:tc>
          <w:tcPr>
            <w:tcW w:w="4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D628E" w14:textId="77777777" w:rsidR="00F5133E" w:rsidRDefault="00A77B6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work will include 50 different peer reviewed journals</w:t>
            </w:r>
          </w:p>
          <w:p w14:paraId="294ADD12" w14:textId="77777777" w:rsidR="00F5133E" w:rsidRDefault="00A77B6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Peer reviewed journals with qualitative information will only be included in the research work. </w:t>
            </w:r>
          </w:p>
          <w:p w14:paraId="380FBC34" w14:textId="77777777" w:rsidR="00F5133E" w:rsidRDefault="00A77B6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Secondary data with systematic review will only be included</w:t>
            </w:r>
            <w:r>
              <w:rPr>
                <w:rFonts w:ascii="Times New Roman" w:eastAsia="Times New Roman" w:hAnsi="Times New Roman" w:cs="Times New Roman"/>
                <w:color w:val="000000"/>
                <w:sz w:val="24"/>
                <w:szCs w:val="24"/>
              </w:rPr>
              <w:tab/>
            </w:r>
          </w:p>
          <w:p w14:paraId="4EB3E75D" w14:textId="77777777" w:rsidR="00F5133E" w:rsidRDefault="00A77B6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work will contain only the information that properly integrates the concept of corporate globalisation of the foreign business activities based on the South-Asian region </w:t>
            </w:r>
          </w:p>
          <w:p w14:paraId="66BFB7C5" w14:textId="77777777" w:rsidR="00F5133E" w:rsidRDefault="00A77B6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information will contain a professional approach to conducting a research work</w:t>
            </w:r>
          </w:p>
        </w:tc>
        <w:tc>
          <w:tcPr>
            <w:tcW w:w="4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F9EA5D" w14:textId="77777777" w:rsidR="00F5133E" w:rsidRDefault="00A77B6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Journals that are not peer reviewed will be excluded from the research work</w:t>
            </w:r>
          </w:p>
          <w:p w14:paraId="05A0DDE9" w14:textId="77777777" w:rsidR="00F5133E" w:rsidRDefault="00A77B6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Peer reviewed journals without qualitative information will be excluded from the research </w:t>
            </w:r>
          </w:p>
          <w:p w14:paraId="076DEB3F" w14:textId="77777777" w:rsidR="00F5133E" w:rsidRDefault="00A77B6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apart from systematic approach should be excluded</w:t>
            </w:r>
          </w:p>
          <w:p w14:paraId="1EE67AD3" w14:textId="77777777" w:rsidR="00F5133E" w:rsidRDefault="00A77B6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Information that does not integrate to the concept of corporate globalisation of the foreign business activities based on the South-Asian region will be excluded from the research work</w:t>
            </w:r>
          </w:p>
          <w:p w14:paraId="0B02A734" w14:textId="77777777" w:rsidR="00F5133E" w:rsidRDefault="00A77B6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information without professional tone of writing will be excluded from the research work </w:t>
            </w:r>
          </w:p>
        </w:tc>
      </w:tr>
    </w:tbl>
    <w:p w14:paraId="30F9BD4D" w14:textId="77777777" w:rsidR="00F5133E" w:rsidRDefault="00A77B6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Table1: Inclusion and exclusion criteria</w:t>
      </w:r>
    </w:p>
    <w:p w14:paraId="77E010B4" w14:textId="77777777" w:rsidR="00F5133E" w:rsidRDefault="00A77B61">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Developed by the author)</w:t>
      </w:r>
    </w:p>
    <w:p w14:paraId="69EDD282"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Research ethics</w:t>
      </w:r>
    </w:p>
    <w:p w14:paraId="63B1AEA6"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Ethical perspectives of the research work will be maintained by ensuring confidentiality and privacy of the research work. Policies related to data breaching and data fabrication will be highly prohibited. Moreover, literary works of others will be properly cited with due credit. Plagiarism and educational misconduct will be highly avoided while conducting the research work. </w:t>
      </w:r>
    </w:p>
    <w:p w14:paraId="328605F3" w14:textId="77777777" w:rsidR="00F5133E" w:rsidRDefault="00A77B61">
      <w:pPr>
        <w:pStyle w:val="Heading1"/>
      </w:pPr>
      <w:bookmarkStart w:id="14" w:name="_heading=h.35nkun2" w:colFirst="0" w:colLast="0"/>
      <w:bookmarkEnd w:id="14"/>
      <w:r>
        <w:rPr>
          <w:highlight w:val="white"/>
        </w:rPr>
        <w:t>Risks </w:t>
      </w:r>
    </w:p>
    <w:p w14:paraId="5A9F077A"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This proposed research will use secondary data collection to collect information from a wide range of data sources. Al-Ababneh (2020) stated that subjective bias can impact research to develop in deeper understanding related to the research topic area. However, secondary data collection has a risk of subjective bias and inaccurate information related to the research topic. It can create complications regarding developing an in-depth understanding of corporate globalisation and foreign business activities. The absence of a primary data collection method </w:t>
      </w:r>
      <w:r>
        <w:rPr>
          <w:rFonts w:ascii="Times New Roman" w:eastAsia="Times New Roman" w:hAnsi="Times New Roman" w:cs="Times New Roman"/>
          <w:color w:val="000000"/>
          <w:sz w:val="24"/>
          <w:szCs w:val="24"/>
          <w:highlight w:val="white"/>
        </w:rPr>
        <w:lastRenderedPageBreak/>
        <w:t>in this research can reduce the opportunity to use more up-to-date information and data regarding foreign business activities in globalisation.</w:t>
      </w:r>
    </w:p>
    <w:p w14:paraId="21EEC91C" w14:textId="77777777" w:rsidR="00F5133E" w:rsidRDefault="00A77B61">
      <w:pPr>
        <w:pStyle w:val="Heading1"/>
      </w:pPr>
      <w:bookmarkStart w:id="15" w:name="_heading=h.1ksv4uv" w:colFirst="0" w:colLast="0"/>
      <w:bookmarkEnd w:id="15"/>
      <w:r>
        <w:rPr>
          <w:highlight w:val="white"/>
        </w:rPr>
        <w:t>Timeline </w:t>
      </w:r>
    </w:p>
    <w:p w14:paraId="60A5FF53"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[Refer to Appendix 1]</w:t>
      </w:r>
    </w:p>
    <w:p w14:paraId="5B411048" w14:textId="77777777" w:rsidR="00F5133E" w:rsidRDefault="00A77B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The above research timeline has clearly highlighted the overall process of this research proposal. In that case, topic approval and developing research background will be completed within week 1 and overall methodological tools will be chosen in week 3. This research is based on the geographical aspect, especially in South Asian regions. The revision task will be composed in the last week.</w:t>
      </w:r>
    </w:p>
    <w:p w14:paraId="6A1A8108" w14:textId="77777777" w:rsidR="00F5133E" w:rsidRDefault="00F5133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
    <w:p w14:paraId="15D4F8CF" w14:textId="77777777" w:rsidR="00F5133E" w:rsidRDefault="00A77B61">
      <w:pPr>
        <w:rPr>
          <w:rFonts w:ascii="Times New Roman" w:eastAsia="Times New Roman" w:hAnsi="Times New Roman" w:cs="Times New Roman"/>
          <w:sz w:val="24"/>
          <w:szCs w:val="24"/>
          <w:highlight w:val="white"/>
        </w:rPr>
      </w:pPr>
      <w:r>
        <w:br w:type="page"/>
      </w:r>
    </w:p>
    <w:p w14:paraId="2659DC11" w14:textId="77777777" w:rsidR="00F5133E" w:rsidRDefault="00A77B61">
      <w:pPr>
        <w:pStyle w:val="Heading1"/>
        <w:rPr>
          <w:highlight w:val="white"/>
        </w:rPr>
      </w:pPr>
      <w:bookmarkStart w:id="16" w:name="_heading=h.44sinio" w:colFirst="0" w:colLast="0"/>
      <w:bookmarkEnd w:id="16"/>
      <w:r>
        <w:rPr>
          <w:highlight w:val="white"/>
        </w:rPr>
        <w:lastRenderedPageBreak/>
        <w:t>References</w:t>
      </w:r>
    </w:p>
    <w:p w14:paraId="605C3ADC" w14:textId="77777777" w:rsidR="005D3873" w:rsidRDefault="005D38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Al-Ababneh, M., (2020). Linking ontology, epistemology and research methodology. </w:t>
      </w:r>
      <w:r>
        <w:rPr>
          <w:rFonts w:ascii="Times New Roman" w:eastAsia="Times New Roman" w:hAnsi="Times New Roman" w:cs="Times New Roman"/>
          <w:i/>
          <w:color w:val="222222"/>
          <w:sz w:val="24"/>
          <w:szCs w:val="24"/>
          <w:highlight w:val="white"/>
        </w:rPr>
        <w:t>Science &amp; Philosophy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pp.75-91.</w:t>
      </w:r>
    </w:p>
    <w:p w14:paraId="4D4AFD16" w14:textId="77777777" w:rsidR="005D3873" w:rsidRDefault="005D387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Alharahsheh, H.H. and Pius, A., 2020. A review of key paradigms: Positivism VS interpretivism. </w:t>
      </w:r>
      <w:r>
        <w:rPr>
          <w:rFonts w:ascii="Times New Roman" w:eastAsia="Times New Roman" w:hAnsi="Times New Roman" w:cs="Times New Roman"/>
          <w:i/>
          <w:color w:val="222222"/>
          <w:sz w:val="24"/>
          <w:szCs w:val="24"/>
          <w:highlight w:val="white"/>
        </w:rPr>
        <w:t>Global Academic Journal of Humanities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(3), pp.39-43.</w:t>
      </w:r>
    </w:p>
    <w:p w14:paraId="50DC15CD" w14:textId="77777777" w:rsidR="005D3873" w:rsidRDefault="005D38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Dabic, M., Maley, J. and Novak, I., (2021). An analysis of globalisation in international business research 1993–2018: rise of the sceptics. </w:t>
      </w:r>
      <w:r>
        <w:rPr>
          <w:rFonts w:ascii="Times New Roman" w:eastAsia="Times New Roman" w:hAnsi="Times New Roman" w:cs="Times New Roman"/>
          <w:i/>
          <w:color w:val="222222"/>
          <w:sz w:val="24"/>
          <w:szCs w:val="24"/>
          <w:highlight w:val="white"/>
        </w:rPr>
        <w:t>critical perspectives on international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(3), pp.444-462.</w:t>
      </w:r>
    </w:p>
    <w:p w14:paraId="263D2706" w14:textId="77777777" w:rsidR="005D3873" w:rsidRDefault="005D38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Gouzoulis, G., (2022). Financialisation, globalisation, and the industrial labour share: a comparison between Iran and Thailand. </w:t>
      </w:r>
      <w:r>
        <w:rPr>
          <w:rFonts w:ascii="Times New Roman" w:eastAsia="Times New Roman" w:hAnsi="Times New Roman" w:cs="Times New Roman"/>
          <w:i/>
          <w:color w:val="222222"/>
          <w:sz w:val="24"/>
          <w:szCs w:val="24"/>
          <w:highlight w:val="white"/>
        </w:rPr>
        <w:t>Industrial Relations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(1), pp.35-52.</w:t>
      </w:r>
    </w:p>
    <w:p w14:paraId="130EEAF2" w14:textId="77777777" w:rsidR="005D3873" w:rsidRDefault="005D38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Jahan, S., Alrajawy, I., Ali, S.A. and Martin, P., (2021). Analysing the impact of Globalisation on business performance: case of UAE food industry. </w:t>
      </w:r>
      <w:r>
        <w:rPr>
          <w:rFonts w:ascii="Times New Roman" w:eastAsia="Times New Roman" w:hAnsi="Times New Roman" w:cs="Times New Roman"/>
          <w:i/>
          <w:color w:val="222222"/>
          <w:sz w:val="24"/>
          <w:szCs w:val="24"/>
          <w:highlight w:val="white"/>
        </w:rPr>
        <w:t>International Journal for Quality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(2), p.665.</w:t>
      </w:r>
    </w:p>
    <w:p w14:paraId="3E58109E" w14:textId="77777777" w:rsidR="005D3873" w:rsidRDefault="005D387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Keskin, O.F., Caramancion, K.M., Tatar, I., Raza, O. and Tatar, U., (2021). Cyber third-party risk management: A comparison of non-intrusive risk scoring reports. </w:t>
      </w:r>
      <w:r>
        <w:rPr>
          <w:rFonts w:ascii="Times New Roman" w:eastAsia="Times New Roman" w:hAnsi="Times New Roman" w:cs="Times New Roman"/>
          <w:i/>
          <w:color w:val="222222"/>
          <w:sz w:val="24"/>
          <w:szCs w:val="24"/>
          <w:highlight w:val="white"/>
        </w:rPr>
        <w:t>Electronics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(10), p.1168.</w:t>
      </w:r>
    </w:p>
    <w:p w14:paraId="53825AE8" w14:textId="77777777" w:rsidR="005D3873" w:rsidRDefault="005D387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Lundvall, B.Å. and Rikap, C., (2022). China's catching-up in artificial intelligence seen as a co-evolution of corporate and national innovation systems. </w:t>
      </w:r>
      <w:r>
        <w:rPr>
          <w:rFonts w:ascii="Times New Roman" w:eastAsia="Times New Roman" w:hAnsi="Times New Roman" w:cs="Times New Roman"/>
          <w:i/>
          <w:color w:val="222222"/>
          <w:sz w:val="24"/>
          <w:szCs w:val="24"/>
          <w:highlight w:val="white"/>
        </w:rPr>
        <w:t>Research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(1), p.104395.</w:t>
      </w:r>
    </w:p>
    <w:p w14:paraId="4AE66A7F" w14:textId="77777777" w:rsidR="005D3873" w:rsidRPr="00CC4278" w:rsidRDefault="005D3873">
      <w:pPr>
        <w:spacing w:before="240" w:after="240" w:line="360" w:lineRule="auto"/>
        <w:jc w:val="both"/>
        <w:rPr>
          <w:rFonts w:ascii="Times New Roman" w:eastAsia="Times New Roman" w:hAnsi="Times New Roman" w:cs="Times New Roman"/>
          <w:color w:val="000000" w:themeColor="text1"/>
          <w:sz w:val="28"/>
          <w:szCs w:val="28"/>
          <w:highlight w:val="white"/>
        </w:rPr>
      </w:pPr>
      <w:r w:rsidRPr="00CC4278">
        <w:rPr>
          <w:rFonts w:ascii="Times New Roman" w:eastAsia="Times New Roman" w:hAnsi="Times New Roman" w:cs="Times New Roman"/>
          <w:color w:val="000000" w:themeColor="text1"/>
          <w:sz w:val="24"/>
          <w:szCs w:val="24"/>
          <w:highlight w:val="white"/>
        </w:rPr>
        <w:t xml:space="preserve">Mardiana, S., 2020. Modifying Research Onion for Information Systems Research. </w:t>
      </w:r>
      <w:r w:rsidRPr="00CC4278">
        <w:rPr>
          <w:rFonts w:ascii="Times New Roman" w:eastAsia="Times New Roman" w:hAnsi="Times New Roman" w:cs="Times New Roman"/>
          <w:i/>
          <w:color w:val="000000" w:themeColor="text1"/>
          <w:sz w:val="24"/>
          <w:szCs w:val="24"/>
          <w:highlight w:val="white"/>
        </w:rPr>
        <w:t>Solid State Technology</w:t>
      </w:r>
      <w:r w:rsidRPr="00CC4278">
        <w:rPr>
          <w:rFonts w:ascii="Times New Roman" w:eastAsia="Times New Roman" w:hAnsi="Times New Roman" w:cs="Times New Roman"/>
          <w:color w:val="000000" w:themeColor="text1"/>
          <w:sz w:val="24"/>
          <w:szCs w:val="24"/>
          <w:highlight w:val="white"/>
        </w:rPr>
        <w:t xml:space="preserve">, </w:t>
      </w:r>
      <w:r w:rsidRPr="00CC4278">
        <w:rPr>
          <w:rFonts w:ascii="Times New Roman" w:eastAsia="Times New Roman" w:hAnsi="Times New Roman" w:cs="Times New Roman"/>
          <w:i/>
          <w:color w:val="000000" w:themeColor="text1"/>
          <w:sz w:val="24"/>
          <w:szCs w:val="24"/>
          <w:highlight w:val="white"/>
        </w:rPr>
        <w:t>63</w:t>
      </w:r>
      <w:r w:rsidRPr="00CC4278">
        <w:rPr>
          <w:rFonts w:ascii="Times New Roman" w:eastAsia="Times New Roman" w:hAnsi="Times New Roman" w:cs="Times New Roman"/>
          <w:color w:val="000000" w:themeColor="text1"/>
          <w:sz w:val="24"/>
          <w:szCs w:val="24"/>
          <w:highlight w:val="white"/>
        </w:rPr>
        <w:t>(4), pp.5304-5313.</w:t>
      </w:r>
    </w:p>
    <w:p w14:paraId="0490596A" w14:textId="77777777" w:rsidR="005D3873" w:rsidRDefault="005D38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Shevchenko, A.V. and Borysenko, O.S., (2021). Marketing approach to the formation of management system for enterprise strategic development in the context of globalisation. </w:t>
      </w:r>
      <w:r>
        <w:rPr>
          <w:rFonts w:ascii="Times New Roman" w:eastAsia="Times New Roman" w:hAnsi="Times New Roman" w:cs="Times New Roman"/>
          <w:i/>
          <w:color w:val="222222"/>
          <w:sz w:val="24"/>
          <w:szCs w:val="24"/>
          <w:highlight w:val="white"/>
        </w:rPr>
        <w:t>J. Int'l Legal Commc'n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p.186.</w:t>
      </w:r>
    </w:p>
    <w:p w14:paraId="30C2F1BA" w14:textId="77777777" w:rsidR="005D3873" w:rsidRDefault="005D38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Siregar, G. and Sinaga, S., (2021). The Law Globalization in Cybercrime Prevention. </w:t>
      </w:r>
      <w:r>
        <w:rPr>
          <w:rFonts w:ascii="Times New Roman" w:eastAsia="Times New Roman" w:hAnsi="Times New Roman" w:cs="Times New Roman"/>
          <w:i/>
          <w:color w:val="222222"/>
          <w:sz w:val="24"/>
          <w:szCs w:val="24"/>
          <w:highlight w:val="white"/>
        </w:rPr>
        <w:t>International Journal of Law Reconstruction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pp.211-227.</w:t>
      </w:r>
    </w:p>
    <w:p w14:paraId="41C04B94" w14:textId="77777777" w:rsidR="005D3873" w:rsidRDefault="005D387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Statista (2023), </w:t>
      </w:r>
      <w:r>
        <w:rPr>
          <w:rFonts w:ascii="Times New Roman" w:eastAsia="Times New Roman" w:hAnsi="Times New Roman" w:cs="Times New Roman"/>
          <w:i/>
          <w:color w:val="000000"/>
          <w:sz w:val="24"/>
          <w:szCs w:val="24"/>
        </w:rPr>
        <w:t xml:space="preserve">Cybersecurity and cybercrime in the Asia-Pacific region. </w:t>
      </w:r>
      <w:r>
        <w:rPr>
          <w:rFonts w:ascii="Times New Roman" w:eastAsia="Times New Roman" w:hAnsi="Times New Roman" w:cs="Times New Roman"/>
          <w:color w:val="000000"/>
          <w:sz w:val="24"/>
          <w:szCs w:val="24"/>
        </w:rPr>
        <w:t xml:space="preserve">Available at: </w:t>
      </w:r>
      <w:hyperlink r:id="rId11">
        <w:r>
          <w:rPr>
            <w:rFonts w:ascii="Times New Roman" w:eastAsia="Times New Roman" w:hAnsi="Times New Roman" w:cs="Times New Roman"/>
            <w:color w:val="1155CC"/>
            <w:sz w:val="24"/>
            <w:szCs w:val="24"/>
            <w:u w:val="single"/>
          </w:rPr>
          <w:t>https://www.statista.com/topics/11226/cybersecurity-and-cybercrime-in-the-asia-pacific-region/</w:t>
        </w:r>
      </w:hyperlink>
      <w:r>
        <w:rPr>
          <w:rFonts w:ascii="Times New Roman" w:eastAsia="Times New Roman" w:hAnsi="Times New Roman" w:cs="Times New Roman"/>
          <w:color w:val="000000"/>
          <w:sz w:val="24"/>
          <w:szCs w:val="24"/>
        </w:rPr>
        <w:t xml:space="preserve"> [Accessed on 5th February 2024] </w:t>
      </w:r>
    </w:p>
    <w:p w14:paraId="092052E6" w14:textId="77777777" w:rsidR="005D3873" w:rsidRDefault="005D387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Statista (2023), </w:t>
      </w:r>
      <w:r>
        <w:rPr>
          <w:rFonts w:ascii="Times New Roman" w:eastAsia="Times New Roman" w:hAnsi="Times New Roman" w:cs="Times New Roman"/>
          <w:i/>
          <w:color w:val="000000"/>
          <w:sz w:val="24"/>
          <w:szCs w:val="24"/>
        </w:rPr>
        <w:t xml:space="preserve">National cyber security index ranking in the Asia-Pacific region as of July 2023. </w:t>
      </w:r>
      <w:r>
        <w:rPr>
          <w:rFonts w:ascii="Times New Roman" w:eastAsia="Times New Roman" w:hAnsi="Times New Roman" w:cs="Times New Roman"/>
          <w:color w:val="000000"/>
          <w:sz w:val="24"/>
          <w:szCs w:val="24"/>
        </w:rPr>
        <w:t xml:space="preserve">Available at: </w:t>
      </w:r>
      <w:hyperlink r:id="rId12">
        <w:r>
          <w:rPr>
            <w:rFonts w:ascii="Times New Roman" w:eastAsia="Times New Roman" w:hAnsi="Times New Roman" w:cs="Times New Roman"/>
            <w:color w:val="1155CC"/>
            <w:sz w:val="24"/>
            <w:szCs w:val="24"/>
            <w:u w:val="single"/>
          </w:rPr>
          <w:t>https://www.statista.com/statistics/1400043/apac-national-cyber-security-index-ranking-by-country/</w:t>
        </w:r>
      </w:hyperlink>
      <w:r>
        <w:rPr>
          <w:rFonts w:ascii="Times New Roman" w:eastAsia="Times New Roman" w:hAnsi="Times New Roman" w:cs="Times New Roman"/>
          <w:color w:val="000000"/>
          <w:sz w:val="24"/>
          <w:szCs w:val="24"/>
        </w:rPr>
        <w:t xml:space="preserve"> [Accessed on 5th February 2024] </w:t>
      </w:r>
    </w:p>
    <w:p w14:paraId="3818E4C6" w14:textId="77777777" w:rsidR="005D3873" w:rsidRDefault="005D387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Statista (2023), </w:t>
      </w:r>
      <w:r>
        <w:rPr>
          <w:rFonts w:ascii="Times New Roman" w:eastAsia="Times New Roman" w:hAnsi="Times New Roman" w:cs="Times New Roman"/>
          <w:i/>
          <w:color w:val="000000"/>
          <w:sz w:val="24"/>
          <w:szCs w:val="24"/>
        </w:rPr>
        <w:t>Public cloud market revenue in South Asia from 2018 to 2022, with forecasts to 2027, by segment.</w:t>
      </w:r>
      <w:r>
        <w:rPr>
          <w:rFonts w:ascii="Times New Roman" w:eastAsia="Times New Roman" w:hAnsi="Times New Roman" w:cs="Times New Roman"/>
          <w:color w:val="000000"/>
          <w:sz w:val="24"/>
          <w:szCs w:val="24"/>
        </w:rPr>
        <w:t xml:space="preserve"> Available at: </w:t>
      </w:r>
      <w:hyperlink r:id="rId13">
        <w:r>
          <w:rPr>
            <w:rFonts w:ascii="Times New Roman" w:eastAsia="Times New Roman" w:hAnsi="Times New Roman" w:cs="Times New Roman"/>
            <w:color w:val="1155CC"/>
            <w:sz w:val="24"/>
            <w:szCs w:val="24"/>
            <w:u w:val="single"/>
          </w:rPr>
          <w:t>https://www.statista.com/forecasts/1415090/south-asia-public-cloud-revenue-by-segment</w:t>
        </w:r>
      </w:hyperlink>
      <w:r>
        <w:rPr>
          <w:rFonts w:ascii="Times New Roman" w:eastAsia="Times New Roman" w:hAnsi="Times New Roman" w:cs="Times New Roman"/>
          <w:color w:val="000000"/>
          <w:sz w:val="24"/>
          <w:szCs w:val="24"/>
        </w:rPr>
        <w:t xml:space="preserve"> [Accessed on 5th February 2024] </w:t>
      </w:r>
    </w:p>
    <w:p w14:paraId="2E0D41A5" w14:textId="77777777" w:rsidR="005D3873" w:rsidRDefault="005D387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Statista (2024), </w:t>
      </w:r>
      <w:r>
        <w:rPr>
          <w:rFonts w:ascii="Times New Roman" w:eastAsia="Times New Roman" w:hAnsi="Times New Roman" w:cs="Times New Roman"/>
          <w:i/>
          <w:sz w:val="24"/>
          <w:szCs w:val="24"/>
        </w:rPr>
        <w:t xml:space="preserve">Virtual </w:t>
      </w:r>
      <w:r>
        <w:rPr>
          <w:rFonts w:ascii="Times New Roman" w:eastAsia="Times New Roman" w:hAnsi="Times New Roman" w:cs="Times New Roman"/>
          <w:i/>
          <w:color w:val="000000"/>
          <w:sz w:val="24"/>
          <w:szCs w:val="24"/>
        </w:rPr>
        <w:t>Payments - Southeast Asia.</w:t>
      </w:r>
      <w:r>
        <w:rPr>
          <w:rFonts w:ascii="Times New Roman" w:eastAsia="Times New Roman" w:hAnsi="Times New Roman" w:cs="Times New Roman"/>
          <w:color w:val="000000"/>
          <w:sz w:val="24"/>
          <w:szCs w:val="24"/>
        </w:rPr>
        <w:t xml:space="preserve"> Available at: </w:t>
      </w:r>
      <w:hyperlink r:id="rId14">
        <w:r>
          <w:rPr>
            <w:rFonts w:ascii="Times New Roman" w:eastAsia="Times New Roman" w:hAnsi="Times New Roman" w:cs="Times New Roman"/>
            <w:color w:val="1155CC"/>
            <w:sz w:val="24"/>
            <w:szCs w:val="24"/>
            <w:u w:val="single"/>
          </w:rPr>
          <w:t>https://www.statista.com/outlook/dmo/fintech/digital-payments/southeast-asia</w:t>
        </w:r>
      </w:hyperlink>
      <w:r>
        <w:rPr>
          <w:rFonts w:ascii="Times New Roman" w:eastAsia="Times New Roman" w:hAnsi="Times New Roman" w:cs="Times New Roman"/>
          <w:color w:val="000000"/>
          <w:sz w:val="24"/>
          <w:szCs w:val="24"/>
        </w:rPr>
        <w:t xml:space="preserve"> [Accessed on 5th February 2024] </w:t>
      </w:r>
    </w:p>
    <w:p w14:paraId="4D9C15E1" w14:textId="77777777" w:rsidR="005D3873" w:rsidRDefault="005D38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Woods, M., Fois, F., Heley, J., Jones, L., Onyeahialam, A., Saville, S. and Welsh, M., (2021). Assemblage, place and globalisation. </w:t>
      </w:r>
      <w:r>
        <w:rPr>
          <w:rFonts w:ascii="Times New Roman" w:eastAsia="Times New Roman" w:hAnsi="Times New Roman" w:cs="Times New Roman"/>
          <w:i/>
          <w:color w:val="222222"/>
          <w:sz w:val="24"/>
          <w:szCs w:val="24"/>
          <w:highlight w:val="white"/>
        </w:rPr>
        <w:t>Transactions of the Institute of British Geographers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(2), pp.284-298.</w:t>
      </w:r>
    </w:p>
    <w:p w14:paraId="780048C1" w14:textId="77777777" w:rsidR="005D3873" w:rsidRDefault="005D387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Worldbank (2024), </w:t>
      </w:r>
      <w:r>
        <w:rPr>
          <w:rFonts w:ascii="Times New Roman" w:eastAsia="Times New Roman" w:hAnsi="Times New Roman" w:cs="Times New Roman"/>
          <w:i/>
          <w:color w:val="000000"/>
          <w:sz w:val="24"/>
          <w:szCs w:val="24"/>
        </w:rPr>
        <w:t>Overview.</w:t>
      </w:r>
      <w:r>
        <w:rPr>
          <w:rFonts w:ascii="Times New Roman" w:eastAsia="Times New Roman" w:hAnsi="Times New Roman" w:cs="Times New Roman"/>
          <w:color w:val="000000"/>
          <w:sz w:val="24"/>
          <w:szCs w:val="24"/>
        </w:rPr>
        <w:t xml:space="preserve"> Available at: </w:t>
      </w:r>
      <w:hyperlink r:id="rId15">
        <w:r>
          <w:rPr>
            <w:rFonts w:ascii="Times New Roman" w:eastAsia="Times New Roman" w:hAnsi="Times New Roman" w:cs="Times New Roman"/>
            <w:color w:val="1155CC"/>
            <w:sz w:val="24"/>
            <w:szCs w:val="24"/>
            <w:u w:val="single"/>
          </w:rPr>
          <w:t>https://www.worldbank.org/en/programs/cybersecurity-trust-fund/overview</w:t>
        </w:r>
      </w:hyperlink>
      <w:r>
        <w:rPr>
          <w:rFonts w:ascii="Times New Roman" w:eastAsia="Times New Roman" w:hAnsi="Times New Roman" w:cs="Times New Roman"/>
          <w:color w:val="000000"/>
          <w:sz w:val="24"/>
          <w:szCs w:val="24"/>
        </w:rPr>
        <w:t xml:space="preserve"> [Accessed on 5th February 2024] </w:t>
      </w:r>
    </w:p>
    <w:p w14:paraId="3DF40328" w14:textId="77777777" w:rsidR="005D3873" w:rsidRDefault="005D38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Yeganeh, H., (2020). Salient cultural transformations in the age of globalization: implications for business and management. </w:t>
      </w:r>
      <w:r>
        <w:rPr>
          <w:rFonts w:ascii="Times New Roman" w:eastAsia="Times New Roman" w:hAnsi="Times New Roman" w:cs="Times New Roman"/>
          <w:i/>
          <w:color w:val="222222"/>
          <w:sz w:val="24"/>
          <w:szCs w:val="24"/>
          <w:highlight w:val="white"/>
        </w:rPr>
        <w:t>International journal of sociology and social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(7/8), pp.695-712. </w:t>
      </w:r>
    </w:p>
    <w:p w14:paraId="5529F6DD" w14:textId="77777777" w:rsidR="00F5133E" w:rsidRDefault="00A77B61">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     </w:t>
      </w:r>
    </w:p>
    <w:p w14:paraId="45F05440" w14:textId="77777777" w:rsidR="00F5133E" w:rsidRDefault="00A77B61">
      <w:pPr>
        <w:rPr>
          <w:rFonts w:ascii="Times New Roman" w:eastAsia="Times New Roman" w:hAnsi="Times New Roman" w:cs="Times New Roman"/>
          <w:b/>
          <w:sz w:val="24"/>
          <w:szCs w:val="24"/>
          <w:highlight w:val="white"/>
        </w:rPr>
      </w:pPr>
      <w:r>
        <w:br w:type="page"/>
      </w:r>
    </w:p>
    <w:p w14:paraId="2FDCFE88" w14:textId="45537619" w:rsidR="00F5133E" w:rsidRDefault="00A77B61">
      <w:pPr>
        <w:pStyle w:val="Heading1"/>
        <w:rPr>
          <w:highlight w:val="white"/>
        </w:rPr>
      </w:pPr>
      <w:bookmarkStart w:id="17" w:name="_heading=h.2jxsxqh" w:colFirst="0" w:colLast="0"/>
      <w:bookmarkEnd w:id="17"/>
      <w:r>
        <w:rPr>
          <w:highlight w:val="white"/>
        </w:rPr>
        <w:lastRenderedPageBreak/>
        <w:t xml:space="preserve">Appendix </w:t>
      </w:r>
    </w:p>
    <w:p w14:paraId="4C1D74BB" w14:textId="77777777" w:rsidR="00F5133E" w:rsidRDefault="00A77B61">
      <w:pPr>
        <w:pStyle w:val="Heading2"/>
      </w:pPr>
      <w:bookmarkStart w:id="18" w:name="_heading=h.z337ya" w:colFirst="0" w:colLast="0"/>
      <w:bookmarkEnd w:id="18"/>
      <w:r>
        <w:rPr>
          <w:highlight w:val="white"/>
        </w:rPr>
        <w:t>Appendix 1: Research Timeline</w:t>
      </w:r>
    </w:p>
    <w:tbl>
      <w:tblPr>
        <w:tblStyle w:val="a0"/>
        <w:tblW w:w="9228" w:type="dxa"/>
        <w:tblInd w:w="-100" w:type="dxa"/>
        <w:tblLayout w:type="fixed"/>
        <w:tblLook w:val="0400" w:firstRow="0" w:lastRow="0" w:firstColumn="0" w:lastColumn="0" w:noHBand="0" w:noVBand="1"/>
      </w:tblPr>
      <w:tblGrid>
        <w:gridCol w:w="3469"/>
        <w:gridCol w:w="822"/>
        <w:gridCol w:w="822"/>
        <w:gridCol w:w="823"/>
        <w:gridCol w:w="823"/>
        <w:gridCol w:w="823"/>
        <w:gridCol w:w="823"/>
        <w:gridCol w:w="823"/>
      </w:tblGrid>
      <w:tr w:rsidR="00F5133E" w14:paraId="0022C553" w14:textId="77777777">
        <w:trPr>
          <w:cantSplit/>
          <w:trHeight w:val="1410"/>
          <w:tblHeader/>
        </w:trPr>
        <w:tc>
          <w:tcPr>
            <w:tcW w:w="34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1141528"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lastRenderedPageBreak/>
              <w:t>Research Tasks</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7C769A"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Week 1</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DEA7F8"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Week 2</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DEAD81"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Week 3</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B33AF5"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Week 4</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2E97DAE"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Week 5</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874A49"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Week 6</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39B6B3"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Week 7</w:t>
            </w:r>
          </w:p>
        </w:tc>
      </w:tr>
      <w:tr w:rsidR="00F5133E" w14:paraId="3D0572C6" w14:textId="77777777">
        <w:trPr>
          <w:cantSplit/>
          <w:trHeight w:val="1770"/>
          <w:tblHeader/>
        </w:trPr>
        <w:tc>
          <w:tcPr>
            <w:tcW w:w="34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F8C1E4"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Topic Approval and developing Research Background</w:t>
            </w:r>
          </w:p>
        </w:tc>
        <w:tc>
          <w:tcPr>
            <w:tcW w:w="822" w:type="dxa"/>
            <w:tcBorders>
              <w:top w:val="single" w:sz="6" w:space="0" w:color="000000"/>
              <w:left w:val="single" w:sz="6" w:space="0" w:color="000000"/>
              <w:bottom w:val="single" w:sz="6" w:space="0" w:color="000000"/>
              <w:right w:val="single" w:sz="6" w:space="0" w:color="000000"/>
            </w:tcBorders>
            <w:shd w:val="clear" w:color="auto" w:fill="00FFFF"/>
            <w:tcMar>
              <w:top w:w="100" w:type="dxa"/>
              <w:left w:w="100" w:type="dxa"/>
              <w:bottom w:w="100" w:type="dxa"/>
              <w:right w:w="100" w:type="dxa"/>
            </w:tcMar>
          </w:tcPr>
          <w:p w14:paraId="72331F45"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E438152"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C4E5F3"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B6A034"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32CA75D"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1D3E4D"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3EBED8F"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r>
      <w:tr w:rsidR="00F5133E" w14:paraId="1BD3FF14" w14:textId="77777777">
        <w:trPr>
          <w:cantSplit/>
          <w:trHeight w:val="1410"/>
          <w:tblHeader/>
        </w:trPr>
        <w:tc>
          <w:tcPr>
            <w:tcW w:w="34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10D818"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Proposing a Preliminary Literature</w:t>
            </w:r>
          </w:p>
        </w:tc>
        <w:tc>
          <w:tcPr>
            <w:tcW w:w="822" w:type="dxa"/>
            <w:tcBorders>
              <w:top w:val="single" w:sz="6" w:space="0" w:color="000000"/>
              <w:left w:val="single" w:sz="6" w:space="0" w:color="000000"/>
              <w:bottom w:val="single" w:sz="6" w:space="0" w:color="000000"/>
              <w:right w:val="single" w:sz="6" w:space="0" w:color="000000"/>
            </w:tcBorders>
            <w:shd w:val="clear" w:color="auto" w:fill="CC0000"/>
            <w:tcMar>
              <w:top w:w="100" w:type="dxa"/>
              <w:left w:w="100" w:type="dxa"/>
              <w:bottom w:w="100" w:type="dxa"/>
              <w:right w:w="100" w:type="dxa"/>
            </w:tcMar>
          </w:tcPr>
          <w:p w14:paraId="423ED31B"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c>
          <w:tcPr>
            <w:tcW w:w="822" w:type="dxa"/>
            <w:tcBorders>
              <w:top w:val="single" w:sz="6" w:space="0" w:color="000000"/>
              <w:left w:val="single" w:sz="6" w:space="0" w:color="000000"/>
              <w:bottom w:val="single" w:sz="6" w:space="0" w:color="000000"/>
              <w:right w:val="single" w:sz="6" w:space="0" w:color="000000"/>
            </w:tcBorders>
            <w:shd w:val="clear" w:color="auto" w:fill="CC0000"/>
            <w:tcMar>
              <w:top w:w="100" w:type="dxa"/>
              <w:left w:w="100" w:type="dxa"/>
              <w:bottom w:w="100" w:type="dxa"/>
              <w:right w:w="100" w:type="dxa"/>
            </w:tcMar>
          </w:tcPr>
          <w:p w14:paraId="7F358A19"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FFD260"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3678ED"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CCA03F2"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0651AE"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782FF1"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r>
      <w:tr w:rsidR="00F5133E" w14:paraId="05792BB9" w14:textId="77777777">
        <w:trPr>
          <w:cantSplit/>
          <w:trHeight w:val="1305"/>
          <w:tblHeader/>
        </w:trPr>
        <w:tc>
          <w:tcPr>
            <w:tcW w:w="34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EED6388" w14:textId="2AD282CE" w:rsidR="00F5133E" w:rsidRDefault="008A33C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Proposing the</w:t>
            </w:r>
            <w:r w:rsidR="00A77B61">
              <w:rPr>
                <w:rFonts w:ascii="Times New Roman" w:eastAsia="Times New Roman" w:hAnsi="Times New Roman" w:cs="Times New Roman"/>
                <w:b/>
                <w:i/>
                <w:color w:val="000000"/>
                <w:sz w:val="24"/>
                <w:szCs w:val="24"/>
                <w:highlight w:val="white"/>
              </w:rPr>
              <w:t xml:space="preserve"> Methods</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41013E6"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7D840EF"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shd w:val="clear" w:color="auto" w:fill="3C78D8"/>
            <w:tcMar>
              <w:top w:w="100" w:type="dxa"/>
              <w:left w:w="100" w:type="dxa"/>
              <w:bottom w:w="100" w:type="dxa"/>
              <w:right w:w="100" w:type="dxa"/>
            </w:tcMar>
          </w:tcPr>
          <w:p w14:paraId="1E3FFD9F"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F18CB7"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AFF4B1"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4AE439"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12221D8"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r>
      <w:tr w:rsidR="00F5133E" w14:paraId="3EF55848" w14:textId="77777777">
        <w:trPr>
          <w:cantSplit/>
          <w:trHeight w:val="1410"/>
          <w:tblHeader/>
        </w:trPr>
        <w:tc>
          <w:tcPr>
            <w:tcW w:w="34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48F056E"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Submission and approval of Research Proposal</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D0050B"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5E6268"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shd w:val="clear" w:color="auto" w:fill="6AA84F"/>
            <w:tcMar>
              <w:top w:w="100" w:type="dxa"/>
              <w:left w:w="100" w:type="dxa"/>
              <w:bottom w:w="100" w:type="dxa"/>
              <w:right w:w="100" w:type="dxa"/>
            </w:tcMar>
          </w:tcPr>
          <w:p w14:paraId="7FF2050C"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c>
          <w:tcPr>
            <w:tcW w:w="823" w:type="dxa"/>
            <w:tcBorders>
              <w:top w:val="single" w:sz="6" w:space="0" w:color="000000"/>
              <w:left w:val="single" w:sz="6" w:space="0" w:color="000000"/>
              <w:bottom w:val="single" w:sz="6" w:space="0" w:color="000000"/>
              <w:right w:val="single" w:sz="6" w:space="0" w:color="000000"/>
            </w:tcBorders>
            <w:shd w:val="clear" w:color="auto" w:fill="6AA84F"/>
            <w:tcMar>
              <w:top w:w="100" w:type="dxa"/>
              <w:left w:w="100" w:type="dxa"/>
              <w:bottom w:w="100" w:type="dxa"/>
              <w:right w:w="100" w:type="dxa"/>
            </w:tcMar>
          </w:tcPr>
          <w:p w14:paraId="02B89254"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D24274"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4C6737"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C2051F8"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r>
      <w:tr w:rsidR="00F5133E" w14:paraId="560F98F7" w14:textId="77777777">
        <w:trPr>
          <w:cantSplit/>
          <w:trHeight w:val="1770"/>
          <w:tblHeader/>
        </w:trPr>
        <w:tc>
          <w:tcPr>
            <w:tcW w:w="34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489D0B" w14:textId="30088853" w:rsidR="00F5133E" w:rsidRDefault="008A33C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Initiatives research</w:t>
            </w:r>
            <w:r w:rsidR="00A77B61">
              <w:rPr>
                <w:rFonts w:ascii="Times New Roman" w:eastAsia="Times New Roman" w:hAnsi="Times New Roman" w:cs="Times New Roman"/>
                <w:b/>
                <w:i/>
                <w:color w:val="000000"/>
                <w:sz w:val="24"/>
                <w:szCs w:val="24"/>
                <w:highlight w:val="white"/>
              </w:rPr>
              <w:t xml:space="preserve"> and developing research goals, objectives</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DBD9580"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1D158E"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FD0E26B"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8B0A0C"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shd w:val="clear" w:color="auto" w:fill="A64D79"/>
            <w:tcMar>
              <w:top w:w="100" w:type="dxa"/>
              <w:left w:w="100" w:type="dxa"/>
              <w:bottom w:w="100" w:type="dxa"/>
              <w:right w:w="100" w:type="dxa"/>
            </w:tcMar>
          </w:tcPr>
          <w:p w14:paraId="300D4CC5"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946F650"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641F40"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r>
      <w:tr w:rsidR="00F5133E" w14:paraId="42F12733" w14:textId="77777777">
        <w:trPr>
          <w:cantSplit/>
          <w:trHeight w:val="1410"/>
          <w:tblHeader/>
        </w:trPr>
        <w:tc>
          <w:tcPr>
            <w:tcW w:w="34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F6C16D9"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Implication of systematic literature review</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B54884"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ABC6F2"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9FC0755"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4B2246A"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12BDCDD"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2AC4C268"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c>
          <w:tcPr>
            <w:tcW w:w="823"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5962EB7E"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tc>
      </w:tr>
      <w:tr w:rsidR="00F5133E" w14:paraId="274FE2C7" w14:textId="77777777">
        <w:trPr>
          <w:cantSplit/>
          <w:trHeight w:val="1665"/>
          <w:tblHeader/>
        </w:trPr>
        <w:tc>
          <w:tcPr>
            <w:tcW w:w="34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79B4FB"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Making revision</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020D8C7"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290ABA"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C8D89DD"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EECCB5"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302B79"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009420" w14:textId="77777777" w:rsidR="00F5133E" w:rsidRDefault="00A77B6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highlight w:val="white"/>
              </w:rPr>
              <w:t> </w:t>
            </w:r>
          </w:p>
        </w:tc>
        <w:tc>
          <w:tcPr>
            <w:tcW w:w="823" w:type="dxa"/>
            <w:tcBorders>
              <w:top w:val="single" w:sz="6" w:space="0" w:color="000000"/>
              <w:left w:val="single" w:sz="6" w:space="0" w:color="000000"/>
              <w:bottom w:val="single" w:sz="6" w:space="0" w:color="000000"/>
              <w:right w:val="single" w:sz="6" w:space="0" w:color="000000"/>
            </w:tcBorders>
            <w:shd w:val="clear" w:color="auto" w:fill="FABF8F"/>
            <w:tcMar>
              <w:top w:w="100" w:type="dxa"/>
              <w:left w:w="100" w:type="dxa"/>
              <w:bottom w:w="100" w:type="dxa"/>
              <w:right w:w="100" w:type="dxa"/>
            </w:tcMar>
          </w:tcPr>
          <w:p w14:paraId="283F814B" w14:textId="77777777" w:rsidR="00F5133E" w:rsidRDefault="00F5133E">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bookmarkStart w:id="19" w:name="_heading=h.3j2qqm3" w:colFirst="0" w:colLast="0"/>
            <w:bookmarkEnd w:id="19"/>
          </w:p>
        </w:tc>
      </w:tr>
    </w:tbl>
    <w:p w14:paraId="3EBBBF8A" w14:textId="77777777" w:rsidR="00F5133E" w:rsidRDefault="00A77B61">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lastRenderedPageBreak/>
        <w:t>(Source: Created by Author)</w:t>
      </w:r>
    </w:p>
    <w:p w14:paraId="43AFE367" w14:textId="77777777" w:rsidR="00F5133E" w:rsidRDefault="00F5133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p>
    <w:p w14:paraId="4DB3D131" w14:textId="77777777" w:rsidR="00F5133E" w:rsidRDefault="00F5133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p>
    <w:sectPr w:rsidR="00F5133E" w:rsidSect="00F5133E">
      <w:footerReference w:type="default" r:id="rId16"/>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BECF3" w14:textId="77777777" w:rsidR="003F0050" w:rsidRDefault="003F0050" w:rsidP="00F5133E">
      <w:pPr>
        <w:spacing w:line="240" w:lineRule="auto"/>
      </w:pPr>
      <w:r>
        <w:separator/>
      </w:r>
    </w:p>
  </w:endnote>
  <w:endnote w:type="continuationSeparator" w:id="0">
    <w:p w14:paraId="52C79709" w14:textId="77777777" w:rsidR="003F0050" w:rsidRDefault="003F0050" w:rsidP="00F513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2506D" w14:textId="77777777" w:rsidR="00F5133E" w:rsidRDefault="00F5133E">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A77B61">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A23683">
      <w:rPr>
        <w:rFonts w:ascii="Times New Roman" w:eastAsia="Times New Roman" w:hAnsi="Times New Roman" w:cs="Times New Roman"/>
        <w:noProof/>
        <w:color w:val="000000"/>
        <w:sz w:val="20"/>
        <w:szCs w:val="20"/>
      </w:rPr>
      <w:t>7</w:t>
    </w:r>
    <w:r>
      <w:rPr>
        <w:rFonts w:ascii="Times New Roman" w:eastAsia="Times New Roman" w:hAnsi="Times New Roman" w:cs="Times New Roman"/>
        <w:color w:val="000000"/>
        <w:sz w:val="20"/>
        <w:szCs w:val="20"/>
      </w:rPr>
      <w:fldChar w:fldCharType="end"/>
    </w:r>
  </w:p>
  <w:p w14:paraId="09541AA7" w14:textId="77777777" w:rsidR="00F5133E" w:rsidRDefault="00F5133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736ED" w14:textId="77777777" w:rsidR="003F0050" w:rsidRDefault="003F0050" w:rsidP="00F5133E">
      <w:pPr>
        <w:spacing w:line="240" w:lineRule="auto"/>
      </w:pPr>
      <w:r>
        <w:separator/>
      </w:r>
    </w:p>
  </w:footnote>
  <w:footnote w:type="continuationSeparator" w:id="0">
    <w:p w14:paraId="3630F27A" w14:textId="77777777" w:rsidR="003F0050" w:rsidRDefault="003F0050" w:rsidP="00F513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345FA"/>
    <w:multiLevelType w:val="multilevel"/>
    <w:tmpl w:val="74EAB50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C1B47DB"/>
    <w:multiLevelType w:val="multilevel"/>
    <w:tmpl w:val="DE920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A4558B"/>
    <w:multiLevelType w:val="multilevel"/>
    <w:tmpl w:val="0E5AD20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65280E3D"/>
    <w:multiLevelType w:val="multilevel"/>
    <w:tmpl w:val="D07E0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7644941">
    <w:abstractNumId w:val="2"/>
  </w:num>
  <w:num w:numId="2" w16cid:durableId="1850371648">
    <w:abstractNumId w:val="0"/>
  </w:num>
  <w:num w:numId="3" w16cid:durableId="281226204">
    <w:abstractNumId w:val="1"/>
  </w:num>
  <w:num w:numId="4" w16cid:durableId="13699117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33E"/>
    <w:rsid w:val="001E2A88"/>
    <w:rsid w:val="00367D4B"/>
    <w:rsid w:val="003F0050"/>
    <w:rsid w:val="005D3873"/>
    <w:rsid w:val="006574E0"/>
    <w:rsid w:val="006D3E72"/>
    <w:rsid w:val="008A33CE"/>
    <w:rsid w:val="00A23683"/>
    <w:rsid w:val="00A77B61"/>
    <w:rsid w:val="00AC51DE"/>
    <w:rsid w:val="00CC4278"/>
    <w:rsid w:val="00E0672D"/>
    <w:rsid w:val="00F5133E"/>
    <w:rsid w:val="00F829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AD6B4"/>
  <w15:docId w15:val="{71642A54-F10F-496C-B6A7-75806B6B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7AE"/>
  </w:style>
  <w:style w:type="paragraph" w:styleId="Heading1">
    <w:name w:val="heading 1"/>
    <w:basedOn w:val="Normal1"/>
    <w:next w:val="Normal1"/>
    <w:rsid w:val="00933A54"/>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933A54"/>
    <w:pPr>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634F18"/>
    <w:pPr>
      <w:keepNext/>
      <w:keepLines/>
      <w:spacing w:before="320" w:after="80"/>
      <w:outlineLvl w:val="2"/>
    </w:pPr>
    <w:rPr>
      <w:color w:val="434343"/>
      <w:sz w:val="28"/>
      <w:szCs w:val="28"/>
    </w:rPr>
  </w:style>
  <w:style w:type="paragraph" w:styleId="Heading4">
    <w:name w:val="heading 4"/>
    <w:basedOn w:val="Normal1"/>
    <w:next w:val="Normal1"/>
    <w:rsid w:val="00634F18"/>
    <w:pPr>
      <w:keepNext/>
      <w:keepLines/>
      <w:spacing w:before="280" w:after="80"/>
      <w:outlineLvl w:val="3"/>
    </w:pPr>
    <w:rPr>
      <w:color w:val="666666"/>
      <w:sz w:val="24"/>
      <w:szCs w:val="24"/>
    </w:rPr>
  </w:style>
  <w:style w:type="paragraph" w:styleId="Heading5">
    <w:name w:val="heading 5"/>
    <w:basedOn w:val="Normal1"/>
    <w:next w:val="Normal1"/>
    <w:rsid w:val="00634F18"/>
    <w:pPr>
      <w:keepNext/>
      <w:keepLines/>
      <w:spacing w:before="240" w:after="80"/>
      <w:outlineLvl w:val="4"/>
    </w:pPr>
    <w:rPr>
      <w:color w:val="666666"/>
    </w:rPr>
  </w:style>
  <w:style w:type="paragraph" w:styleId="Heading6">
    <w:name w:val="heading 6"/>
    <w:basedOn w:val="Normal1"/>
    <w:next w:val="Normal1"/>
    <w:rsid w:val="00634F1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F5133E"/>
  </w:style>
  <w:style w:type="paragraph" w:styleId="Title">
    <w:name w:val="Title"/>
    <w:basedOn w:val="Normal1"/>
    <w:next w:val="Normal1"/>
    <w:rsid w:val="00634F18"/>
    <w:pPr>
      <w:keepNext/>
      <w:keepLines/>
      <w:spacing w:after="60"/>
    </w:pPr>
    <w:rPr>
      <w:sz w:val="52"/>
      <w:szCs w:val="52"/>
    </w:rPr>
  </w:style>
  <w:style w:type="paragraph" w:customStyle="1" w:styleId="Normal1">
    <w:name w:val="Normal1"/>
    <w:rsid w:val="00634F18"/>
  </w:style>
  <w:style w:type="paragraph" w:styleId="Subtitle">
    <w:name w:val="Subtitle"/>
    <w:basedOn w:val="Normal"/>
    <w:next w:val="Normal"/>
    <w:rsid w:val="00F5133E"/>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rsid w:val="00634F18"/>
    <w:pPr>
      <w:spacing w:line="240" w:lineRule="auto"/>
    </w:pPr>
    <w:rPr>
      <w:sz w:val="20"/>
      <w:szCs w:val="20"/>
    </w:rPr>
  </w:style>
  <w:style w:type="character" w:customStyle="1" w:styleId="CommentTextChar">
    <w:name w:val="Comment Text Char"/>
    <w:basedOn w:val="DefaultParagraphFont"/>
    <w:link w:val="CommentText"/>
    <w:uiPriority w:val="99"/>
    <w:semiHidden/>
    <w:rsid w:val="00634F18"/>
    <w:rPr>
      <w:sz w:val="20"/>
      <w:szCs w:val="20"/>
    </w:rPr>
  </w:style>
  <w:style w:type="character" w:styleId="CommentReference">
    <w:name w:val="annotation reference"/>
    <w:basedOn w:val="DefaultParagraphFont"/>
    <w:uiPriority w:val="99"/>
    <w:semiHidden/>
    <w:unhideWhenUsed/>
    <w:rsid w:val="00634F18"/>
    <w:rPr>
      <w:sz w:val="16"/>
      <w:szCs w:val="16"/>
    </w:rPr>
  </w:style>
  <w:style w:type="paragraph" w:styleId="BalloonText">
    <w:name w:val="Balloon Text"/>
    <w:basedOn w:val="Normal"/>
    <w:link w:val="BalloonTextChar"/>
    <w:uiPriority w:val="99"/>
    <w:semiHidden/>
    <w:unhideWhenUsed/>
    <w:rsid w:val="00933A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3A54"/>
    <w:rPr>
      <w:rFonts w:ascii="Tahoma" w:hAnsi="Tahoma" w:cs="Tahoma"/>
      <w:sz w:val="16"/>
      <w:szCs w:val="16"/>
    </w:rPr>
  </w:style>
  <w:style w:type="paragraph" w:styleId="NormalWeb">
    <w:name w:val="Normal (Web)"/>
    <w:basedOn w:val="Normal"/>
    <w:uiPriority w:val="99"/>
    <w:unhideWhenUsed/>
    <w:rsid w:val="00933A5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33A54"/>
    <w:rPr>
      <w:color w:val="0000FF"/>
      <w:u w:val="single"/>
    </w:rPr>
  </w:style>
  <w:style w:type="paragraph" w:styleId="ListParagraph">
    <w:name w:val="List Paragraph"/>
    <w:basedOn w:val="Normal"/>
    <w:uiPriority w:val="34"/>
    <w:qFormat/>
    <w:rsid w:val="00933A54"/>
    <w:pPr>
      <w:ind w:left="720"/>
      <w:contextualSpacing/>
    </w:pPr>
  </w:style>
  <w:style w:type="paragraph" w:styleId="TOCHeading">
    <w:name w:val="TOC Heading"/>
    <w:basedOn w:val="Heading1"/>
    <w:next w:val="Normal"/>
    <w:uiPriority w:val="39"/>
    <w:semiHidden/>
    <w:unhideWhenUsed/>
    <w:qFormat/>
    <w:rsid w:val="00933A5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33A54"/>
    <w:pPr>
      <w:spacing w:after="100"/>
    </w:pPr>
  </w:style>
  <w:style w:type="paragraph" w:styleId="TOC2">
    <w:name w:val="toc 2"/>
    <w:basedOn w:val="Normal"/>
    <w:next w:val="Normal"/>
    <w:autoRedefine/>
    <w:uiPriority w:val="39"/>
    <w:unhideWhenUsed/>
    <w:rsid w:val="00933A54"/>
    <w:pPr>
      <w:spacing w:after="100"/>
      <w:ind w:left="220"/>
    </w:pPr>
  </w:style>
  <w:style w:type="paragraph" w:styleId="Header">
    <w:name w:val="header"/>
    <w:basedOn w:val="Normal"/>
    <w:link w:val="HeaderChar"/>
    <w:uiPriority w:val="99"/>
    <w:unhideWhenUsed/>
    <w:rsid w:val="007E38B7"/>
    <w:pPr>
      <w:tabs>
        <w:tab w:val="center" w:pos="4680"/>
        <w:tab w:val="right" w:pos="9360"/>
      </w:tabs>
      <w:spacing w:line="240" w:lineRule="auto"/>
    </w:pPr>
  </w:style>
  <w:style w:type="character" w:customStyle="1" w:styleId="HeaderChar">
    <w:name w:val="Header Char"/>
    <w:basedOn w:val="DefaultParagraphFont"/>
    <w:link w:val="Header"/>
    <w:uiPriority w:val="99"/>
    <w:rsid w:val="007E38B7"/>
  </w:style>
  <w:style w:type="paragraph" w:styleId="Footer">
    <w:name w:val="footer"/>
    <w:basedOn w:val="Normal"/>
    <w:link w:val="FooterChar"/>
    <w:uiPriority w:val="99"/>
    <w:unhideWhenUsed/>
    <w:rsid w:val="007E38B7"/>
    <w:pPr>
      <w:tabs>
        <w:tab w:val="center" w:pos="4680"/>
        <w:tab w:val="right" w:pos="9360"/>
      </w:tabs>
      <w:spacing w:line="240" w:lineRule="auto"/>
    </w:pPr>
  </w:style>
  <w:style w:type="character" w:customStyle="1" w:styleId="FooterChar">
    <w:name w:val="Footer Char"/>
    <w:basedOn w:val="DefaultParagraphFont"/>
    <w:link w:val="Footer"/>
    <w:uiPriority w:val="99"/>
    <w:rsid w:val="007E38B7"/>
  </w:style>
  <w:style w:type="character" w:customStyle="1" w:styleId="apple-tab-span">
    <w:name w:val="apple-tab-span"/>
    <w:basedOn w:val="DefaultParagraphFont"/>
    <w:rsid w:val="002017E0"/>
  </w:style>
  <w:style w:type="table" w:customStyle="1" w:styleId="a">
    <w:basedOn w:val="TableNormal"/>
    <w:rsid w:val="00F5133E"/>
    <w:tblPr>
      <w:tblStyleRowBandSize w:val="1"/>
      <w:tblStyleColBandSize w:val="1"/>
      <w:tblCellMar>
        <w:top w:w="15" w:type="dxa"/>
        <w:left w:w="15" w:type="dxa"/>
        <w:bottom w:w="15" w:type="dxa"/>
        <w:right w:w="15" w:type="dxa"/>
      </w:tblCellMar>
    </w:tblPr>
  </w:style>
  <w:style w:type="table" w:customStyle="1" w:styleId="a0">
    <w:basedOn w:val="TableNormal"/>
    <w:rsid w:val="00F5133E"/>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forecasts/1415090/south-asia-public-cloud-revenue-by-seg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1400043/apac-national-cyber-security-index-ranking-by-countr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11226/cybersecurity-and-cybercrime-in-the-asia-pacific-region/" TargetMode="External"/><Relationship Id="rId5" Type="http://schemas.openxmlformats.org/officeDocument/2006/relationships/webSettings" Target="webSettings.xml"/><Relationship Id="rId15" Type="http://schemas.openxmlformats.org/officeDocument/2006/relationships/hyperlink" Target="https://www.worldbank.org/en/programs/cybersecurity-trust-fund/overview"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outlook/dmo/fintech/digital-payments/southeast-a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wYcOS5o4W5s4Bb3ZhelLZgYfe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4AHIhMWtvaE5vZEM2VldWeVdNVTJYbmEtajRYZFZIcFVjb3V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3686</Words>
  <Characters>21012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dc:creator>
  <cp:lastModifiedBy>Lenovo</cp:lastModifiedBy>
  <cp:revision>14</cp:revision>
  <dcterms:created xsi:type="dcterms:W3CDTF">2024-02-16T11:01:00Z</dcterms:created>
  <dcterms:modified xsi:type="dcterms:W3CDTF">2024-02-16T11:17:00Z</dcterms:modified>
</cp:coreProperties>
</file>